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DD0D68" w14:textId="1ADFF6E7" w:rsidR="00F6036E" w:rsidRDefault="00A870FE" w:rsidP="009A23AA">
      <w:r>
        <w:rPr>
          <w:noProof/>
          <w:lang w:eastAsia="en-AU"/>
        </w:rPr>
        <w:drawing>
          <wp:anchor distT="0" distB="0" distL="114300" distR="114300" simplePos="0" relativeHeight="251667459" behindDoc="1" locked="0" layoutInCell="1" allowOverlap="1" wp14:anchorId="0E634069" wp14:editId="62E30C22">
            <wp:simplePos x="0" y="0"/>
            <wp:positionH relativeFrom="column">
              <wp:posOffset>-928315</wp:posOffset>
            </wp:positionH>
            <wp:positionV relativeFrom="paragraph">
              <wp:posOffset>-262393</wp:posOffset>
            </wp:positionV>
            <wp:extent cx="7146290" cy="6867326"/>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 2.pdf"/>
                    <pic:cNvPicPr/>
                  </pic:nvPicPr>
                  <pic:blipFill>
                    <a:blip r:embed="rId13"/>
                    <a:stretch>
                      <a:fillRect/>
                    </a:stretch>
                  </pic:blipFill>
                  <pic:spPr>
                    <a:xfrm>
                      <a:off x="0" y="0"/>
                      <a:ext cx="7164259" cy="6884593"/>
                    </a:xfrm>
                    <a:prstGeom prst="rect">
                      <a:avLst/>
                    </a:prstGeom>
                  </pic:spPr>
                </pic:pic>
              </a:graphicData>
            </a:graphic>
            <wp14:sizeRelH relativeFrom="page">
              <wp14:pctWidth>0</wp14:pctWidth>
            </wp14:sizeRelH>
            <wp14:sizeRelV relativeFrom="page">
              <wp14:pctHeight>0</wp14:pctHeight>
            </wp14:sizeRelV>
          </wp:anchor>
        </w:drawing>
      </w:r>
    </w:p>
    <w:p w14:paraId="7A583714" w14:textId="50917203" w:rsidR="00F6036E" w:rsidRDefault="00F6036E" w:rsidP="009A23AA"/>
    <w:p w14:paraId="2545F47A" w14:textId="79588AD6" w:rsidR="00F6036E" w:rsidRDefault="00F6036E" w:rsidP="009A23AA"/>
    <w:p w14:paraId="07C0A9B1" w14:textId="2BC1189D" w:rsidR="00F6036E" w:rsidRDefault="00F6036E" w:rsidP="009A23AA"/>
    <w:p w14:paraId="053A95B7" w14:textId="14650212" w:rsidR="00F6036E" w:rsidRDefault="00F6036E" w:rsidP="009A23AA"/>
    <w:p w14:paraId="338E399D" w14:textId="7AAEB197" w:rsidR="00F6036E" w:rsidRDefault="00F6036E" w:rsidP="009A23AA"/>
    <w:p w14:paraId="72451559" w14:textId="77777777" w:rsidR="00F6036E" w:rsidRDefault="00F6036E" w:rsidP="009A23AA"/>
    <w:p w14:paraId="5F50E4F3" w14:textId="77777777" w:rsidR="00F6036E" w:rsidRDefault="00F6036E" w:rsidP="009A23AA"/>
    <w:p w14:paraId="3D6C3497" w14:textId="1C0DD85F" w:rsidR="00F6036E" w:rsidRDefault="00F6036E" w:rsidP="009A23AA"/>
    <w:p w14:paraId="7B2A576C" w14:textId="472902D2" w:rsidR="00F6036E" w:rsidRDefault="00F6036E" w:rsidP="009A23AA"/>
    <w:p w14:paraId="2268D0E2" w14:textId="66E93E39" w:rsidR="00F6036E" w:rsidRDefault="00F6036E" w:rsidP="009A23AA"/>
    <w:p w14:paraId="511830C6" w14:textId="77777777" w:rsidR="00F6036E" w:rsidRPr="002B0D1F" w:rsidRDefault="006800D7" w:rsidP="009A23AA">
      <w:r w:rsidRPr="002B0D1F">
        <w:rPr>
          <w:noProof/>
          <w:lang w:eastAsia="en-AU"/>
        </w:rPr>
        <mc:AlternateContent>
          <mc:Choice Requires="wps">
            <w:drawing>
              <wp:anchor distT="0" distB="0" distL="114300" distR="114300" simplePos="0" relativeHeight="251670531" behindDoc="0" locked="0" layoutInCell="0" allowOverlap="1" wp14:anchorId="1857C6BE" wp14:editId="7A702403">
                <wp:simplePos x="0" y="0"/>
                <wp:positionH relativeFrom="page">
                  <wp:posOffset>213360</wp:posOffset>
                </wp:positionH>
                <wp:positionV relativeFrom="page">
                  <wp:posOffset>3732861</wp:posOffset>
                </wp:positionV>
                <wp:extent cx="7151370" cy="1544320"/>
                <wp:effectExtent l="0" t="0" r="0" b="0"/>
                <wp:wrapNone/>
                <wp:docPr id="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1370" cy="1544320"/>
                        </a:xfrm>
                        <a:prstGeom prst="rect">
                          <a:avLst/>
                        </a:prstGeom>
                        <a:solidFill>
                          <a:srgbClr val="000000">
                            <a:alpha val="70000"/>
                          </a:srgbClr>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C0DBF0A" w14:textId="2A6D12FD" w:rsidR="00186017" w:rsidRPr="006800D7" w:rsidRDefault="00186017" w:rsidP="007A7033">
                            <w:pPr>
                              <w:pStyle w:val="NoSpacing"/>
                              <w:snapToGrid w:val="0"/>
                              <w:spacing w:before="120" w:after="240"/>
                              <w:rPr>
                                <w:rFonts w:asciiTheme="minorHAnsi" w:eastAsiaTheme="majorEastAsia" w:hAnsiTheme="minorHAnsi" w:cstheme="minorHAnsi"/>
                                <w:color w:val="FFFFFF" w:themeColor="background1"/>
                                <w:sz w:val="52"/>
                                <w:szCs w:val="52"/>
                              </w:rPr>
                            </w:pPr>
                            <w:r w:rsidRPr="006800D7">
                              <w:rPr>
                                <w:rFonts w:asciiTheme="minorHAnsi" w:eastAsiaTheme="majorEastAsia" w:hAnsiTheme="minorHAnsi" w:cstheme="minorHAnsi"/>
                                <w:color w:val="FFFFFF" w:themeColor="background1"/>
                                <w:sz w:val="52"/>
                                <w:szCs w:val="52"/>
                              </w:rPr>
                              <w:t xml:space="preserve">A </w:t>
                            </w:r>
                            <w:r>
                              <w:rPr>
                                <w:rFonts w:asciiTheme="minorHAnsi" w:eastAsiaTheme="majorEastAsia" w:hAnsiTheme="minorHAnsi" w:cstheme="minorHAnsi"/>
                                <w:color w:val="FFFFFF" w:themeColor="background1"/>
                                <w:sz w:val="52"/>
                                <w:szCs w:val="52"/>
                              </w:rPr>
                              <w:t>s</w:t>
                            </w:r>
                            <w:r w:rsidRPr="006800D7">
                              <w:rPr>
                                <w:rFonts w:asciiTheme="minorHAnsi" w:eastAsiaTheme="majorEastAsia" w:hAnsiTheme="minorHAnsi" w:cstheme="minorHAnsi"/>
                                <w:color w:val="FFFFFF" w:themeColor="background1"/>
                                <w:sz w:val="52"/>
                                <w:szCs w:val="52"/>
                              </w:rPr>
                              <w:t xml:space="preserve">tudy of </w:t>
                            </w:r>
                            <w:r>
                              <w:rPr>
                                <w:rFonts w:asciiTheme="minorHAnsi" w:eastAsiaTheme="majorEastAsia" w:hAnsiTheme="minorHAnsi" w:cstheme="minorHAnsi"/>
                                <w:color w:val="FFFFFF" w:themeColor="background1"/>
                                <w:sz w:val="52"/>
                                <w:szCs w:val="52"/>
                              </w:rPr>
                              <w:t>w</w:t>
                            </w:r>
                            <w:r w:rsidRPr="006800D7">
                              <w:rPr>
                                <w:rFonts w:asciiTheme="minorHAnsi" w:eastAsiaTheme="majorEastAsia" w:hAnsiTheme="minorHAnsi" w:cstheme="minorHAnsi"/>
                                <w:color w:val="FFFFFF" w:themeColor="background1"/>
                                <w:sz w:val="52"/>
                                <w:szCs w:val="52"/>
                              </w:rPr>
                              <w:t xml:space="preserve">aste in the </w:t>
                            </w:r>
                            <w:r>
                              <w:rPr>
                                <w:rFonts w:asciiTheme="minorHAnsi" w:eastAsiaTheme="majorEastAsia" w:hAnsiTheme="minorHAnsi" w:cstheme="minorHAnsi"/>
                                <w:color w:val="FFFFFF" w:themeColor="background1"/>
                                <w:sz w:val="52"/>
                                <w:szCs w:val="52"/>
                              </w:rPr>
                              <w:t>c</w:t>
                            </w:r>
                            <w:r w:rsidRPr="006800D7">
                              <w:rPr>
                                <w:rFonts w:asciiTheme="minorHAnsi" w:eastAsiaTheme="majorEastAsia" w:hAnsiTheme="minorHAnsi" w:cstheme="minorHAnsi"/>
                                <w:color w:val="FFFFFF" w:themeColor="background1"/>
                                <w:sz w:val="52"/>
                                <w:szCs w:val="52"/>
                              </w:rPr>
                              <w:t xml:space="preserve">old </w:t>
                            </w:r>
                            <w:r>
                              <w:rPr>
                                <w:rFonts w:asciiTheme="minorHAnsi" w:eastAsiaTheme="majorEastAsia" w:hAnsiTheme="minorHAnsi" w:cstheme="minorHAnsi"/>
                                <w:color w:val="FFFFFF" w:themeColor="background1"/>
                                <w:sz w:val="52"/>
                                <w:szCs w:val="52"/>
                              </w:rPr>
                              <w:t>f</w:t>
                            </w:r>
                            <w:r w:rsidRPr="006800D7">
                              <w:rPr>
                                <w:rFonts w:asciiTheme="minorHAnsi" w:eastAsiaTheme="majorEastAsia" w:hAnsiTheme="minorHAnsi" w:cstheme="minorHAnsi"/>
                                <w:color w:val="FFFFFF" w:themeColor="background1"/>
                                <w:sz w:val="52"/>
                                <w:szCs w:val="52"/>
                              </w:rPr>
                              <w:t xml:space="preserve">ood </w:t>
                            </w:r>
                            <w:r>
                              <w:rPr>
                                <w:rFonts w:asciiTheme="minorHAnsi" w:eastAsiaTheme="majorEastAsia" w:hAnsiTheme="minorHAnsi" w:cstheme="minorHAnsi"/>
                                <w:color w:val="FFFFFF" w:themeColor="background1"/>
                                <w:sz w:val="52"/>
                                <w:szCs w:val="52"/>
                              </w:rPr>
                              <w:t>c</w:t>
                            </w:r>
                            <w:r w:rsidRPr="006800D7">
                              <w:rPr>
                                <w:rFonts w:asciiTheme="minorHAnsi" w:eastAsiaTheme="majorEastAsia" w:hAnsiTheme="minorHAnsi" w:cstheme="minorHAnsi"/>
                                <w:color w:val="FFFFFF" w:themeColor="background1"/>
                                <w:sz w:val="52"/>
                                <w:szCs w:val="52"/>
                              </w:rPr>
                              <w:t xml:space="preserve">hain and </w:t>
                            </w:r>
                            <w:r>
                              <w:rPr>
                                <w:rFonts w:asciiTheme="minorHAnsi" w:eastAsiaTheme="majorEastAsia" w:hAnsiTheme="minorHAnsi" w:cstheme="minorHAnsi"/>
                                <w:color w:val="FFFFFF" w:themeColor="background1"/>
                                <w:sz w:val="52"/>
                                <w:szCs w:val="52"/>
                              </w:rPr>
                              <w:t>o</w:t>
                            </w:r>
                            <w:r w:rsidRPr="006800D7">
                              <w:rPr>
                                <w:rFonts w:asciiTheme="minorHAnsi" w:eastAsiaTheme="majorEastAsia" w:hAnsiTheme="minorHAnsi" w:cstheme="minorHAnsi"/>
                                <w:color w:val="FFFFFF" w:themeColor="background1"/>
                                <w:sz w:val="52"/>
                                <w:szCs w:val="52"/>
                              </w:rPr>
                              <w:t xml:space="preserve">pportunities for </w:t>
                            </w:r>
                            <w:r>
                              <w:rPr>
                                <w:rFonts w:asciiTheme="minorHAnsi" w:eastAsiaTheme="majorEastAsia" w:hAnsiTheme="minorHAnsi" w:cstheme="minorHAnsi"/>
                                <w:color w:val="FFFFFF" w:themeColor="background1"/>
                                <w:sz w:val="52"/>
                                <w:szCs w:val="52"/>
                              </w:rPr>
                              <w:t>i</w:t>
                            </w:r>
                            <w:r w:rsidRPr="006800D7">
                              <w:rPr>
                                <w:rFonts w:asciiTheme="minorHAnsi" w:eastAsiaTheme="majorEastAsia" w:hAnsiTheme="minorHAnsi" w:cstheme="minorHAnsi"/>
                                <w:color w:val="FFFFFF" w:themeColor="background1"/>
                                <w:sz w:val="52"/>
                                <w:szCs w:val="52"/>
                              </w:rPr>
                              <w:t xml:space="preserve">mprovement  </w:t>
                            </w:r>
                          </w:p>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857C6BE" id="Rectangle 82" o:spid="_x0000_s1026" style="position:absolute;margin-left:16.8pt;margin-top:293.95pt;width:563.1pt;height:121.6pt;z-index:2516705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" o:allowincell="f" fillcolor="black" stroked="f">
                <v:fill opacity="46003f"/>
                <v:textbox style="mso-fit-shape-to-text:t" inset="18pt,,1in">
                  <w:txbxContent>
                    <w:p w14:paraId="3C0DBF0A" w14:textId="2A6D12FD" w:rsidR="00186017" w:rsidRPr="006800D7" w:rsidRDefault="00186017" w:rsidP="007A7033">
                      <w:pPr>
                        <w:pStyle w:val="NoSpacing"/>
                        <w:snapToGrid w:val="0"/>
                        <w:spacing w:before="120" w:after="240"/>
                        <w:rPr>
                          <w:rFonts w:asciiTheme="minorHAnsi" w:eastAsiaTheme="majorEastAsia" w:hAnsiTheme="minorHAnsi" w:cstheme="minorHAnsi"/>
                          <w:color w:val="FFFFFF" w:themeColor="background1"/>
                          <w:sz w:val="52"/>
                          <w:szCs w:val="52"/>
                        </w:rPr>
                      </w:pPr>
                      <w:r w:rsidRPr="006800D7">
                        <w:rPr>
                          <w:rFonts w:asciiTheme="minorHAnsi" w:eastAsiaTheme="majorEastAsia" w:hAnsiTheme="minorHAnsi" w:cstheme="minorHAnsi"/>
                          <w:color w:val="FFFFFF" w:themeColor="background1"/>
                          <w:sz w:val="52"/>
                          <w:szCs w:val="52"/>
                        </w:rPr>
                        <w:t xml:space="preserve">A </w:t>
                      </w:r>
                      <w:r>
                        <w:rPr>
                          <w:rFonts w:asciiTheme="minorHAnsi" w:eastAsiaTheme="majorEastAsia" w:hAnsiTheme="minorHAnsi" w:cstheme="minorHAnsi"/>
                          <w:color w:val="FFFFFF" w:themeColor="background1"/>
                          <w:sz w:val="52"/>
                          <w:szCs w:val="52"/>
                        </w:rPr>
                        <w:t>s</w:t>
                      </w:r>
                      <w:r w:rsidRPr="006800D7">
                        <w:rPr>
                          <w:rFonts w:asciiTheme="minorHAnsi" w:eastAsiaTheme="majorEastAsia" w:hAnsiTheme="minorHAnsi" w:cstheme="minorHAnsi"/>
                          <w:color w:val="FFFFFF" w:themeColor="background1"/>
                          <w:sz w:val="52"/>
                          <w:szCs w:val="52"/>
                        </w:rPr>
                        <w:t xml:space="preserve">tudy of </w:t>
                      </w:r>
                      <w:r>
                        <w:rPr>
                          <w:rFonts w:asciiTheme="minorHAnsi" w:eastAsiaTheme="majorEastAsia" w:hAnsiTheme="minorHAnsi" w:cstheme="minorHAnsi"/>
                          <w:color w:val="FFFFFF" w:themeColor="background1"/>
                          <w:sz w:val="52"/>
                          <w:szCs w:val="52"/>
                        </w:rPr>
                        <w:t>w</w:t>
                      </w:r>
                      <w:r w:rsidRPr="006800D7">
                        <w:rPr>
                          <w:rFonts w:asciiTheme="minorHAnsi" w:eastAsiaTheme="majorEastAsia" w:hAnsiTheme="minorHAnsi" w:cstheme="minorHAnsi"/>
                          <w:color w:val="FFFFFF" w:themeColor="background1"/>
                          <w:sz w:val="52"/>
                          <w:szCs w:val="52"/>
                        </w:rPr>
                        <w:t xml:space="preserve">aste in the </w:t>
                      </w:r>
                      <w:r>
                        <w:rPr>
                          <w:rFonts w:asciiTheme="minorHAnsi" w:eastAsiaTheme="majorEastAsia" w:hAnsiTheme="minorHAnsi" w:cstheme="minorHAnsi"/>
                          <w:color w:val="FFFFFF" w:themeColor="background1"/>
                          <w:sz w:val="52"/>
                          <w:szCs w:val="52"/>
                        </w:rPr>
                        <w:t>c</w:t>
                      </w:r>
                      <w:r w:rsidRPr="006800D7">
                        <w:rPr>
                          <w:rFonts w:asciiTheme="minorHAnsi" w:eastAsiaTheme="majorEastAsia" w:hAnsiTheme="minorHAnsi" w:cstheme="minorHAnsi"/>
                          <w:color w:val="FFFFFF" w:themeColor="background1"/>
                          <w:sz w:val="52"/>
                          <w:szCs w:val="52"/>
                        </w:rPr>
                        <w:t xml:space="preserve">old </w:t>
                      </w:r>
                      <w:r>
                        <w:rPr>
                          <w:rFonts w:asciiTheme="minorHAnsi" w:eastAsiaTheme="majorEastAsia" w:hAnsiTheme="minorHAnsi" w:cstheme="minorHAnsi"/>
                          <w:color w:val="FFFFFF" w:themeColor="background1"/>
                          <w:sz w:val="52"/>
                          <w:szCs w:val="52"/>
                        </w:rPr>
                        <w:t>f</w:t>
                      </w:r>
                      <w:r w:rsidRPr="006800D7">
                        <w:rPr>
                          <w:rFonts w:asciiTheme="minorHAnsi" w:eastAsiaTheme="majorEastAsia" w:hAnsiTheme="minorHAnsi" w:cstheme="minorHAnsi"/>
                          <w:color w:val="FFFFFF" w:themeColor="background1"/>
                          <w:sz w:val="52"/>
                          <w:szCs w:val="52"/>
                        </w:rPr>
                        <w:t xml:space="preserve">ood </w:t>
                      </w:r>
                      <w:r>
                        <w:rPr>
                          <w:rFonts w:asciiTheme="minorHAnsi" w:eastAsiaTheme="majorEastAsia" w:hAnsiTheme="minorHAnsi" w:cstheme="minorHAnsi"/>
                          <w:color w:val="FFFFFF" w:themeColor="background1"/>
                          <w:sz w:val="52"/>
                          <w:szCs w:val="52"/>
                        </w:rPr>
                        <w:t>c</w:t>
                      </w:r>
                      <w:r w:rsidRPr="006800D7">
                        <w:rPr>
                          <w:rFonts w:asciiTheme="minorHAnsi" w:eastAsiaTheme="majorEastAsia" w:hAnsiTheme="minorHAnsi" w:cstheme="minorHAnsi"/>
                          <w:color w:val="FFFFFF" w:themeColor="background1"/>
                          <w:sz w:val="52"/>
                          <w:szCs w:val="52"/>
                        </w:rPr>
                        <w:t xml:space="preserve">hain and </w:t>
                      </w:r>
                      <w:r>
                        <w:rPr>
                          <w:rFonts w:asciiTheme="minorHAnsi" w:eastAsiaTheme="majorEastAsia" w:hAnsiTheme="minorHAnsi" w:cstheme="minorHAnsi"/>
                          <w:color w:val="FFFFFF" w:themeColor="background1"/>
                          <w:sz w:val="52"/>
                          <w:szCs w:val="52"/>
                        </w:rPr>
                        <w:t>o</w:t>
                      </w:r>
                      <w:r w:rsidRPr="006800D7">
                        <w:rPr>
                          <w:rFonts w:asciiTheme="minorHAnsi" w:eastAsiaTheme="majorEastAsia" w:hAnsiTheme="minorHAnsi" w:cstheme="minorHAnsi"/>
                          <w:color w:val="FFFFFF" w:themeColor="background1"/>
                          <w:sz w:val="52"/>
                          <w:szCs w:val="52"/>
                        </w:rPr>
                        <w:t xml:space="preserve">pportunities for </w:t>
                      </w:r>
                      <w:r>
                        <w:rPr>
                          <w:rFonts w:asciiTheme="minorHAnsi" w:eastAsiaTheme="majorEastAsia" w:hAnsiTheme="minorHAnsi" w:cstheme="minorHAnsi"/>
                          <w:color w:val="FFFFFF" w:themeColor="background1"/>
                          <w:sz w:val="52"/>
                          <w:szCs w:val="52"/>
                        </w:rPr>
                        <w:t>i</w:t>
                      </w:r>
                      <w:r w:rsidRPr="006800D7">
                        <w:rPr>
                          <w:rFonts w:asciiTheme="minorHAnsi" w:eastAsiaTheme="majorEastAsia" w:hAnsiTheme="minorHAnsi" w:cstheme="minorHAnsi"/>
                          <w:color w:val="FFFFFF" w:themeColor="background1"/>
                          <w:sz w:val="52"/>
                          <w:szCs w:val="52"/>
                        </w:rPr>
                        <w:t xml:space="preserve">mprovement  </w:t>
                      </w:r>
                    </w:p>
                  </w:txbxContent>
                </v:textbox>
                <w10:wrap anchorx="page" anchory="page"/>
              </v:rect>
            </w:pict>
          </mc:Fallback>
        </mc:AlternateContent>
      </w:r>
    </w:p>
    <w:p w14:paraId="28140EF2" w14:textId="77777777" w:rsidR="00F6036E" w:rsidRPr="002B0D1F" w:rsidRDefault="00F6036E" w:rsidP="009A23AA"/>
    <w:p w14:paraId="248E2CC9" w14:textId="77777777" w:rsidR="00F6036E" w:rsidRPr="002B0D1F" w:rsidRDefault="00F6036E" w:rsidP="009A23AA"/>
    <w:p w14:paraId="7D58F0CF" w14:textId="77777777" w:rsidR="00F6036E" w:rsidRPr="002B0D1F" w:rsidRDefault="00F6036E" w:rsidP="009A23AA"/>
    <w:p w14:paraId="581B3493" w14:textId="77777777" w:rsidR="00F6036E" w:rsidRPr="002B0D1F" w:rsidRDefault="00F6036E" w:rsidP="009A23AA"/>
    <w:p w14:paraId="26BCE384" w14:textId="77777777" w:rsidR="00F6036E" w:rsidRPr="002B0D1F" w:rsidRDefault="00F6036E" w:rsidP="009A23AA"/>
    <w:p w14:paraId="3770F8F3" w14:textId="77777777" w:rsidR="00821250" w:rsidRPr="002B0D1F" w:rsidRDefault="00821250" w:rsidP="009A23AA">
      <w:pPr>
        <w:pStyle w:val="Subtitle"/>
        <w:spacing w:before="720"/>
        <w:ind w:right="-1196"/>
        <w:jc w:val="both"/>
        <w:rPr>
          <w:color w:val="FFFFFF" w:themeColor="background1"/>
          <w:sz w:val="36"/>
          <w:szCs w:val="36"/>
        </w:rPr>
      </w:pPr>
    </w:p>
    <w:p w14:paraId="040B4C63" w14:textId="77777777" w:rsidR="00821250" w:rsidRPr="002B0D1F" w:rsidRDefault="00821250" w:rsidP="009A23AA"/>
    <w:p w14:paraId="407E17BB" w14:textId="77777777" w:rsidR="00821250" w:rsidRPr="002B0D1F" w:rsidRDefault="00821250" w:rsidP="009A23AA"/>
    <w:p w14:paraId="40612964" w14:textId="77777777" w:rsidR="00821250" w:rsidRPr="002B0D1F" w:rsidRDefault="00821250" w:rsidP="009A23AA"/>
    <w:p w14:paraId="6A7DAD9A" w14:textId="77777777" w:rsidR="00821250" w:rsidRPr="002B0D1F" w:rsidRDefault="00821250" w:rsidP="009A23AA">
      <w:pPr>
        <w:pStyle w:val="Subtitle"/>
        <w:spacing w:before="240" w:after="0"/>
        <w:ind w:right="-1196"/>
        <w:jc w:val="both"/>
        <w:rPr>
          <w:color w:val="FFFFFF" w:themeColor="background1"/>
          <w:sz w:val="36"/>
          <w:szCs w:val="36"/>
        </w:rPr>
      </w:pPr>
    </w:p>
    <w:p w14:paraId="7279E9B3" w14:textId="77777777" w:rsidR="00F41858" w:rsidRPr="002B0D1F" w:rsidRDefault="00F41858" w:rsidP="009A23AA">
      <w:pPr>
        <w:pStyle w:val="Subtitle"/>
        <w:spacing w:before="240" w:after="0"/>
        <w:ind w:right="-1196"/>
        <w:jc w:val="both"/>
        <w:rPr>
          <w:color w:val="FFFFFF" w:themeColor="background1"/>
          <w:sz w:val="36"/>
          <w:szCs w:val="36"/>
        </w:rPr>
      </w:pPr>
    </w:p>
    <w:p w14:paraId="4A07626D" w14:textId="276B6FD5" w:rsidR="00821250" w:rsidRPr="002B0D1F" w:rsidRDefault="00821250" w:rsidP="009A23AA"/>
    <w:p w14:paraId="4007F604" w14:textId="77777777" w:rsidR="00F6036E" w:rsidRDefault="00F6036E" w:rsidP="009A23AA">
      <w:r>
        <w:t xml:space="preserve"> </w:t>
      </w:r>
    </w:p>
    <w:p w14:paraId="0C75D9D6" w14:textId="5FAE063C" w:rsidR="003937A5" w:rsidRDefault="00524F63" w:rsidP="009A23AA">
      <w:pPr>
        <w:ind w:right="-1198"/>
        <w:sectPr w:rsidR="003937A5" w:rsidSect="00062F55">
          <w:footerReference w:type="default" r:id="rId14"/>
          <w:headerReference w:type="first" r:id="rId15"/>
          <w:pgSz w:w="11900" w:h="16840"/>
          <w:pgMar w:top="1440" w:right="1800" w:bottom="1440" w:left="1800" w:header="708" w:footer="708" w:gutter="0"/>
          <w:cols w:space="708"/>
        </w:sectPr>
      </w:pPr>
      <w:r w:rsidRPr="002B0D1F">
        <w:rPr>
          <w:noProof/>
          <w:lang w:eastAsia="en-AU"/>
        </w:rPr>
        <mc:AlternateContent>
          <mc:Choice Requires="wps">
            <w:drawing>
              <wp:anchor distT="0" distB="0" distL="114300" distR="114300" simplePos="0" relativeHeight="251669507" behindDoc="1" locked="0" layoutInCell="0" allowOverlap="1" wp14:anchorId="3B2281C0" wp14:editId="7D3B9BEE">
                <wp:simplePos x="0" y="0"/>
                <wp:positionH relativeFrom="page">
                  <wp:posOffset>214685</wp:posOffset>
                </wp:positionH>
                <wp:positionV relativeFrom="page">
                  <wp:posOffset>7585544</wp:posOffset>
                </wp:positionV>
                <wp:extent cx="7146290" cy="1486894"/>
                <wp:effectExtent l="0" t="0" r="0" b="0"/>
                <wp:wrapNone/>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6290" cy="1486894"/>
                        </a:xfrm>
                        <a:prstGeom prst="rect">
                          <a:avLst/>
                        </a:prstGeom>
                        <a:solidFill>
                          <a:schemeClr val="bg1">
                            <a:lumMod val="50000"/>
                          </a:schemeClr>
                        </a:solidFill>
                        <a:ln>
                          <a:noFill/>
                        </a:ln>
                        <a:effectLst/>
                      </wps:spPr>
                      <wps:txbx>
                        <w:txbxContent>
                          <w:p w14:paraId="5AC728C1" w14:textId="77777777" w:rsidR="00186017" w:rsidRPr="008D24F8" w:rsidRDefault="00186017" w:rsidP="008D24F8">
                            <w:pPr>
                              <w:snapToGrid w:val="0"/>
                              <w:spacing w:after="120"/>
                              <w:jc w:val="right"/>
                              <w:rPr>
                                <w:color w:val="FFFFFF" w:themeColor="background1"/>
                                <w:sz w:val="36"/>
                                <w:szCs w:val="36"/>
                              </w:rPr>
                            </w:pPr>
                            <w:r w:rsidRPr="008D24F8">
                              <w:rPr>
                                <w:color w:val="FFFFFF" w:themeColor="background1"/>
                                <w:sz w:val="36"/>
                                <w:szCs w:val="36"/>
                              </w:rPr>
                              <w:t>Prepared for:</w:t>
                            </w:r>
                          </w:p>
                          <w:p w14:paraId="257353A6" w14:textId="637E2AED" w:rsidR="00186017" w:rsidRPr="008D24F8" w:rsidRDefault="00186017" w:rsidP="008D24F8">
                            <w:pPr>
                              <w:snapToGrid w:val="0"/>
                              <w:spacing w:after="120"/>
                              <w:jc w:val="right"/>
                              <w:rPr>
                                <w:color w:val="FFFFFF" w:themeColor="background1"/>
                                <w:sz w:val="36"/>
                                <w:szCs w:val="36"/>
                              </w:rPr>
                            </w:pPr>
                            <w:r w:rsidRPr="008D24F8">
                              <w:rPr>
                                <w:color w:val="FFFFFF" w:themeColor="background1"/>
                                <w:sz w:val="36"/>
                                <w:szCs w:val="36"/>
                              </w:rPr>
                              <w:t xml:space="preserve">Department of </w:t>
                            </w:r>
                            <w:r>
                              <w:rPr>
                                <w:color w:val="FFFFFF" w:themeColor="background1"/>
                                <w:sz w:val="36"/>
                                <w:szCs w:val="36"/>
                              </w:rPr>
                              <w:t xml:space="preserve">Agriculture, Water and </w:t>
                            </w:r>
                            <w:r w:rsidRPr="008D24F8">
                              <w:rPr>
                                <w:color w:val="FFFFFF" w:themeColor="background1"/>
                                <w:sz w:val="36"/>
                                <w:szCs w:val="36"/>
                              </w:rPr>
                              <w:t xml:space="preserve">the Environment </w:t>
                            </w:r>
                          </w:p>
                          <w:p w14:paraId="545CD17C" w14:textId="77777777" w:rsidR="00186017" w:rsidRPr="008D24F8" w:rsidRDefault="00186017" w:rsidP="008D24F8">
                            <w:pPr>
                              <w:snapToGrid w:val="0"/>
                              <w:spacing w:after="120"/>
                              <w:jc w:val="right"/>
                              <w:rPr>
                                <w:rFonts w:cstheme="minorHAnsi"/>
                                <w:color w:val="FFFFFF" w:themeColor="background1"/>
                                <w:sz w:val="36"/>
                                <w:szCs w:val="36"/>
                              </w:rPr>
                            </w:pPr>
                            <w:r w:rsidRPr="008D24F8">
                              <w:rPr>
                                <w:color w:val="FFFFFF" w:themeColor="background1"/>
                                <w:sz w:val="36"/>
                                <w:szCs w:val="36"/>
                              </w:rPr>
                              <w:t>and Refrigerants Australia</w:t>
                            </w:r>
                          </w:p>
                        </w:txbxContent>
                      </wps:txbx>
                      <wps:bodyPr rot="0" vert="horz" wrap="square" lIns="0" tIns="228600" rIns="288000" bIns="22860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B2281C0" id="Rectangle 79" o:spid="_x0000_s1027" style="position:absolute;margin-left:16.9pt;margin-top:597.3pt;width:562.7pt;height:117.1pt;z-index:-2516469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" o:allowincell="f" fillcolor="#7f7f7f [1612]" stroked="f">
                <v:textbox inset="0,18pt,8mm,18pt">
                  <w:txbxContent>
                    <w:p w14:paraId="5AC728C1" w14:textId="77777777" w:rsidR="00186017" w:rsidRPr="008D24F8" w:rsidRDefault="00186017" w:rsidP="008D24F8">
                      <w:pPr>
                        <w:snapToGrid w:val="0"/>
                        <w:spacing w:after="120"/>
                        <w:jc w:val="right"/>
                        <w:rPr>
                          <w:color w:val="FFFFFF" w:themeColor="background1"/>
                          <w:sz w:val="36"/>
                          <w:szCs w:val="36"/>
                        </w:rPr>
                      </w:pPr>
                      <w:r w:rsidRPr="008D24F8">
                        <w:rPr>
                          <w:color w:val="FFFFFF" w:themeColor="background1"/>
                          <w:sz w:val="36"/>
                          <w:szCs w:val="36"/>
                        </w:rPr>
                        <w:t>Prepared for:</w:t>
                      </w:r>
                    </w:p>
                    <w:p w14:paraId="257353A6" w14:textId="637E2AED" w:rsidR="00186017" w:rsidRPr="008D24F8" w:rsidRDefault="00186017" w:rsidP="008D24F8">
                      <w:pPr>
                        <w:snapToGrid w:val="0"/>
                        <w:spacing w:after="120"/>
                        <w:jc w:val="right"/>
                        <w:rPr>
                          <w:color w:val="FFFFFF" w:themeColor="background1"/>
                          <w:sz w:val="36"/>
                          <w:szCs w:val="36"/>
                        </w:rPr>
                      </w:pPr>
                      <w:r w:rsidRPr="008D24F8">
                        <w:rPr>
                          <w:color w:val="FFFFFF" w:themeColor="background1"/>
                          <w:sz w:val="36"/>
                          <w:szCs w:val="36"/>
                        </w:rPr>
                        <w:t xml:space="preserve">Department of </w:t>
                      </w:r>
                      <w:r>
                        <w:rPr>
                          <w:color w:val="FFFFFF" w:themeColor="background1"/>
                          <w:sz w:val="36"/>
                          <w:szCs w:val="36"/>
                        </w:rPr>
                        <w:t xml:space="preserve">Agriculture, Water and </w:t>
                      </w:r>
                      <w:r w:rsidRPr="008D24F8">
                        <w:rPr>
                          <w:color w:val="FFFFFF" w:themeColor="background1"/>
                          <w:sz w:val="36"/>
                          <w:szCs w:val="36"/>
                        </w:rPr>
                        <w:t xml:space="preserve">the Environment </w:t>
                      </w:r>
                    </w:p>
                    <w:p w14:paraId="545CD17C" w14:textId="77777777" w:rsidR="00186017" w:rsidRPr="008D24F8" w:rsidRDefault="00186017" w:rsidP="008D24F8">
                      <w:pPr>
                        <w:snapToGrid w:val="0"/>
                        <w:spacing w:after="120"/>
                        <w:jc w:val="right"/>
                        <w:rPr>
                          <w:rFonts w:cstheme="minorHAnsi"/>
                          <w:color w:val="FFFFFF" w:themeColor="background1"/>
                          <w:sz w:val="36"/>
                          <w:szCs w:val="36"/>
                        </w:rPr>
                      </w:pPr>
                      <w:r w:rsidRPr="008D24F8">
                        <w:rPr>
                          <w:color w:val="FFFFFF" w:themeColor="background1"/>
                          <w:sz w:val="36"/>
                          <w:szCs w:val="36"/>
                        </w:rPr>
                        <w:t>and Refrigerants Australia</w:t>
                      </w:r>
                    </w:p>
                  </w:txbxContent>
                </v:textbox>
                <w10:wrap anchorx="page" anchory="page"/>
              </v:rect>
            </w:pict>
          </mc:Fallback>
        </mc:AlternateContent>
      </w:r>
      <w:r w:rsidR="007A7033">
        <w:rPr>
          <w:noProof/>
          <w:lang w:eastAsia="en-AU"/>
        </w:rPr>
        <w:drawing>
          <wp:anchor distT="0" distB="0" distL="114300" distR="114300" simplePos="0" relativeHeight="251663363" behindDoc="1" locked="0" layoutInCell="1" allowOverlap="1" wp14:anchorId="2BFAA119" wp14:editId="439E4D41">
            <wp:simplePos x="0" y="0"/>
            <wp:positionH relativeFrom="column">
              <wp:posOffset>1265555</wp:posOffset>
            </wp:positionH>
            <wp:positionV relativeFrom="paragraph">
              <wp:posOffset>964565</wp:posOffset>
            </wp:positionV>
            <wp:extent cx="3265805" cy="558800"/>
            <wp:effectExtent l="0" t="0" r="0" b="0"/>
            <wp:wrapTight wrapText="bothSides">
              <wp:wrapPolygon edited="0">
                <wp:start x="0" y="0"/>
                <wp:lineTo x="0" y="21109"/>
                <wp:lineTo x="21503" y="21109"/>
                <wp:lineTo x="2150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t Group Logo.jpg"/>
                    <pic:cNvPicPr/>
                  </pic:nvPicPr>
                  <pic:blipFill>
                    <a:blip r:embed="rId16">
                      <a:extLst>
                        <a:ext uri="{28A0092B-C50C-407E-A947-70E740481C1C}">
                          <a14:useLocalDpi xmlns:a14="http://schemas.microsoft.com/office/drawing/2010/main" val="0"/>
                        </a:ext>
                      </a:extLst>
                    </a:blip>
                    <a:stretch>
                      <a:fillRect/>
                    </a:stretch>
                  </pic:blipFill>
                  <pic:spPr>
                    <a:xfrm>
                      <a:off x="0" y="0"/>
                      <a:ext cx="3265805" cy="558800"/>
                    </a:xfrm>
                    <a:prstGeom prst="rect">
                      <a:avLst/>
                    </a:prstGeom>
                  </pic:spPr>
                </pic:pic>
              </a:graphicData>
            </a:graphic>
            <wp14:sizeRelH relativeFrom="page">
              <wp14:pctWidth>0</wp14:pctWidth>
            </wp14:sizeRelH>
            <wp14:sizeRelV relativeFrom="page">
              <wp14:pctHeight>0</wp14:pctHeight>
            </wp14:sizeRelV>
          </wp:anchor>
        </w:drawing>
      </w:r>
      <w:r w:rsidR="005E3891">
        <w:rPr>
          <w:noProof/>
          <w:lang w:val="en-US"/>
        </w:rPr>
        <w:t xml:space="preserve"> </w:t>
      </w:r>
      <w:r w:rsidR="009C30F1">
        <w:rPr>
          <w:noProof/>
          <w:lang w:eastAsia="en-AU"/>
        </w:rPr>
        <mc:AlternateContent>
          <mc:Choice Requires="wps">
            <w:drawing>
              <wp:anchor distT="0" distB="0" distL="114300" distR="114300" simplePos="0" relativeHeight="251658240" behindDoc="1" locked="1" layoutInCell="0" allowOverlap="1" wp14:anchorId="2FB0D7E9" wp14:editId="09D5C805">
                <wp:simplePos x="0" y="0"/>
                <wp:positionH relativeFrom="page">
                  <wp:posOffset>214630</wp:posOffset>
                </wp:positionH>
                <wp:positionV relativeFrom="page">
                  <wp:posOffset>278130</wp:posOffset>
                </wp:positionV>
                <wp:extent cx="7151370" cy="320040"/>
                <wp:effectExtent l="0" t="0" r="0" b="0"/>
                <wp:wrapNone/>
                <wp:docPr id="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1370" cy="320040"/>
                        </a:xfrm>
                        <a:prstGeom prst="rect">
                          <a:avLst/>
                        </a:prstGeom>
                        <a:solidFill>
                          <a:schemeClr val="accent5">
                            <a:lumMod val="7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C4D6BB2" id="Rectangle 73" o:spid="_x0000_s1026" style="position:absolute;margin-left:16.9pt;margin-top:21.9pt;width:563.1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" o:allowincell="f" fillcolor="#31849b [2408]" stroked="f">
                <v:textbox inset=",7.2pt,,7.2pt"/>
                <w10:wrap anchorx="page" anchory="page"/>
                <w10:anchorlock/>
              </v:rect>
            </w:pict>
          </mc:Fallback>
        </mc:AlternateContent>
      </w:r>
    </w:p>
    <w:p w14:paraId="122DBCB0" w14:textId="77777777" w:rsidR="00FE56FB" w:rsidRDefault="003937A5" w:rsidP="00EA38AA">
      <w:pPr>
        <w:rPr>
          <w:noProof/>
        </w:rPr>
      </w:pPr>
      <w:bookmarkStart w:id="0" w:name="_Hlk21348195"/>
      <w:r w:rsidRPr="000804F0">
        <w:rPr>
          <w:sz w:val="32"/>
          <w:szCs w:val="32"/>
        </w:rPr>
        <w:lastRenderedPageBreak/>
        <w:t>Table of Contents</w:t>
      </w:r>
      <w:bookmarkEnd w:id="0"/>
      <w:r w:rsidR="00F74E23" w:rsidRPr="00E90441">
        <w:rPr>
          <w:b/>
          <w:sz w:val="32"/>
          <w:szCs w:val="32"/>
        </w:rPr>
        <w:fldChar w:fldCharType="begin"/>
      </w:r>
      <w:r w:rsidR="00F74E23" w:rsidRPr="000804F0">
        <w:rPr>
          <w:sz w:val="32"/>
          <w:szCs w:val="32"/>
        </w:rPr>
        <w:instrText xml:space="preserve"> TOC \o "1-3" </w:instrText>
      </w:r>
      <w:r w:rsidR="00F74E23" w:rsidRPr="00E90441">
        <w:rPr>
          <w:b/>
          <w:sz w:val="32"/>
          <w:szCs w:val="32"/>
        </w:rPr>
        <w:fldChar w:fldCharType="separate"/>
      </w:r>
    </w:p>
    <w:p w14:paraId="7FAC5F43" w14:textId="6E02634E" w:rsidR="00FE56FB" w:rsidRDefault="00FE56FB">
      <w:pPr>
        <w:pStyle w:val="TOC1"/>
        <w:rPr>
          <w:rFonts w:asciiTheme="minorHAnsi" w:eastAsiaTheme="minorEastAsia" w:hAnsiTheme="minorHAnsi" w:cstheme="minorBidi"/>
          <w:b w:val="0"/>
          <w:color w:val="auto"/>
          <w:sz w:val="22"/>
          <w:szCs w:val="22"/>
          <w:lang w:val="en-AU" w:eastAsia="en-AU"/>
        </w:rPr>
      </w:pPr>
      <w:r w:rsidRPr="006F3751">
        <w:rPr>
          <w:rFonts w:ascii="Times New Roman" w:hAnsi="Times New Roman"/>
        </w:rPr>
        <w:t>1</w:t>
      </w:r>
      <w:r>
        <w:rPr>
          <w:rFonts w:asciiTheme="minorHAnsi" w:eastAsiaTheme="minorEastAsia" w:hAnsiTheme="minorHAnsi" w:cstheme="minorBidi"/>
          <w:b w:val="0"/>
          <w:color w:val="auto"/>
          <w:sz w:val="22"/>
          <w:szCs w:val="22"/>
          <w:lang w:val="en-AU" w:eastAsia="en-AU"/>
        </w:rPr>
        <w:tab/>
      </w:r>
      <w:r w:rsidRPr="006F3751">
        <w:rPr>
          <w:rFonts w:ascii="Times New Roman" w:hAnsi="Times New Roman"/>
        </w:rPr>
        <w:t>Executive summary</w:t>
      </w:r>
      <w:r>
        <w:tab/>
      </w:r>
      <w:r>
        <w:fldChar w:fldCharType="begin"/>
      </w:r>
      <w:r>
        <w:instrText xml:space="preserve"> PAGEREF _Toc39477924 \h </w:instrText>
      </w:r>
      <w:r>
        <w:fldChar w:fldCharType="separate"/>
      </w:r>
      <w:r w:rsidR="00070891">
        <w:t>5</w:t>
      </w:r>
      <w:r>
        <w:fldChar w:fldCharType="end"/>
      </w:r>
    </w:p>
    <w:p w14:paraId="12CF82F1" w14:textId="1B25026B" w:rsidR="00FE56FB" w:rsidRDefault="00FE56FB">
      <w:pPr>
        <w:pStyle w:val="TOC1"/>
        <w:rPr>
          <w:rFonts w:asciiTheme="minorHAnsi" w:eastAsiaTheme="minorEastAsia" w:hAnsiTheme="minorHAnsi" w:cstheme="minorBidi"/>
          <w:b w:val="0"/>
          <w:color w:val="auto"/>
          <w:sz w:val="22"/>
          <w:szCs w:val="22"/>
          <w:lang w:val="en-AU" w:eastAsia="en-AU"/>
        </w:rPr>
      </w:pPr>
      <w:r w:rsidRPr="006F3751">
        <w:rPr>
          <w:rFonts w:ascii="Times New Roman" w:hAnsi="Times New Roman"/>
        </w:rPr>
        <w:t>2</w:t>
      </w:r>
      <w:r>
        <w:rPr>
          <w:rFonts w:asciiTheme="minorHAnsi" w:eastAsiaTheme="minorEastAsia" w:hAnsiTheme="minorHAnsi" w:cstheme="minorBidi"/>
          <w:b w:val="0"/>
          <w:color w:val="auto"/>
          <w:sz w:val="22"/>
          <w:szCs w:val="22"/>
          <w:lang w:val="en-AU" w:eastAsia="en-AU"/>
        </w:rPr>
        <w:tab/>
      </w:r>
      <w:r w:rsidRPr="006F3751">
        <w:rPr>
          <w:rFonts w:ascii="Times New Roman" w:hAnsi="Times New Roman"/>
        </w:rPr>
        <w:t>Introduction</w:t>
      </w:r>
      <w:r>
        <w:tab/>
      </w:r>
      <w:r>
        <w:fldChar w:fldCharType="begin"/>
      </w:r>
      <w:r>
        <w:instrText xml:space="preserve"> PAGEREF _Toc39477925 \h </w:instrText>
      </w:r>
      <w:r>
        <w:fldChar w:fldCharType="separate"/>
      </w:r>
      <w:r w:rsidR="00070891">
        <w:t>6</w:t>
      </w:r>
      <w:r>
        <w:fldChar w:fldCharType="end"/>
      </w:r>
    </w:p>
    <w:p w14:paraId="3DDF2181" w14:textId="5D229627" w:rsidR="00FE56FB" w:rsidRDefault="00FE56FB">
      <w:pPr>
        <w:pStyle w:val="TOC1"/>
        <w:rPr>
          <w:rFonts w:asciiTheme="minorHAnsi" w:eastAsiaTheme="minorEastAsia" w:hAnsiTheme="minorHAnsi" w:cstheme="minorBidi"/>
          <w:b w:val="0"/>
          <w:color w:val="auto"/>
          <w:sz w:val="22"/>
          <w:szCs w:val="22"/>
          <w:lang w:val="en-AU" w:eastAsia="en-AU"/>
        </w:rPr>
      </w:pPr>
      <w:r w:rsidRPr="006F3751">
        <w:rPr>
          <w:rFonts w:ascii="Times New Roman" w:hAnsi="Times New Roman"/>
        </w:rPr>
        <w:t>3</w:t>
      </w:r>
      <w:r>
        <w:rPr>
          <w:rFonts w:asciiTheme="minorHAnsi" w:eastAsiaTheme="minorEastAsia" w:hAnsiTheme="minorHAnsi" w:cstheme="minorBidi"/>
          <w:b w:val="0"/>
          <w:color w:val="auto"/>
          <w:sz w:val="22"/>
          <w:szCs w:val="22"/>
          <w:lang w:val="en-AU" w:eastAsia="en-AU"/>
        </w:rPr>
        <w:tab/>
      </w:r>
      <w:r w:rsidRPr="006F3751">
        <w:rPr>
          <w:rFonts w:ascii="Times New Roman" w:hAnsi="Times New Roman"/>
        </w:rPr>
        <w:t>Scope of this study</w:t>
      </w:r>
      <w:r>
        <w:tab/>
      </w:r>
      <w:r>
        <w:fldChar w:fldCharType="begin"/>
      </w:r>
      <w:r>
        <w:instrText xml:space="preserve"> PAGEREF _Toc39477926 \h </w:instrText>
      </w:r>
      <w:r>
        <w:fldChar w:fldCharType="separate"/>
      </w:r>
      <w:r w:rsidR="00070891">
        <w:t>7</w:t>
      </w:r>
      <w:r>
        <w:fldChar w:fldCharType="end"/>
      </w:r>
    </w:p>
    <w:p w14:paraId="3415366B" w14:textId="4B8DFE5D"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3.1   Refrigerated cold food chain</w:t>
      </w:r>
      <w:r>
        <w:rPr>
          <w:noProof/>
        </w:rPr>
        <w:tab/>
      </w:r>
      <w:r>
        <w:rPr>
          <w:noProof/>
        </w:rPr>
        <w:fldChar w:fldCharType="begin"/>
      </w:r>
      <w:r>
        <w:rPr>
          <w:noProof/>
        </w:rPr>
        <w:instrText xml:space="preserve"> PAGEREF _Toc39477927 \h </w:instrText>
      </w:r>
      <w:r>
        <w:rPr>
          <w:noProof/>
        </w:rPr>
      </w:r>
      <w:r>
        <w:rPr>
          <w:noProof/>
        </w:rPr>
        <w:fldChar w:fldCharType="separate"/>
      </w:r>
      <w:r w:rsidR="00070891">
        <w:rPr>
          <w:noProof/>
        </w:rPr>
        <w:t>8</w:t>
      </w:r>
      <w:r>
        <w:rPr>
          <w:noProof/>
        </w:rPr>
        <w:fldChar w:fldCharType="end"/>
      </w:r>
    </w:p>
    <w:p w14:paraId="2CD57792" w14:textId="14CF94C9" w:rsidR="00FE56FB" w:rsidRDefault="00FE56FB">
      <w:pPr>
        <w:pStyle w:val="TOC1"/>
        <w:rPr>
          <w:rFonts w:asciiTheme="minorHAnsi" w:eastAsiaTheme="minorEastAsia" w:hAnsiTheme="minorHAnsi" w:cstheme="minorBidi"/>
          <w:b w:val="0"/>
          <w:color w:val="auto"/>
          <w:sz w:val="22"/>
          <w:szCs w:val="22"/>
          <w:lang w:val="en-AU" w:eastAsia="en-AU"/>
        </w:rPr>
      </w:pPr>
      <w:r w:rsidRPr="006F3751">
        <w:rPr>
          <w:rFonts w:ascii="Times New Roman" w:hAnsi="Times New Roman"/>
        </w:rPr>
        <w:t>4</w:t>
      </w:r>
      <w:r>
        <w:rPr>
          <w:rFonts w:asciiTheme="minorHAnsi" w:eastAsiaTheme="minorEastAsia" w:hAnsiTheme="minorHAnsi" w:cstheme="minorBidi"/>
          <w:b w:val="0"/>
          <w:color w:val="auto"/>
          <w:sz w:val="22"/>
          <w:szCs w:val="22"/>
          <w:lang w:val="en-AU" w:eastAsia="en-AU"/>
        </w:rPr>
        <w:tab/>
      </w:r>
      <w:r w:rsidRPr="006F3751">
        <w:rPr>
          <w:rFonts w:ascii="Times New Roman" w:hAnsi="Times New Roman"/>
        </w:rPr>
        <w:t>Food sector profiles</w:t>
      </w:r>
      <w:r>
        <w:tab/>
      </w:r>
      <w:r>
        <w:fldChar w:fldCharType="begin"/>
      </w:r>
      <w:r>
        <w:instrText xml:space="preserve"> PAGEREF _Toc39477928 \h </w:instrText>
      </w:r>
      <w:r>
        <w:fldChar w:fldCharType="separate"/>
      </w:r>
      <w:r w:rsidR="00070891">
        <w:t>9</w:t>
      </w:r>
      <w:r>
        <w:fldChar w:fldCharType="end"/>
      </w:r>
    </w:p>
    <w:p w14:paraId="1458E792" w14:textId="59894741" w:rsidR="00FE56FB" w:rsidRDefault="00FE56FB">
      <w:pPr>
        <w:pStyle w:val="TOC2"/>
        <w:rPr>
          <w:rFonts w:asciiTheme="minorHAnsi" w:eastAsiaTheme="minorEastAsia" w:hAnsiTheme="minorHAnsi" w:cstheme="minorBidi"/>
          <w:noProof/>
          <w:sz w:val="22"/>
          <w:lang w:val="en-AU" w:eastAsia="en-AU"/>
        </w:rPr>
      </w:pPr>
      <w:r w:rsidRPr="006F3751">
        <w:rPr>
          <w:rFonts w:ascii="Times New Roman" w:hAnsi="Times New Roman"/>
          <w:noProof/>
        </w:rPr>
        <w:t>4.1</w:t>
      </w:r>
      <w:r>
        <w:rPr>
          <w:rFonts w:asciiTheme="minorHAnsi" w:eastAsiaTheme="minorEastAsia" w:hAnsiTheme="minorHAnsi" w:cstheme="minorBidi"/>
          <w:noProof/>
          <w:sz w:val="22"/>
          <w:lang w:val="en-AU" w:eastAsia="en-AU"/>
        </w:rPr>
        <w:tab/>
      </w:r>
      <w:r w:rsidRPr="006F3751">
        <w:rPr>
          <w:rFonts w:ascii="Times New Roman" w:hAnsi="Times New Roman"/>
          <w:noProof/>
        </w:rPr>
        <w:t>Fruit and vegetable sector</w:t>
      </w:r>
      <w:r>
        <w:rPr>
          <w:noProof/>
        </w:rPr>
        <w:tab/>
      </w:r>
      <w:r>
        <w:rPr>
          <w:noProof/>
        </w:rPr>
        <w:fldChar w:fldCharType="begin"/>
      </w:r>
      <w:r>
        <w:rPr>
          <w:noProof/>
        </w:rPr>
        <w:instrText xml:space="preserve"> PAGEREF _Toc39477929 \h </w:instrText>
      </w:r>
      <w:r>
        <w:rPr>
          <w:noProof/>
        </w:rPr>
      </w:r>
      <w:r>
        <w:rPr>
          <w:noProof/>
        </w:rPr>
        <w:fldChar w:fldCharType="separate"/>
      </w:r>
      <w:r w:rsidR="00070891">
        <w:rPr>
          <w:noProof/>
        </w:rPr>
        <w:t>9</w:t>
      </w:r>
      <w:r>
        <w:rPr>
          <w:noProof/>
        </w:rPr>
        <w:fldChar w:fldCharType="end"/>
      </w:r>
    </w:p>
    <w:p w14:paraId="31B8831D" w14:textId="6D553DC6"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4.1.1</w:t>
      </w:r>
      <w:r>
        <w:rPr>
          <w:rFonts w:asciiTheme="minorHAnsi" w:eastAsiaTheme="minorEastAsia" w:hAnsiTheme="minorHAnsi" w:cstheme="minorBidi"/>
          <w:i w:val="0"/>
          <w:noProof/>
          <w:sz w:val="22"/>
          <w:lang w:val="en-AU" w:eastAsia="en-AU"/>
        </w:rPr>
        <w:tab/>
      </w:r>
      <w:r w:rsidRPr="006F3751">
        <w:rPr>
          <w:rFonts w:ascii="Times New Roman" w:hAnsi="Times New Roman"/>
          <w:noProof/>
        </w:rPr>
        <w:t>Supply chain profile</w:t>
      </w:r>
      <w:r>
        <w:rPr>
          <w:noProof/>
        </w:rPr>
        <w:tab/>
      </w:r>
      <w:r>
        <w:rPr>
          <w:noProof/>
        </w:rPr>
        <w:fldChar w:fldCharType="begin"/>
      </w:r>
      <w:r>
        <w:rPr>
          <w:noProof/>
        </w:rPr>
        <w:instrText xml:space="preserve"> PAGEREF _Toc39477930 \h </w:instrText>
      </w:r>
      <w:r>
        <w:rPr>
          <w:noProof/>
        </w:rPr>
      </w:r>
      <w:r>
        <w:rPr>
          <w:noProof/>
        </w:rPr>
        <w:fldChar w:fldCharType="separate"/>
      </w:r>
      <w:r w:rsidR="00070891">
        <w:rPr>
          <w:noProof/>
        </w:rPr>
        <w:t>9</w:t>
      </w:r>
      <w:r>
        <w:rPr>
          <w:noProof/>
        </w:rPr>
        <w:fldChar w:fldCharType="end"/>
      </w:r>
    </w:p>
    <w:p w14:paraId="0E8AB66C" w14:textId="1627B804"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4.1.2</w:t>
      </w:r>
      <w:r>
        <w:rPr>
          <w:rFonts w:asciiTheme="minorHAnsi" w:eastAsiaTheme="minorEastAsia" w:hAnsiTheme="minorHAnsi" w:cstheme="minorBidi"/>
          <w:i w:val="0"/>
          <w:noProof/>
          <w:sz w:val="22"/>
          <w:lang w:val="en-AU" w:eastAsia="en-AU"/>
        </w:rPr>
        <w:tab/>
      </w:r>
      <w:r w:rsidRPr="006F3751">
        <w:rPr>
          <w:rFonts w:ascii="Times New Roman" w:hAnsi="Times New Roman"/>
          <w:noProof/>
        </w:rPr>
        <w:t>Role of the cold food chain</w:t>
      </w:r>
      <w:r>
        <w:rPr>
          <w:noProof/>
        </w:rPr>
        <w:tab/>
      </w:r>
      <w:r>
        <w:rPr>
          <w:noProof/>
        </w:rPr>
        <w:fldChar w:fldCharType="begin"/>
      </w:r>
      <w:r>
        <w:rPr>
          <w:noProof/>
        </w:rPr>
        <w:instrText xml:space="preserve"> PAGEREF _Toc39477931 \h </w:instrText>
      </w:r>
      <w:r>
        <w:rPr>
          <w:noProof/>
        </w:rPr>
      </w:r>
      <w:r>
        <w:rPr>
          <w:noProof/>
        </w:rPr>
        <w:fldChar w:fldCharType="separate"/>
      </w:r>
      <w:r w:rsidR="00070891">
        <w:rPr>
          <w:noProof/>
        </w:rPr>
        <w:t>9</w:t>
      </w:r>
      <w:r>
        <w:rPr>
          <w:noProof/>
        </w:rPr>
        <w:fldChar w:fldCharType="end"/>
      </w:r>
    </w:p>
    <w:p w14:paraId="7A84FA43" w14:textId="686B8F19" w:rsidR="00FE56FB" w:rsidRDefault="00FE56FB">
      <w:pPr>
        <w:pStyle w:val="TOC2"/>
        <w:rPr>
          <w:rFonts w:asciiTheme="minorHAnsi" w:eastAsiaTheme="minorEastAsia" w:hAnsiTheme="minorHAnsi" w:cstheme="minorBidi"/>
          <w:noProof/>
          <w:sz w:val="22"/>
          <w:lang w:val="en-AU" w:eastAsia="en-AU"/>
        </w:rPr>
      </w:pPr>
      <w:r w:rsidRPr="006F3751">
        <w:rPr>
          <w:rFonts w:ascii="Times New Roman" w:hAnsi="Times New Roman"/>
          <w:noProof/>
        </w:rPr>
        <w:t>4.2</w:t>
      </w:r>
      <w:r>
        <w:rPr>
          <w:rFonts w:asciiTheme="minorHAnsi" w:eastAsiaTheme="minorEastAsia" w:hAnsiTheme="minorHAnsi" w:cstheme="minorBidi"/>
          <w:noProof/>
          <w:sz w:val="22"/>
          <w:lang w:val="en-AU" w:eastAsia="en-AU"/>
        </w:rPr>
        <w:tab/>
      </w:r>
      <w:r w:rsidRPr="006F3751">
        <w:rPr>
          <w:rFonts w:ascii="Times New Roman" w:hAnsi="Times New Roman"/>
          <w:noProof/>
        </w:rPr>
        <w:t>Meat sector</w:t>
      </w:r>
      <w:r>
        <w:rPr>
          <w:noProof/>
        </w:rPr>
        <w:tab/>
      </w:r>
      <w:r>
        <w:rPr>
          <w:noProof/>
        </w:rPr>
        <w:fldChar w:fldCharType="begin"/>
      </w:r>
      <w:r>
        <w:rPr>
          <w:noProof/>
        </w:rPr>
        <w:instrText xml:space="preserve"> PAGEREF _Toc39477932 \h </w:instrText>
      </w:r>
      <w:r>
        <w:rPr>
          <w:noProof/>
        </w:rPr>
      </w:r>
      <w:r>
        <w:rPr>
          <w:noProof/>
        </w:rPr>
        <w:fldChar w:fldCharType="separate"/>
      </w:r>
      <w:r w:rsidR="00070891">
        <w:rPr>
          <w:noProof/>
        </w:rPr>
        <w:t>11</w:t>
      </w:r>
      <w:r>
        <w:rPr>
          <w:noProof/>
        </w:rPr>
        <w:fldChar w:fldCharType="end"/>
      </w:r>
    </w:p>
    <w:p w14:paraId="5A81E2E9" w14:textId="7D8B65DE"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4.2.1</w:t>
      </w:r>
      <w:r>
        <w:rPr>
          <w:rFonts w:asciiTheme="minorHAnsi" w:eastAsiaTheme="minorEastAsia" w:hAnsiTheme="minorHAnsi" w:cstheme="minorBidi"/>
          <w:i w:val="0"/>
          <w:noProof/>
          <w:sz w:val="22"/>
          <w:lang w:val="en-AU" w:eastAsia="en-AU"/>
        </w:rPr>
        <w:tab/>
      </w:r>
      <w:r w:rsidRPr="006F3751">
        <w:rPr>
          <w:rFonts w:ascii="Times New Roman" w:hAnsi="Times New Roman"/>
          <w:noProof/>
        </w:rPr>
        <w:t>Supply chain profile</w:t>
      </w:r>
      <w:r>
        <w:rPr>
          <w:noProof/>
        </w:rPr>
        <w:tab/>
      </w:r>
      <w:r>
        <w:rPr>
          <w:noProof/>
        </w:rPr>
        <w:fldChar w:fldCharType="begin"/>
      </w:r>
      <w:r>
        <w:rPr>
          <w:noProof/>
        </w:rPr>
        <w:instrText xml:space="preserve"> PAGEREF _Toc39477933 \h </w:instrText>
      </w:r>
      <w:r>
        <w:rPr>
          <w:noProof/>
        </w:rPr>
      </w:r>
      <w:r>
        <w:rPr>
          <w:noProof/>
        </w:rPr>
        <w:fldChar w:fldCharType="separate"/>
      </w:r>
      <w:r w:rsidR="00070891">
        <w:rPr>
          <w:noProof/>
        </w:rPr>
        <w:t>11</w:t>
      </w:r>
      <w:r>
        <w:rPr>
          <w:noProof/>
        </w:rPr>
        <w:fldChar w:fldCharType="end"/>
      </w:r>
    </w:p>
    <w:p w14:paraId="43EAE72D" w14:textId="2F821035"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4.2.2</w:t>
      </w:r>
      <w:r>
        <w:rPr>
          <w:rFonts w:asciiTheme="minorHAnsi" w:eastAsiaTheme="minorEastAsia" w:hAnsiTheme="minorHAnsi" w:cstheme="minorBidi"/>
          <w:i w:val="0"/>
          <w:noProof/>
          <w:sz w:val="22"/>
          <w:lang w:val="en-AU" w:eastAsia="en-AU"/>
        </w:rPr>
        <w:tab/>
      </w:r>
      <w:r w:rsidRPr="006F3751">
        <w:rPr>
          <w:rFonts w:ascii="Times New Roman" w:hAnsi="Times New Roman"/>
          <w:noProof/>
        </w:rPr>
        <w:t>Role of the cold food chain</w:t>
      </w:r>
      <w:r>
        <w:rPr>
          <w:noProof/>
        </w:rPr>
        <w:tab/>
      </w:r>
      <w:r>
        <w:rPr>
          <w:noProof/>
        </w:rPr>
        <w:fldChar w:fldCharType="begin"/>
      </w:r>
      <w:r>
        <w:rPr>
          <w:noProof/>
        </w:rPr>
        <w:instrText xml:space="preserve"> PAGEREF _Toc39477934 \h </w:instrText>
      </w:r>
      <w:r>
        <w:rPr>
          <w:noProof/>
        </w:rPr>
      </w:r>
      <w:r>
        <w:rPr>
          <w:noProof/>
        </w:rPr>
        <w:fldChar w:fldCharType="separate"/>
      </w:r>
      <w:r w:rsidR="00070891">
        <w:rPr>
          <w:noProof/>
        </w:rPr>
        <w:t>12</w:t>
      </w:r>
      <w:r>
        <w:rPr>
          <w:noProof/>
        </w:rPr>
        <w:fldChar w:fldCharType="end"/>
      </w:r>
    </w:p>
    <w:p w14:paraId="25B37DB8" w14:textId="491F2B5E"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4.2.3</w:t>
      </w:r>
      <w:r>
        <w:rPr>
          <w:rFonts w:asciiTheme="minorHAnsi" w:eastAsiaTheme="minorEastAsia" w:hAnsiTheme="minorHAnsi" w:cstheme="minorBidi"/>
          <w:i w:val="0"/>
          <w:noProof/>
          <w:sz w:val="22"/>
          <w:lang w:val="en-AU" w:eastAsia="en-AU"/>
        </w:rPr>
        <w:tab/>
      </w:r>
      <w:r w:rsidRPr="006F3751">
        <w:rPr>
          <w:rFonts w:ascii="Times New Roman" w:hAnsi="Times New Roman"/>
          <w:noProof/>
        </w:rPr>
        <w:t>Sources of waste</w:t>
      </w:r>
      <w:r>
        <w:rPr>
          <w:noProof/>
        </w:rPr>
        <w:tab/>
      </w:r>
      <w:r>
        <w:rPr>
          <w:noProof/>
        </w:rPr>
        <w:fldChar w:fldCharType="begin"/>
      </w:r>
      <w:r>
        <w:rPr>
          <w:noProof/>
        </w:rPr>
        <w:instrText xml:space="preserve"> PAGEREF _Toc39477935 \h </w:instrText>
      </w:r>
      <w:r>
        <w:rPr>
          <w:noProof/>
        </w:rPr>
      </w:r>
      <w:r>
        <w:rPr>
          <w:noProof/>
        </w:rPr>
        <w:fldChar w:fldCharType="separate"/>
      </w:r>
      <w:r w:rsidR="00070891">
        <w:rPr>
          <w:noProof/>
        </w:rPr>
        <w:t>13</w:t>
      </w:r>
      <w:r>
        <w:rPr>
          <w:noProof/>
        </w:rPr>
        <w:fldChar w:fldCharType="end"/>
      </w:r>
    </w:p>
    <w:p w14:paraId="71EAC38C" w14:textId="743776E2" w:rsidR="00FE56FB" w:rsidRDefault="00FE56FB">
      <w:pPr>
        <w:pStyle w:val="TOC2"/>
        <w:rPr>
          <w:rFonts w:asciiTheme="minorHAnsi" w:eastAsiaTheme="minorEastAsia" w:hAnsiTheme="minorHAnsi" w:cstheme="minorBidi"/>
          <w:noProof/>
          <w:sz w:val="22"/>
          <w:lang w:val="en-AU" w:eastAsia="en-AU"/>
        </w:rPr>
      </w:pPr>
      <w:r w:rsidRPr="006F3751">
        <w:rPr>
          <w:rFonts w:ascii="Times New Roman" w:hAnsi="Times New Roman"/>
          <w:noProof/>
        </w:rPr>
        <w:t>4.3</w:t>
      </w:r>
      <w:r>
        <w:rPr>
          <w:rFonts w:asciiTheme="minorHAnsi" w:eastAsiaTheme="minorEastAsia" w:hAnsiTheme="minorHAnsi" w:cstheme="minorBidi"/>
          <w:noProof/>
          <w:sz w:val="22"/>
          <w:lang w:val="en-AU" w:eastAsia="en-AU"/>
        </w:rPr>
        <w:tab/>
      </w:r>
      <w:r w:rsidRPr="006F3751">
        <w:rPr>
          <w:rFonts w:ascii="Times New Roman" w:hAnsi="Times New Roman"/>
          <w:noProof/>
        </w:rPr>
        <w:t>Seafood sector</w:t>
      </w:r>
      <w:r>
        <w:rPr>
          <w:noProof/>
        </w:rPr>
        <w:tab/>
      </w:r>
      <w:r>
        <w:rPr>
          <w:noProof/>
        </w:rPr>
        <w:fldChar w:fldCharType="begin"/>
      </w:r>
      <w:r>
        <w:rPr>
          <w:noProof/>
        </w:rPr>
        <w:instrText xml:space="preserve"> PAGEREF _Toc39477936 \h </w:instrText>
      </w:r>
      <w:r>
        <w:rPr>
          <w:noProof/>
        </w:rPr>
      </w:r>
      <w:r>
        <w:rPr>
          <w:noProof/>
        </w:rPr>
        <w:fldChar w:fldCharType="separate"/>
      </w:r>
      <w:r w:rsidR="00070891">
        <w:rPr>
          <w:noProof/>
        </w:rPr>
        <w:t>14</w:t>
      </w:r>
      <w:r>
        <w:rPr>
          <w:noProof/>
        </w:rPr>
        <w:fldChar w:fldCharType="end"/>
      </w:r>
    </w:p>
    <w:p w14:paraId="565CCB8B" w14:textId="283ED63B"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4.3.1</w:t>
      </w:r>
      <w:r>
        <w:rPr>
          <w:rFonts w:asciiTheme="minorHAnsi" w:eastAsiaTheme="minorEastAsia" w:hAnsiTheme="minorHAnsi" w:cstheme="minorBidi"/>
          <w:i w:val="0"/>
          <w:noProof/>
          <w:sz w:val="22"/>
          <w:lang w:val="en-AU" w:eastAsia="en-AU"/>
        </w:rPr>
        <w:tab/>
      </w:r>
      <w:r w:rsidRPr="006F3751">
        <w:rPr>
          <w:rFonts w:ascii="Times New Roman" w:hAnsi="Times New Roman"/>
          <w:noProof/>
        </w:rPr>
        <w:t>Supply chain profile</w:t>
      </w:r>
      <w:r>
        <w:rPr>
          <w:noProof/>
        </w:rPr>
        <w:tab/>
      </w:r>
      <w:r>
        <w:rPr>
          <w:noProof/>
        </w:rPr>
        <w:fldChar w:fldCharType="begin"/>
      </w:r>
      <w:r>
        <w:rPr>
          <w:noProof/>
        </w:rPr>
        <w:instrText xml:space="preserve"> PAGEREF _Toc39477937 \h </w:instrText>
      </w:r>
      <w:r>
        <w:rPr>
          <w:noProof/>
        </w:rPr>
      </w:r>
      <w:r>
        <w:rPr>
          <w:noProof/>
        </w:rPr>
        <w:fldChar w:fldCharType="separate"/>
      </w:r>
      <w:r w:rsidR="00070891">
        <w:rPr>
          <w:noProof/>
        </w:rPr>
        <w:t>14</w:t>
      </w:r>
      <w:r>
        <w:rPr>
          <w:noProof/>
        </w:rPr>
        <w:fldChar w:fldCharType="end"/>
      </w:r>
    </w:p>
    <w:p w14:paraId="40F96CBC" w14:textId="4E1A6A10"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4.3.2</w:t>
      </w:r>
      <w:r>
        <w:rPr>
          <w:rFonts w:asciiTheme="minorHAnsi" w:eastAsiaTheme="minorEastAsia" w:hAnsiTheme="minorHAnsi" w:cstheme="minorBidi"/>
          <w:i w:val="0"/>
          <w:noProof/>
          <w:sz w:val="22"/>
          <w:lang w:val="en-AU" w:eastAsia="en-AU"/>
        </w:rPr>
        <w:tab/>
      </w:r>
      <w:r w:rsidRPr="006F3751">
        <w:rPr>
          <w:rFonts w:ascii="Times New Roman" w:hAnsi="Times New Roman"/>
          <w:noProof/>
        </w:rPr>
        <w:t>Role of the cold food chain</w:t>
      </w:r>
      <w:r>
        <w:rPr>
          <w:noProof/>
        </w:rPr>
        <w:tab/>
      </w:r>
      <w:r>
        <w:rPr>
          <w:noProof/>
        </w:rPr>
        <w:fldChar w:fldCharType="begin"/>
      </w:r>
      <w:r>
        <w:rPr>
          <w:noProof/>
        </w:rPr>
        <w:instrText xml:space="preserve"> PAGEREF _Toc39477938 \h </w:instrText>
      </w:r>
      <w:r>
        <w:rPr>
          <w:noProof/>
        </w:rPr>
      </w:r>
      <w:r>
        <w:rPr>
          <w:noProof/>
        </w:rPr>
        <w:fldChar w:fldCharType="separate"/>
      </w:r>
      <w:r w:rsidR="00070891">
        <w:rPr>
          <w:noProof/>
        </w:rPr>
        <w:t>15</w:t>
      </w:r>
      <w:r>
        <w:rPr>
          <w:noProof/>
        </w:rPr>
        <w:fldChar w:fldCharType="end"/>
      </w:r>
    </w:p>
    <w:p w14:paraId="3BCD4EF3" w14:textId="1D144951"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4.3.3</w:t>
      </w:r>
      <w:r>
        <w:rPr>
          <w:rFonts w:asciiTheme="minorHAnsi" w:eastAsiaTheme="minorEastAsia" w:hAnsiTheme="minorHAnsi" w:cstheme="minorBidi"/>
          <w:i w:val="0"/>
          <w:noProof/>
          <w:sz w:val="22"/>
          <w:lang w:val="en-AU" w:eastAsia="en-AU"/>
        </w:rPr>
        <w:tab/>
      </w:r>
      <w:r w:rsidRPr="006F3751">
        <w:rPr>
          <w:rFonts w:ascii="Times New Roman" w:hAnsi="Times New Roman"/>
          <w:noProof/>
        </w:rPr>
        <w:t>Sources of waste</w:t>
      </w:r>
      <w:r>
        <w:rPr>
          <w:noProof/>
        </w:rPr>
        <w:tab/>
      </w:r>
      <w:r>
        <w:rPr>
          <w:noProof/>
        </w:rPr>
        <w:fldChar w:fldCharType="begin"/>
      </w:r>
      <w:r>
        <w:rPr>
          <w:noProof/>
        </w:rPr>
        <w:instrText xml:space="preserve"> PAGEREF _Toc39477939 \h </w:instrText>
      </w:r>
      <w:r>
        <w:rPr>
          <w:noProof/>
        </w:rPr>
      </w:r>
      <w:r>
        <w:rPr>
          <w:noProof/>
        </w:rPr>
        <w:fldChar w:fldCharType="separate"/>
      </w:r>
      <w:r w:rsidR="00070891">
        <w:rPr>
          <w:noProof/>
        </w:rPr>
        <w:t>15</w:t>
      </w:r>
      <w:r>
        <w:rPr>
          <w:noProof/>
        </w:rPr>
        <w:fldChar w:fldCharType="end"/>
      </w:r>
    </w:p>
    <w:p w14:paraId="4E5A9445" w14:textId="68C89EB8" w:rsidR="00FE56FB" w:rsidRDefault="00FE56FB">
      <w:pPr>
        <w:pStyle w:val="TOC2"/>
        <w:rPr>
          <w:rFonts w:asciiTheme="minorHAnsi" w:eastAsiaTheme="minorEastAsia" w:hAnsiTheme="minorHAnsi" w:cstheme="minorBidi"/>
          <w:noProof/>
          <w:sz w:val="22"/>
          <w:lang w:val="en-AU" w:eastAsia="en-AU"/>
        </w:rPr>
      </w:pPr>
      <w:r w:rsidRPr="006F3751">
        <w:rPr>
          <w:rFonts w:ascii="Times New Roman" w:hAnsi="Times New Roman"/>
          <w:noProof/>
        </w:rPr>
        <w:t>4.4</w:t>
      </w:r>
      <w:r>
        <w:rPr>
          <w:rFonts w:asciiTheme="minorHAnsi" w:eastAsiaTheme="minorEastAsia" w:hAnsiTheme="minorHAnsi" w:cstheme="minorBidi"/>
          <w:noProof/>
          <w:sz w:val="22"/>
          <w:lang w:val="en-AU" w:eastAsia="en-AU"/>
        </w:rPr>
        <w:tab/>
      </w:r>
      <w:r w:rsidRPr="006F3751">
        <w:rPr>
          <w:rFonts w:ascii="Times New Roman" w:hAnsi="Times New Roman"/>
          <w:noProof/>
        </w:rPr>
        <w:t>Dairy and egg sectors</w:t>
      </w:r>
      <w:r>
        <w:rPr>
          <w:noProof/>
        </w:rPr>
        <w:tab/>
      </w:r>
      <w:r>
        <w:rPr>
          <w:noProof/>
        </w:rPr>
        <w:fldChar w:fldCharType="begin"/>
      </w:r>
      <w:r>
        <w:rPr>
          <w:noProof/>
        </w:rPr>
        <w:instrText xml:space="preserve"> PAGEREF _Toc39477940 \h </w:instrText>
      </w:r>
      <w:r>
        <w:rPr>
          <w:noProof/>
        </w:rPr>
      </w:r>
      <w:r>
        <w:rPr>
          <w:noProof/>
        </w:rPr>
        <w:fldChar w:fldCharType="separate"/>
      </w:r>
      <w:r w:rsidR="00070891">
        <w:rPr>
          <w:noProof/>
        </w:rPr>
        <w:t>16</w:t>
      </w:r>
      <w:r>
        <w:rPr>
          <w:noProof/>
        </w:rPr>
        <w:fldChar w:fldCharType="end"/>
      </w:r>
    </w:p>
    <w:p w14:paraId="03F70CA9" w14:textId="3D952EE9"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4.4.1</w:t>
      </w:r>
      <w:r>
        <w:rPr>
          <w:rFonts w:asciiTheme="minorHAnsi" w:eastAsiaTheme="minorEastAsia" w:hAnsiTheme="minorHAnsi" w:cstheme="minorBidi"/>
          <w:i w:val="0"/>
          <w:noProof/>
          <w:sz w:val="22"/>
          <w:lang w:val="en-AU" w:eastAsia="en-AU"/>
        </w:rPr>
        <w:tab/>
      </w:r>
      <w:r w:rsidRPr="006F3751">
        <w:rPr>
          <w:rFonts w:ascii="Times New Roman" w:hAnsi="Times New Roman"/>
          <w:noProof/>
        </w:rPr>
        <w:t>Supply chain profile</w:t>
      </w:r>
      <w:r>
        <w:rPr>
          <w:noProof/>
        </w:rPr>
        <w:tab/>
      </w:r>
      <w:r>
        <w:rPr>
          <w:noProof/>
        </w:rPr>
        <w:fldChar w:fldCharType="begin"/>
      </w:r>
      <w:r>
        <w:rPr>
          <w:noProof/>
        </w:rPr>
        <w:instrText xml:space="preserve"> PAGEREF _Toc39477941 \h </w:instrText>
      </w:r>
      <w:r>
        <w:rPr>
          <w:noProof/>
        </w:rPr>
      </w:r>
      <w:r>
        <w:rPr>
          <w:noProof/>
        </w:rPr>
        <w:fldChar w:fldCharType="separate"/>
      </w:r>
      <w:r w:rsidR="00070891">
        <w:rPr>
          <w:noProof/>
        </w:rPr>
        <w:t>16</w:t>
      </w:r>
      <w:r>
        <w:rPr>
          <w:noProof/>
        </w:rPr>
        <w:fldChar w:fldCharType="end"/>
      </w:r>
    </w:p>
    <w:p w14:paraId="37AD70F5" w14:textId="60164AD3"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4.4.2</w:t>
      </w:r>
      <w:r>
        <w:rPr>
          <w:rFonts w:asciiTheme="minorHAnsi" w:eastAsiaTheme="minorEastAsia" w:hAnsiTheme="minorHAnsi" w:cstheme="minorBidi"/>
          <w:i w:val="0"/>
          <w:noProof/>
          <w:sz w:val="22"/>
          <w:lang w:val="en-AU" w:eastAsia="en-AU"/>
        </w:rPr>
        <w:tab/>
      </w:r>
      <w:r w:rsidRPr="006F3751">
        <w:rPr>
          <w:rFonts w:ascii="Times New Roman" w:hAnsi="Times New Roman"/>
          <w:noProof/>
        </w:rPr>
        <w:t>Role of the cold food chain</w:t>
      </w:r>
      <w:r>
        <w:rPr>
          <w:noProof/>
        </w:rPr>
        <w:tab/>
      </w:r>
      <w:r>
        <w:rPr>
          <w:noProof/>
        </w:rPr>
        <w:fldChar w:fldCharType="begin"/>
      </w:r>
      <w:r>
        <w:rPr>
          <w:noProof/>
        </w:rPr>
        <w:instrText xml:space="preserve"> PAGEREF _Toc39477942 \h </w:instrText>
      </w:r>
      <w:r>
        <w:rPr>
          <w:noProof/>
        </w:rPr>
      </w:r>
      <w:r>
        <w:rPr>
          <w:noProof/>
        </w:rPr>
        <w:fldChar w:fldCharType="separate"/>
      </w:r>
      <w:r w:rsidR="00070891">
        <w:rPr>
          <w:noProof/>
        </w:rPr>
        <w:t>17</w:t>
      </w:r>
      <w:r>
        <w:rPr>
          <w:noProof/>
        </w:rPr>
        <w:fldChar w:fldCharType="end"/>
      </w:r>
    </w:p>
    <w:p w14:paraId="13D33E60" w14:textId="3061A3A3"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4.4.3</w:t>
      </w:r>
      <w:r>
        <w:rPr>
          <w:rFonts w:asciiTheme="minorHAnsi" w:eastAsiaTheme="minorEastAsia" w:hAnsiTheme="minorHAnsi" w:cstheme="minorBidi"/>
          <w:i w:val="0"/>
          <w:noProof/>
          <w:sz w:val="22"/>
          <w:lang w:val="en-AU" w:eastAsia="en-AU"/>
        </w:rPr>
        <w:tab/>
      </w:r>
      <w:r w:rsidRPr="006F3751">
        <w:rPr>
          <w:rFonts w:ascii="Times New Roman" w:hAnsi="Times New Roman"/>
          <w:noProof/>
        </w:rPr>
        <w:t>Sources of waste</w:t>
      </w:r>
      <w:r>
        <w:rPr>
          <w:noProof/>
        </w:rPr>
        <w:tab/>
      </w:r>
      <w:r>
        <w:rPr>
          <w:noProof/>
        </w:rPr>
        <w:fldChar w:fldCharType="begin"/>
      </w:r>
      <w:r>
        <w:rPr>
          <w:noProof/>
        </w:rPr>
        <w:instrText xml:space="preserve"> PAGEREF _Toc39477943 \h </w:instrText>
      </w:r>
      <w:r>
        <w:rPr>
          <w:noProof/>
        </w:rPr>
      </w:r>
      <w:r>
        <w:rPr>
          <w:noProof/>
        </w:rPr>
        <w:fldChar w:fldCharType="separate"/>
      </w:r>
      <w:r w:rsidR="00070891">
        <w:rPr>
          <w:noProof/>
        </w:rPr>
        <w:t>17</w:t>
      </w:r>
      <w:r>
        <w:rPr>
          <w:noProof/>
        </w:rPr>
        <w:fldChar w:fldCharType="end"/>
      </w:r>
    </w:p>
    <w:p w14:paraId="2A0C9469" w14:textId="2C2CD2E7" w:rsidR="00FE56FB" w:rsidRDefault="00FE56FB">
      <w:pPr>
        <w:pStyle w:val="TOC1"/>
        <w:rPr>
          <w:rFonts w:asciiTheme="minorHAnsi" w:eastAsiaTheme="minorEastAsia" w:hAnsiTheme="minorHAnsi" w:cstheme="minorBidi"/>
          <w:b w:val="0"/>
          <w:color w:val="auto"/>
          <w:sz w:val="22"/>
          <w:szCs w:val="22"/>
          <w:lang w:val="en-AU" w:eastAsia="en-AU"/>
        </w:rPr>
      </w:pPr>
      <w:r w:rsidRPr="006F3751">
        <w:rPr>
          <w:rFonts w:ascii="Times New Roman" w:hAnsi="Times New Roman"/>
        </w:rPr>
        <w:t>5</w:t>
      </w:r>
      <w:r>
        <w:rPr>
          <w:rFonts w:asciiTheme="minorHAnsi" w:eastAsiaTheme="minorEastAsia" w:hAnsiTheme="minorHAnsi" w:cstheme="minorBidi"/>
          <w:b w:val="0"/>
          <w:color w:val="auto"/>
          <w:sz w:val="22"/>
          <w:szCs w:val="22"/>
          <w:lang w:val="en-AU" w:eastAsia="en-AU"/>
        </w:rPr>
        <w:tab/>
      </w:r>
      <w:r w:rsidRPr="006F3751">
        <w:rPr>
          <w:rFonts w:ascii="Times New Roman" w:hAnsi="Times New Roman"/>
        </w:rPr>
        <w:t>Sub-par practices and opportunities for improvement</w:t>
      </w:r>
      <w:r>
        <w:tab/>
      </w:r>
      <w:r>
        <w:fldChar w:fldCharType="begin"/>
      </w:r>
      <w:r>
        <w:instrText xml:space="preserve"> PAGEREF _Toc39477944 \h </w:instrText>
      </w:r>
      <w:r>
        <w:fldChar w:fldCharType="separate"/>
      </w:r>
      <w:r w:rsidR="00070891">
        <w:t>18</w:t>
      </w:r>
      <w:r>
        <w:fldChar w:fldCharType="end"/>
      </w:r>
    </w:p>
    <w:p w14:paraId="3FA64813" w14:textId="778CEC57" w:rsidR="00FE56FB" w:rsidRDefault="00FE56FB">
      <w:pPr>
        <w:pStyle w:val="TOC2"/>
        <w:rPr>
          <w:rFonts w:asciiTheme="minorHAnsi" w:eastAsiaTheme="minorEastAsia" w:hAnsiTheme="minorHAnsi" w:cstheme="minorBidi"/>
          <w:noProof/>
          <w:sz w:val="22"/>
          <w:lang w:val="en-AU" w:eastAsia="en-AU"/>
        </w:rPr>
      </w:pPr>
      <w:r w:rsidRPr="006F3751">
        <w:rPr>
          <w:rFonts w:ascii="Times New Roman" w:hAnsi="Times New Roman"/>
          <w:noProof/>
        </w:rPr>
        <w:t>5.1</w:t>
      </w:r>
      <w:r>
        <w:rPr>
          <w:rFonts w:asciiTheme="minorHAnsi" w:eastAsiaTheme="minorEastAsia" w:hAnsiTheme="minorHAnsi" w:cstheme="minorBidi"/>
          <w:noProof/>
          <w:sz w:val="22"/>
          <w:lang w:val="en-AU" w:eastAsia="en-AU"/>
        </w:rPr>
        <w:tab/>
      </w:r>
      <w:r w:rsidRPr="006F3751">
        <w:rPr>
          <w:rFonts w:ascii="Times New Roman" w:hAnsi="Times New Roman"/>
          <w:noProof/>
        </w:rPr>
        <w:t>Sub-par practices</w:t>
      </w:r>
      <w:r>
        <w:rPr>
          <w:noProof/>
        </w:rPr>
        <w:tab/>
      </w:r>
      <w:r>
        <w:rPr>
          <w:noProof/>
        </w:rPr>
        <w:fldChar w:fldCharType="begin"/>
      </w:r>
      <w:r>
        <w:rPr>
          <w:noProof/>
        </w:rPr>
        <w:instrText xml:space="preserve"> PAGEREF _Toc39477945 \h </w:instrText>
      </w:r>
      <w:r>
        <w:rPr>
          <w:noProof/>
        </w:rPr>
      </w:r>
      <w:r>
        <w:rPr>
          <w:noProof/>
        </w:rPr>
        <w:fldChar w:fldCharType="separate"/>
      </w:r>
      <w:r w:rsidR="00070891">
        <w:rPr>
          <w:noProof/>
        </w:rPr>
        <w:t>18</w:t>
      </w:r>
      <w:r>
        <w:rPr>
          <w:noProof/>
        </w:rPr>
        <w:fldChar w:fldCharType="end"/>
      </w:r>
    </w:p>
    <w:p w14:paraId="6927E920" w14:textId="4C14F0BD"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5.1.1</w:t>
      </w:r>
      <w:r>
        <w:rPr>
          <w:rFonts w:asciiTheme="minorHAnsi" w:eastAsiaTheme="minorEastAsia" w:hAnsiTheme="minorHAnsi" w:cstheme="minorBidi"/>
          <w:i w:val="0"/>
          <w:noProof/>
          <w:sz w:val="22"/>
          <w:lang w:val="en-AU" w:eastAsia="en-AU"/>
        </w:rPr>
        <w:tab/>
      </w:r>
      <w:r w:rsidRPr="006F3751">
        <w:rPr>
          <w:rFonts w:ascii="Times New Roman" w:hAnsi="Times New Roman"/>
          <w:noProof/>
        </w:rPr>
        <w:t>Fruit and vegetable sector specific practices</w:t>
      </w:r>
      <w:r>
        <w:rPr>
          <w:noProof/>
        </w:rPr>
        <w:tab/>
      </w:r>
      <w:r>
        <w:rPr>
          <w:noProof/>
        </w:rPr>
        <w:fldChar w:fldCharType="begin"/>
      </w:r>
      <w:r>
        <w:rPr>
          <w:noProof/>
        </w:rPr>
        <w:instrText xml:space="preserve"> PAGEREF _Toc39477946 \h </w:instrText>
      </w:r>
      <w:r>
        <w:rPr>
          <w:noProof/>
        </w:rPr>
      </w:r>
      <w:r>
        <w:rPr>
          <w:noProof/>
        </w:rPr>
        <w:fldChar w:fldCharType="separate"/>
      </w:r>
      <w:r w:rsidR="00070891">
        <w:rPr>
          <w:noProof/>
        </w:rPr>
        <w:t>18</w:t>
      </w:r>
      <w:r>
        <w:rPr>
          <w:noProof/>
        </w:rPr>
        <w:fldChar w:fldCharType="end"/>
      </w:r>
    </w:p>
    <w:p w14:paraId="3B2763DE" w14:textId="59FACC9D"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5.1.2</w:t>
      </w:r>
      <w:r>
        <w:rPr>
          <w:rFonts w:asciiTheme="minorHAnsi" w:eastAsiaTheme="minorEastAsia" w:hAnsiTheme="minorHAnsi" w:cstheme="minorBidi"/>
          <w:i w:val="0"/>
          <w:noProof/>
          <w:sz w:val="22"/>
          <w:lang w:val="en-AU" w:eastAsia="en-AU"/>
        </w:rPr>
        <w:tab/>
      </w:r>
      <w:r w:rsidRPr="006F3751">
        <w:rPr>
          <w:rFonts w:ascii="Times New Roman" w:hAnsi="Times New Roman"/>
          <w:noProof/>
        </w:rPr>
        <w:t>Commonly observed failures with all food types</w:t>
      </w:r>
      <w:r>
        <w:rPr>
          <w:noProof/>
        </w:rPr>
        <w:tab/>
      </w:r>
      <w:r>
        <w:rPr>
          <w:noProof/>
        </w:rPr>
        <w:fldChar w:fldCharType="begin"/>
      </w:r>
      <w:r>
        <w:rPr>
          <w:noProof/>
        </w:rPr>
        <w:instrText xml:space="preserve"> PAGEREF _Toc39477947 \h </w:instrText>
      </w:r>
      <w:r>
        <w:rPr>
          <w:noProof/>
        </w:rPr>
      </w:r>
      <w:r>
        <w:rPr>
          <w:noProof/>
        </w:rPr>
        <w:fldChar w:fldCharType="separate"/>
      </w:r>
      <w:r w:rsidR="00070891">
        <w:rPr>
          <w:noProof/>
        </w:rPr>
        <w:t>19</w:t>
      </w:r>
      <w:r>
        <w:rPr>
          <w:noProof/>
        </w:rPr>
        <w:fldChar w:fldCharType="end"/>
      </w:r>
    </w:p>
    <w:p w14:paraId="712EFD0F" w14:textId="64A37B93"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5.1.3</w:t>
      </w:r>
      <w:r>
        <w:rPr>
          <w:rFonts w:asciiTheme="minorHAnsi" w:eastAsiaTheme="minorEastAsia" w:hAnsiTheme="minorHAnsi" w:cstheme="minorBidi"/>
          <w:i w:val="0"/>
          <w:noProof/>
          <w:sz w:val="22"/>
          <w:lang w:val="en-AU" w:eastAsia="en-AU"/>
        </w:rPr>
        <w:tab/>
      </w:r>
      <w:r w:rsidRPr="006F3751">
        <w:rPr>
          <w:rFonts w:ascii="Times New Roman" w:hAnsi="Times New Roman"/>
          <w:noProof/>
        </w:rPr>
        <w:t>Lack of insulation specifications</w:t>
      </w:r>
      <w:r>
        <w:rPr>
          <w:noProof/>
        </w:rPr>
        <w:tab/>
      </w:r>
      <w:r>
        <w:rPr>
          <w:noProof/>
        </w:rPr>
        <w:fldChar w:fldCharType="begin"/>
      </w:r>
      <w:r>
        <w:rPr>
          <w:noProof/>
        </w:rPr>
        <w:instrText xml:space="preserve"> PAGEREF _Toc39477948 \h </w:instrText>
      </w:r>
      <w:r>
        <w:rPr>
          <w:noProof/>
        </w:rPr>
      </w:r>
      <w:r>
        <w:rPr>
          <w:noProof/>
        </w:rPr>
        <w:fldChar w:fldCharType="separate"/>
      </w:r>
      <w:r w:rsidR="00070891">
        <w:rPr>
          <w:noProof/>
        </w:rPr>
        <w:t>20</w:t>
      </w:r>
      <w:r>
        <w:rPr>
          <w:noProof/>
        </w:rPr>
        <w:fldChar w:fldCharType="end"/>
      </w:r>
    </w:p>
    <w:p w14:paraId="32AF183E" w14:textId="20AB5CAE" w:rsidR="00FE56FB" w:rsidRDefault="00FE56FB">
      <w:pPr>
        <w:pStyle w:val="TOC2"/>
        <w:rPr>
          <w:rFonts w:asciiTheme="minorHAnsi" w:eastAsiaTheme="minorEastAsia" w:hAnsiTheme="minorHAnsi" w:cstheme="minorBidi"/>
          <w:noProof/>
          <w:sz w:val="22"/>
          <w:lang w:val="en-AU" w:eastAsia="en-AU"/>
        </w:rPr>
      </w:pPr>
      <w:r w:rsidRPr="006F3751">
        <w:rPr>
          <w:rFonts w:ascii="Times New Roman" w:hAnsi="Times New Roman"/>
          <w:noProof/>
        </w:rPr>
        <w:t>5.2</w:t>
      </w:r>
      <w:r>
        <w:rPr>
          <w:rFonts w:asciiTheme="minorHAnsi" w:eastAsiaTheme="minorEastAsia" w:hAnsiTheme="minorHAnsi" w:cstheme="minorBidi"/>
          <w:noProof/>
          <w:sz w:val="22"/>
          <w:lang w:val="en-AU" w:eastAsia="en-AU"/>
        </w:rPr>
        <w:tab/>
      </w:r>
      <w:r w:rsidRPr="006F3751">
        <w:rPr>
          <w:rFonts w:ascii="Times New Roman" w:hAnsi="Times New Roman"/>
          <w:noProof/>
        </w:rPr>
        <w:t>Opportunities for best practice improvements</w:t>
      </w:r>
      <w:r>
        <w:rPr>
          <w:noProof/>
        </w:rPr>
        <w:tab/>
      </w:r>
      <w:r>
        <w:rPr>
          <w:noProof/>
        </w:rPr>
        <w:fldChar w:fldCharType="begin"/>
      </w:r>
      <w:r>
        <w:rPr>
          <w:noProof/>
        </w:rPr>
        <w:instrText xml:space="preserve"> PAGEREF _Toc39477949 \h </w:instrText>
      </w:r>
      <w:r>
        <w:rPr>
          <w:noProof/>
        </w:rPr>
      </w:r>
      <w:r>
        <w:rPr>
          <w:noProof/>
        </w:rPr>
        <w:fldChar w:fldCharType="separate"/>
      </w:r>
      <w:r w:rsidR="00070891">
        <w:rPr>
          <w:noProof/>
        </w:rPr>
        <w:t>21</w:t>
      </w:r>
      <w:r>
        <w:rPr>
          <w:noProof/>
        </w:rPr>
        <w:fldChar w:fldCharType="end"/>
      </w:r>
    </w:p>
    <w:p w14:paraId="0241DCAB" w14:textId="07ADD4E3"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5.2.1</w:t>
      </w:r>
      <w:r>
        <w:rPr>
          <w:rFonts w:asciiTheme="minorHAnsi" w:eastAsiaTheme="minorEastAsia" w:hAnsiTheme="minorHAnsi" w:cstheme="minorBidi"/>
          <w:i w:val="0"/>
          <w:noProof/>
          <w:sz w:val="22"/>
          <w:lang w:val="en-AU" w:eastAsia="en-AU"/>
        </w:rPr>
        <w:tab/>
      </w:r>
      <w:r w:rsidRPr="006F3751">
        <w:rPr>
          <w:rFonts w:ascii="Times New Roman" w:hAnsi="Times New Roman"/>
          <w:noProof/>
        </w:rPr>
        <w:t>All food sectors</w:t>
      </w:r>
      <w:r>
        <w:rPr>
          <w:noProof/>
        </w:rPr>
        <w:tab/>
      </w:r>
      <w:r>
        <w:rPr>
          <w:noProof/>
        </w:rPr>
        <w:fldChar w:fldCharType="begin"/>
      </w:r>
      <w:r>
        <w:rPr>
          <w:noProof/>
        </w:rPr>
        <w:instrText xml:space="preserve"> PAGEREF _Toc39477950 \h </w:instrText>
      </w:r>
      <w:r>
        <w:rPr>
          <w:noProof/>
        </w:rPr>
      </w:r>
      <w:r>
        <w:rPr>
          <w:noProof/>
        </w:rPr>
        <w:fldChar w:fldCharType="separate"/>
      </w:r>
      <w:r w:rsidR="00070891">
        <w:rPr>
          <w:noProof/>
        </w:rPr>
        <w:t>21</w:t>
      </w:r>
      <w:r>
        <w:rPr>
          <w:noProof/>
        </w:rPr>
        <w:fldChar w:fldCharType="end"/>
      </w:r>
    </w:p>
    <w:p w14:paraId="33BB2CF1" w14:textId="75A30394"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5.2.2</w:t>
      </w:r>
      <w:r>
        <w:rPr>
          <w:rFonts w:asciiTheme="minorHAnsi" w:eastAsiaTheme="minorEastAsia" w:hAnsiTheme="minorHAnsi" w:cstheme="minorBidi"/>
          <w:i w:val="0"/>
          <w:noProof/>
          <w:sz w:val="22"/>
          <w:lang w:val="en-AU" w:eastAsia="en-AU"/>
        </w:rPr>
        <w:tab/>
      </w:r>
      <w:r w:rsidRPr="006F3751">
        <w:rPr>
          <w:rFonts w:ascii="Times New Roman" w:hAnsi="Times New Roman"/>
          <w:noProof/>
        </w:rPr>
        <w:t>Example opportunities by food sector</w:t>
      </w:r>
      <w:r>
        <w:rPr>
          <w:noProof/>
        </w:rPr>
        <w:tab/>
      </w:r>
      <w:r>
        <w:rPr>
          <w:noProof/>
        </w:rPr>
        <w:fldChar w:fldCharType="begin"/>
      </w:r>
      <w:r>
        <w:rPr>
          <w:noProof/>
        </w:rPr>
        <w:instrText xml:space="preserve"> PAGEREF _Toc39477951 \h </w:instrText>
      </w:r>
      <w:r>
        <w:rPr>
          <w:noProof/>
        </w:rPr>
      </w:r>
      <w:r>
        <w:rPr>
          <w:noProof/>
        </w:rPr>
        <w:fldChar w:fldCharType="separate"/>
      </w:r>
      <w:r w:rsidR="00070891">
        <w:rPr>
          <w:noProof/>
        </w:rPr>
        <w:t>22</w:t>
      </w:r>
      <w:r>
        <w:rPr>
          <w:noProof/>
        </w:rPr>
        <w:fldChar w:fldCharType="end"/>
      </w:r>
    </w:p>
    <w:p w14:paraId="2EB7E276" w14:textId="220CB927"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5.2.3</w:t>
      </w:r>
      <w:r>
        <w:rPr>
          <w:rFonts w:asciiTheme="minorHAnsi" w:eastAsiaTheme="minorEastAsia" w:hAnsiTheme="minorHAnsi" w:cstheme="minorBidi"/>
          <w:i w:val="0"/>
          <w:noProof/>
          <w:sz w:val="22"/>
          <w:lang w:val="en-AU" w:eastAsia="en-AU"/>
        </w:rPr>
        <w:tab/>
      </w:r>
      <w:r w:rsidRPr="006F3751">
        <w:rPr>
          <w:rFonts w:ascii="Times New Roman" w:hAnsi="Times New Roman"/>
          <w:noProof/>
        </w:rPr>
        <w:t>Australian Cold Chain Guidelines</w:t>
      </w:r>
      <w:r>
        <w:rPr>
          <w:noProof/>
        </w:rPr>
        <w:tab/>
      </w:r>
      <w:r>
        <w:rPr>
          <w:noProof/>
        </w:rPr>
        <w:fldChar w:fldCharType="begin"/>
      </w:r>
      <w:r>
        <w:rPr>
          <w:noProof/>
        </w:rPr>
        <w:instrText xml:space="preserve"> PAGEREF _Toc39477952 \h </w:instrText>
      </w:r>
      <w:r>
        <w:rPr>
          <w:noProof/>
        </w:rPr>
      </w:r>
      <w:r>
        <w:rPr>
          <w:noProof/>
        </w:rPr>
        <w:fldChar w:fldCharType="separate"/>
      </w:r>
      <w:r w:rsidR="00070891">
        <w:rPr>
          <w:noProof/>
        </w:rPr>
        <w:t>22</w:t>
      </w:r>
      <w:r>
        <w:rPr>
          <w:noProof/>
        </w:rPr>
        <w:fldChar w:fldCharType="end"/>
      </w:r>
    </w:p>
    <w:p w14:paraId="5F77893B" w14:textId="5E492FBC"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5.2.4</w:t>
      </w:r>
      <w:r>
        <w:rPr>
          <w:rFonts w:asciiTheme="minorHAnsi" w:eastAsiaTheme="minorEastAsia" w:hAnsiTheme="minorHAnsi" w:cstheme="minorBidi"/>
          <w:i w:val="0"/>
          <w:noProof/>
          <w:sz w:val="22"/>
          <w:lang w:val="en-AU" w:eastAsia="en-AU"/>
        </w:rPr>
        <w:tab/>
      </w:r>
      <w:r w:rsidRPr="006F3751">
        <w:rPr>
          <w:rFonts w:ascii="Times New Roman" w:hAnsi="Times New Roman"/>
          <w:noProof/>
        </w:rPr>
        <w:t>Product temperatures and use of thermometers</w:t>
      </w:r>
      <w:r>
        <w:rPr>
          <w:noProof/>
        </w:rPr>
        <w:tab/>
      </w:r>
      <w:r>
        <w:rPr>
          <w:noProof/>
        </w:rPr>
        <w:fldChar w:fldCharType="begin"/>
      </w:r>
      <w:r>
        <w:rPr>
          <w:noProof/>
        </w:rPr>
        <w:instrText xml:space="preserve"> PAGEREF _Toc39477953 \h </w:instrText>
      </w:r>
      <w:r>
        <w:rPr>
          <w:noProof/>
        </w:rPr>
      </w:r>
      <w:r>
        <w:rPr>
          <w:noProof/>
        </w:rPr>
        <w:fldChar w:fldCharType="separate"/>
      </w:r>
      <w:r w:rsidR="00070891">
        <w:rPr>
          <w:noProof/>
        </w:rPr>
        <w:t>25</w:t>
      </w:r>
      <w:r>
        <w:rPr>
          <w:noProof/>
        </w:rPr>
        <w:fldChar w:fldCharType="end"/>
      </w:r>
    </w:p>
    <w:p w14:paraId="07D87766" w14:textId="3178F4B4"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5.2.5</w:t>
      </w:r>
      <w:r>
        <w:rPr>
          <w:rFonts w:asciiTheme="minorHAnsi" w:eastAsiaTheme="minorEastAsia" w:hAnsiTheme="minorHAnsi" w:cstheme="minorBidi"/>
          <w:i w:val="0"/>
          <w:noProof/>
          <w:sz w:val="22"/>
          <w:lang w:val="en-AU" w:eastAsia="en-AU"/>
        </w:rPr>
        <w:tab/>
      </w:r>
      <w:r w:rsidRPr="006F3751">
        <w:rPr>
          <w:rFonts w:ascii="Times New Roman" w:hAnsi="Times New Roman"/>
          <w:noProof/>
        </w:rPr>
        <w:t>Transport refrigeration</w:t>
      </w:r>
      <w:r>
        <w:rPr>
          <w:noProof/>
        </w:rPr>
        <w:tab/>
      </w:r>
      <w:r>
        <w:rPr>
          <w:noProof/>
        </w:rPr>
        <w:fldChar w:fldCharType="begin"/>
      </w:r>
      <w:r>
        <w:rPr>
          <w:noProof/>
        </w:rPr>
        <w:instrText xml:space="preserve"> PAGEREF _Toc39477954 \h </w:instrText>
      </w:r>
      <w:r>
        <w:rPr>
          <w:noProof/>
        </w:rPr>
      </w:r>
      <w:r>
        <w:rPr>
          <w:noProof/>
        </w:rPr>
        <w:fldChar w:fldCharType="separate"/>
      </w:r>
      <w:r w:rsidR="00070891">
        <w:rPr>
          <w:noProof/>
        </w:rPr>
        <w:t>26</w:t>
      </w:r>
      <w:r>
        <w:rPr>
          <w:noProof/>
        </w:rPr>
        <w:fldChar w:fldCharType="end"/>
      </w:r>
    </w:p>
    <w:p w14:paraId="16694B2A" w14:textId="12BB7B72"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5.2.6</w:t>
      </w:r>
      <w:r>
        <w:rPr>
          <w:rFonts w:asciiTheme="minorHAnsi" w:eastAsiaTheme="minorEastAsia" w:hAnsiTheme="minorHAnsi" w:cstheme="minorBidi"/>
          <w:i w:val="0"/>
          <w:noProof/>
          <w:sz w:val="22"/>
          <w:lang w:val="en-AU" w:eastAsia="en-AU"/>
        </w:rPr>
        <w:tab/>
      </w:r>
      <w:r w:rsidRPr="006F3751">
        <w:rPr>
          <w:rFonts w:ascii="Times New Roman" w:hAnsi="Times New Roman"/>
          <w:noProof/>
        </w:rPr>
        <w:t>Walk-in cold rooms</w:t>
      </w:r>
      <w:r>
        <w:rPr>
          <w:noProof/>
        </w:rPr>
        <w:tab/>
      </w:r>
      <w:r>
        <w:rPr>
          <w:noProof/>
        </w:rPr>
        <w:fldChar w:fldCharType="begin"/>
      </w:r>
      <w:r>
        <w:rPr>
          <w:noProof/>
        </w:rPr>
        <w:instrText xml:space="preserve"> PAGEREF _Toc39477955 \h </w:instrText>
      </w:r>
      <w:r>
        <w:rPr>
          <w:noProof/>
        </w:rPr>
      </w:r>
      <w:r>
        <w:rPr>
          <w:noProof/>
        </w:rPr>
        <w:fldChar w:fldCharType="separate"/>
      </w:r>
      <w:r w:rsidR="00070891">
        <w:rPr>
          <w:noProof/>
        </w:rPr>
        <w:t>26</w:t>
      </w:r>
      <w:r>
        <w:rPr>
          <w:noProof/>
        </w:rPr>
        <w:fldChar w:fldCharType="end"/>
      </w:r>
    </w:p>
    <w:p w14:paraId="60754C31" w14:textId="437FA557" w:rsidR="00FE56FB" w:rsidRDefault="00FE56FB">
      <w:pPr>
        <w:pStyle w:val="TOC3"/>
        <w:rPr>
          <w:rFonts w:asciiTheme="minorHAnsi" w:eastAsiaTheme="minorEastAsia" w:hAnsiTheme="minorHAnsi" w:cstheme="minorBidi"/>
          <w:i w:val="0"/>
          <w:noProof/>
          <w:sz w:val="22"/>
          <w:lang w:val="en-AU" w:eastAsia="en-AU"/>
        </w:rPr>
      </w:pPr>
      <w:r w:rsidRPr="006F3751">
        <w:rPr>
          <w:rFonts w:ascii="Times New Roman" w:hAnsi="Times New Roman"/>
          <w:noProof/>
        </w:rPr>
        <w:t>5.2.7</w:t>
      </w:r>
      <w:r>
        <w:rPr>
          <w:rFonts w:asciiTheme="minorHAnsi" w:eastAsiaTheme="minorEastAsia" w:hAnsiTheme="minorHAnsi" w:cstheme="minorBidi"/>
          <w:i w:val="0"/>
          <w:noProof/>
          <w:sz w:val="22"/>
          <w:lang w:val="en-AU" w:eastAsia="en-AU"/>
        </w:rPr>
        <w:tab/>
      </w:r>
      <w:r w:rsidRPr="006F3751">
        <w:rPr>
          <w:rFonts w:ascii="Times New Roman" w:hAnsi="Times New Roman"/>
          <w:noProof/>
        </w:rPr>
        <w:t>Cold storage facilities</w:t>
      </w:r>
      <w:r>
        <w:rPr>
          <w:noProof/>
        </w:rPr>
        <w:tab/>
      </w:r>
      <w:r>
        <w:rPr>
          <w:noProof/>
        </w:rPr>
        <w:fldChar w:fldCharType="begin"/>
      </w:r>
      <w:r>
        <w:rPr>
          <w:noProof/>
        </w:rPr>
        <w:instrText xml:space="preserve"> PAGEREF _Toc39477956 \h </w:instrText>
      </w:r>
      <w:r>
        <w:rPr>
          <w:noProof/>
        </w:rPr>
      </w:r>
      <w:r>
        <w:rPr>
          <w:noProof/>
        </w:rPr>
        <w:fldChar w:fldCharType="separate"/>
      </w:r>
      <w:r w:rsidR="00070891">
        <w:rPr>
          <w:noProof/>
        </w:rPr>
        <w:t>26</w:t>
      </w:r>
      <w:r>
        <w:rPr>
          <w:noProof/>
        </w:rPr>
        <w:fldChar w:fldCharType="end"/>
      </w:r>
    </w:p>
    <w:p w14:paraId="0EF8EE03" w14:textId="1F472D5C" w:rsidR="00FE56FB" w:rsidRDefault="00FE56FB">
      <w:pPr>
        <w:pStyle w:val="TOC2"/>
        <w:rPr>
          <w:rFonts w:asciiTheme="minorHAnsi" w:eastAsiaTheme="minorEastAsia" w:hAnsiTheme="minorHAnsi" w:cstheme="minorBidi"/>
          <w:noProof/>
          <w:sz w:val="22"/>
          <w:lang w:val="en-AU" w:eastAsia="en-AU"/>
        </w:rPr>
      </w:pPr>
      <w:r w:rsidRPr="006F3751">
        <w:rPr>
          <w:rFonts w:ascii="Times New Roman" w:hAnsi="Times New Roman"/>
          <w:noProof/>
        </w:rPr>
        <w:t>5.3</w:t>
      </w:r>
      <w:r>
        <w:rPr>
          <w:rFonts w:asciiTheme="minorHAnsi" w:eastAsiaTheme="minorEastAsia" w:hAnsiTheme="minorHAnsi" w:cstheme="minorBidi"/>
          <w:noProof/>
          <w:sz w:val="22"/>
          <w:lang w:val="en-AU" w:eastAsia="en-AU"/>
        </w:rPr>
        <w:tab/>
      </w:r>
      <w:r w:rsidRPr="006F3751">
        <w:rPr>
          <w:rFonts w:ascii="Times New Roman" w:hAnsi="Times New Roman"/>
          <w:noProof/>
        </w:rPr>
        <w:t>Improve product longevity</w:t>
      </w:r>
      <w:r>
        <w:rPr>
          <w:noProof/>
        </w:rPr>
        <w:tab/>
      </w:r>
      <w:r>
        <w:rPr>
          <w:noProof/>
        </w:rPr>
        <w:fldChar w:fldCharType="begin"/>
      </w:r>
      <w:r>
        <w:rPr>
          <w:noProof/>
        </w:rPr>
        <w:instrText xml:space="preserve"> PAGEREF _Toc39477957 \h </w:instrText>
      </w:r>
      <w:r>
        <w:rPr>
          <w:noProof/>
        </w:rPr>
      </w:r>
      <w:r>
        <w:rPr>
          <w:noProof/>
        </w:rPr>
        <w:fldChar w:fldCharType="separate"/>
      </w:r>
      <w:r w:rsidR="00070891">
        <w:rPr>
          <w:noProof/>
        </w:rPr>
        <w:t>26</w:t>
      </w:r>
      <w:r>
        <w:rPr>
          <w:noProof/>
        </w:rPr>
        <w:fldChar w:fldCharType="end"/>
      </w:r>
    </w:p>
    <w:p w14:paraId="7ECFA661" w14:textId="12EF6C19" w:rsidR="00FE56FB" w:rsidRDefault="00FE56FB">
      <w:pPr>
        <w:pStyle w:val="TOC1"/>
        <w:rPr>
          <w:rFonts w:asciiTheme="minorHAnsi" w:eastAsiaTheme="minorEastAsia" w:hAnsiTheme="minorHAnsi" w:cstheme="minorBidi"/>
          <w:b w:val="0"/>
          <w:color w:val="auto"/>
          <w:sz w:val="22"/>
          <w:szCs w:val="22"/>
          <w:lang w:val="en-AU" w:eastAsia="en-AU"/>
        </w:rPr>
      </w:pPr>
      <w:r w:rsidRPr="006F3751">
        <w:rPr>
          <w:rFonts w:ascii="Times New Roman" w:hAnsi="Times New Roman"/>
        </w:rPr>
        <w:t>6</w:t>
      </w:r>
      <w:r>
        <w:rPr>
          <w:rFonts w:asciiTheme="minorHAnsi" w:eastAsiaTheme="minorEastAsia" w:hAnsiTheme="minorHAnsi" w:cstheme="minorBidi"/>
          <w:b w:val="0"/>
          <w:color w:val="auto"/>
          <w:sz w:val="22"/>
          <w:szCs w:val="22"/>
          <w:lang w:val="en-AU" w:eastAsia="en-AU"/>
        </w:rPr>
        <w:tab/>
      </w:r>
      <w:r w:rsidRPr="006F3751">
        <w:rPr>
          <w:rFonts w:ascii="Times New Roman" w:hAnsi="Times New Roman"/>
        </w:rPr>
        <w:t>Future research</w:t>
      </w:r>
      <w:r>
        <w:tab/>
      </w:r>
      <w:r>
        <w:fldChar w:fldCharType="begin"/>
      </w:r>
      <w:r>
        <w:instrText xml:space="preserve"> PAGEREF _Toc39477958 \h </w:instrText>
      </w:r>
      <w:r>
        <w:fldChar w:fldCharType="separate"/>
      </w:r>
      <w:r w:rsidR="00070891">
        <w:t>28</w:t>
      </w:r>
      <w:r>
        <w:fldChar w:fldCharType="end"/>
      </w:r>
    </w:p>
    <w:p w14:paraId="7F2EC767" w14:textId="15831857" w:rsidR="00FE56FB" w:rsidRDefault="00FE56FB">
      <w:pPr>
        <w:pStyle w:val="TOC1"/>
        <w:rPr>
          <w:rFonts w:asciiTheme="minorHAnsi" w:eastAsiaTheme="minorEastAsia" w:hAnsiTheme="minorHAnsi" w:cstheme="minorBidi"/>
          <w:b w:val="0"/>
          <w:color w:val="auto"/>
          <w:sz w:val="22"/>
          <w:szCs w:val="22"/>
          <w:lang w:val="en-AU" w:eastAsia="en-AU"/>
        </w:rPr>
      </w:pPr>
      <w:r w:rsidRPr="006F3751">
        <w:rPr>
          <w:rFonts w:ascii="Times New Roman" w:hAnsi="Times New Roman"/>
        </w:rPr>
        <w:t>7</w:t>
      </w:r>
      <w:r>
        <w:rPr>
          <w:rFonts w:asciiTheme="minorHAnsi" w:eastAsiaTheme="minorEastAsia" w:hAnsiTheme="minorHAnsi" w:cstheme="minorBidi"/>
          <w:b w:val="0"/>
          <w:color w:val="auto"/>
          <w:sz w:val="22"/>
          <w:szCs w:val="22"/>
          <w:lang w:val="en-AU" w:eastAsia="en-AU"/>
        </w:rPr>
        <w:tab/>
      </w:r>
      <w:r w:rsidRPr="006F3751">
        <w:rPr>
          <w:rFonts w:ascii="Times New Roman" w:hAnsi="Times New Roman"/>
        </w:rPr>
        <w:t>Taxonomy, data collection, methodology</w:t>
      </w:r>
      <w:r>
        <w:tab/>
      </w:r>
      <w:r>
        <w:fldChar w:fldCharType="begin"/>
      </w:r>
      <w:r>
        <w:instrText xml:space="preserve"> PAGEREF _Toc39477959 \h </w:instrText>
      </w:r>
      <w:r>
        <w:fldChar w:fldCharType="separate"/>
      </w:r>
      <w:r w:rsidR="00070891">
        <w:t>28</w:t>
      </w:r>
      <w:r>
        <w:fldChar w:fldCharType="end"/>
      </w:r>
    </w:p>
    <w:p w14:paraId="40A4B779" w14:textId="5B84C822" w:rsidR="00FE56FB" w:rsidRDefault="00FE56FB">
      <w:pPr>
        <w:pStyle w:val="TOC2"/>
        <w:rPr>
          <w:rFonts w:asciiTheme="minorHAnsi" w:eastAsiaTheme="minorEastAsia" w:hAnsiTheme="minorHAnsi" w:cstheme="minorBidi"/>
          <w:noProof/>
          <w:sz w:val="22"/>
          <w:lang w:val="en-AU" w:eastAsia="en-AU"/>
        </w:rPr>
      </w:pPr>
      <w:r w:rsidRPr="006F3751">
        <w:rPr>
          <w:rFonts w:ascii="Times New Roman" w:hAnsi="Times New Roman"/>
          <w:noProof/>
        </w:rPr>
        <w:t>7.1</w:t>
      </w:r>
      <w:r>
        <w:rPr>
          <w:rFonts w:asciiTheme="minorHAnsi" w:eastAsiaTheme="minorEastAsia" w:hAnsiTheme="minorHAnsi" w:cstheme="minorBidi"/>
          <w:noProof/>
          <w:sz w:val="22"/>
          <w:lang w:val="en-AU" w:eastAsia="en-AU"/>
        </w:rPr>
        <w:tab/>
      </w:r>
      <w:r w:rsidRPr="006F3751">
        <w:rPr>
          <w:rFonts w:ascii="Times New Roman" w:hAnsi="Times New Roman"/>
          <w:noProof/>
        </w:rPr>
        <w:t>Major food sectors, categories and sub-categories</w:t>
      </w:r>
      <w:r>
        <w:rPr>
          <w:noProof/>
        </w:rPr>
        <w:tab/>
      </w:r>
      <w:r>
        <w:rPr>
          <w:noProof/>
        </w:rPr>
        <w:fldChar w:fldCharType="begin"/>
      </w:r>
      <w:r>
        <w:rPr>
          <w:noProof/>
        </w:rPr>
        <w:instrText xml:space="preserve"> PAGEREF _Toc39477960 \h </w:instrText>
      </w:r>
      <w:r>
        <w:rPr>
          <w:noProof/>
        </w:rPr>
      </w:r>
      <w:r>
        <w:rPr>
          <w:noProof/>
        </w:rPr>
        <w:fldChar w:fldCharType="separate"/>
      </w:r>
      <w:r w:rsidR="00070891">
        <w:rPr>
          <w:noProof/>
        </w:rPr>
        <w:t>30</w:t>
      </w:r>
      <w:r>
        <w:rPr>
          <w:noProof/>
        </w:rPr>
        <w:fldChar w:fldCharType="end"/>
      </w:r>
    </w:p>
    <w:p w14:paraId="0A1F7CF2" w14:textId="38A7165B" w:rsidR="00FE56FB" w:rsidRDefault="00FE56FB">
      <w:pPr>
        <w:pStyle w:val="TOC2"/>
        <w:rPr>
          <w:rFonts w:asciiTheme="minorHAnsi" w:eastAsiaTheme="minorEastAsia" w:hAnsiTheme="minorHAnsi" w:cstheme="minorBidi"/>
          <w:noProof/>
          <w:sz w:val="22"/>
          <w:lang w:val="en-AU" w:eastAsia="en-AU"/>
        </w:rPr>
      </w:pPr>
      <w:r w:rsidRPr="006F3751">
        <w:rPr>
          <w:rFonts w:ascii="Times New Roman" w:hAnsi="Times New Roman"/>
          <w:noProof/>
        </w:rPr>
        <w:t>7.2</w:t>
      </w:r>
      <w:r>
        <w:rPr>
          <w:rFonts w:asciiTheme="minorHAnsi" w:eastAsiaTheme="minorEastAsia" w:hAnsiTheme="minorHAnsi" w:cstheme="minorBidi"/>
          <w:noProof/>
          <w:sz w:val="22"/>
          <w:lang w:val="en-AU" w:eastAsia="en-AU"/>
        </w:rPr>
        <w:tab/>
      </w:r>
      <w:r w:rsidRPr="006F3751">
        <w:rPr>
          <w:rFonts w:ascii="Times New Roman" w:hAnsi="Times New Roman"/>
          <w:noProof/>
        </w:rPr>
        <w:t>Methodology</w:t>
      </w:r>
      <w:r>
        <w:rPr>
          <w:noProof/>
        </w:rPr>
        <w:tab/>
      </w:r>
      <w:r>
        <w:rPr>
          <w:noProof/>
        </w:rPr>
        <w:fldChar w:fldCharType="begin"/>
      </w:r>
      <w:r>
        <w:rPr>
          <w:noProof/>
        </w:rPr>
        <w:instrText xml:space="preserve"> PAGEREF _Toc39477961 \h </w:instrText>
      </w:r>
      <w:r>
        <w:rPr>
          <w:noProof/>
        </w:rPr>
      </w:r>
      <w:r>
        <w:rPr>
          <w:noProof/>
        </w:rPr>
        <w:fldChar w:fldCharType="separate"/>
      </w:r>
      <w:r w:rsidR="00070891">
        <w:rPr>
          <w:noProof/>
        </w:rPr>
        <w:t>30</w:t>
      </w:r>
      <w:r>
        <w:rPr>
          <w:noProof/>
        </w:rPr>
        <w:fldChar w:fldCharType="end"/>
      </w:r>
    </w:p>
    <w:p w14:paraId="7508F72C" w14:textId="238D70C1" w:rsidR="00FE56FB" w:rsidRDefault="00FE56FB">
      <w:pPr>
        <w:pStyle w:val="TOC1"/>
        <w:rPr>
          <w:rFonts w:asciiTheme="minorHAnsi" w:eastAsiaTheme="minorEastAsia" w:hAnsiTheme="minorHAnsi" w:cstheme="minorBidi"/>
          <w:b w:val="0"/>
          <w:color w:val="auto"/>
          <w:sz w:val="22"/>
          <w:szCs w:val="22"/>
          <w:lang w:val="en-AU" w:eastAsia="en-AU"/>
        </w:rPr>
      </w:pPr>
      <w:r w:rsidRPr="006F3751">
        <w:rPr>
          <w:rFonts w:ascii="Times New Roman" w:hAnsi="Times New Roman"/>
        </w:rPr>
        <w:t>References</w:t>
      </w:r>
      <w:r>
        <w:tab/>
      </w:r>
      <w:r>
        <w:fldChar w:fldCharType="begin"/>
      </w:r>
      <w:r>
        <w:instrText xml:space="preserve"> PAGEREF _Toc39477962 \h </w:instrText>
      </w:r>
      <w:r>
        <w:fldChar w:fldCharType="separate"/>
      </w:r>
      <w:r w:rsidR="00070891">
        <w:t>31</w:t>
      </w:r>
      <w:r>
        <w:fldChar w:fldCharType="end"/>
      </w:r>
    </w:p>
    <w:p w14:paraId="73FF5A14" w14:textId="0E429264" w:rsidR="00FE56FB" w:rsidRDefault="00FE56FB">
      <w:pPr>
        <w:pStyle w:val="TOC1"/>
        <w:rPr>
          <w:rFonts w:asciiTheme="minorHAnsi" w:eastAsiaTheme="minorEastAsia" w:hAnsiTheme="minorHAnsi" w:cstheme="minorBidi"/>
          <w:b w:val="0"/>
          <w:color w:val="auto"/>
          <w:sz w:val="22"/>
          <w:szCs w:val="22"/>
          <w:lang w:val="en-AU" w:eastAsia="en-AU"/>
        </w:rPr>
      </w:pPr>
      <w:r w:rsidRPr="006F3751">
        <w:rPr>
          <w:rFonts w:ascii="Times New Roman" w:hAnsi="Times New Roman"/>
        </w:rPr>
        <w:t>8</w:t>
      </w:r>
      <w:r>
        <w:rPr>
          <w:rFonts w:asciiTheme="minorHAnsi" w:eastAsiaTheme="minorEastAsia" w:hAnsiTheme="minorHAnsi" w:cstheme="minorBidi"/>
          <w:b w:val="0"/>
          <w:color w:val="auto"/>
          <w:sz w:val="22"/>
          <w:szCs w:val="22"/>
          <w:lang w:val="en-AU" w:eastAsia="en-AU"/>
        </w:rPr>
        <w:tab/>
      </w:r>
      <w:r w:rsidRPr="006F3751">
        <w:rPr>
          <w:rFonts w:ascii="Times New Roman" w:hAnsi="Times New Roman"/>
        </w:rPr>
        <w:t>Appendix: A: Equipment taxonomy, energy and greenhouse intensity</w:t>
      </w:r>
      <w:r>
        <w:tab/>
      </w:r>
      <w:r>
        <w:fldChar w:fldCharType="begin"/>
      </w:r>
      <w:r>
        <w:instrText xml:space="preserve"> PAGEREF _Toc39477963 \h </w:instrText>
      </w:r>
      <w:r>
        <w:fldChar w:fldCharType="separate"/>
      </w:r>
      <w:r w:rsidR="00070891">
        <w:t>33</w:t>
      </w:r>
      <w:r>
        <w:fldChar w:fldCharType="end"/>
      </w:r>
    </w:p>
    <w:p w14:paraId="262F9E4A" w14:textId="56C71F8F" w:rsidR="00FE56FB" w:rsidRDefault="00FE56FB">
      <w:pPr>
        <w:pStyle w:val="TOC2"/>
        <w:rPr>
          <w:rFonts w:asciiTheme="minorHAnsi" w:eastAsiaTheme="minorEastAsia" w:hAnsiTheme="minorHAnsi" w:cstheme="minorBidi"/>
          <w:noProof/>
          <w:sz w:val="22"/>
          <w:lang w:val="en-AU" w:eastAsia="en-AU"/>
        </w:rPr>
      </w:pPr>
      <w:r w:rsidRPr="006F3751">
        <w:rPr>
          <w:rFonts w:ascii="Times New Roman" w:hAnsi="Times New Roman"/>
          <w:noProof/>
        </w:rPr>
        <w:t>8.1</w:t>
      </w:r>
      <w:r>
        <w:rPr>
          <w:rFonts w:asciiTheme="minorHAnsi" w:eastAsiaTheme="minorEastAsia" w:hAnsiTheme="minorHAnsi" w:cstheme="minorBidi"/>
          <w:noProof/>
          <w:sz w:val="22"/>
          <w:lang w:val="en-AU" w:eastAsia="en-AU"/>
        </w:rPr>
        <w:tab/>
      </w:r>
      <w:r w:rsidRPr="006F3751">
        <w:rPr>
          <w:rFonts w:ascii="Times New Roman" w:hAnsi="Times New Roman"/>
          <w:noProof/>
        </w:rPr>
        <w:t>Introduction</w:t>
      </w:r>
      <w:r>
        <w:rPr>
          <w:noProof/>
        </w:rPr>
        <w:tab/>
      </w:r>
      <w:r>
        <w:rPr>
          <w:noProof/>
        </w:rPr>
        <w:fldChar w:fldCharType="begin"/>
      </w:r>
      <w:r>
        <w:rPr>
          <w:noProof/>
        </w:rPr>
        <w:instrText xml:space="preserve"> PAGEREF _Toc39477964 \h </w:instrText>
      </w:r>
      <w:r>
        <w:rPr>
          <w:noProof/>
        </w:rPr>
      </w:r>
      <w:r>
        <w:rPr>
          <w:noProof/>
        </w:rPr>
        <w:fldChar w:fldCharType="separate"/>
      </w:r>
      <w:r w:rsidR="00070891">
        <w:rPr>
          <w:noProof/>
        </w:rPr>
        <w:t>33</w:t>
      </w:r>
      <w:r>
        <w:rPr>
          <w:noProof/>
        </w:rPr>
        <w:fldChar w:fldCharType="end"/>
      </w:r>
    </w:p>
    <w:p w14:paraId="0BD83B74" w14:textId="52A835F3" w:rsidR="00FE56FB" w:rsidRDefault="00FE56FB">
      <w:pPr>
        <w:pStyle w:val="TOC2"/>
        <w:rPr>
          <w:rFonts w:asciiTheme="minorHAnsi" w:eastAsiaTheme="minorEastAsia" w:hAnsiTheme="minorHAnsi" w:cstheme="minorBidi"/>
          <w:noProof/>
          <w:sz w:val="22"/>
          <w:lang w:val="en-AU" w:eastAsia="en-AU"/>
        </w:rPr>
      </w:pPr>
      <w:r w:rsidRPr="006F3751">
        <w:rPr>
          <w:rFonts w:ascii="Times New Roman" w:hAnsi="Times New Roman"/>
          <w:noProof/>
        </w:rPr>
        <w:t>8.2</w:t>
      </w:r>
      <w:r>
        <w:rPr>
          <w:rFonts w:asciiTheme="minorHAnsi" w:eastAsiaTheme="minorEastAsia" w:hAnsiTheme="minorHAnsi" w:cstheme="minorBidi"/>
          <w:noProof/>
          <w:sz w:val="22"/>
          <w:lang w:val="en-AU" w:eastAsia="en-AU"/>
        </w:rPr>
        <w:tab/>
      </w:r>
      <w:r w:rsidRPr="006F3751">
        <w:rPr>
          <w:rFonts w:ascii="Times New Roman" w:hAnsi="Times New Roman"/>
          <w:noProof/>
        </w:rPr>
        <w:t>Refrigerant bank and usage</w:t>
      </w:r>
      <w:r>
        <w:rPr>
          <w:noProof/>
        </w:rPr>
        <w:tab/>
      </w:r>
      <w:r>
        <w:rPr>
          <w:noProof/>
        </w:rPr>
        <w:fldChar w:fldCharType="begin"/>
      </w:r>
      <w:r>
        <w:rPr>
          <w:noProof/>
        </w:rPr>
        <w:instrText xml:space="preserve"> PAGEREF _Toc39477965 \h </w:instrText>
      </w:r>
      <w:r>
        <w:rPr>
          <w:noProof/>
        </w:rPr>
      </w:r>
      <w:r>
        <w:rPr>
          <w:noProof/>
        </w:rPr>
        <w:fldChar w:fldCharType="separate"/>
      </w:r>
      <w:r w:rsidR="00070891">
        <w:rPr>
          <w:noProof/>
        </w:rPr>
        <w:t>37</w:t>
      </w:r>
      <w:r>
        <w:rPr>
          <w:noProof/>
        </w:rPr>
        <w:fldChar w:fldCharType="end"/>
      </w:r>
    </w:p>
    <w:p w14:paraId="016D77F5" w14:textId="6E9D4669" w:rsidR="00FE56FB" w:rsidRDefault="00FE56FB">
      <w:pPr>
        <w:pStyle w:val="TOC2"/>
        <w:rPr>
          <w:rFonts w:asciiTheme="minorHAnsi" w:eastAsiaTheme="minorEastAsia" w:hAnsiTheme="minorHAnsi" w:cstheme="minorBidi"/>
          <w:noProof/>
          <w:sz w:val="22"/>
          <w:lang w:val="en-AU" w:eastAsia="en-AU"/>
        </w:rPr>
      </w:pPr>
      <w:r w:rsidRPr="006F3751">
        <w:rPr>
          <w:rFonts w:ascii="Times New Roman" w:hAnsi="Times New Roman"/>
          <w:noProof/>
        </w:rPr>
        <w:t>8.3</w:t>
      </w:r>
      <w:r>
        <w:rPr>
          <w:rFonts w:asciiTheme="minorHAnsi" w:eastAsiaTheme="minorEastAsia" w:hAnsiTheme="minorHAnsi" w:cstheme="minorBidi"/>
          <w:noProof/>
          <w:sz w:val="22"/>
          <w:lang w:val="en-AU" w:eastAsia="en-AU"/>
        </w:rPr>
        <w:tab/>
      </w:r>
      <w:r w:rsidRPr="006F3751">
        <w:rPr>
          <w:rFonts w:ascii="Times New Roman" w:hAnsi="Times New Roman"/>
          <w:noProof/>
        </w:rPr>
        <w:t>Energy consumption</w:t>
      </w:r>
      <w:r>
        <w:rPr>
          <w:noProof/>
        </w:rPr>
        <w:tab/>
      </w:r>
      <w:r>
        <w:rPr>
          <w:noProof/>
        </w:rPr>
        <w:fldChar w:fldCharType="begin"/>
      </w:r>
      <w:r>
        <w:rPr>
          <w:noProof/>
        </w:rPr>
        <w:instrText xml:space="preserve"> PAGEREF _Toc39477966 \h </w:instrText>
      </w:r>
      <w:r>
        <w:rPr>
          <w:noProof/>
        </w:rPr>
      </w:r>
      <w:r>
        <w:rPr>
          <w:noProof/>
        </w:rPr>
        <w:fldChar w:fldCharType="separate"/>
      </w:r>
      <w:r w:rsidR="00070891">
        <w:rPr>
          <w:noProof/>
        </w:rPr>
        <w:t>38</w:t>
      </w:r>
      <w:r>
        <w:rPr>
          <w:noProof/>
        </w:rPr>
        <w:fldChar w:fldCharType="end"/>
      </w:r>
    </w:p>
    <w:p w14:paraId="5F9FA8ED" w14:textId="65550FD7" w:rsidR="00FE56FB" w:rsidRDefault="00FE56FB">
      <w:pPr>
        <w:pStyle w:val="TOC1"/>
        <w:rPr>
          <w:rFonts w:asciiTheme="minorHAnsi" w:eastAsiaTheme="minorEastAsia" w:hAnsiTheme="minorHAnsi" w:cstheme="minorBidi"/>
          <w:b w:val="0"/>
          <w:color w:val="auto"/>
          <w:sz w:val="22"/>
          <w:szCs w:val="22"/>
          <w:lang w:val="en-AU" w:eastAsia="en-AU"/>
        </w:rPr>
      </w:pPr>
      <w:r w:rsidRPr="006F3751">
        <w:rPr>
          <w:rFonts w:ascii="Times New Roman" w:hAnsi="Times New Roman"/>
        </w:rPr>
        <w:t>9</w:t>
      </w:r>
      <w:r>
        <w:rPr>
          <w:rFonts w:asciiTheme="minorHAnsi" w:eastAsiaTheme="minorEastAsia" w:hAnsiTheme="minorHAnsi" w:cstheme="minorBidi"/>
          <w:b w:val="0"/>
          <w:color w:val="auto"/>
          <w:sz w:val="22"/>
          <w:szCs w:val="22"/>
          <w:lang w:val="en-AU" w:eastAsia="en-AU"/>
        </w:rPr>
        <w:tab/>
      </w:r>
      <w:r w:rsidRPr="006F3751">
        <w:rPr>
          <w:rFonts w:ascii="Times New Roman" w:hAnsi="Times New Roman"/>
        </w:rPr>
        <w:t>Appendix B: Supply chain maps and assumptions</w:t>
      </w:r>
      <w:r>
        <w:tab/>
      </w:r>
      <w:r>
        <w:fldChar w:fldCharType="begin"/>
      </w:r>
      <w:r>
        <w:instrText xml:space="preserve"> PAGEREF _Toc39477967 \h </w:instrText>
      </w:r>
      <w:r>
        <w:fldChar w:fldCharType="separate"/>
      </w:r>
      <w:r w:rsidR="00070891">
        <w:t>40</w:t>
      </w:r>
      <w:r>
        <w:fldChar w:fldCharType="end"/>
      </w:r>
    </w:p>
    <w:p w14:paraId="0B206B69" w14:textId="3B088606" w:rsidR="00FE56FB" w:rsidRDefault="00FE56FB">
      <w:pPr>
        <w:pStyle w:val="TOC2"/>
        <w:rPr>
          <w:rFonts w:asciiTheme="minorHAnsi" w:eastAsiaTheme="minorEastAsia" w:hAnsiTheme="minorHAnsi" w:cstheme="minorBidi"/>
          <w:noProof/>
          <w:sz w:val="22"/>
          <w:lang w:val="en-AU" w:eastAsia="en-AU"/>
        </w:rPr>
      </w:pPr>
      <w:r w:rsidRPr="006F3751">
        <w:rPr>
          <w:rFonts w:ascii="Times New Roman" w:hAnsi="Times New Roman"/>
          <w:noProof/>
        </w:rPr>
        <w:t>9.1</w:t>
      </w:r>
      <w:r>
        <w:rPr>
          <w:rFonts w:asciiTheme="minorHAnsi" w:eastAsiaTheme="minorEastAsia" w:hAnsiTheme="minorHAnsi" w:cstheme="minorBidi"/>
          <w:noProof/>
          <w:sz w:val="22"/>
          <w:lang w:val="en-AU" w:eastAsia="en-AU"/>
        </w:rPr>
        <w:tab/>
      </w:r>
      <w:r w:rsidRPr="006F3751">
        <w:rPr>
          <w:rFonts w:ascii="Times New Roman" w:hAnsi="Times New Roman"/>
          <w:noProof/>
        </w:rPr>
        <w:t>Supply chain maps</w:t>
      </w:r>
      <w:r>
        <w:rPr>
          <w:noProof/>
        </w:rPr>
        <w:tab/>
      </w:r>
      <w:r>
        <w:rPr>
          <w:noProof/>
        </w:rPr>
        <w:fldChar w:fldCharType="begin"/>
      </w:r>
      <w:r>
        <w:rPr>
          <w:noProof/>
        </w:rPr>
        <w:instrText xml:space="preserve"> PAGEREF _Toc39477968 \h </w:instrText>
      </w:r>
      <w:r>
        <w:rPr>
          <w:noProof/>
        </w:rPr>
      </w:r>
      <w:r>
        <w:rPr>
          <w:noProof/>
        </w:rPr>
        <w:fldChar w:fldCharType="separate"/>
      </w:r>
      <w:r w:rsidR="00070891">
        <w:rPr>
          <w:noProof/>
        </w:rPr>
        <w:t>40</w:t>
      </w:r>
      <w:r>
        <w:rPr>
          <w:noProof/>
        </w:rPr>
        <w:fldChar w:fldCharType="end"/>
      </w:r>
    </w:p>
    <w:p w14:paraId="75C55BE1" w14:textId="14FE0C17" w:rsidR="00FE56FB" w:rsidRDefault="00FE56FB">
      <w:pPr>
        <w:pStyle w:val="TOC2"/>
        <w:rPr>
          <w:rFonts w:asciiTheme="minorHAnsi" w:eastAsiaTheme="minorEastAsia" w:hAnsiTheme="minorHAnsi" w:cstheme="minorBidi"/>
          <w:noProof/>
          <w:sz w:val="22"/>
          <w:lang w:val="en-AU" w:eastAsia="en-AU"/>
        </w:rPr>
      </w:pPr>
      <w:r w:rsidRPr="006F3751">
        <w:rPr>
          <w:rFonts w:ascii="Times New Roman" w:hAnsi="Times New Roman"/>
          <w:noProof/>
        </w:rPr>
        <w:t>9.2</w:t>
      </w:r>
      <w:r>
        <w:rPr>
          <w:rFonts w:asciiTheme="minorHAnsi" w:eastAsiaTheme="minorEastAsia" w:hAnsiTheme="minorHAnsi" w:cstheme="minorBidi"/>
          <w:noProof/>
          <w:sz w:val="22"/>
          <w:lang w:val="en-AU" w:eastAsia="en-AU"/>
        </w:rPr>
        <w:tab/>
      </w:r>
      <w:r w:rsidRPr="006F3751">
        <w:rPr>
          <w:rFonts w:ascii="Times New Roman" w:hAnsi="Times New Roman"/>
          <w:noProof/>
        </w:rPr>
        <w:t>Food waste assumption and factors</w:t>
      </w:r>
      <w:r>
        <w:rPr>
          <w:noProof/>
        </w:rPr>
        <w:tab/>
      </w:r>
      <w:r>
        <w:rPr>
          <w:noProof/>
        </w:rPr>
        <w:fldChar w:fldCharType="begin"/>
      </w:r>
      <w:r>
        <w:rPr>
          <w:noProof/>
        </w:rPr>
        <w:instrText xml:space="preserve"> PAGEREF _Toc39477969 \h </w:instrText>
      </w:r>
      <w:r>
        <w:rPr>
          <w:noProof/>
        </w:rPr>
      </w:r>
      <w:r>
        <w:rPr>
          <w:noProof/>
        </w:rPr>
        <w:fldChar w:fldCharType="separate"/>
      </w:r>
      <w:r w:rsidR="00070891">
        <w:rPr>
          <w:noProof/>
        </w:rPr>
        <w:t>43</w:t>
      </w:r>
      <w:r>
        <w:rPr>
          <w:noProof/>
        </w:rPr>
        <w:fldChar w:fldCharType="end"/>
      </w:r>
    </w:p>
    <w:p w14:paraId="2F62C48B" w14:textId="5617A050" w:rsidR="00FE56FB" w:rsidRDefault="00FE56FB">
      <w:pPr>
        <w:pStyle w:val="TOC2"/>
        <w:rPr>
          <w:rFonts w:asciiTheme="minorHAnsi" w:eastAsiaTheme="minorEastAsia" w:hAnsiTheme="minorHAnsi" w:cstheme="minorBidi"/>
          <w:noProof/>
          <w:sz w:val="22"/>
          <w:lang w:val="en-AU" w:eastAsia="en-AU"/>
        </w:rPr>
      </w:pPr>
      <w:r w:rsidRPr="006F3751">
        <w:rPr>
          <w:rFonts w:ascii="Times New Roman" w:hAnsi="Times New Roman"/>
          <w:noProof/>
        </w:rPr>
        <w:t>9.3</w:t>
      </w:r>
      <w:r>
        <w:rPr>
          <w:rFonts w:asciiTheme="minorHAnsi" w:eastAsiaTheme="minorEastAsia" w:hAnsiTheme="minorHAnsi" w:cstheme="minorBidi"/>
          <w:noProof/>
          <w:sz w:val="22"/>
          <w:lang w:val="en-AU" w:eastAsia="en-AU"/>
        </w:rPr>
        <w:tab/>
      </w:r>
      <w:r w:rsidRPr="006F3751">
        <w:rPr>
          <w:rFonts w:ascii="Times New Roman" w:hAnsi="Times New Roman"/>
          <w:noProof/>
        </w:rPr>
        <w:t>Agriculture and foodstuff production and export data sources and notes</w:t>
      </w:r>
      <w:r>
        <w:rPr>
          <w:noProof/>
        </w:rPr>
        <w:tab/>
      </w:r>
      <w:r>
        <w:rPr>
          <w:noProof/>
        </w:rPr>
        <w:fldChar w:fldCharType="begin"/>
      </w:r>
      <w:r>
        <w:rPr>
          <w:noProof/>
        </w:rPr>
        <w:instrText xml:space="preserve"> PAGEREF _Toc39477970 \h </w:instrText>
      </w:r>
      <w:r>
        <w:rPr>
          <w:noProof/>
        </w:rPr>
      </w:r>
      <w:r>
        <w:rPr>
          <w:noProof/>
        </w:rPr>
        <w:fldChar w:fldCharType="separate"/>
      </w:r>
      <w:r w:rsidR="00070891">
        <w:rPr>
          <w:noProof/>
        </w:rPr>
        <w:t>46</w:t>
      </w:r>
      <w:r>
        <w:rPr>
          <w:noProof/>
        </w:rPr>
        <w:fldChar w:fldCharType="end"/>
      </w:r>
    </w:p>
    <w:p w14:paraId="3416E7AA" w14:textId="34781E2E" w:rsidR="00F95AD9" w:rsidRPr="000804F0" w:rsidRDefault="00F74E23" w:rsidP="00804CD4">
      <w:pPr>
        <w:spacing w:after="240"/>
        <w:rPr>
          <w:sz w:val="32"/>
          <w:szCs w:val="32"/>
        </w:rPr>
      </w:pPr>
      <w:r w:rsidRPr="00E90441">
        <w:rPr>
          <w:sz w:val="20"/>
          <w:szCs w:val="20"/>
        </w:rPr>
        <w:fldChar w:fldCharType="end"/>
      </w:r>
      <w:r w:rsidR="00F95AD9" w:rsidRPr="000804F0">
        <w:rPr>
          <w:sz w:val="32"/>
          <w:szCs w:val="32"/>
        </w:rPr>
        <w:t>List of Figures</w:t>
      </w:r>
    </w:p>
    <w:p w14:paraId="36D21079" w14:textId="70EB3D7B"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TOC \c "Figure" </w:instrText>
      </w:r>
      <w:r w:rsidRPr="0067318F">
        <w:rPr>
          <w:rFonts w:ascii="Times New Roman" w:hAnsi="Times New Roman"/>
          <w:noProof/>
          <w:sz w:val="22"/>
          <w:szCs w:val="22"/>
        </w:rPr>
        <w:fldChar w:fldCharType="separate"/>
      </w:r>
      <w:r w:rsidRPr="0067318F">
        <w:rPr>
          <w:rFonts w:ascii="Times New Roman" w:hAnsi="Times New Roman"/>
          <w:noProof/>
          <w:sz w:val="22"/>
          <w:szCs w:val="22"/>
        </w:rPr>
        <w:t>Figure 1: Food Waste Baseline Study estimate of food waste generation by sector, 2016-17.</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_Toc29379576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6</w:t>
      </w:r>
      <w:r w:rsidRPr="0067318F">
        <w:rPr>
          <w:rFonts w:ascii="Times New Roman" w:hAnsi="Times New Roman"/>
          <w:noProof/>
          <w:sz w:val="22"/>
          <w:szCs w:val="22"/>
        </w:rPr>
        <w:fldChar w:fldCharType="end"/>
      </w:r>
    </w:p>
    <w:p w14:paraId="33CEBE89" w14:textId="74E0D148" w:rsidR="00A96810" w:rsidRPr="0067318F" w:rsidRDefault="00A96810" w:rsidP="00E90441">
      <w:pPr>
        <w:pStyle w:val="TableofFigures"/>
        <w:tabs>
          <w:tab w:val="right" w:leader="dot" w:pos="9487"/>
        </w:tabs>
        <w:ind w:left="794" w:hanging="794"/>
        <w:rPr>
          <w:rFonts w:ascii="Times New Roman" w:eastAsiaTheme="minorEastAsia" w:hAnsi="Times New Roman"/>
          <w:noProof/>
          <w:sz w:val="22"/>
          <w:szCs w:val="22"/>
          <w:lang w:val="en-AU"/>
        </w:rPr>
      </w:pPr>
      <w:r w:rsidRPr="0067318F">
        <w:rPr>
          <w:rFonts w:ascii="Times New Roman" w:hAnsi="Times New Roman"/>
          <w:noProof/>
          <w:sz w:val="22"/>
          <w:szCs w:val="22"/>
        </w:rPr>
        <w:t>Figure 2: HCFC and HFC refrigerant bank excluding domestic refrigeration by mass in tonnes and percent, in the refrigerated cold food chain.</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_Toc29379577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37</w:t>
      </w:r>
      <w:r w:rsidRPr="0067318F">
        <w:rPr>
          <w:rFonts w:ascii="Times New Roman" w:hAnsi="Times New Roman"/>
          <w:noProof/>
          <w:sz w:val="22"/>
          <w:szCs w:val="22"/>
        </w:rPr>
        <w:fldChar w:fldCharType="end"/>
      </w:r>
    </w:p>
    <w:p w14:paraId="1D7059AD" w14:textId="277542CA"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67318F">
        <w:rPr>
          <w:rFonts w:ascii="Times New Roman" w:hAnsi="Times New Roman"/>
          <w:noProof/>
          <w:sz w:val="22"/>
          <w:szCs w:val="22"/>
        </w:rPr>
        <w:t>Figure 3: Electricity consumption across the cold chain, incl. domestic refrigerators, in GWh per annum.</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_Toc29379578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38</w:t>
      </w:r>
      <w:r w:rsidRPr="0067318F">
        <w:rPr>
          <w:rFonts w:ascii="Times New Roman" w:hAnsi="Times New Roman"/>
          <w:noProof/>
          <w:sz w:val="22"/>
          <w:szCs w:val="22"/>
        </w:rPr>
        <w:fldChar w:fldCharType="end"/>
      </w:r>
    </w:p>
    <w:p w14:paraId="7A2CF565" w14:textId="29D70062"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67318F">
        <w:rPr>
          <w:rFonts w:ascii="Times New Roman" w:hAnsi="Times New Roman"/>
          <w:noProof/>
          <w:sz w:val="22"/>
          <w:szCs w:val="22"/>
        </w:rPr>
        <w:t>Figure 4: Fruit and vegetable supply chain and food waste boundary attributed to commercial refrigeration.</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_Toc29379579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40</w:t>
      </w:r>
      <w:r w:rsidRPr="0067318F">
        <w:rPr>
          <w:rFonts w:ascii="Times New Roman" w:hAnsi="Times New Roman"/>
          <w:noProof/>
          <w:sz w:val="22"/>
          <w:szCs w:val="22"/>
        </w:rPr>
        <w:fldChar w:fldCharType="end"/>
      </w:r>
    </w:p>
    <w:p w14:paraId="29CF22B2" w14:textId="1C18EA32"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67318F">
        <w:rPr>
          <w:rFonts w:ascii="Times New Roman" w:hAnsi="Times New Roman"/>
          <w:noProof/>
          <w:sz w:val="22"/>
          <w:szCs w:val="22"/>
        </w:rPr>
        <w:t>Figure 5: Meat sector supply chain and food waste boundary attributed to commercial refrigeration.</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_Toc29379580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41</w:t>
      </w:r>
      <w:r w:rsidRPr="0067318F">
        <w:rPr>
          <w:rFonts w:ascii="Times New Roman" w:hAnsi="Times New Roman"/>
          <w:noProof/>
          <w:sz w:val="22"/>
          <w:szCs w:val="22"/>
        </w:rPr>
        <w:fldChar w:fldCharType="end"/>
      </w:r>
    </w:p>
    <w:p w14:paraId="0A72DC03" w14:textId="7CB0D9A0"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67318F">
        <w:rPr>
          <w:rFonts w:ascii="Times New Roman" w:hAnsi="Times New Roman"/>
          <w:noProof/>
          <w:sz w:val="22"/>
          <w:szCs w:val="22"/>
        </w:rPr>
        <w:t>Figure 6: Seafood sector supply chain and food waste boundary attributed to commercial refrigeration.</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_Toc29379581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41</w:t>
      </w:r>
      <w:r w:rsidRPr="0067318F">
        <w:rPr>
          <w:rFonts w:ascii="Times New Roman" w:hAnsi="Times New Roman"/>
          <w:noProof/>
          <w:sz w:val="22"/>
          <w:szCs w:val="22"/>
        </w:rPr>
        <w:fldChar w:fldCharType="end"/>
      </w:r>
    </w:p>
    <w:p w14:paraId="736F0E4B" w14:textId="4FF09201"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67318F">
        <w:rPr>
          <w:rFonts w:ascii="Times New Roman" w:hAnsi="Times New Roman"/>
          <w:noProof/>
          <w:sz w:val="22"/>
          <w:szCs w:val="22"/>
        </w:rPr>
        <w:t>Figure 7: Dairy sector supply chain and food waste boundary attributed to commercial refrigeration.</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_Toc29379582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42</w:t>
      </w:r>
      <w:r w:rsidRPr="0067318F">
        <w:rPr>
          <w:rFonts w:ascii="Times New Roman" w:hAnsi="Times New Roman"/>
          <w:noProof/>
          <w:sz w:val="22"/>
          <w:szCs w:val="22"/>
        </w:rPr>
        <w:fldChar w:fldCharType="end"/>
      </w:r>
    </w:p>
    <w:p w14:paraId="06843DB9" w14:textId="2B7FD2CC"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67318F">
        <w:rPr>
          <w:rFonts w:ascii="Times New Roman" w:hAnsi="Times New Roman"/>
          <w:noProof/>
          <w:sz w:val="22"/>
          <w:szCs w:val="22"/>
        </w:rPr>
        <w:t>Figure 8: Total food waste rates in the supply chain and the portion attributed sub-par practices.</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_Toc29379583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44</w:t>
      </w:r>
      <w:r w:rsidRPr="0067318F">
        <w:rPr>
          <w:rFonts w:ascii="Times New Roman" w:hAnsi="Times New Roman"/>
          <w:noProof/>
          <w:sz w:val="22"/>
          <w:szCs w:val="22"/>
        </w:rPr>
        <w:fldChar w:fldCharType="end"/>
      </w:r>
    </w:p>
    <w:p w14:paraId="1A409A08" w14:textId="1AB89112"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67318F">
        <w:rPr>
          <w:rFonts w:ascii="Times New Roman" w:hAnsi="Times New Roman"/>
          <w:iCs/>
          <w:noProof/>
          <w:sz w:val="22"/>
          <w:szCs w:val="22"/>
        </w:rPr>
        <w:t>Figure 9: Comparative scale of emission intensity based on kg CO</w:t>
      </w:r>
      <w:r w:rsidRPr="0067318F">
        <w:rPr>
          <w:rFonts w:ascii="Times New Roman" w:hAnsi="Times New Roman"/>
          <w:iCs/>
          <w:noProof/>
          <w:sz w:val="22"/>
          <w:szCs w:val="22"/>
          <w:vertAlign w:val="subscript"/>
        </w:rPr>
        <w:t>2</w:t>
      </w:r>
      <w:r w:rsidR="000F060A" w:rsidRPr="0067318F">
        <w:rPr>
          <w:rFonts w:ascii="Times New Roman" w:hAnsi="Times New Roman"/>
          <w:iCs/>
          <w:noProof/>
          <w:sz w:val="22"/>
          <w:szCs w:val="22"/>
          <w:vertAlign w:val="subscript"/>
        </w:rPr>
        <w:t>-</w:t>
      </w:r>
      <w:r w:rsidRPr="0067318F">
        <w:rPr>
          <w:rFonts w:ascii="Times New Roman" w:hAnsi="Times New Roman"/>
          <w:iCs/>
          <w:noProof/>
          <w:sz w:val="22"/>
          <w:szCs w:val="22"/>
        </w:rPr>
        <w:t>e/kg of food waste.</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_Toc29379584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46</w:t>
      </w:r>
      <w:r w:rsidRPr="0067318F">
        <w:rPr>
          <w:rFonts w:ascii="Times New Roman" w:hAnsi="Times New Roman"/>
          <w:noProof/>
          <w:sz w:val="22"/>
          <w:szCs w:val="22"/>
        </w:rPr>
        <w:fldChar w:fldCharType="end"/>
      </w:r>
    </w:p>
    <w:p w14:paraId="5B1B7CEF" w14:textId="085CBDE7" w:rsidR="00F95AD9" w:rsidRPr="0067318F" w:rsidRDefault="00A96810" w:rsidP="00910B79">
      <w:pPr>
        <w:pStyle w:val="TableofFigures"/>
        <w:tabs>
          <w:tab w:val="right" w:leader="dot" w:pos="9487"/>
        </w:tabs>
        <w:ind w:left="0" w:firstLine="0"/>
        <w:rPr>
          <w:rFonts w:ascii="Times New Roman" w:hAnsi="Times New Roman"/>
          <w:sz w:val="22"/>
          <w:szCs w:val="22"/>
        </w:rPr>
      </w:pPr>
      <w:r w:rsidRPr="0067318F">
        <w:rPr>
          <w:rFonts w:ascii="Times New Roman" w:hAnsi="Times New Roman"/>
          <w:noProof/>
          <w:sz w:val="22"/>
          <w:szCs w:val="22"/>
        </w:rPr>
        <w:fldChar w:fldCharType="end"/>
      </w:r>
    </w:p>
    <w:p w14:paraId="4894B191" w14:textId="77777777" w:rsidR="00F95AD9" w:rsidRPr="000804F0" w:rsidRDefault="00F95AD9" w:rsidP="00F95AD9">
      <w:pPr>
        <w:tabs>
          <w:tab w:val="left" w:pos="7513"/>
        </w:tabs>
        <w:rPr>
          <w:sz w:val="32"/>
          <w:szCs w:val="32"/>
        </w:rPr>
      </w:pPr>
      <w:r w:rsidRPr="000804F0">
        <w:rPr>
          <w:sz w:val="32"/>
          <w:szCs w:val="32"/>
        </w:rPr>
        <w:t>List of Tables</w:t>
      </w:r>
    </w:p>
    <w:p w14:paraId="1C55BB8F" w14:textId="275B5FA2"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E90441">
        <w:rPr>
          <w:rFonts w:ascii="Times New Roman" w:hAnsi="Times New Roman"/>
          <w:b/>
          <w:bCs/>
          <w:noProof/>
          <w:szCs w:val="20"/>
        </w:rPr>
        <w:fldChar w:fldCharType="begin"/>
      </w:r>
      <w:r w:rsidRPr="00E90441">
        <w:rPr>
          <w:rFonts w:ascii="Times New Roman" w:hAnsi="Times New Roman"/>
          <w:b/>
          <w:bCs/>
          <w:noProof/>
          <w:szCs w:val="20"/>
        </w:rPr>
        <w:instrText xml:space="preserve"> TOC \c "Table" </w:instrText>
      </w:r>
      <w:r w:rsidRPr="00E90441">
        <w:rPr>
          <w:rFonts w:ascii="Times New Roman" w:hAnsi="Times New Roman"/>
          <w:b/>
          <w:bCs/>
          <w:noProof/>
          <w:szCs w:val="20"/>
        </w:rPr>
        <w:fldChar w:fldCharType="separate"/>
      </w:r>
      <w:r w:rsidRPr="00E90441">
        <w:rPr>
          <w:rFonts w:ascii="Times New Roman" w:hAnsi="Times New Roman"/>
          <w:noProof/>
        </w:rPr>
        <w:t>T</w:t>
      </w:r>
      <w:r w:rsidRPr="0067318F">
        <w:rPr>
          <w:rFonts w:ascii="Times New Roman" w:hAnsi="Times New Roman"/>
          <w:noProof/>
          <w:sz w:val="22"/>
          <w:szCs w:val="22"/>
        </w:rPr>
        <w:t>able 1: Summary of agriculture and foodstuff dependent on refrigeration.</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_Toc29379512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7</w:t>
      </w:r>
      <w:r w:rsidRPr="0067318F">
        <w:rPr>
          <w:rFonts w:ascii="Times New Roman" w:hAnsi="Times New Roman"/>
          <w:noProof/>
          <w:sz w:val="22"/>
          <w:szCs w:val="22"/>
        </w:rPr>
        <w:fldChar w:fldCharType="end"/>
      </w:r>
    </w:p>
    <w:p w14:paraId="2009106D" w14:textId="351F87AD"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67318F">
        <w:rPr>
          <w:rFonts w:ascii="Times New Roman" w:hAnsi="Times New Roman"/>
          <w:noProof/>
          <w:sz w:val="22"/>
          <w:szCs w:val="22"/>
        </w:rPr>
        <w:t>Table 2: Main types of fruit and vegetable produce.</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_Toc29379513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9</w:t>
      </w:r>
      <w:r w:rsidRPr="0067318F">
        <w:rPr>
          <w:rFonts w:ascii="Times New Roman" w:hAnsi="Times New Roman"/>
          <w:noProof/>
          <w:sz w:val="22"/>
          <w:szCs w:val="22"/>
        </w:rPr>
        <w:fldChar w:fldCharType="end"/>
      </w:r>
    </w:p>
    <w:p w14:paraId="16C7F746" w14:textId="6C38BF32"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67318F">
        <w:rPr>
          <w:rFonts w:ascii="Times New Roman" w:hAnsi="Times New Roman"/>
          <w:noProof/>
          <w:sz w:val="22"/>
          <w:szCs w:val="22"/>
        </w:rPr>
        <w:t xml:space="preserve">Table 3: </w:t>
      </w:r>
      <w:r w:rsidRPr="0067318F">
        <w:rPr>
          <w:rFonts w:ascii="Times New Roman" w:hAnsi="Times New Roman"/>
          <w:noProof/>
          <w:sz w:val="22"/>
          <w:szCs w:val="22"/>
          <w:lang w:val="en-AU"/>
        </w:rPr>
        <w:t>Main types of meat produce</w:t>
      </w:r>
      <w:r w:rsidRPr="0067318F">
        <w:rPr>
          <w:rFonts w:ascii="Times New Roman" w:hAnsi="Times New Roman"/>
          <w:iCs/>
          <w:noProof/>
          <w:sz w:val="22"/>
          <w:szCs w:val="22"/>
          <w:lang w:val="en-AU"/>
        </w:rPr>
        <w:t>.</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_Toc29379514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11</w:t>
      </w:r>
      <w:r w:rsidRPr="0067318F">
        <w:rPr>
          <w:rFonts w:ascii="Times New Roman" w:hAnsi="Times New Roman"/>
          <w:noProof/>
          <w:sz w:val="22"/>
          <w:szCs w:val="22"/>
        </w:rPr>
        <w:fldChar w:fldCharType="end"/>
      </w:r>
    </w:p>
    <w:p w14:paraId="1065EB76" w14:textId="5B27E104"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67318F">
        <w:rPr>
          <w:rFonts w:ascii="Times New Roman" w:hAnsi="Times New Roman"/>
          <w:noProof/>
          <w:sz w:val="22"/>
          <w:szCs w:val="22"/>
        </w:rPr>
        <w:t xml:space="preserve">Table 4: </w:t>
      </w:r>
      <w:r w:rsidRPr="0067318F">
        <w:rPr>
          <w:rFonts w:ascii="Times New Roman" w:hAnsi="Times New Roman"/>
          <w:noProof/>
          <w:sz w:val="22"/>
          <w:szCs w:val="22"/>
          <w:lang w:val="en-AU"/>
        </w:rPr>
        <w:t>Main types of seafood produce.</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_Toc29379515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14</w:t>
      </w:r>
      <w:r w:rsidRPr="0067318F">
        <w:rPr>
          <w:rFonts w:ascii="Times New Roman" w:hAnsi="Times New Roman"/>
          <w:noProof/>
          <w:sz w:val="22"/>
          <w:szCs w:val="22"/>
        </w:rPr>
        <w:fldChar w:fldCharType="end"/>
      </w:r>
    </w:p>
    <w:p w14:paraId="3106B5BB" w14:textId="502BE269"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67318F">
        <w:rPr>
          <w:rFonts w:ascii="Times New Roman" w:hAnsi="Times New Roman"/>
          <w:noProof/>
          <w:sz w:val="22"/>
          <w:szCs w:val="22"/>
        </w:rPr>
        <w:t>Table 5</w:t>
      </w:r>
      <w:r w:rsidRPr="0067318F">
        <w:rPr>
          <w:rFonts w:ascii="Times New Roman" w:hAnsi="Times New Roman"/>
          <w:noProof/>
          <w:sz w:val="22"/>
          <w:szCs w:val="22"/>
          <w:lang w:val="en-AU"/>
        </w:rPr>
        <w:t xml:space="preserve">: </w:t>
      </w:r>
      <w:r w:rsidRPr="0067318F">
        <w:rPr>
          <w:rFonts w:ascii="Times New Roman" w:hAnsi="Times New Roman"/>
          <w:iCs/>
          <w:noProof/>
          <w:sz w:val="22"/>
          <w:szCs w:val="22"/>
          <w:lang w:val="en-AU"/>
        </w:rPr>
        <w:t>Main types of dairy produce and eggs.</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_Toc29379516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17</w:t>
      </w:r>
      <w:r w:rsidRPr="0067318F">
        <w:rPr>
          <w:rFonts w:ascii="Times New Roman" w:hAnsi="Times New Roman"/>
          <w:noProof/>
          <w:sz w:val="22"/>
          <w:szCs w:val="22"/>
        </w:rPr>
        <w:fldChar w:fldCharType="end"/>
      </w:r>
    </w:p>
    <w:p w14:paraId="697692AF" w14:textId="285D4F98"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67318F">
        <w:rPr>
          <w:rFonts w:ascii="Times New Roman" w:hAnsi="Times New Roman"/>
          <w:noProof/>
          <w:sz w:val="22"/>
          <w:szCs w:val="22"/>
        </w:rPr>
        <w:t>Table 6</w:t>
      </w:r>
      <w:r w:rsidRPr="0067318F">
        <w:rPr>
          <w:rFonts w:ascii="Times New Roman" w:hAnsi="Times New Roman"/>
          <w:iCs/>
          <w:noProof/>
          <w:sz w:val="22"/>
          <w:szCs w:val="22"/>
          <w:lang w:val="en-AU"/>
        </w:rPr>
        <w:t>: Cold food chain failures.</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_Toc29379517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20</w:t>
      </w:r>
      <w:r w:rsidRPr="0067318F">
        <w:rPr>
          <w:rFonts w:ascii="Times New Roman" w:hAnsi="Times New Roman"/>
          <w:noProof/>
          <w:sz w:val="22"/>
          <w:szCs w:val="22"/>
        </w:rPr>
        <w:fldChar w:fldCharType="end"/>
      </w:r>
    </w:p>
    <w:p w14:paraId="04E635EB" w14:textId="4160AFF7"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67318F">
        <w:rPr>
          <w:rFonts w:ascii="Times New Roman" w:hAnsi="Times New Roman"/>
          <w:noProof/>
          <w:sz w:val="22"/>
          <w:szCs w:val="22"/>
        </w:rPr>
        <w:t>Table 7: Refrigerated cold food chain taxonomy.</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_Toc29379518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34</w:t>
      </w:r>
      <w:r w:rsidRPr="0067318F">
        <w:rPr>
          <w:rFonts w:ascii="Times New Roman" w:hAnsi="Times New Roman"/>
          <w:noProof/>
          <w:sz w:val="22"/>
          <w:szCs w:val="22"/>
        </w:rPr>
        <w:fldChar w:fldCharType="end"/>
      </w:r>
    </w:p>
    <w:p w14:paraId="0EAF32E5" w14:textId="29640BA3"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67318F">
        <w:rPr>
          <w:rFonts w:ascii="Times New Roman" w:hAnsi="Times New Roman"/>
          <w:noProof/>
          <w:sz w:val="22"/>
          <w:szCs w:val="22"/>
        </w:rPr>
        <w:t>Table 8: Refrigerated cold food chain main metrics: 2018.</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_Toc29379519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36</w:t>
      </w:r>
      <w:r w:rsidRPr="0067318F">
        <w:rPr>
          <w:rFonts w:ascii="Times New Roman" w:hAnsi="Times New Roman"/>
          <w:noProof/>
          <w:sz w:val="22"/>
          <w:szCs w:val="22"/>
        </w:rPr>
        <w:fldChar w:fldCharType="end"/>
      </w:r>
    </w:p>
    <w:p w14:paraId="72402958" w14:textId="0D5CE077"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67318F">
        <w:rPr>
          <w:rFonts w:ascii="Times New Roman" w:hAnsi="Times New Roman"/>
          <w:noProof/>
          <w:sz w:val="22"/>
          <w:szCs w:val="22"/>
        </w:rPr>
        <w:t>Table 9: Electricity consumption by product category, GWh in 2018.</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_Toc29379520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39</w:t>
      </w:r>
      <w:r w:rsidRPr="0067318F">
        <w:rPr>
          <w:rFonts w:ascii="Times New Roman" w:hAnsi="Times New Roman"/>
          <w:noProof/>
          <w:sz w:val="22"/>
          <w:szCs w:val="22"/>
        </w:rPr>
        <w:fldChar w:fldCharType="end"/>
      </w:r>
    </w:p>
    <w:p w14:paraId="227F10FA" w14:textId="2C8D3B7F" w:rsidR="00A96810" w:rsidRPr="0067318F" w:rsidRDefault="00A96810">
      <w:pPr>
        <w:pStyle w:val="TableofFigures"/>
        <w:tabs>
          <w:tab w:val="right" w:leader="dot" w:pos="9487"/>
        </w:tabs>
        <w:rPr>
          <w:rFonts w:ascii="Times New Roman" w:eastAsiaTheme="minorEastAsia" w:hAnsi="Times New Roman"/>
          <w:noProof/>
          <w:sz w:val="22"/>
          <w:szCs w:val="22"/>
          <w:lang w:val="en-AU"/>
        </w:rPr>
      </w:pPr>
      <w:r w:rsidRPr="0067318F">
        <w:rPr>
          <w:rFonts w:ascii="Times New Roman" w:hAnsi="Times New Roman"/>
          <w:noProof/>
          <w:sz w:val="22"/>
          <w:szCs w:val="22"/>
        </w:rPr>
        <w:t>Table 10: Food waste rate assumptions in the supply chain.</w:t>
      </w:r>
      <w:r w:rsidRPr="0067318F">
        <w:rPr>
          <w:rFonts w:ascii="Times New Roman" w:hAnsi="Times New Roman"/>
          <w:noProof/>
          <w:sz w:val="22"/>
          <w:szCs w:val="22"/>
        </w:rPr>
        <w:tab/>
      </w:r>
      <w:r w:rsidRPr="0067318F">
        <w:rPr>
          <w:rFonts w:ascii="Times New Roman" w:hAnsi="Times New Roman"/>
          <w:noProof/>
          <w:sz w:val="22"/>
          <w:szCs w:val="22"/>
        </w:rPr>
        <w:fldChar w:fldCharType="begin"/>
      </w:r>
      <w:r w:rsidRPr="0067318F">
        <w:rPr>
          <w:rFonts w:ascii="Times New Roman" w:hAnsi="Times New Roman"/>
          <w:noProof/>
          <w:sz w:val="22"/>
          <w:szCs w:val="22"/>
        </w:rPr>
        <w:instrText xml:space="preserve"> PAGEREF _Toc29379521 \h </w:instrText>
      </w:r>
      <w:r w:rsidRPr="0067318F">
        <w:rPr>
          <w:rFonts w:ascii="Times New Roman" w:hAnsi="Times New Roman"/>
          <w:noProof/>
          <w:sz w:val="22"/>
          <w:szCs w:val="22"/>
        </w:rPr>
      </w:r>
      <w:r w:rsidRPr="0067318F">
        <w:rPr>
          <w:rFonts w:ascii="Times New Roman" w:hAnsi="Times New Roman"/>
          <w:noProof/>
          <w:sz w:val="22"/>
          <w:szCs w:val="22"/>
        </w:rPr>
        <w:fldChar w:fldCharType="separate"/>
      </w:r>
      <w:r w:rsidR="00070891">
        <w:rPr>
          <w:rFonts w:ascii="Times New Roman" w:hAnsi="Times New Roman"/>
          <w:noProof/>
          <w:sz w:val="22"/>
          <w:szCs w:val="22"/>
        </w:rPr>
        <w:t>43</w:t>
      </w:r>
      <w:r w:rsidRPr="0067318F">
        <w:rPr>
          <w:rFonts w:ascii="Times New Roman" w:hAnsi="Times New Roman"/>
          <w:noProof/>
          <w:sz w:val="22"/>
          <w:szCs w:val="22"/>
        </w:rPr>
        <w:fldChar w:fldCharType="end"/>
      </w:r>
    </w:p>
    <w:p w14:paraId="00E17451" w14:textId="3B69CC5F" w:rsidR="00EB7CEE" w:rsidRPr="00E90441" w:rsidRDefault="00A96810" w:rsidP="00EB7CEE">
      <w:pPr>
        <w:rPr>
          <w:sz w:val="22"/>
          <w:szCs w:val="22"/>
        </w:rPr>
      </w:pPr>
      <w:r w:rsidRPr="00E90441">
        <w:rPr>
          <w:b/>
          <w:bCs/>
          <w:noProof/>
          <w:sz w:val="20"/>
          <w:szCs w:val="20"/>
          <w:lang w:val="en-US"/>
        </w:rPr>
        <w:fldChar w:fldCharType="end"/>
      </w:r>
      <w:r w:rsidR="003937A5" w:rsidRPr="00E90441">
        <w:rPr>
          <w:color w:val="548DD4"/>
          <w:szCs w:val="20"/>
        </w:rPr>
        <w:br w:type="page"/>
      </w:r>
      <w:r w:rsidR="00EB7CEE" w:rsidRPr="00E90441">
        <w:rPr>
          <w:sz w:val="22"/>
          <w:szCs w:val="22"/>
        </w:rPr>
        <w:t>This paper was prepared for the Australian Government Department of Agriculture, Water and the Environment, and Refrigerants Australia and published </w:t>
      </w:r>
      <w:r w:rsidR="00A2109C">
        <w:rPr>
          <w:sz w:val="22"/>
          <w:szCs w:val="22"/>
        </w:rPr>
        <w:t>May</w:t>
      </w:r>
      <w:r w:rsidR="00EB7CEE" w:rsidRPr="00E90441">
        <w:rPr>
          <w:sz w:val="22"/>
          <w:szCs w:val="22"/>
        </w:rPr>
        <w:t xml:space="preserve"> 2020.</w:t>
      </w:r>
    </w:p>
    <w:p w14:paraId="2C675659" w14:textId="77777777" w:rsidR="00EB7CEE" w:rsidRPr="00E90441" w:rsidRDefault="00EB7CEE" w:rsidP="00EB7CEE">
      <w:pPr>
        <w:rPr>
          <w:sz w:val="22"/>
          <w:szCs w:val="22"/>
        </w:rPr>
      </w:pPr>
    </w:p>
    <w:p w14:paraId="2CC82587" w14:textId="77777777" w:rsidR="004704D5" w:rsidRPr="00E90441" w:rsidRDefault="004704D5" w:rsidP="00731FD5">
      <w:pPr>
        <w:rPr>
          <w:sz w:val="22"/>
          <w:szCs w:val="22"/>
        </w:rPr>
      </w:pPr>
      <w:r w:rsidRPr="00E90441">
        <w:rPr>
          <w:sz w:val="22"/>
          <w:szCs w:val="22"/>
        </w:rPr>
        <w:t>Prepared by Peter Brodribb of the Expert Group (A.C.N. 122 581 159) and Michael McCann of Thinkwell Australia Pty Ltd (A.C.N. 113 454 112).</w:t>
      </w:r>
    </w:p>
    <w:p w14:paraId="155470AE" w14:textId="77777777" w:rsidR="004704D5" w:rsidRPr="00E90441" w:rsidRDefault="004704D5" w:rsidP="00731FD5">
      <w:pPr>
        <w:rPr>
          <w:sz w:val="22"/>
          <w:szCs w:val="22"/>
        </w:rPr>
      </w:pPr>
      <w:r w:rsidRPr="00E90441">
        <w:rPr>
          <w:sz w:val="22"/>
          <w:szCs w:val="22"/>
        </w:rPr>
        <w:t>Level 1, 181 Bay Street, Brighton, Victoria 3186</w:t>
      </w:r>
    </w:p>
    <w:p w14:paraId="6373855F" w14:textId="77777777" w:rsidR="004704D5" w:rsidRPr="00E90441" w:rsidRDefault="004704D5" w:rsidP="00731FD5">
      <w:pPr>
        <w:rPr>
          <w:sz w:val="22"/>
          <w:szCs w:val="22"/>
        </w:rPr>
      </w:pPr>
      <w:r w:rsidRPr="00E90441">
        <w:rPr>
          <w:sz w:val="22"/>
          <w:szCs w:val="22"/>
        </w:rPr>
        <w:t xml:space="preserve">Ph: +61 3 9592 9111 </w:t>
      </w:r>
    </w:p>
    <w:p w14:paraId="61D07642" w14:textId="77777777" w:rsidR="004704D5" w:rsidRPr="00E90441" w:rsidRDefault="004704D5" w:rsidP="00731FD5">
      <w:pPr>
        <w:rPr>
          <w:sz w:val="22"/>
          <w:szCs w:val="22"/>
        </w:rPr>
      </w:pPr>
      <w:r w:rsidRPr="00E90441">
        <w:rPr>
          <w:sz w:val="22"/>
          <w:szCs w:val="22"/>
        </w:rPr>
        <w:t xml:space="preserve">Email: inquiries@expertgroup.com.au </w:t>
      </w:r>
    </w:p>
    <w:p w14:paraId="1555BFA2" w14:textId="77777777" w:rsidR="004704D5" w:rsidRPr="00E90441" w:rsidRDefault="004704D5" w:rsidP="00731FD5">
      <w:pPr>
        <w:rPr>
          <w:sz w:val="22"/>
          <w:szCs w:val="22"/>
        </w:rPr>
      </w:pPr>
      <w:r w:rsidRPr="00E90441">
        <w:rPr>
          <w:sz w:val="22"/>
          <w:szCs w:val="22"/>
        </w:rPr>
        <w:t>Web address: www.expertgroup.com.au</w:t>
      </w:r>
    </w:p>
    <w:p w14:paraId="27D6057A" w14:textId="77777777" w:rsidR="00EB7CEE" w:rsidRPr="00E90441" w:rsidRDefault="00EB7CEE" w:rsidP="004704D5">
      <w:pPr>
        <w:rPr>
          <w:sz w:val="22"/>
          <w:szCs w:val="22"/>
        </w:rPr>
      </w:pPr>
    </w:p>
    <w:p w14:paraId="57DBBDB5" w14:textId="13686ACD" w:rsidR="004704D5" w:rsidRPr="00E90441" w:rsidRDefault="004704D5" w:rsidP="004704D5">
      <w:pPr>
        <w:rPr>
          <w:sz w:val="22"/>
          <w:szCs w:val="22"/>
        </w:rPr>
      </w:pPr>
      <w:r w:rsidRPr="00E90441">
        <w:rPr>
          <w:sz w:val="22"/>
          <w:szCs w:val="22"/>
        </w:rPr>
        <w:t>The authors would like to acknowledge the contribution of expertise by the Australian Food Cold Chain Council which has been invaluable in validating and directing this research.</w:t>
      </w:r>
    </w:p>
    <w:p w14:paraId="1723A956" w14:textId="77777777" w:rsidR="00EB7CEE" w:rsidRPr="00E90441" w:rsidRDefault="00EB7CEE" w:rsidP="00731FD5">
      <w:pPr>
        <w:rPr>
          <w:b/>
          <w:sz w:val="22"/>
          <w:szCs w:val="22"/>
        </w:rPr>
      </w:pPr>
    </w:p>
    <w:p w14:paraId="1351DA58" w14:textId="589CEC57" w:rsidR="00731FD5" w:rsidRPr="00E90441" w:rsidRDefault="004704D5" w:rsidP="00731FD5">
      <w:pPr>
        <w:rPr>
          <w:b/>
          <w:sz w:val="22"/>
          <w:szCs w:val="22"/>
        </w:rPr>
      </w:pPr>
      <w:r w:rsidRPr="00E90441">
        <w:rPr>
          <w:b/>
          <w:sz w:val="22"/>
          <w:szCs w:val="22"/>
        </w:rPr>
        <w:t>Disclaimer</w:t>
      </w:r>
    </w:p>
    <w:p w14:paraId="201CD97D" w14:textId="2859AD16" w:rsidR="004704D5" w:rsidRPr="00E90441" w:rsidRDefault="004704D5" w:rsidP="00731FD5">
      <w:pPr>
        <w:rPr>
          <w:b/>
          <w:sz w:val="22"/>
          <w:szCs w:val="22"/>
        </w:rPr>
      </w:pPr>
      <w:r w:rsidRPr="00E90441">
        <w:rPr>
          <w:color w:val="000000" w:themeColor="text1"/>
          <w:sz w:val="22"/>
          <w:szCs w:val="22"/>
        </w:rPr>
        <w:t>The views and opinions expressed in this publication are those of the authors and do not necessarily reflect those of the Australian Government, the Minister for the Environment, the Minister for Energy and Emissions Reduction or Refrigerants Australia.</w:t>
      </w:r>
    </w:p>
    <w:p w14:paraId="0DD055CC" w14:textId="062976CE" w:rsidR="004704D5" w:rsidRPr="00E90441" w:rsidRDefault="004704D5" w:rsidP="004704D5">
      <w:pPr>
        <w:pStyle w:val="NormalWeb"/>
        <w:shd w:val="clear" w:color="auto" w:fill="FFFFFF"/>
        <w:jc w:val="both"/>
        <w:textAlignment w:val="top"/>
        <w:rPr>
          <w:rFonts w:eastAsiaTheme="minorEastAsia"/>
          <w:color w:val="000000" w:themeColor="text1"/>
          <w:sz w:val="22"/>
          <w:szCs w:val="22"/>
          <w:lang w:val="en-GB"/>
        </w:rPr>
      </w:pPr>
      <w:r w:rsidRPr="00E90441">
        <w:rPr>
          <w:rFonts w:eastAsiaTheme="minorEastAsia"/>
          <w:color w:val="000000" w:themeColor="text1"/>
          <w:sz w:val="22"/>
          <w:szCs w:val="22"/>
          <w:lang w:val="en-GB"/>
        </w:rPr>
        <w:t xml:space="preserve">While reasonable efforts have been made to ensure that the contents of this publication are factually correct, the </w:t>
      </w:r>
      <w:r w:rsidR="006B2AA6" w:rsidRPr="00E90441">
        <w:rPr>
          <w:rFonts w:eastAsiaTheme="minorEastAsia"/>
          <w:color w:val="000000" w:themeColor="text1"/>
          <w:sz w:val="22"/>
          <w:szCs w:val="22"/>
          <w:lang w:val="en-GB"/>
        </w:rPr>
        <w:t>Australian Government</w:t>
      </w:r>
      <w:r w:rsidRPr="00E90441">
        <w:rPr>
          <w:rFonts w:eastAsiaTheme="minorEastAsia"/>
          <w:color w:val="000000" w:themeColor="text1"/>
          <w:sz w:val="22"/>
          <w:szCs w:val="22"/>
          <w:lang w:val="en-GB"/>
        </w:rPr>
        <w:t xml:space="preserve"> and Refrigerants Australia do not accept responsibility for the accuracy or completeness of the contents, and shall not be liable for any loss or damage that may be occasioned directly or indirectly through the use of, or reliance on, the contents of this publication.</w:t>
      </w:r>
    </w:p>
    <w:p w14:paraId="0C782E3B" w14:textId="77777777" w:rsidR="004704D5" w:rsidRPr="00E90441" w:rsidRDefault="004704D5" w:rsidP="004704D5">
      <w:pPr>
        <w:rPr>
          <w:sz w:val="22"/>
          <w:szCs w:val="22"/>
        </w:rPr>
      </w:pPr>
      <w:r w:rsidRPr="00E90441">
        <w:rPr>
          <w:sz w:val="22"/>
          <w:szCs w:val="22"/>
        </w:rPr>
        <w:t>ISBN: XX</w:t>
      </w:r>
    </w:p>
    <w:p w14:paraId="79924CF8" w14:textId="0685E9E8" w:rsidR="004704D5" w:rsidRPr="00E90441" w:rsidRDefault="004704D5" w:rsidP="004704D5">
      <w:pPr>
        <w:rPr>
          <w:sz w:val="22"/>
          <w:szCs w:val="22"/>
        </w:rPr>
      </w:pPr>
      <w:r w:rsidRPr="00E90441">
        <w:rPr>
          <w:sz w:val="22"/>
          <w:szCs w:val="22"/>
        </w:rPr>
        <w:t xml:space="preserve">For bibliographic purposes this report may be cited as: A </w:t>
      </w:r>
      <w:r w:rsidR="006B2AA6" w:rsidRPr="00E90441">
        <w:rPr>
          <w:sz w:val="22"/>
          <w:szCs w:val="22"/>
        </w:rPr>
        <w:t>s</w:t>
      </w:r>
      <w:r w:rsidRPr="00E90441">
        <w:rPr>
          <w:sz w:val="22"/>
          <w:szCs w:val="22"/>
        </w:rPr>
        <w:t xml:space="preserve">tudy of </w:t>
      </w:r>
      <w:r w:rsidR="006B2AA6" w:rsidRPr="00E90441">
        <w:rPr>
          <w:sz w:val="22"/>
          <w:szCs w:val="22"/>
        </w:rPr>
        <w:t>w</w:t>
      </w:r>
      <w:r w:rsidRPr="00E90441">
        <w:rPr>
          <w:sz w:val="22"/>
          <w:szCs w:val="22"/>
        </w:rPr>
        <w:t xml:space="preserve">aste in the </w:t>
      </w:r>
      <w:r w:rsidR="006B2AA6" w:rsidRPr="00E90441">
        <w:rPr>
          <w:sz w:val="22"/>
          <w:szCs w:val="22"/>
        </w:rPr>
        <w:t>c</w:t>
      </w:r>
      <w:r w:rsidRPr="00E90441">
        <w:rPr>
          <w:sz w:val="22"/>
          <w:szCs w:val="22"/>
        </w:rPr>
        <w:t xml:space="preserve">old </w:t>
      </w:r>
      <w:r w:rsidR="006B2AA6" w:rsidRPr="00E90441">
        <w:rPr>
          <w:sz w:val="22"/>
          <w:szCs w:val="22"/>
        </w:rPr>
        <w:t>f</w:t>
      </w:r>
      <w:r w:rsidRPr="00E90441">
        <w:rPr>
          <w:sz w:val="22"/>
          <w:szCs w:val="22"/>
        </w:rPr>
        <w:t xml:space="preserve">ood </w:t>
      </w:r>
      <w:r w:rsidR="006B2AA6" w:rsidRPr="00E90441">
        <w:rPr>
          <w:sz w:val="22"/>
          <w:szCs w:val="22"/>
        </w:rPr>
        <w:t>c</w:t>
      </w:r>
      <w:r w:rsidRPr="00E90441">
        <w:rPr>
          <w:sz w:val="22"/>
          <w:szCs w:val="22"/>
        </w:rPr>
        <w:t xml:space="preserve">hain and </w:t>
      </w:r>
      <w:r w:rsidR="008356BC" w:rsidRPr="00E90441">
        <w:rPr>
          <w:sz w:val="22"/>
          <w:szCs w:val="22"/>
        </w:rPr>
        <w:t>o</w:t>
      </w:r>
      <w:r w:rsidRPr="00E90441">
        <w:rPr>
          <w:sz w:val="22"/>
          <w:szCs w:val="22"/>
        </w:rPr>
        <w:t xml:space="preserve">pportunities for </w:t>
      </w:r>
      <w:r w:rsidR="006B2AA6" w:rsidRPr="00E90441">
        <w:rPr>
          <w:sz w:val="22"/>
          <w:szCs w:val="22"/>
        </w:rPr>
        <w:t>i</w:t>
      </w:r>
      <w:r w:rsidRPr="00E90441">
        <w:rPr>
          <w:sz w:val="22"/>
          <w:szCs w:val="22"/>
        </w:rPr>
        <w:t>mprovement, Peter Brodribb, Michael McCann and Joerin Motavallian, Canberra 20</w:t>
      </w:r>
      <w:r w:rsidR="00EF6B8E" w:rsidRPr="00E90441">
        <w:rPr>
          <w:sz w:val="22"/>
          <w:szCs w:val="22"/>
        </w:rPr>
        <w:t>20</w:t>
      </w:r>
      <w:r w:rsidRPr="00E90441">
        <w:rPr>
          <w:sz w:val="22"/>
          <w:szCs w:val="22"/>
        </w:rPr>
        <w:t>.</w:t>
      </w:r>
    </w:p>
    <w:p w14:paraId="7C9FC77E" w14:textId="77777777" w:rsidR="004704D5" w:rsidRPr="00E90441" w:rsidRDefault="004704D5" w:rsidP="004704D5">
      <w:pPr>
        <w:rPr>
          <w:sz w:val="22"/>
          <w:szCs w:val="22"/>
        </w:rPr>
      </w:pPr>
    </w:p>
    <w:p w14:paraId="18B5214A" w14:textId="34F24649" w:rsidR="004704D5" w:rsidRPr="00E90441" w:rsidRDefault="004704D5" w:rsidP="004704D5">
      <w:pPr>
        <w:rPr>
          <w:color w:val="000000" w:themeColor="text1"/>
          <w:sz w:val="22"/>
          <w:szCs w:val="22"/>
        </w:rPr>
      </w:pPr>
      <w:r w:rsidRPr="00E90441">
        <w:rPr>
          <w:color w:val="000000" w:themeColor="text1"/>
          <w:sz w:val="22"/>
          <w:szCs w:val="22"/>
        </w:rPr>
        <w:t>© Commonwealth of Australia 20</w:t>
      </w:r>
      <w:r w:rsidR="00E64824" w:rsidRPr="00E90441">
        <w:rPr>
          <w:color w:val="000000" w:themeColor="text1"/>
          <w:sz w:val="22"/>
          <w:szCs w:val="22"/>
        </w:rPr>
        <w:t>20</w:t>
      </w:r>
    </w:p>
    <w:p w14:paraId="6B25ABC9" w14:textId="1542C2A6" w:rsidR="0038196B" w:rsidRDefault="004704D5" w:rsidP="0038196B">
      <w:r w:rsidRPr="00E90441">
        <w:rPr>
          <w:color w:val="000000" w:themeColor="text1"/>
          <w:sz w:val="22"/>
          <w:szCs w:val="22"/>
        </w:rPr>
        <w:t xml:space="preserve">This work is copyright. You may download, display, print and reproduce this material in unaltered form only (retaining this notice) for your personal, non-commercial use or use within your organisation. Apart </w:t>
      </w:r>
      <w:r w:rsidRPr="0038196B">
        <w:rPr>
          <w:color w:val="000000" w:themeColor="text1"/>
          <w:sz w:val="22"/>
          <w:szCs w:val="22"/>
        </w:rPr>
        <w:t xml:space="preserve">from any use as permitted under the Copyright Act 1968, all other rights are reserved. Requests and enquiries concerning reproduction and rights should be addressed to </w:t>
      </w:r>
      <w:r w:rsidR="00EB7CEE" w:rsidRPr="0038196B">
        <w:rPr>
          <w:sz w:val="22"/>
          <w:szCs w:val="22"/>
        </w:rPr>
        <w:t>Department of Agriculture, Water and the Environment</w:t>
      </w:r>
      <w:r w:rsidRPr="0038196B">
        <w:rPr>
          <w:color w:val="000000" w:themeColor="text1"/>
          <w:sz w:val="22"/>
          <w:szCs w:val="22"/>
        </w:rPr>
        <w:t>, Public Affairs, GPO Box 787 Canberra ACT 2601 or</w:t>
      </w:r>
      <w:r w:rsidR="0038196B">
        <w:rPr>
          <w:color w:val="000000" w:themeColor="text1"/>
          <w:sz w:val="22"/>
          <w:szCs w:val="22"/>
        </w:rPr>
        <w:t xml:space="preserve"> </w:t>
      </w:r>
      <w:r w:rsidRPr="0038196B">
        <w:rPr>
          <w:color w:val="000000" w:themeColor="text1"/>
          <w:sz w:val="22"/>
          <w:szCs w:val="22"/>
        </w:rPr>
        <w:t xml:space="preserve">email </w:t>
      </w:r>
      <w:r w:rsidR="0038196B">
        <w:rPr>
          <w:rStyle w:val="apple-converted-space"/>
          <w:rFonts w:ascii="Calibri" w:hAnsi="Calibri" w:cs="Calibri"/>
          <w:color w:val="000000"/>
          <w:sz w:val="22"/>
          <w:szCs w:val="22"/>
        </w:rPr>
        <w:t> </w:t>
      </w:r>
      <w:hyperlink r:id="rId17" w:history="1">
        <w:r w:rsidR="0038196B">
          <w:rPr>
            <w:rStyle w:val="Hyperlink"/>
            <w:rFonts w:ascii="Calibri" w:hAnsi="Calibri" w:cs="Calibri"/>
            <w:color w:val="800080"/>
            <w:sz w:val="22"/>
            <w:szCs w:val="22"/>
          </w:rPr>
          <w:t>communications@environment.gov.au</w:t>
        </w:r>
      </w:hyperlink>
    </w:p>
    <w:p w14:paraId="5DDC2EAE" w14:textId="1F3C22A7" w:rsidR="00D93F9C" w:rsidRPr="00E90441" w:rsidRDefault="00D93F9C" w:rsidP="0038196B">
      <w:pPr>
        <w:rPr>
          <w:color w:val="000000" w:themeColor="text1"/>
          <w:sz w:val="22"/>
          <w:szCs w:val="22"/>
        </w:rPr>
      </w:pPr>
    </w:p>
    <w:p w14:paraId="62F7A11A" w14:textId="77777777" w:rsidR="00D93F9C" w:rsidRPr="00E90441" w:rsidRDefault="00D93F9C" w:rsidP="009A23AA">
      <w:pPr>
        <w:rPr>
          <w:sz w:val="22"/>
          <w:szCs w:val="22"/>
        </w:rPr>
      </w:pPr>
    </w:p>
    <w:p w14:paraId="50EC3EC2" w14:textId="77777777" w:rsidR="00CC6F76" w:rsidRPr="00E90441" w:rsidRDefault="00CC6F76" w:rsidP="009A23AA">
      <w:pPr>
        <w:rPr>
          <w:sz w:val="22"/>
          <w:szCs w:val="22"/>
        </w:rPr>
      </w:pPr>
    </w:p>
    <w:p w14:paraId="123069ED" w14:textId="77777777" w:rsidR="00CC6F76" w:rsidRPr="00E90441" w:rsidRDefault="00CC6F76" w:rsidP="009A23AA">
      <w:pPr>
        <w:rPr>
          <w:sz w:val="22"/>
          <w:szCs w:val="22"/>
        </w:rPr>
      </w:pPr>
      <w:r w:rsidRPr="00E90441">
        <w:rPr>
          <w:sz w:val="22"/>
          <w:szCs w:val="22"/>
        </w:rPr>
        <w:br w:type="page"/>
      </w:r>
    </w:p>
    <w:p w14:paraId="5391B932" w14:textId="72D52252" w:rsidR="003937A5" w:rsidRPr="00CE6C1A" w:rsidRDefault="00AF3794" w:rsidP="009A23AA">
      <w:pPr>
        <w:pStyle w:val="Heading1"/>
        <w:jc w:val="both"/>
        <w:rPr>
          <w:rFonts w:ascii="Times New Roman" w:hAnsi="Times New Roman"/>
        </w:rPr>
      </w:pPr>
      <w:bookmarkStart w:id="1" w:name="_Toc22631899"/>
      <w:bookmarkStart w:id="2" w:name="_Toc39477924"/>
      <w:r w:rsidRPr="00CE6C1A">
        <w:rPr>
          <w:rFonts w:ascii="Times New Roman" w:hAnsi="Times New Roman"/>
        </w:rPr>
        <w:t xml:space="preserve">Executive </w:t>
      </w:r>
      <w:r w:rsidR="001B0EF1" w:rsidRPr="00CE6C1A">
        <w:rPr>
          <w:rFonts w:ascii="Times New Roman" w:hAnsi="Times New Roman"/>
        </w:rPr>
        <w:t>s</w:t>
      </w:r>
      <w:r w:rsidRPr="00CE6C1A">
        <w:rPr>
          <w:rFonts w:ascii="Times New Roman" w:hAnsi="Times New Roman"/>
        </w:rPr>
        <w:t>ummary</w:t>
      </w:r>
      <w:bookmarkEnd w:id="1"/>
      <w:bookmarkEnd w:id="2"/>
    </w:p>
    <w:p w14:paraId="6243075D" w14:textId="354CA465" w:rsidR="00671EA0" w:rsidRPr="00E90441" w:rsidRDefault="00104865" w:rsidP="00C22456">
      <w:pPr>
        <w:rPr>
          <w:sz w:val="22"/>
          <w:szCs w:val="22"/>
        </w:rPr>
      </w:pPr>
      <w:r w:rsidRPr="00E90441">
        <w:rPr>
          <w:sz w:val="22"/>
          <w:szCs w:val="22"/>
        </w:rPr>
        <w:t xml:space="preserve">This study </w:t>
      </w:r>
      <w:r w:rsidR="007C1B47" w:rsidRPr="00E90441">
        <w:rPr>
          <w:sz w:val="22"/>
          <w:szCs w:val="22"/>
        </w:rPr>
        <w:t>examine</w:t>
      </w:r>
      <w:r w:rsidR="00EA53ED" w:rsidRPr="00E90441">
        <w:rPr>
          <w:sz w:val="22"/>
          <w:szCs w:val="22"/>
        </w:rPr>
        <w:t>s</w:t>
      </w:r>
      <w:r w:rsidR="007C1B47" w:rsidRPr="00E90441">
        <w:rPr>
          <w:sz w:val="22"/>
          <w:szCs w:val="22"/>
        </w:rPr>
        <w:t xml:space="preserve"> the size and characteristics of the cold food chain in Australia</w:t>
      </w:r>
      <w:r w:rsidR="00922EE7" w:rsidRPr="00E90441">
        <w:rPr>
          <w:sz w:val="22"/>
          <w:szCs w:val="22"/>
        </w:rPr>
        <w:t xml:space="preserve"> and </w:t>
      </w:r>
      <w:r w:rsidR="004D4D9E" w:rsidRPr="00E90441">
        <w:rPr>
          <w:sz w:val="22"/>
          <w:szCs w:val="22"/>
        </w:rPr>
        <w:t xml:space="preserve">explores </w:t>
      </w:r>
      <w:r w:rsidR="00922EE7" w:rsidRPr="00E90441">
        <w:rPr>
          <w:sz w:val="22"/>
          <w:szCs w:val="22"/>
        </w:rPr>
        <w:t xml:space="preserve">the benefits of an efficient cold </w:t>
      </w:r>
      <w:r w:rsidR="00314332" w:rsidRPr="00E90441">
        <w:rPr>
          <w:sz w:val="22"/>
          <w:szCs w:val="22"/>
        </w:rPr>
        <w:t xml:space="preserve">food </w:t>
      </w:r>
      <w:r w:rsidR="00922EE7" w:rsidRPr="00E90441">
        <w:rPr>
          <w:sz w:val="22"/>
          <w:szCs w:val="22"/>
        </w:rPr>
        <w:t>chain.</w:t>
      </w:r>
      <w:r w:rsidR="007C1B47" w:rsidRPr="00E90441">
        <w:rPr>
          <w:sz w:val="22"/>
          <w:szCs w:val="22"/>
        </w:rPr>
        <w:t xml:space="preserve"> </w:t>
      </w:r>
      <w:r w:rsidR="00EA53ED" w:rsidRPr="00E90441">
        <w:rPr>
          <w:sz w:val="22"/>
          <w:szCs w:val="22"/>
        </w:rPr>
        <w:t xml:space="preserve">It uses public and private data to quantify the size and location of failures in the cold chain </w:t>
      </w:r>
      <w:r w:rsidR="003B1D71" w:rsidRPr="00E90441">
        <w:rPr>
          <w:sz w:val="22"/>
          <w:szCs w:val="22"/>
        </w:rPr>
        <w:t>to</w:t>
      </w:r>
      <w:r w:rsidR="00EA53ED" w:rsidRPr="00E90441">
        <w:rPr>
          <w:sz w:val="22"/>
          <w:szCs w:val="22"/>
        </w:rPr>
        <w:t xml:space="preserve"> estimate</w:t>
      </w:r>
      <w:r w:rsidR="007C1B47" w:rsidRPr="00E90441">
        <w:rPr>
          <w:sz w:val="22"/>
          <w:szCs w:val="22"/>
        </w:rPr>
        <w:t xml:space="preserve"> the extent of food loss and waste and</w:t>
      </w:r>
      <w:r w:rsidR="00314332" w:rsidRPr="00E90441">
        <w:rPr>
          <w:sz w:val="22"/>
          <w:szCs w:val="22"/>
        </w:rPr>
        <w:t xml:space="preserve"> the </w:t>
      </w:r>
      <w:r w:rsidR="00671EA0" w:rsidRPr="00E90441">
        <w:rPr>
          <w:sz w:val="22"/>
          <w:szCs w:val="22"/>
        </w:rPr>
        <w:t xml:space="preserve">associated </w:t>
      </w:r>
      <w:r w:rsidR="007C1B47" w:rsidRPr="00E90441">
        <w:rPr>
          <w:sz w:val="22"/>
          <w:szCs w:val="22"/>
        </w:rPr>
        <w:t>environmental and energy</w:t>
      </w:r>
      <w:r w:rsidR="00671EA0" w:rsidRPr="00E90441">
        <w:rPr>
          <w:sz w:val="22"/>
          <w:szCs w:val="22"/>
        </w:rPr>
        <w:t xml:space="preserve"> use</w:t>
      </w:r>
      <w:r w:rsidR="007C1B47" w:rsidRPr="00E90441">
        <w:rPr>
          <w:sz w:val="22"/>
          <w:szCs w:val="22"/>
        </w:rPr>
        <w:t xml:space="preserve"> consequences. </w:t>
      </w:r>
    </w:p>
    <w:p w14:paraId="51DBE9BC" w14:textId="77777777" w:rsidR="00E90441" w:rsidRPr="00E90441" w:rsidRDefault="00E90441" w:rsidP="004A2779">
      <w:pPr>
        <w:rPr>
          <w:sz w:val="22"/>
          <w:szCs w:val="22"/>
        </w:rPr>
      </w:pPr>
    </w:p>
    <w:p w14:paraId="0E8160F4" w14:textId="7A42058D" w:rsidR="00C22456" w:rsidRPr="00E90441" w:rsidRDefault="00C22456" w:rsidP="004A2779">
      <w:pPr>
        <w:rPr>
          <w:sz w:val="22"/>
          <w:szCs w:val="22"/>
        </w:rPr>
      </w:pPr>
      <w:r w:rsidRPr="00E90441">
        <w:rPr>
          <w:sz w:val="22"/>
          <w:szCs w:val="22"/>
        </w:rPr>
        <w:t xml:space="preserve">The production </w:t>
      </w:r>
      <w:r w:rsidR="00E64824" w:rsidRPr="00E90441">
        <w:rPr>
          <w:sz w:val="22"/>
          <w:szCs w:val="22"/>
        </w:rPr>
        <w:t xml:space="preserve">and transport </w:t>
      </w:r>
      <w:r w:rsidRPr="00E90441">
        <w:rPr>
          <w:sz w:val="22"/>
          <w:szCs w:val="22"/>
        </w:rPr>
        <w:t xml:space="preserve">of food is a major </w:t>
      </w:r>
      <w:r w:rsidR="00922EE7" w:rsidRPr="00E90441">
        <w:rPr>
          <w:sz w:val="22"/>
          <w:szCs w:val="22"/>
        </w:rPr>
        <w:t xml:space="preserve">global </w:t>
      </w:r>
      <w:r w:rsidRPr="00E90441">
        <w:rPr>
          <w:sz w:val="22"/>
          <w:szCs w:val="22"/>
        </w:rPr>
        <w:t>industry</w:t>
      </w:r>
      <w:r w:rsidR="00E64824" w:rsidRPr="00E90441">
        <w:rPr>
          <w:sz w:val="22"/>
          <w:szCs w:val="22"/>
        </w:rPr>
        <w:t xml:space="preserve"> and </w:t>
      </w:r>
      <w:r w:rsidR="009B0900" w:rsidRPr="00E90441">
        <w:rPr>
          <w:sz w:val="22"/>
          <w:szCs w:val="22"/>
        </w:rPr>
        <w:t>it</w:t>
      </w:r>
      <w:r w:rsidR="00922EE7" w:rsidRPr="00E90441">
        <w:rPr>
          <w:sz w:val="22"/>
          <w:szCs w:val="22"/>
        </w:rPr>
        <w:t xml:space="preserve"> is</w:t>
      </w:r>
      <w:r w:rsidR="00104865" w:rsidRPr="00E90441">
        <w:rPr>
          <w:sz w:val="22"/>
          <w:szCs w:val="22"/>
        </w:rPr>
        <w:t xml:space="preserve"> projected to grow strongly </w:t>
      </w:r>
      <w:r w:rsidR="00B352E0" w:rsidRPr="00E90441">
        <w:rPr>
          <w:sz w:val="22"/>
          <w:szCs w:val="22"/>
        </w:rPr>
        <w:t xml:space="preserve">in Australia </w:t>
      </w:r>
      <w:r w:rsidR="00104865" w:rsidRPr="00E90441">
        <w:rPr>
          <w:sz w:val="22"/>
          <w:szCs w:val="22"/>
        </w:rPr>
        <w:t>over the next 20 years</w:t>
      </w:r>
      <w:r w:rsidR="00922EE7" w:rsidRPr="00E90441">
        <w:rPr>
          <w:sz w:val="22"/>
          <w:szCs w:val="22"/>
        </w:rPr>
        <w:t xml:space="preserve"> </w:t>
      </w:r>
      <w:r w:rsidR="00104865" w:rsidRPr="00E90441">
        <w:rPr>
          <w:sz w:val="22"/>
          <w:szCs w:val="22"/>
        </w:rPr>
        <w:t>as export capacities expand.</w:t>
      </w:r>
      <w:r w:rsidRPr="00E90441">
        <w:rPr>
          <w:sz w:val="22"/>
          <w:szCs w:val="22"/>
        </w:rPr>
        <w:t xml:space="preserve"> In 2018, more than 23 million tonnes of foodstuffs </w:t>
      </w:r>
      <w:r w:rsidR="00104865" w:rsidRPr="00E90441">
        <w:rPr>
          <w:sz w:val="22"/>
          <w:szCs w:val="22"/>
        </w:rPr>
        <w:t xml:space="preserve">worth $42 billion based on farm gate values </w:t>
      </w:r>
      <w:r w:rsidRPr="00E90441">
        <w:rPr>
          <w:sz w:val="22"/>
          <w:szCs w:val="22"/>
        </w:rPr>
        <w:t>passed through the Australia</w:t>
      </w:r>
      <w:r w:rsidR="00104865" w:rsidRPr="00E90441">
        <w:rPr>
          <w:sz w:val="22"/>
          <w:szCs w:val="22"/>
        </w:rPr>
        <w:t>n</w:t>
      </w:r>
      <w:r w:rsidRPr="00E90441">
        <w:rPr>
          <w:sz w:val="22"/>
          <w:szCs w:val="22"/>
        </w:rPr>
        <w:t xml:space="preserve"> cold </w:t>
      </w:r>
      <w:r w:rsidR="00314332" w:rsidRPr="00E90441">
        <w:rPr>
          <w:sz w:val="22"/>
          <w:szCs w:val="22"/>
        </w:rPr>
        <w:t xml:space="preserve">food </w:t>
      </w:r>
      <w:r w:rsidRPr="00E90441">
        <w:rPr>
          <w:sz w:val="22"/>
          <w:szCs w:val="22"/>
        </w:rPr>
        <w:t>chain</w:t>
      </w:r>
      <w:r w:rsidR="00104865" w:rsidRPr="00E90441">
        <w:rPr>
          <w:sz w:val="22"/>
          <w:szCs w:val="22"/>
        </w:rPr>
        <w:t>.</w:t>
      </w:r>
      <w:r w:rsidRPr="00E90441">
        <w:rPr>
          <w:sz w:val="22"/>
          <w:szCs w:val="22"/>
        </w:rPr>
        <w:t xml:space="preserve"> </w:t>
      </w:r>
    </w:p>
    <w:p w14:paraId="05EE4203" w14:textId="77777777" w:rsidR="00E90441" w:rsidRPr="00E90441" w:rsidRDefault="00E90441" w:rsidP="00F83DC6">
      <w:pPr>
        <w:rPr>
          <w:sz w:val="22"/>
          <w:szCs w:val="22"/>
        </w:rPr>
      </w:pPr>
    </w:p>
    <w:p w14:paraId="7C6976AA" w14:textId="7CA2A058" w:rsidR="00ED79F6" w:rsidRPr="00E90441" w:rsidRDefault="0023519D" w:rsidP="00F83DC6">
      <w:pPr>
        <w:rPr>
          <w:sz w:val="22"/>
          <w:szCs w:val="22"/>
        </w:rPr>
      </w:pPr>
      <w:r w:rsidRPr="00E90441">
        <w:rPr>
          <w:sz w:val="22"/>
          <w:szCs w:val="22"/>
        </w:rPr>
        <w:t xml:space="preserve">Given the huge distances refrigerated foods </w:t>
      </w:r>
      <w:r w:rsidR="00C37EC3" w:rsidRPr="00E90441">
        <w:rPr>
          <w:sz w:val="22"/>
          <w:szCs w:val="22"/>
        </w:rPr>
        <w:t xml:space="preserve">often </w:t>
      </w:r>
      <w:r w:rsidRPr="00E90441">
        <w:rPr>
          <w:sz w:val="22"/>
          <w:szCs w:val="22"/>
        </w:rPr>
        <w:t xml:space="preserve">travel to reach Australian </w:t>
      </w:r>
      <w:r w:rsidR="00AB51E4" w:rsidRPr="00E90441">
        <w:rPr>
          <w:sz w:val="22"/>
          <w:szCs w:val="22"/>
        </w:rPr>
        <w:t xml:space="preserve">and export </w:t>
      </w:r>
      <w:r w:rsidRPr="00E90441">
        <w:rPr>
          <w:sz w:val="22"/>
          <w:szCs w:val="22"/>
        </w:rPr>
        <w:t>markets, the cold food chain has been extraordinarily successful</w:t>
      </w:r>
      <w:r w:rsidR="00B352E0" w:rsidRPr="00E90441">
        <w:rPr>
          <w:sz w:val="22"/>
          <w:szCs w:val="22"/>
        </w:rPr>
        <w:t xml:space="preserve">. </w:t>
      </w:r>
      <w:r w:rsidR="00F70E2B" w:rsidRPr="00E90441">
        <w:rPr>
          <w:sz w:val="22"/>
          <w:szCs w:val="22"/>
        </w:rPr>
        <w:t>However, t</w:t>
      </w:r>
      <w:r w:rsidR="00C37EC3" w:rsidRPr="00E90441">
        <w:rPr>
          <w:sz w:val="22"/>
          <w:szCs w:val="22"/>
        </w:rPr>
        <w:t xml:space="preserve">here is room for improvement, both in how </w:t>
      </w:r>
      <w:r w:rsidR="00B352E0" w:rsidRPr="00E90441">
        <w:rPr>
          <w:sz w:val="22"/>
          <w:szCs w:val="22"/>
        </w:rPr>
        <w:t>refrigeration</w:t>
      </w:r>
      <w:r w:rsidR="00C37EC3" w:rsidRPr="00E90441">
        <w:rPr>
          <w:sz w:val="22"/>
          <w:szCs w:val="22"/>
        </w:rPr>
        <w:t xml:space="preserve"> technology is used and opportunities to expand the cold food chain</w:t>
      </w:r>
      <w:r w:rsidR="00ED79F6" w:rsidRPr="00E90441">
        <w:rPr>
          <w:sz w:val="22"/>
          <w:szCs w:val="22"/>
        </w:rPr>
        <w:t xml:space="preserve"> to produce better outcomes</w:t>
      </w:r>
      <w:r w:rsidR="00C37EC3" w:rsidRPr="00E90441">
        <w:rPr>
          <w:sz w:val="22"/>
          <w:szCs w:val="22"/>
        </w:rPr>
        <w:t xml:space="preserve">. </w:t>
      </w:r>
    </w:p>
    <w:p w14:paraId="31FF8DD4" w14:textId="77777777" w:rsidR="00E90441" w:rsidRDefault="00E90441" w:rsidP="00202499">
      <w:pPr>
        <w:rPr>
          <w:sz w:val="22"/>
          <w:szCs w:val="22"/>
        </w:rPr>
      </w:pPr>
    </w:p>
    <w:p w14:paraId="31367E26" w14:textId="20673240" w:rsidR="00202499" w:rsidRPr="00E90441" w:rsidRDefault="00AB51E4" w:rsidP="00202499">
      <w:pPr>
        <w:rPr>
          <w:sz w:val="22"/>
          <w:szCs w:val="22"/>
        </w:rPr>
      </w:pPr>
      <w:r w:rsidRPr="00E90441">
        <w:rPr>
          <w:sz w:val="22"/>
          <w:szCs w:val="22"/>
        </w:rPr>
        <w:t xml:space="preserve">Food </w:t>
      </w:r>
      <w:r w:rsidR="00ED79F6" w:rsidRPr="00E90441">
        <w:rPr>
          <w:sz w:val="22"/>
          <w:szCs w:val="22"/>
        </w:rPr>
        <w:t>waste</w:t>
      </w:r>
      <w:r w:rsidR="00C37EC3" w:rsidRPr="00E90441">
        <w:rPr>
          <w:sz w:val="22"/>
          <w:szCs w:val="22"/>
        </w:rPr>
        <w:t xml:space="preserve"> </w:t>
      </w:r>
      <w:r w:rsidR="00671EA0" w:rsidRPr="00E90441">
        <w:rPr>
          <w:sz w:val="22"/>
          <w:szCs w:val="22"/>
        </w:rPr>
        <w:t xml:space="preserve">in Australia </w:t>
      </w:r>
      <w:r w:rsidR="00C37EC3" w:rsidRPr="00E90441">
        <w:rPr>
          <w:sz w:val="22"/>
          <w:szCs w:val="22"/>
        </w:rPr>
        <w:t xml:space="preserve">is often due to </w:t>
      </w:r>
      <w:r w:rsidR="00671EA0" w:rsidRPr="00E90441">
        <w:rPr>
          <w:sz w:val="22"/>
          <w:szCs w:val="22"/>
        </w:rPr>
        <w:t xml:space="preserve">poor </w:t>
      </w:r>
      <w:r w:rsidR="0023519D" w:rsidRPr="00E90441">
        <w:rPr>
          <w:sz w:val="22"/>
          <w:szCs w:val="22"/>
        </w:rPr>
        <w:t xml:space="preserve">temperature </w:t>
      </w:r>
      <w:r w:rsidR="00671EA0" w:rsidRPr="00E90441">
        <w:rPr>
          <w:sz w:val="22"/>
          <w:szCs w:val="22"/>
        </w:rPr>
        <w:t>management</w:t>
      </w:r>
      <w:r w:rsidR="00677214" w:rsidRPr="00E90441">
        <w:rPr>
          <w:sz w:val="22"/>
          <w:szCs w:val="22"/>
        </w:rPr>
        <w:t>. T</w:t>
      </w:r>
      <w:r w:rsidR="00202499" w:rsidRPr="00E90441">
        <w:rPr>
          <w:sz w:val="22"/>
          <w:szCs w:val="22"/>
        </w:rPr>
        <w:t>he greatest risks for perishable food occur during transportation and handling between mobile and stationary refrigeration points when there are sometimes huge temperature variations between truck or trailer, loading docks and storage facilities.</w:t>
      </w:r>
    </w:p>
    <w:p w14:paraId="377F1649" w14:textId="77777777" w:rsidR="00E90441" w:rsidRDefault="00E90441" w:rsidP="00C22456">
      <w:pPr>
        <w:rPr>
          <w:sz w:val="22"/>
          <w:szCs w:val="22"/>
        </w:rPr>
      </w:pPr>
    </w:p>
    <w:p w14:paraId="6D207F57" w14:textId="33F0C9EB" w:rsidR="00C22456" w:rsidRPr="00E90441" w:rsidRDefault="00314332" w:rsidP="00C22456">
      <w:pPr>
        <w:rPr>
          <w:sz w:val="22"/>
          <w:szCs w:val="22"/>
        </w:rPr>
      </w:pPr>
      <w:r w:rsidRPr="00E90441">
        <w:rPr>
          <w:sz w:val="22"/>
          <w:szCs w:val="22"/>
        </w:rPr>
        <w:t>E</w:t>
      </w:r>
      <w:r w:rsidR="00C22456" w:rsidRPr="00E90441">
        <w:rPr>
          <w:sz w:val="22"/>
          <w:szCs w:val="22"/>
        </w:rPr>
        <w:t>stimates of food waste attribut</w:t>
      </w:r>
      <w:r w:rsidR="00103B65" w:rsidRPr="00E90441">
        <w:rPr>
          <w:sz w:val="22"/>
          <w:szCs w:val="22"/>
        </w:rPr>
        <w:t>able</w:t>
      </w:r>
      <w:r w:rsidR="00C22456" w:rsidRPr="00E90441">
        <w:rPr>
          <w:sz w:val="22"/>
          <w:szCs w:val="22"/>
        </w:rPr>
        <w:t xml:space="preserve"> to breaks</w:t>
      </w:r>
      <w:r w:rsidR="00B352E0" w:rsidRPr="00E90441">
        <w:rPr>
          <w:sz w:val="22"/>
          <w:szCs w:val="22"/>
        </w:rPr>
        <w:t xml:space="preserve"> and deficiencies</w:t>
      </w:r>
      <w:r w:rsidR="00C22456" w:rsidRPr="00E90441">
        <w:rPr>
          <w:sz w:val="22"/>
          <w:szCs w:val="22"/>
        </w:rPr>
        <w:t xml:space="preserve"> in the cold food chain</w:t>
      </w:r>
      <w:r w:rsidRPr="00E90441">
        <w:rPr>
          <w:sz w:val="22"/>
          <w:szCs w:val="22"/>
        </w:rPr>
        <w:t xml:space="preserve"> are provided for the first time</w:t>
      </w:r>
      <w:r w:rsidR="00C22456" w:rsidRPr="00E90441">
        <w:rPr>
          <w:sz w:val="22"/>
          <w:szCs w:val="22"/>
        </w:rPr>
        <w:t xml:space="preserve">. </w:t>
      </w:r>
      <w:r w:rsidR="0023519D" w:rsidRPr="00E90441">
        <w:rPr>
          <w:sz w:val="22"/>
          <w:szCs w:val="22"/>
        </w:rPr>
        <w:t>P</w:t>
      </w:r>
      <w:r w:rsidR="00C22456" w:rsidRPr="00E90441">
        <w:rPr>
          <w:sz w:val="22"/>
          <w:szCs w:val="22"/>
        </w:rPr>
        <w:t xml:space="preserve">reliminary and conservative estimates </w:t>
      </w:r>
      <w:r w:rsidR="0023519D" w:rsidRPr="00E90441">
        <w:rPr>
          <w:sz w:val="22"/>
          <w:szCs w:val="22"/>
        </w:rPr>
        <w:t>put the cost of</w:t>
      </w:r>
      <w:r w:rsidR="00C22456" w:rsidRPr="00E90441">
        <w:rPr>
          <w:sz w:val="22"/>
          <w:szCs w:val="22"/>
        </w:rPr>
        <w:t xml:space="preserve"> food waste </w:t>
      </w:r>
      <w:r w:rsidR="00E64824" w:rsidRPr="00E90441">
        <w:rPr>
          <w:sz w:val="22"/>
          <w:szCs w:val="22"/>
        </w:rPr>
        <w:t xml:space="preserve">within the cold food chain </w:t>
      </w:r>
      <w:r w:rsidR="00C22456" w:rsidRPr="00E90441">
        <w:rPr>
          <w:sz w:val="22"/>
          <w:szCs w:val="22"/>
        </w:rPr>
        <w:t>at $3.8 billion at farm gate values</w:t>
      </w:r>
      <w:r w:rsidR="00EB5C36" w:rsidRPr="00E90441">
        <w:rPr>
          <w:sz w:val="22"/>
          <w:szCs w:val="22"/>
        </w:rPr>
        <w:t xml:space="preserve"> comprising:</w:t>
      </w:r>
    </w:p>
    <w:p w14:paraId="12C22D1C" w14:textId="370E3936" w:rsidR="00C22456" w:rsidRPr="00E90441" w:rsidRDefault="00C22456" w:rsidP="003B4943">
      <w:pPr>
        <w:pStyle w:val="ListParagraph"/>
        <w:numPr>
          <w:ilvl w:val="0"/>
          <w:numId w:val="19"/>
        </w:numPr>
        <w:spacing w:before="120" w:after="0" w:line="240" w:lineRule="auto"/>
        <w:ind w:left="357" w:hanging="357"/>
        <w:contextualSpacing w:val="0"/>
        <w:jc w:val="both"/>
        <w:rPr>
          <w:rFonts w:ascii="Times New Roman" w:hAnsi="Times New Roman"/>
          <w:sz w:val="22"/>
        </w:rPr>
      </w:pPr>
      <w:r w:rsidRPr="00E90441">
        <w:rPr>
          <w:rFonts w:ascii="Times New Roman" w:hAnsi="Times New Roman"/>
          <w:sz w:val="22"/>
        </w:rPr>
        <w:t xml:space="preserve">25% (1,930,000 tonnes) of annual </w:t>
      </w:r>
      <w:r w:rsidR="00677214" w:rsidRPr="00E90441">
        <w:rPr>
          <w:rFonts w:ascii="Times New Roman" w:hAnsi="Times New Roman"/>
          <w:sz w:val="22"/>
        </w:rPr>
        <w:t xml:space="preserve">production of </w:t>
      </w:r>
      <w:r w:rsidRPr="00E90441">
        <w:rPr>
          <w:rFonts w:ascii="Times New Roman" w:hAnsi="Times New Roman"/>
          <w:sz w:val="22"/>
        </w:rPr>
        <w:t>fruit and vegetable</w:t>
      </w:r>
      <w:r w:rsidR="00677214" w:rsidRPr="00E90441">
        <w:rPr>
          <w:rFonts w:ascii="Times New Roman" w:hAnsi="Times New Roman"/>
          <w:sz w:val="22"/>
        </w:rPr>
        <w:t>s</w:t>
      </w:r>
      <w:r w:rsidRPr="00E90441">
        <w:rPr>
          <w:rFonts w:ascii="Times New Roman" w:hAnsi="Times New Roman"/>
          <w:sz w:val="22"/>
        </w:rPr>
        <w:t xml:space="preserve"> worth $3</w:t>
      </w:r>
      <w:r w:rsidR="00314332" w:rsidRPr="00E90441">
        <w:rPr>
          <w:rFonts w:ascii="Times New Roman" w:hAnsi="Times New Roman"/>
          <w:sz w:val="22"/>
        </w:rPr>
        <w:t xml:space="preserve"> </w:t>
      </w:r>
      <w:r w:rsidRPr="00E90441">
        <w:rPr>
          <w:rFonts w:ascii="Times New Roman" w:hAnsi="Times New Roman"/>
          <w:sz w:val="22"/>
        </w:rPr>
        <w:t>billion</w:t>
      </w:r>
    </w:p>
    <w:p w14:paraId="3E49526E" w14:textId="1E2C61FB" w:rsidR="00C22456" w:rsidRPr="00E90441" w:rsidRDefault="00C22456" w:rsidP="003B4943">
      <w:pPr>
        <w:pStyle w:val="ListParagraph"/>
        <w:numPr>
          <w:ilvl w:val="0"/>
          <w:numId w:val="19"/>
        </w:numPr>
        <w:spacing w:before="120" w:after="0" w:line="240" w:lineRule="auto"/>
        <w:ind w:left="357" w:hanging="357"/>
        <w:contextualSpacing w:val="0"/>
        <w:jc w:val="both"/>
        <w:rPr>
          <w:rFonts w:ascii="Times New Roman" w:hAnsi="Times New Roman"/>
          <w:sz w:val="22"/>
        </w:rPr>
      </w:pPr>
      <w:r w:rsidRPr="00E90441">
        <w:rPr>
          <w:rFonts w:ascii="Times New Roman" w:hAnsi="Times New Roman"/>
          <w:sz w:val="22"/>
        </w:rPr>
        <w:t xml:space="preserve">3.5% of annual production of meat (155,000 tonnes) </w:t>
      </w:r>
      <w:r w:rsidR="003B1D71" w:rsidRPr="00E90441">
        <w:rPr>
          <w:rFonts w:ascii="Times New Roman" w:hAnsi="Times New Roman"/>
          <w:sz w:val="22"/>
        </w:rPr>
        <w:t xml:space="preserve">worth $670 million, </w:t>
      </w:r>
      <w:r w:rsidRPr="00E90441">
        <w:rPr>
          <w:rFonts w:ascii="Times New Roman" w:hAnsi="Times New Roman"/>
          <w:sz w:val="22"/>
        </w:rPr>
        <w:t xml:space="preserve">and seafood (8,500 tonnes) </w:t>
      </w:r>
      <w:r w:rsidR="003B1D71" w:rsidRPr="00E90441">
        <w:rPr>
          <w:rFonts w:ascii="Times New Roman" w:hAnsi="Times New Roman"/>
          <w:sz w:val="22"/>
        </w:rPr>
        <w:t>worth</w:t>
      </w:r>
      <w:r w:rsidRPr="00E90441">
        <w:rPr>
          <w:rFonts w:ascii="Times New Roman" w:hAnsi="Times New Roman"/>
          <w:sz w:val="22"/>
        </w:rPr>
        <w:t xml:space="preserve"> $90 million</w:t>
      </w:r>
    </w:p>
    <w:p w14:paraId="1DEC15D6" w14:textId="0034228B" w:rsidR="00C22456" w:rsidRPr="00E90441" w:rsidRDefault="00C22456" w:rsidP="003B4943">
      <w:pPr>
        <w:pStyle w:val="ListParagraph"/>
        <w:numPr>
          <w:ilvl w:val="0"/>
          <w:numId w:val="19"/>
        </w:numPr>
        <w:spacing w:before="120" w:after="0" w:line="240" w:lineRule="auto"/>
        <w:ind w:left="357" w:hanging="357"/>
        <w:contextualSpacing w:val="0"/>
        <w:jc w:val="both"/>
        <w:rPr>
          <w:rFonts w:ascii="Times New Roman" w:hAnsi="Times New Roman"/>
          <w:sz w:val="22"/>
        </w:rPr>
      </w:pPr>
      <w:r w:rsidRPr="00E90441">
        <w:rPr>
          <w:rFonts w:ascii="Times New Roman" w:hAnsi="Times New Roman"/>
          <w:sz w:val="22"/>
        </w:rPr>
        <w:t xml:space="preserve">1% (90,000 tonnes) of </w:t>
      </w:r>
      <w:r w:rsidR="00677214" w:rsidRPr="00E90441">
        <w:rPr>
          <w:rFonts w:ascii="Times New Roman" w:hAnsi="Times New Roman"/>
          <w:sz w:val="22"/>
        </w:rPr>
        <w:t xml:space="preserve">annual </w:t>
      </w:r>
      <w:r w:rsidRPr="00E90441">
        <w:rPr>
          <w:rFonts w:ascii="Times New Roman" w:hAnsi="Times New Roman"/>
          <w:sz w:val="22"/>
        </w:rPr>
        <w:t>dairy product</w:t>
      </w:r>
      <w:r w:rsidR="00677214" w:rsidRPr="00E90441">
        <w:rPr>
          <w:rFonts w:ascii="Times New Roman" w:hAnsi="Times New Roman"/>
          <w:sz w:val="22"/>
        </w:rPr>
        <w:t>ion</w:t>
      </w:r>
      <w:r w:rsidRPr="00E90441">
        <w:rPr>
          <w:rFonts w:ascii="Times New Roman" w:hAnsi="Times New Roman"/>
          <w:sz w:val="22"/>
        </w:rPr>
        <w:t xml:space="preserve"> valued at $70 million.</w:t>
      </w:r>
    </w:p>
    <w:p w14:paraId="4A93452A" w14:textId="77777777" w:rsidR="00E90441" w:rsidRDefault="00E90441" w:rsidP="00D56CFD">
      <w:pPr>
        <w:rPr>
          <w:sz w:val="22"/>
          <w:szCs w:val="22"/>
        </w:rPr>
      </w:pPr>
    </w:p>
    <w:p w14:paraId="3CDBE49D" w14:textId="2FCB7B3C" w:rsidR="00D56CFD" w:rsidRPr="00E90441" w:rsidRDefault="0038196B" w:rsidP="00D56CFD">
      <w:pPr>
        <w:rPr>
          <w:sz w:val="22"/>
          <w:szCs w:val="22"/>
        </w:rPr>
      </w:pPr>
      <w:bookmarkStart w:id="3" w:name="_Hlk34210771"/>
      <w:r w:rsidRPr="0038196B">
        <w:rPr>
          <w:sz w:val="22"/>
          <w:szCs w:val="22"/>
        </w:rPr>
        <w:t>The</w:t>
      </w:r>
      <w:r w:rsidR="0060447A">
        <w:rPr>
          <w:sz w:val="22"/>
          <w:szCs w:val="22"/>
        </w:rPr>
        <w:t xml:space="preserve"> </w:t>
      </w:r>
      <w:r w:rsidRPr="0038196B">
        <w:rPr>
          <w:sz w:val="22"/>
          <w:szCs w:val="22"/>
        </w:rPr>
        <w:t xml:space="preserve">greenhouse gas emissions from food waste attributed to sub-par refrigeration technology, practices and processes in the cold food chain </w:t>
      </w:r>
      <w:r w:rsidR="00016F34">
        <w:rPr>
          <w:sz w:val="22"/>
          <w:szCs w:val="22"/>
        </w:rPr>
        <w:t>are</w:t>
      </w:r>
      <w:r w:rsidRPr="0038196B">
        <w:rPr>
          <w:sz w:val="22"/>
          <w:szCs w:val="22"/>
        </w:rPr>
        <w:t xml:space="preserve"> </w:t>
      </w:r>
      <w:r w:rsidR="00323463">
        <w:rPr>
          <w:sz w:val="22"/>
          <w:szCs w:val="22"/>
        </w:rPr>
        <w:t xml:space="preserve">estimated at </w:t>
      </w:r>
      <w:r w:rsidRPr="0038196B">
        <w:rPr>
          <w:sz w:val="22"/>
          <w:szCs w:val="22"/>
        </w:rPr>
        <w:t>7.0 Mt CO</w:t>
      </w:r>
      <w:r w:rsidRPr="000F060A">
        <w:rPr>
          <w:sz w:val="22"/>
          <w:szCs w:val="22"/>
          <w:vertAlign w:val="subscript"/>
        </w:rPr>
        <w:t>2</w:t>
      </w:r>
      <w:r w:rsidR="000F060A">
        <w:rPr>
          <w:sz w:val="22"/>
          <w:szCs w:val="22"/>
        </w:rPr>
        <w:t>-</w:t>
      </w:r>
      <w:r w:rsidRPr="0038196B">
        <w:rPr>
          <w:sz w:val="22"/>
          <w:szCs w:val="22"/>
        </w:rPr>
        <w:t xml:space="preserve">e in 2018, which is about 1.3% of Australia’s annual greenhouse gas </w:t>
      </w:r>
      <w:r w:rsidR="00323463">
        <w:rPr>
          <w:sz w:val="22"/>
          <w:szCs w:val="22"/>
        </w:rPr>
        <w:t>emissions</w:t>
      </w:r>
      <w:r w:rsidRPr="0038196B">
        <w:rPr>
          <w:sz w:val="22"/>
          <w:szCs w:val="22"/>
        </w:rPr>
        <w:t xml:space="preserve">. This </w:t>
      </w:r>
      <w:r w:rsidR="00323463">
        <w:rPr>
          <w:sz w:val="22"/>
          <w:szCs w:val="22"/>
        </w:rPr>
        <w:t>is equivalent to</w:t>
      </w:r>
      <w:r w:rsidRPr="0038196B">
        <w:rPr>
          <w:sz w:val="22"/>
          <w:szCs w:val="22"/>
        </w:rPr>
        <w:t xml:space="preserve"> </w:t>
      </w:r>
      <w:r>
        <w:rPr>
          <w:sz w:val="22"/>
          <w:szCs w:val="22"/>
        </w:rPr>
        <w:t>more than</w:t>
      </w:r>
      <w:r w:rsidR="0060447A">
        <w:rPr>
          <w:sz w:val="22"/>
          <w:szCs w:val="22"/>
        </w:rPr>
        <w:t xml:space="preserve"> </w:t>
      </w:r>
      <w:r w:rsidRPr="0038196B">
        <w:rPr>
          <w:sz w:val="22"/>
          <w:szCs w:val="22"/>
        </w:rPr>
        <w:t xml:space="preserve">35% of the total emissions (direct and indirect) </w:t>
      </w:r>
      <w:r w:rsidR="00323463">
        <w:rPr>
          <w:sz w:val="22"/>
          <w:szCs w:val="22"/>
        </w:rPr>
        <w:t>from</w:t>
      </w:r>
      <w:r w:rsidRPr="0038196B">
        <w:rPr>
          <w:sz w:val="22"/>
          <w:szCs w:val="22"/>
        </w:rPr>
        <w:t xml:space="preserve"> operat</w:t>
      </w:r>
      <w:r w:rsidR="00323463">
        <w:rPr>
          <w:sz w:val="22"/>
          <w:szCs w:val="22"/>
        </w:rPr>
        <w:t>ing</w:t>
      </w:r>
      <w:r w:rsidRPr="0038196B">
        <w:rPr>
          <w:sz w:val="22"/>
          <w:szCs w:val="22"/>
        </w:rPr>
        <w:t xml:space="preserve"> the cold</w:t>
      </w:r>
      <w:r w:rsidR="0060447A">
        <w:rPr>
          <w:sz w:val="22"/>
          <w:szCs w:val="22"/>
        </w:rPr>
        <w:t xml:space="preserve"> </w:t>
      </w:r>
      <w:r w:rsidRPr="0038196B">
        <w:rPr>
          <w:sz w:val="22"/>
          <w:szCs w:val="22"/>
        </w:rPr>
        <w:t>food</w:t>
      </w:r>
      <w:r w:rsidR="0060447A">
        <w:rPr>
          <w:sz w:val="22"/>
          <w:szCs w:val="22"/>
        </w:rPr>
        <w:t xml:space="preserve"> </w:t>
      </w:r>
      <w:r w:rsidRPr="0038196B">
        <w:rPr>
          <w:sz w:val="22"/>
          <w:szCs w:val="22"/>
        </w:rPr>
        <w:t xml:space="preserve">chain in the same year (18.9 Mt </w:t>
      </w:r>
      <w:r w:rsidR="000F060A" w:rsidRPr="0038196B">
        <w:rPr>
          <w:sz w:val="22"/>
          <w:szCs w:val="22"/>
        </w:rPr>
        <w:t>CO</w:t>
      </w:r>
      <w:r w:rsidR="000F060A" w:rsidRPr="000F060A">
        <w:rPr>
          <w:sz w:val="22"/>
          <w:szCs w:val="22"/>
          <w:vertAlign w:val="subscript"/>
        </w:rPr>
        <w:t>2</w:t>
      </w:r>
      <w:r w:rsidR="000F060A">
        <w:rPr>
          <w:sz w:val="22"/>
          <w:szCs w:val="22"/>
        </w:rPr>
        <w:t>-</w:t>
      </w:r>
      <w:r w:rsidR="000F060A" w:rsidRPr="0038196B">
        <w:rPr>
          <w:sz w:val="22"/>
          <w:szCs w:val="22"/>
        </w:rPr>
        <w:t>e</w:t>
      </w:r>
      <w:r w:rsidRPr="0038196B">
        <w:rPr>
          <w:sz w:val="22"/>
          <w:szCs w:val="22"/>
        </w:rPr>
        <w:t>).</w:t>
      </w:r>
      <w:r w:rsidR="0060447A">
        <w:rPr>
          <w:sz w:val="22"/>
          <w:szCs w:val="22"/>
        </w:rPr>
        <w:t xml:space="preserve"> </w:t>
      </w:r>
      <w:r w:rsidR="00677214" w:rsidRPr="00E90441">
        <w:rPr>
          <w:sz w:val="22"/>
          <w:szCs w:val="22"/>
        </w:rPr>
        <w:t>This estimate is based on using accepted estimates of greenhouse gas emissions intensity for production of various food types.</w:t>
      </w:r>
    </w:p>
    <w:p w14:paraId="09660228" w14:textId="77777777" w:rsidR="00E90441" w:rsidRDefault="00E90441" w:rsidP="009A4086">
      <w:pPr>
        <w:rPr>
          <w:sz w:val="22"/>
          <w:szCs w:val="22"/>
        </w:rPr>
      </w:pPr>
    </w:p>
    <w:p w14:paraId="4E0B3FDD" w14:textId="4BD42782" w:rsidR="009A4086" w:rsidRPr="00E90441" w:rsidRDefault="009A4086" w:rsidP="009A4086">
      <w:pPr>
        <w:rPr>
          <w:sz w:val="22"/>
          <w:szCs w:val="22"/>
        </w:rPr>
      </w:pPr>
      <w:r w:rsidRPr="00E90441">
        <w:rPr>
          <w:sz w:val="22"/>
          <w:szCs w:val="22"/>
        </w:rPr>
        <w:t xml:space="preserve">This study concludes there is significant food waste in the supply lines at the wholesale </w:t>
      </w:r>
      <w:r w:rsidR="009C6544" w:rsidRPr="00E90441">
        <w:rPr>
          <w:sz w:val="22"/>
          <w:szCs w:val="22"/>
        </w:rPr>
        <w:t>and</w:t>
      </w:r>
      <w:r w:rsidRPr="00E90441">
        <w:rPr>
          <w:sz w:val="22"/>
          <w:szCs w:val="22"/>
        </w:rPr>
        <w:t xml:space="preserve"> retail</w:t>
      </w:r>
      <w:r w:rsidR="009C6544" w:rsidRPr="00E90441">
        <w:rPr>
          <w:sz w:val="22"/>
          <w:szCs w:val="22"/>
        </w:rPr>
        <w:t xml:space="preserve"> stages</w:t>
      </w:r>
      <w:r w:rsidRPr="00E90441">
        <w:rPr>
          <w:sz w:val="22"/>
          <w:szCs w:val="22"/>
        </w:rPr>
        <w:t>, and in hospitality</w:t>
      </w:r>
      <w:r w:rsidR="009C6544" w:rsidRPr="00E90441">
        <w:rPr>
          <w:sz w:val="22"/>
          <w:szCs w:val="22"/>
        </w:rPr>
        <w:t>. S</w:t>
      </w:r>
      <w:r w:rsidRPr="00E90441">
        <w:rPr>
          <w:sz w:val="22"/>
          <w:szCs w:val="22"/>
        </w:rPr>
        <w:t xml:space="preserve">ome of </w:t>
      </w:r>
      <w:r w:rsidR="009C6544" w:rsidRPr="00E90441">
        <w:rPr>
          <w:sz w:val="22"/>
          <w:szCs w:val="22"/>
        </w:rPr>
        <w:t>this waste</w:t>
      </w:r>
      <w:r w:rsidRPr="00E90441">
        <w:rPr>
          <w:sz w:val="22"/>
          <w:szCs w:val="22"/>
        </w:rPr>
        <w:t xml:space="preserve"> can be avoided by better refrigeration practices. Food damage is also more likely to occur in the transport and handling of refrigerated product than at stationary points in the cold food chain</w:t>
      </w:r>
      <w:r w:rsidR="009C6544" w:rsidRPr="00066430">
        <w:rPr>
          <w:sz w:val="22"/>
          <w:szCs w:val="22"/>
        </w:rPr>
        <w:t>.</w:t>
      </w:r>
      <w:r w:rsidRPr="00066430">
        <w:rPr>
          <w:sz w:val="22"/>
          <w:szCs w:val="22"/>
        </w:rPr>
        <w:t xml:space="preserve"> </w:t>
      </w:r>
      <w:r w:rsidR="009C6544" w:rsidRPr="00066430">
        <w:rPr>
          <w:sz w:val="22"/>
          <w:szCs w:val="22"/>
        </w:rPr>
        <w:t>If food is poorly handled during transport and handling, the losses at the consumer end are compounded</w:t>
      </w:r>
      <w:r w:rsidRPr="00066430">
        <w:rPr>
          <w:sz w:val="22"/>
          <w:szCs w:val="22"/>
        </w:rPr>
        <w:t>.</w:t>
      </w:r>
      <w:r w:rsidR="009C6544" w:rsidRPr="00066430">
        <w:rPr>
          <w:sz w:val="22"/>
          <w:szCs w:val="22"/>
        </w:rPr>
        <w:t xml:space="preserve"> Food </w:t>
      </w:r>
      <w:r w:rsidR="00346EF5">
        <w:rPr>
          <w:sz w:val="22"/>
          <w:szCs w:val="22"/>
        </w:rPr>
        <w:t xml:space="preserve">that has not </w:t>
      </w:r>
      <w:r w:rsidR="00D82906">
        <w:rPr>
          <w:sz w:val="22"/>
          <w:szCs w:val="22"/>
        </w:rPr>
        <w:t>been kept at a suitable temperature throughout the supply chain</w:t>
      </w:r>
      <w:r w:rsidR="009C6544" w:rsidRPr="00066430">
        <w:rPr>
          <w:sz w:val="22"/>
          <w:szCs w:val="22"/>
        </w:rPr>
        <w:t xml:space="preserve"> will have a shorter shelf life in the domestic refrigerator.</w:t>
      </w:r>
    </w:p>
    <w:bookmarkEnd w:id="3"/>
    <w:p w14:paraId="666AD3AC" w14:textId="77777777" w:rsidR="00E90441" w:rsidRDefault="00E90441" w:rsidP="00C22456">
      <w:pPr>
        <w:rPr>
          <w:sz w:val="22"/>
          <w:szCs w:val="22"/>
        </w:rPr>
      </w:pPr>
    </w:p>
    <w:p w14:paraId="3D4160CD" w14:textId="296D6FE8" w:rsidR="00CE3C07" w:rsidRPr="00E90441" w:rsidRDefault="00EB5C36" w:rsidP="00C22456">
      <w:pPr>
        <w:rPr>
          <w:sz w:val="22"/>
          <w:szCs w:val="22"/>
        </w:rPr>
      </w:pPr>
      <w:r w:rsidRPr="00E90441">
        <w:rPr>
          <w:sz w:val="22"/>
          <w:szCs w:val="22"/>
        </w:rPr>
        <w:t xml:space="preserve">While there are many and varied causes of </w:t>
      </w:r>
      <w:r w:rsidR="00B352E0" w:rsidRPr="00E90441">
        <w:rPr>
          <w:sz w:val="22"/>
          <w:szCs w:val="22"/>
        </w:rPr>
        <w:t xml:space="preserve">food </w:t>
      </w:r>
      <w:r w:rsidRPr="00E90441">
        <w:rPr>
          <w:sz w:val="22"/>
          <w:szCs w:val="22"/>
        </w:rPr>
        <w:t>loss</w:t>
      </w:r>
      <w:r w:rsidR="00F21D5A" w:rsidRPr="00E90441">
        <w:rPr>
          <w:sz w:val="22"/>
          <w:szCs w:val="22"/>
        </w:rPr>
        <w:t xml:space="preserve"> and waste</w:t>
      </w:r>
      <w:r w:rsidRPr="00E90441">
        <w:rPr>
          <w:sz w:val="22"/>
          <w:szCs w:val="22"/>
        </w:rPr>
        <w:t>, this study identifies many</w:t>
      </w:r>
      <w:r w:rsidR="00C22456" w:rsidRPr="00E90441">
        <w:rPr>
          <w:sz w:val="22"/>
          <w:szCs w:val="22"/>
        </w:rPr>
        <w:t xml:space="preserve"> simple practices that would cost-effectively reduce perishable food waste</w:t>
      </w:r>
      <w:r w:rsidR="008356BC" w:rsidRPr="00E90441">
        <w:rPr>
          <w:sz w:val="22"/>
          <w:szCs w:val="22"/>
        </w:rPr>
        <w:t xml:space="preserve">. They </w:t>
      </w:r>
      <w:r w:rsidRPr="00E90441">
        <w:rPr>
          <w:sz w:val="22"/>
          <w:szCs w:val="22"/>
        </w:rPr>
        <w:t>involv</w:t>
      </w:r>
      <w:r w:rsidR="008356BC" w:rsidRPr="00E90441">
        <w:rPr>
          <w:sz w:val="22"/>
          <w:szCs w:val="22"/>
        </w:rPr>
        <w:t>e</w:t>
      </w:r>
      <w:r w:rsidR="00C22456" w:rsidRPr="00E90441">
        <w:rPr>
          <w:sz w:val="22"/>
          <w:szCs w:val="22"/>
        </w:rPr>
        <w:t xml:space="preserve"> better </w:t>
      </w:r>
      <w:r w:rsidRPr="00E90441">
        <w:rPr>
          <w:sz w:val="22"/>
          <w:szCs w:val="22"/>
        </w:rPr>
        <w:t xml:space="preserve">food </w:t>
      </w:r>
      <w:r w:rsidR="00C22456" w:rsidRPr="00E90441">
        <w:rPr>
          <w:sz w:val="22"/>
          <w:szCs w:val="22"/>
        </w:rPr>
        <w:t>handling</w:t>
      </w:r>
      <w:r w:rsidR="004A2779" w:rsidRPr="00E90441">
        <w:rPr>
          <w:sz w:val="22"/>
          <w:szCs w:val="22"/>
        </w:rPr>
        <w:t>, such as reducing the time food spend</w:t>
      </w:r>
      <w:r w:rsidR="00207A44" w:rsidRPr="00E90441">
        <w:rPr>
          <w:sz w:val="22"/>
          <w:szCs w:val="22"/>
        </w:rPr>
        <w:t>s</w:t>
      </w:r>
      <w:r w:rsidR="004A2779" w:rsidRPr="00E90441">
        <w:rPr>
          <w:sz w:val="22"/>
          <w:szCs w:val="22"/>
        </w:rPr>
        <w:t xml:space="preserve"> outside refrigerated environments during transfer</w:t>
      </w:r>
      <w:r w:rsidR="002F457F" w:rsidRPr="00E90441">
        <w:rPr>
          <w:sz w:val="22"/>
          <w:szCs w:val="22"/>
        </w:rPr>
        <w:t>,</w:t>
      </w:r>
      <w:r w:rsidRPr="00E90441">
        <w:rPr>
          <w:sz w:val="22"/>
          <w:szCs w:val="22"/>
        </w:rPr>
        <w:t xml:space="preserve"> </w:t>
      </w:r>
      <w:r w:rsidR="002F457F" w:rsidRPr="00E90441">
        <w:rPr>
          <w:sz w:val="22"/>
          <w:szCs w:val="22"/>
        </w:rPr>
        <w:t xml:space="preserve">more accurate </w:t>
      </w:r>
      <w:r w:rsidRPr="00E90441">
        <w:rPr>
          <w:sz w:val="22"/>
          <w:szCs w:val="22"/>
        </w:rPr>
        <w:t>measurement of food temperatures, and better cohesion and monitoring</w:t>
      </w:r>
      <w:r w:rsidR="008356BC" w:rsidRPr="00E90441">
        <w:rPr>
          <w:sz w:val="22"/>
          <w:szCs w:val="22"/>
        </w:rPr>
        <w:t xml:space="preserve"> at </w:t>
      </w:r>
      <w:r w:rsidRPr="00E90441">
        <w:rPr>
          <w:sz w:val="22"/>
          <w:szCs w:val="22"/>
        </w:rPr>
        <w:t xml:space="preserve">all steps in the cold chain. </w:t>
      </w:r>
    </w:p>
    <w:p w14:paraId="07A951CC" w14:textId="77777777" w:rsidR="007654AF" w:rsidRDefault="007654AF" w:rsidP="00C22456">
      <w:pPr>
        <w:rPr>
          <w:sz w:val="22"/>
          <w:szCs w:val="22"/>
        </w:rPr>
      </w:pPr>
    </w:p>
    <w:p w14:paraId="3575DBFC" w14:textId="440F7923" w:rsidR="00C22456" w:rsidRPr="0038196B" w:rsidRDefault="000A7E5A" w:rsidP="00C22456">
      <w:pPr>
        <w:rPr>
          <w:sz w:val="22"/>
          <w:szCs w:val="22"/>
        </w:rPr>
      </w:pPr>
      <w:r w:rsidRPr="00E90441">
        <w:rPr>
          <w:sz w:val="22"/>
          <w:szCs w:val="22"/>
        </w:rPr>
        <w:t>L</w:t>
      </w:r>
      <w:r w:rsidR="00C22456" w:rsidRPr="00E90441">
        <w:rPr>
          <w:sz w:val="22"/>
          <w:szCs w:val="22"/>
        </w:rPr>
        <w:t>osses could be better predicted, avoided, or reduced by improved ‘chain of custody’ documentation</w:t>
      </w:r>
      <w:r w:rsidR="002F457F" w:rsidRPr="00E90441">
        <w:rPr>
          <w:sz w:val="22"/>
          <w:szCs w:val="22"/>
        </w:rPr>
        <w:t xml:space="preserve"> involving a mix of </w:t>
      </w:r>
      <w:r w:rsidR="008356BC" w:rsidRPr="00E90441">
        <w:rPr>
          <w:sz w:val="22"/>
          <w:szCs w:val="22"/>
        </w:rPr>
        <w:t>better</w:t>
      </w:r>
      <w:r w:rsidR="00C22456" w:rsidRPr="00E90441">
        <w:rPr>
          <w:sz w:val="22"/>
          <w:szCs w:val="22"/>
        </w:rPr>
        <w:t xml:space="preserve"> practices</w:t>
      </w:r>
      <w:r w:rsidR="002F457F" w:rsidRPr="00E90441">
        <w:rPr>
          <w:sz w:val="22"/>
          <w:szCs w:val="22"/>
        </w:rPr>
        <w:t xml:space="preserve"> </w:t>
      </w:r>
      <w:r w:rsidR="00C22456" w:rsidRPr="00E90441">
        <w:rPr>
          <w:sz w:val="22"/>
          <w:szCs w:val="22"/>
        </w:rPr>
        <w:t xml:space="preserve">and </w:t>
      </w:r>
      <w:r w:rsidR="002F457F" w:rsidRPr="00E90441">
        <w:rPr>
          <w:sz w:val="22"/>
          <w:szCs w:val="22"/>
        </w:rPr>
        <w:t xml:space="preserve">the </w:t>
      </w:r>
      <w:r w:rsidR="008356BC" w:rsidRPr="00E90441">
        <w:rPr>
          <w:sz w:val="22"/>
          <w:szCs w:val="22"/>
        </w:rPr>
        <w:t>use</w:t>
      </w:r>
      <w:r w:rsidR="002F457F" w:rsidRPr="00E90441">
        <w:rPr>
          <w:sz w:val="22"/>
          <w:szCs w:val="22"/>
        </w:rPr>
        <w:t xml:space="preserve"> of rapidly emerging monitoring and reporting</w:t>
      </w:r>
      <w:r w:rsidR="00C22456" w:rsidRPr="00E90441">
        <w:rPr>
          <w:sz w:val="22"/>
          <w:szCs w:val="22"/>
        </w:rPr>
        <w:t xml:space="preserve"> technolog</w:t>
      </w:r>
      <w:r w:rsidR="002F457F" w:rsidRPr="00E90441">
        <w:rPr>
          <w:sz w:val="22"/>
          <w:szCs w:val="22"/>
        </w:rPr>
        <w:t>ies.</w:t>
      </w:r>
      <w:r w:rsidR="004A2779" w:rsidRPr="00E90441">
        <w:rPr>
          <w:sz w:val="22"/>
          <w:szCs w:val="22"/>
        </w:rPr>
        <w:t xml:space="preserve"> </w:t>
      </w:r>
      <w:r w:rsidR="00D56CFD" w:rsidRPr="00E90441">
        <w:rPr>
          <w:sz w:val="22"/>
          <w:szCs w:val="22"/>
        </w:rPr>
        <w:t>These i</w:t>
      </w:r>
      <w:r w:rsidR="004A2779" w:rsidRPr="00E90441">
        <w:rPr>
          <w:sz w:val="22"/>
          <w:szCs w:val="22"/>
        </w:rPr>
        <w:t>mproved practices throughout the cold food chain have the potential to</w:t>
      </w:r>
      <w:r w:rsidR="00626BD8" w:rsidRPr="00E90441">
        <w:rPr>
          <w:sz w:val="22"/>
          <w:szCs w:val="22"/>
        </w:rPr>
        <w:t xml:space="preserve"> reduce food loss in the supply chain and</w:t>
      </w:r>
      <w:r w:rsidR="004A2779" w:rsidRPr="00E90441">
        <w:rPr>
          <w:sz w:val="22"/>
          <w:szCs w:val="22"/>
        </w:rPr>
        <w:t xml:space="preserve"> extend </w:t>
      </w:r>
      <w:r w:rsidR="00C22456" w:rsidRPr="00E90441">
        <w:rPr>
          <w:sz w:val="22"/>
          <w:szCs w:val="22"/>
        </w:rPr>
        <w:t>shelf life and reduce food loss in the hands of consumers</w:t>
      </w:r>
      <w:r w:rsidR="004A2779" w:rsidRPr="00E90441">
        <w:rPr>
          <w:sz w:val="22"/>
          <w:szCs w:val="22"/>
        </w:rPr>
        <w:t>.</w:t>
      </w:r>
    </w:p>
    <w:p w14:paraId="6F2A108F" w14:textId="77777777" w:rsidR="00313C48" w:rsidRDefault="00313C48">
      <w:pPr>
        <w:rPr>
          <w:rFonts w:ascii="Calibri" w:hAnsi="Calibri"/>
          <w:b/>
          <w:bCs/>
          <w:kern w:val="32"/>
          <w:sz w:val="32"/>
          <w:szCs w:val="32"/>
          <w:lang w:val="en-US"/>
        </w:rPr>
      </w:pPr>
      <w:bookmarkStart w:id="4" w:name="_Toc22631900"/>
      <w:r>
        <w:br w:type="page"/>
      </w:r>
    </w:p>
    <w:p w14:paraId="64808A45" w14:textId="51957EB0" w:rsidR="00AD30E5" w:rsidRPr="003B1B52" w:rsidRDefault="00F765DA" w:rsidP="00D11AE4">
      <w:pPr>
        <w:pStyle w:val="Heading1"/>
        <w:jc w:val="both"/>
        <w:rPr>
          <w:rFonts w:ascii="Times New Roman" w:hAnsi="Times New Roman"/>
        </w:rPr>
      </w:pPr>
      <w:bookmarkStart w:id="5" w:name="_Toc39477925"/>
      <w:r w:rsidRPr="003B1B52">
        <w:rPr>
          <w:rFonts w:ascii="Times New Roman" w:hAnsi="Times New Roman"/>
        </w:rPr>
        <w:t>Introduction</w:t>
      </w:r>
      <w:bookmarkEnd w:id="4"/>
      <w:bookmarkEnd w:id="5"/>
      <w:r w:rsidR="00DA50DD" w:rsidRPr="003B1B52">
        <w:rPr>
          <w:rFonts w:ascii="Times New Roman" w:hAnsi="Times New Roman"/>
        </w:rPr>
        <w:t xml:space="preserve"> </w:t>
      </w:r>
      <w:bookmarkStart w:id="6" w:name="_Toc494661733"/>
    </w:p>
    <w:p w14:paraId="58BD6F03" w14:textId="7726DD74" w:rsidR="00957DC6" w:rsidRPr="00E90441" w:rsidRDefault="00957DC6" w:rsidP="00EF6B8E">
      <w:pPr>
        <w:rPr>
          <w:sz w:val="22"/>
          <w:szCs w:val="22"/>
        </w:rPr>
      </w:pPr>
      <w:r w:rsidRPr="00E90441">
        <w:rPr>
          <w:sz w:val="22"/>
          <w:szCs w:val="22"/>
        </w:rPr>
        <w:t>Globally</w:t>
      </w:r>
      <w:r w:rsidR="00103B65" w:rsidRPr="00E90441">
        <w:rPr>
          <w:sz w:val="22"/>
          <w:szCs w:val="22"/>
        </w:rPr>
        <w:t>,</w:t>
      </w:r>
      <w:r w:rsidRPr="00E90441">
        <w:rPr>
          <w:sz w:val="22"/>
          <w:szCs w:val="22"/>
        </w:rPr>
        <w:t xml:space="preserve"> more than one third of food produced each year is not consumed. The environmental, economic and social impacts of this waste are significant. If wasted food were a country, it would be the third-largest greenhouse gas emitter on the planet</w:t>
      </w:r>
      <w:r w:rsidR="00EF6B8E" w:rsidRPr="00E90441">
        <w:rPr>
          <w:sz w:val="22"/>
          <w:szCs w:val="22"/>
        </w:rPr>
        <w:t xml:space="preserve"> (</w:t>
      </w:r>
      <w:r w:rsidR="00A96810" w:rsidRPr="00E90441">
        <w:rPr>
          <w:sz w:val="22"/>
          <w:szCs w:val="22"/>
        </w:rPr>
        <w:t>FLW 2016</w:t>
      </w:r>
      <w:r w:rsidR="00EF6B8E" w:rsidRPr="00E90441">
        <w:rPr>
          <w:sz w:val="22"/>
          <w:szCs w:val="22"/>
        </w:rPr>
        <w:t>)</w:t>
      </w:r>
      <w:r w:rsidRPr="00E90441">
        <w:rPr>
          <w:sz w:val="22"/>
          <w:szCs w:val="22"/>
        </w:rPr>
        <w:t xml:space="preserve">. </w:t>
      </w:r>
    </w:p>
    <w:p w14:paraId="6AD8322E" w14:textId="77777777" w:rsidR="00E90441" w:rsidRDefault="00E90441" w:rsidP="00EF6B8E">
      <w:pPr>
        <w:rPr>
          <w:sz w:val="22"/>
          <w:szCs w:val="22"/>
        </w:rPr>
      </w:pPr>
    </w:p>
    <w:p w14:paraId="0A424FB6" w14:textId="2B4756C3" w:rsidR="00957DC6" w:rsidRPr="00E90441" w:rsidRDefault="00957DC6" w:rsidP="00EF6B8E">
      <w:pPr>
        <w:rPr>
          <w:sz w:val="22"/>
          <w:szCs w:val="22"/>
        </w:rPr>
      </w:pPr>
      <w:r w:rsidRPr="00E90441">
        <w:rPr>
          <w:sz w:val="22"/>
          <w:szCs w:val="22"/>
        </w:rPr>
        <w:t>At least 7.3 million tonnes of food grown in Australia was wasted in 2016-17, equating to almost 290 kilograms per capita</w:t>
      </w:r>
      <w:r w:rsidR="00EF6B8E" w:rsidRPr="00E90441">
        <w:rPr>
          <w:sz w:val="22"/>
          <w:szCs w:val="22"/>
        </w:rPr>
        <w:t xml:space="preserve"> (</w:t>
      </w:r>
      <w:r w:rsidR="00A96810" w:rsidRPr="00E90441">
        <w:rPr>
          <w:sz w:val="22"/>
          <w:szCs w:val="22"/>
        </w:rPr>
        <w:t>DoEE 2019a</w:t>
      </w:r>
      <w:r w:rsidR="00EF6B8E" w:rsidRPr="00E90441">
        <w:rPr>
          <w:sz w:val="22"/>
          <w:szCs w:val="22"/>
        </w:rPr>
        <w:t>)</w:t>
      </w:r>
      <w:r w:rsidRPr="00E90441">
        <w:rPr>
          <w:sz w:val="22"/>
          <w:szCs w:val="22"/>
        </w:rPr>
        <w:t>.</w:t>
      </w:r>
    </w:p>
    <w:p w14:paraId="331C0211" w14:textId="77777777" w:rsidR="00E90441" w:rsidRDefault="00E90441" w:rsidP="00B41BDF">
      <w:pPr>
        <w:rPr>
          <w:sz w:val="22"/>
          <w:szCs w:val="22"/>
        </w:rPr>
      </w:pPr>
    </w:p>
    <w:p w14:paraId="7AE931E0" w14:textId="030A0986" w:rsidR="00AA742B" w:rsidRPr="00E90441" w:rsidRDefault="00BC52F9" w:rsidP="00B41BDF">
      <w:pPr>
        <w:rPr>
          <w:rFonts w:asciiTheme="majorBidi" w:hAnsiTheme="majorBidi" w:cstheme="majorBidi"/>
          <w:color w:val="000000"/>
          <w:sz w:val="22"/>
          <w:szCs w:val="22"/>
        </w:rPr>
      </w:pPr>
      <w:r w:rsidRPr="00E90441">
        <w:rPr>
          <w:sz w:val="22"/>
          <w:szCs w:val="22"/>
        </w:rPr>
        <w:t xml:space="preserve">This study is concerned with the causes of food waste within the refrigerated cold food chain in </w:t>
      </w:r>
      <w:r w:rsidR="003A5456" w:rsidRPr="00E90441">
        <w:rPr>
          <w:sz w:val="22"/>
          <w:szCs w:val="22"/>
        </w:rPr>
        <w:t>Australia and</w:t>
      </w:r>
      <w:r w:rsidRPr="00E90441">
        <w:rPr>
          <w:sz w:val="22"/>
          <w:szCs w:val="22"/>
        </w:rPr>
        <w:t xml:space="preserve"> </w:t>
      </w:r>
      <w:r w:rsidR="004310FC" w:rsidRPr="00E90441">
        <w:rPr>
          <w:sz w:val="22"/>
          <w:szCs w:val="22"/>
        </w:rPr>
        <w:t>suggests ways to</w:t>
      </w:r>
      <w:r w:rsidRPr="00E90441">
        <w:rPr>
          <w:sz w:val="22"/>
          <w:szCs w:val="22"/>
        </w:rPr>
        <w:t xml:space="preserve"> avoid </w:t>
      </w:r>
      <w:r w:rsidR="00957DC6" w:rsidRPr="00E90441">
        <w:rPr>
          <w:sz w:val="22"/>
          <w:szCs w:val="22"/>
        </w:rPr>
        <w:t>or</w:t>
      </w:r>
      <w:r w:rsidRPr="00E90441">
        <w:rPr>
          <w:sz w:val="22"/>
          <w:szCs w:val="22"/>
        </w:rPr>
        <w:t xml:space="preserve"> reduce th</w:t>
      </w:r>
      <w:r w:rsidR="004310FC" w:rsidRPr="00E90441">
        <w:rPr>
          <w:sz w:val="22"/>
          <w:szCs w:val="22"/>
        </w:rPr>
        <w:t>e</w:t>
      </w:r>
      <w:r w:rsidRPr="00E90441">
        <w:rPr>
          <w:sz w:val="22"/>
          <w:szCs w:val="22"/>
        </w:rPr>
        <w:t xml:space="preserve">se losses. </w:t>
      </w:r>
    </w:p>
    <w:p w14:paraId="04B44878" w14:textId="77777777" w:rsidR="00E90441" w:rsidRDefault="00E90441" w:rsidP="00EF6B8E">
      <w:pPr>
        <w:rPr>
          <w:sz w:val="22"/>
          <w:szCs w:val="22"/>
        </w:rPr>
      </w:pPr>
    </w:p>
    <w:p w14:paraId="0FF432C6" w14:textId="54881C58" w:rsidR="00BC52F9" w:rsidRPr="00E90441" w:rsidRDefault="00BC52F9" w:rsidP="00EF6B8E">
      <w:pPr>
        <w:rPr>
          <w:sz w:val="22"/>
          <w:szCs w:val="22"/>
        </w:rPr>
      </w:pPr>
      <w:r w:rsidRPr="00E90441">
        <w:rPr>
          <w:sz w:val="22"/>
          <w:szCs w:val="22"/>
        </w:rPr>
        <w:t xml:space="preserve">The growth of microorganisms and the rate of chemical changes in food are two of the main </w:t>
      </w:r>
      <w:r w:rsidR="009A4086" w:rsidRPr="00E90441">
        <w:rPr>
          <w:sz w:val="22"/>
          <w:szCs w:val="22"/>
        </w:rPr>
        <w:t>causes</w:t>
      </w:r>
      <w:r w:rsidR="00202499" w:rsidRPr="00E90441">
        <w:rPr>
          <w:sz w:val="22"/>
          <w:szCs w:val="22"/>
        </w:rPr>
        <w:t xml:space="preserve"> </w:t>
      </w:r>
      <w:r w:rsidRPr="00E90441">
        <w:rPr>
          <w:sz w:val="22"/>
          <w:szCs w:val="22"/>
        </w:rPr>
        <w:t xml:space="preserve">of perishable food spoilage. </w:t>
      </w:r>
      <w:r w:rsidR="004310FC" w:rsidRPr="00E90441">
        <w:rPr>
          <w:sz w:val="22"/>
          <w:szCs w:val="22"/>
        </w:rPr>
        <w:t>C</w:t>
      </w:r>
      <w:r w:rsidRPr="00E90441">
        <w:rPr>
          <w:sz w:val="22"/>
          <w:szCs w:val="22"/>
        </w:rPr>
        <w:t>ontrolled refrigeration</w:t>
      </w:r>
      <w:r w:rsidR="004310FC" w:rsidRPr="00E90441">
        <w:rPr>
          <w:sz w:val="22"/>
          <w:szCs w:val="22"/>
        </w:rPr>
        <w:t xml:space="preserve"> </w:t>
      </w:r>
      <w:r w:rsidRPr="00E90441">
        <w:rPr>
          <w:sz w:val="22"/>
          <w:szCs w:val="22"/>
        </w:rPr>
        <w:t xml:space="preserve">can substantially </w:t>
      </w:r>
      <w:r w:rsidR="009A4086" w:rsidRPr="00E90441">
        <w:rPr>
          <w:sz w:val="22"/>
          <w:szCs w:val="22"/>
        </w:rPr>
        <w:t xml:space="preserve">slow </w:t>
      </w:r>
      <w:r w:rsidRPr="00E90441">
        <w:rPr>
          <w:sz w:val="22"/>
          <w:szCs w:val="22"/>
        </w:rPr>
        <w:t xml:space="preserve">the rate at which food deteriorates, increasing </w:t>
      </w:r>
      <w:r w:rsidR="004310FC" w:rsidRPr="00E90441">
        <w:rPr>
          <w:sz w:val="22"/>
          <w:szCs w:val="22"/>
        </w:rPr>
        <w:t>its</w:t>
      </w:r>
      <w:r w:rsidRPr="00E90441">
        <w:rPr>
          <w:sz w:val="22"/>
          <w:szCs w:val="22"/>
        </w:rPr>
        <w:t xml:space="preserve"> post-harvest life from just a few days to weeks</w:t>
      </w:r>
      <w:r w:rsidR="004310FC" w:rsidRPr="00E90441">
        <w:rPr>
          <w:sz w:val="22"/>
          <w:szCs w:val="22"/>
        </w:rPr>
        <w:t xml:space="preserve"> or even </w:t>
      </w:r>
      <w:r w:rsidRPr="00E90441">
        <w:rPr>
          <w:sz w:val="22"/>
          <w:szCs w:val="22"/>
        </w:rPr>
        <w:t>month</w:t>
      </w:r>
      <w:r w:rsidR="004310FC" w:rsidRPr="00E90441">
        <w:rPr>
          <w:sz w:val="22"/>
          <w:szCs w:val="22"/>
        </w:rPr>
        <w:t>s</w:t>
      </w:r>
      <w:r w:rsidRPr="00E90441">
        <w:rPr>
          <w:sz w:val="22"/>
          <w:szCs w:val="22"/>
        </w:rPr>
        <w:t xml:space="preserve">. </w:t>
      </w:r>
    </w:p>
    <w:p w14:paraId="05FA9E2E" w14:textId="77777777" w:rsidR="00E90441" w:rsidRDefault="00E90441" w:rsidP="00EF6B8E">
      <w:pPr>
        <w:rPr>
          <w:sz w:val="22"/>
          <w:szCs w:val="22"/>
        </w:rPr>
      </w:pPr>
    </w:p>
    <w:p w14:paraId="5449CF47" w14:textId="72EF3A8B" w:rsidR="006542C7" w:rsidRDefault="006542C7" w:rsidP="00EF6B8E">
      <w:pPr>
        <w:rPr>
          <w:sz w:val="22"/>
          <w:szCs w:val="22"/>
        </w:rPr>
      </w:pPr>
      <w:r w:rsidRPr="00E90441">
        <w:rPr>
          <w:sz w:val="22"/>
          <w:szCs w:val="22"/>
        </w:rPr>
        <w:t xml:space="preserve">Households and primary production </w:t>
      </w:r>
      <w:r w:rsidR="00704E96" w:rsidRPr="00E90441">
        <w:rPr>
          <w:sz w:val="22"/>
          <w:szCs w:val="22"/>
        </w:rPr>
        <w:t>are</w:t>
      </w:r>
      <w:r w:rsidRPr="00E90441">
        <w:rPr>
          <w:sz w:val="22"/>
          <w:szCs w:val="22"/>
        </w:rPr>
        <w:t xml:space="preserve"> </w:t>
      </w:r>
      <w:r w:rsidR="005E4BFB" w:rsidRPr="00E90441">
        <w:rPr>
          <w:sz w:val="22"/>
          <w:szCs w:val="22"/>
        </w:rPr>
        <w:t>estimated to be t</w:t>
      </w:r>
      <w:r w:rsidRPr="00E90441">
        <w:rPr>
          <w:sz w:val="22"/>
          <w:szCs w:val="22"/>
        </w:rPr>
        <w:t xml:space="preserve">he largest waste generating sectors, together accounting for 65% of national food waste. Another 24% </w:t>
      </w:r>
      <w:r w:rsidR="00307B1F" w:rsidRPr="00E90441">
        <w:rPr>
          <w:sz w:val="22"/>
          <w:szCs w:val="22"/>
        </w:rPr>
        <w:t xml:space="preserve">of </w:t>
      </w:r>
      <w:r w:rsidRPr="00E90441">
        <w:rPr>
          <w:sz w:val="22"/>
          <w:szCs w:val="22"/>
        </w:rPr>
        <w:t xml:space="preserve">wastage </w:t>
      </w:r>
      <w:r w:rsidR="009A4086" w:rsidRPr="00E90441">
        <w:rPr>
          <w:sz w:val="22"/>
          <w:szCs w:val="22"/>
        </w:rPr>
        <w:t xml:space="preserve">occurs </w:t>
      </w:r>
      <w:r w:rsidRPr="00E90441">
        <w:rPr>
          <w:sz w:val="22"/>
          <w:szCs w:val="22"/>
        </w:rPr>
        <w:t>in food manufacturing.</w:t>
      </w:r>
    </w:p>
    <w:p w14:paraId="1195747C" w14:textId="77777777" w:rsidR="00CE6C1A" w:rsidRDefault="00CE6C1A" w:rsidP="00EF6B8E">
      <w:bookmarkStart w:id="7" w:name="_Toc21344066"/>
      <w:bookmarkStart w:id="8" w:name="_Toc21674545"/>
      <w:bookmarkStart w:id="9" w:name="_Toc21674555"/>
      <w:bookmarkStart w:id="10" w:name="_Toc22631958"/>
      <w:bookmarkStart w:id="11" w:name="_Toc29379576"/>
    </w:p>
    <w:p w14:paraId="5EA5D96F" w14:textId="62B92224" w:rsidR="00CE6C1A" w:rsidRPr="00CE6C1A" w:rsidRDefault="00CE6C1A" w:rsidP="00EF6B8E">
      <w:pPr>
        <w:rPr>
          <w:i/>
          <w:iCs/>
          <w:sz w:val="22"/>
          <w:szCs w:val="22"/>
        </w:rPr>
      </w:pPr>
      <w:r w:rsidRPr="00CE6C1A">
        <w:rPr>
          <w:i/>
          <w:iCs/>
          <w:sz w:val="22"/>
          <w:szCs w:val="22"/>
        </w:rPr>
        <w:t xml:space="preserve">Figure </w:t>
      </w:r>
      <w:r w:rsidRPr="00CE6C1A">
        <w:rPr>
          <w:i/>
          <w:iCs/>
          <w:noProof/>
          <w:sz w:val="22"/>
          <w:szCs w:val="22"/>
        </w:rPr>
        <w:fldChar w:fldCharType="begin"/>
      </w:r>
      <w:r w:rsidRPr="00CE6C1A">
        <w:rPr>
          <w:i/>
          <w:iCs/>
          <w:noProof/>
          <w:sz w:val="22"/>
          <w:szCs w:val="22"/>
        </w:rPr>
        <w:instrText xml:space="preserve"> SEQ Figure \* ARABIC </w:instrText>
      </w:r>
      <w:r w:rsidRPr="00CE6C1A">
        <w:rPr>
          <w:i/>
          <w:iCs/>
          <w:noProof/>
          <w:sz w:val="22"/>
          <w:szCs w:val="22"/>
        </w:rPr>
        <w:fldChar w:fldCharType="separate"/>
      </w:r>
      <w:r w:rsidR="00070891">
        <w:rPr>
          <w:i/>
          <w:iCs/>
          <w:noProof/>
          <w:sz w:val="22"/>
          <w:szCs w:val="22"/>
        </w:rPr>
        <w:t>1</w:t>
      </w:r>
      <w:r w:rsidRPr="00CE6C1A">
        <w:rPr>
          <w:i/>
          <w:iCs/>
          <w:noProof/>
          <w:sz w:val="22"/>
          <w:szCs w:val="22"/>
        </w:rPr>
        <w:fldChar w:fldCharType="end"/>
      </w:r>
      <w:r w:rsidRPr="00CE6C1A">
        <w:rPr>
          <w:bCs/>
          <w:i/>
          <w:iCs/>
          <w:sz w:val="22"/>
          <w:szCs w:val="22"/>
        </w:rPr>
        <w:t>:</w:t>
      </w:r>
      <w:bookmarkEnd w:id="7"/>
      <w:r w:rsidRPr="00CE6C1A">
        <w:rPr>
          <w:bCs/>
          <w:i/>
          <w:iCs/>
          <w:sz w:val="22"/>
          <w:szCs w:val="22"/>
        </w:rPr>
        <w:t xml:space="preserve"> </w:t>
      </w:r>
      <w:r>
        <w:rPr>
          <w:bCs/>
          <w:i/>
          <w:iCs/>
          <w:sz w:val="22"/>
          <w:szCs w:val="22"/>
        </w:rPr>
        <w:t xml:space="preserve">National </w:t>
      </w:r>
      <w:r w:rsidRPr="00CE6C1A">
        <w:rPr>
          <w:bCs/>
          <w:i/>
          <w:iCs/>
          <w:sz w:val="22"/>
          <w:szCs w:val="22"/>
        </w:rPr>
        <w:t>Food Waste Baseline Study estimate of food waste generation by sector, 2016-17</w:t>
      </w:r>
      <w:bookmarkEnd w:id="8"/>
      <w:bookmarkEnd w:id="9"/>
      <w:bookmarkEnd w:id="10"/>
      <w:bookmarkEnd w:id="11"/>
    </w:p>
    <w:p w14:paraId="1A8A59D0" w14:textId="09F2F6A5" w:rsidR="00BC52F9" w:rsidRPr="00A54A10" w:rsidRDefault="009A4086" w:rsidP="00B41BDF">
      <w:pPr>
        <w:tabs>
          <w:tab w:val="left" w:pos="6424"/>
        </w:tabs>
      </w:pPr>
      <w:r>
        <w:tab/>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8"/>
      </w:tblGrid>
      <w:tr w:rsidR="00BC52F9" w:rsidRPr="000F7FAE" w14:paraId="61EC7008" w14:textId="77777777" w:rsidTr="00FF5ACD">
        <w:tc>
          <w:tcPr>
            <w:tcW w:w="9498" w:type="dxa"/>
            <w:vAlign w:val="center"/>
          </w:tcPr>
          <w:p w14:paraId="200ED24E" w14:textId="77777777" w:rsidR="00BC52F9" w:rsidRPr="000F7FAE" w:rsidRDefault="00BC52F9" w:rsidP="00FF5ACD">
            <w:pPr>
              <w:spacing w:before="60" w:after="60"/>
              <w:jc w:val="center"/>
              <w:rPr>
                <w:sz w:val="16"/>
                <w:szCs w:val="16"/>
              </w:rPr>
            </w:pPr>
          </w:p>
          <w:p w14:paraId="73A6C1E4" w14:textId="77777777" w:rsidR="00BC52F9" w:rsidRPr="000F7FAE" w:rsidRDefault="00BC52F9" w:rsidP="00FF5ACD">
            <w:pPr>
              <w:spacing w:before="60" w:after="60"/>
              <w:jc w:val="center"/>
              <w:rPr>
                <w:sz w:val="16"/>
                <w:szCs w:val="16"/>
              </w:rPr>
            </w:pPr>
            <w:bookmarkStart w:id="12" w:name="_GoBack"/>
            <w:r w:rsidRPr="00A54A10">
              <w:rPr>
                <w:noProof/>
                <w:lang w:eastAsia="en-AU"/>
              </w:rPr>
              <w:drawing>
                <wp:inline distT="0" distB="0" distL="0" distR="0" wp14:anchorId="4F575428" wp14:editId="3DEDB089">
                  <wp:extent cx="5695315" cy="3246120"/>
                  <wp:effectExtent l="0" t="0" r="0" b="5080"/>
                  <wp:docPr id="108" name="Picture 108" descr="Figure 1 shows a stacked bar chart comparing food waste by sector. Households generate the highest food waste at 34% followed by 31% from primary industry and 24% from manufacturing. Food waste from Hospitality and food services is much lower at 4% followed by 3% from both retail and institutions, and a final 0.4% from wholesa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9348" b="12748"/>
                          <a:stretch/>
                        </pic:blipFill>
                        <pic:spPr bwMode="auto">
                          <a:xfrm>
                            <a:off x="0" y="0"/>
                            <a:ext cx="5696664" cy="3246889"/>
                          </a:xfrm>
                          <a:prstGeom prst="rect">
                            <a:avLst/>
                          </a:prstGeom>
                          <a:noFill/>
                          <a:ln>
                            <a:noFill/>
                          </a:ln>
                          <a:extLst>
                            <a:ext uri="{53640926-AAD7-44D8-BBD7-CCE9431645EC}">
                              <a14:shadowObscured xmlns:a14="http://schemas.microsoft.com/office/drawing/2010/main"/>
                            </a:ext>
                          </a:extLst>
                        </pic:spPr>
                      </pic:pic>
                    </a:graphicData>
                  </a:graphic>
                </wp:inline>
              </w:drawing>
            </w:r>
            <w:bookmarkEnd w:id="12"/>
          </w:p>
          <w:p w14:paraId="5F693393" w14:textId="77777777" w:rsidR="00BC52F9" w:rsidRPr="000F7FAE" w:rsidRDefault="00BC52F9" w:rsidP="00FF5ACD">
            <w:pPr>
              <w:spacing w:before="60" w:after="60"/>
              <w:jc w:val="center"/>
              <w:rPr>
                <w:sz w:val="16"/>
                <w:szCs w:val="16"/>
              </w:rPr>
            </w:pPr>
          </w:p>
        </w:tc>
      </w:tr>
    </w:tbl>
    <w:p w14:paraId="1B5649E7" w14:textId="77777777" w:rsidR="00BC52F9" w:rsidRDefault="00BC52F9" w:rsidP="00BC52F9">
      <w:pPr>
        <w:rPr>
          <w:sz w:val="20"/>
          <w:szCs w:val="20"/>
          <w:lang w:val="en-US"/>
        </w:rPr>
      </w:pPr>
      <w:r w:rsidRPr="00A20CAE">
        <w:rPr>
          <w:sz w:val="20"/>
          <w:szCs w:val="20"/>
          <w:lang w:val="en-US"/>
        </w:rPr>
        <w:t>(Source: DoEE 2019a)</w:t>
      </w:r>
    </w:p>
    <w:p w14:paraId="585DD9B0" w14:textId="432DC9F9" w:rsidR="00BC52F9" w:rsidRDefault="00BC52F9" w:rsidP="00BC52F9">
      <w:pPr>
        <w:rPr>
          <w:sz w:val="20"/>
          <w:szCs w:val="20"/>
          <w:lang w:val="en-US"/>
        </w:rPr>
      </w:pPr>
    </w:p>
    <w:p w14:paraId="3694D993" w14:textId="221E0F72" w:rsidR="003C74E2" w:rsidRDefault="003C74E2" w:rsidP="00BC52F9"/>
    <w:p w14:paraId="7643470D" w14:textId="0E09B83C" w:rsidR="00AD1524" w:rsidRDefault="00AD1524" w:rsidP="00BC52F9"/>
    <w:p w14:paraId="25ED88AD" w14:textId="24A11523" w:rsidR="00AD1524" w:rsidRDefault="00AD1524" w:rsidP="00BC52F9"/>
    <w:p w14:paraId="52B4B3B5" w14:textId="795F1858" w:rsidR="00AD1524" w:rsidRDefault="00AD1524" w:rsidP="00BC52F9"/>
    <w:p w14:paraId="5035CFE5" w14:textId="77777777" w:rsidR="00AD1524" w:rsidRPr="00A54A10" w:rsidRDefault="00AD1524" w:rsidP="00BC52F9"/>
    <w:p w14:paraId="74EC0092" w14:textId="77777777" w:rsidR="00E90441" w:rsidRDefault="00E90441" w:rsidP="00737B1F">
      <w:pPr>
        <w:rPr>
          <w:i/>
        </w:rPr>
      </w:pPr>
    </w:p>
    <w:p w14:paraId="49E4825C" w14:textId="77777777" w:rsidR="003B1B52" w:rsidRDefault="003B1B52" w:rsidP="00737B1F">
      <w:pPr>
        <w:rPr>
          <w:iCs/>
          <w:sz w:val="22"/>
          <w:szCs w:val="22"/>
        </w:rPr>
      </w:pPr>
    </w:p>
    <w:p w14:paraId="54FDA74E" w14:textId="3C7E0722" w:rsidR="00BC52F9" w:rsidRPr="00CE6C1A" w:rsidRDefault="00BC52F9" w:rsidP="00737B1F">
      <w:pPr>
        <w:rPr>
          <w:sz w:val="22"/>
          <w:szCs w:val="22"/>
        </w:rPr>
      </w:pPr>
      <w:r w:rsidRPr="00CE6C1A">
        <w:rPr>
          <w:iCs/>
          <w:sz w:val="22"/>
          <w:szCs w:val="22"/>
        </w:rPr>
        <w:t>Table 1</w:t>
      </w:r>
      <w:r w:rsidRPr="00CE6C1A">
        <w:rPr>
          <w:sz w:val="22"/>
          <w:szCs w:val="22"/>
        </w:rPr>
        <w:t xml:space="preserve"> </w:t>
      </w:r>
      <w:r w:rsidR="002C7CF0" w:rsidRPr="00CE6C1A">
        <w:rPr>
          <w:sz w:val="22"/>
          <w:szCs w:val="22"/>
        </w:rPr>
        <w:t>shows</w:t>
      </w:r>
      <w:r w:rsidRPr="00CE6C1A">
        <w:rPr>
          <w:sz w:val="22"/>
          <w:szCs w:val="22"/>
        </w:rPr>
        <w:t xml:space="preserve"> production volumes of refrigeration</w:t>
      </w:r>
      <w:r w:rsidR="00737B1F" w:rsidRPr="00CE6C1A">
        <w:rPr>
          <w:sz w:val="22"/>
          <w:szCs w:val="22"/>
        </w:rPr>
        <w:t>-</w:t>
      </w:r>
      <w:r w:rsidRPr="00CE6C1A">
        <w:rPr>
          <w:sz w:val="22"/>
          <w:szCs w:val="22"/>
        </w:rPr>
        <w:t>dependent agricultural produce, including export volumes and values</w:t>
      </w:r>
      <w:r w:rsidR="00A208B9" w:rsidRPr="00CE6C1A">
        <w:rPr>
          <w:sz w:val="22"/>
          <w:szCs w:val="22"/>
        </w:rPr>
        <w:t xml:space="preserve"> as well as</w:t>
      </w:r>
      <w:r w:rsidRPr="00CE6C1A">
        <w:rPr>
          <w:sz w:val="22"/>
          <w:szCs w:val="22"/>
        </w:rPr>
        <w:t xml:space="preserve"> minimum estimates of waste volumes and values</w:t>
      </w:r>
      <w:r w:rsidR="00737B1F" w:rsidRPr="00CE6C1A">
        <w:rPr>
          <w:sz w:val="22"/>
          <w:szCs w:val="22"/>
        </w:rPr>
        <w:t>.</w:t>
      </w:r>
      <w:r w:rsidRPr="00CE6C1A">
        <w:rPr>
          <w:sz w:val="22"/>
          <w:szCs w:val="22"/>
        </w:rPr>
        <w:t xml:space="preserve"> </w:t>
      </w:r>
    </w:p>
    <w:p w14:paraId="2A3C9AD0" w14:textId="77777777" w:rsidR="00737B1F" w:rsidRDefault="00737B1F" w:rsidP="00737B1F"/>
    <w:p w14:paraId="2208510D" w14:textId="2E585CB0" w:rsidR="00BC52F9" w:rsidRPr="00311821" w:rsidRDefault="00BC52F9" w:rsidP="00BC52F9">
      <w:pPr>
        <w:pStyle w:val="Caption"/>
        <w:keepNext/>
        <w:rPr>
          <w:szCs w:val="22"/>
        </w:rPr>
      </w:pPr>
      <w:bookmarkStart w:id="13" w:name="_Toc20986491"/>
      <w:bookmarkStart w:id="14" w:name="_Toc22631968"/>
      <w:bookmarkStart w:id="15" w:name="_Toc29379512"/>
      <w:r>
        <w:t xml:space="preserve">Table </w:t>
      </w:r>
      <w:r w:rsidR="00652784">
        <w:rPr>
          <w:noProof/>
        </w:rPr>
        <w:fldChar w:fldCharType="begin"/>
      </w:r>
      <w:r w:rsidR="00652784">
        <w:rPr>
          <w:noProof/>
        </w:rPr>
        <w:instrText xml:space="preserve"> SEQ Table \* ARABIC </w:instrText>
      </w:r>
      <w:r w:rsidR="00652784">
        <w:rPr>
          <w:noProof/>
        </w:rPr>
        <w:fldChar w:fldCharType="separate"/>
      </w:r>
      <w:r w:rsidR="00070891">
        <w:rPr>
          <w:noProof/>
        </w:rPr>
        <w:t>1</w:t>
      </w:r>
      <w:r w:rsidR="00652784">
        <w:rPr>
          <w:noProof/>
        </w:rPr>
        <w:fldChar w:fldCharType="end"/>
      </w:r>
      <w:r>
        <w:t xml:space="preserve">: Summary of </w:t>
      </w:r>
      <w:r w:rsidRPr="00F5163E">
        <w:rPr>
          <w:szCs w:val="22"/>
        </w:rPr>
        <w:t>agriculture and foodstuff</w:t>
      </w:r>
      <w:r>
        <w:rPr>
          <w:szCs w:val="22"/>
        </w:rPr>
        <w:t xml:space="preserve"> dependent on refrigeration</w:t>
      </w:r>
      <w:r w:rsidR="00822A67">
        <w:rPr>
          <w:szCs w:val="22"/>
        </w:rPr>
        <w:t xml:space="preserve"> per annum</w:t>
      </w:r>
      <w:bookmarkEnd w:id="13"/>
      <w:bookmarkEnd w:id="14"/>
      <w:bookmarkEnd w:id="15"/>
    </w:p>
    <w:tbl>
      <w:tblPr>
        <w:tblStyle w:val="TableGrid"/>
        <w:tblW w:w="9493" w:type="dxa"/>
        <w:tblLook w:val="04A0" w:firstRow="1" w:lastRow="0" w:firstColumn="1" w:lastColumn="0" w:noHBand="0" w:noVBand="1"/>
      </w:tblPr>
      <w:tblGrid>
        <w:gridCol w:w="1551"/>
        <w:gridCol w:w="1323"/>
        <w:gridCol w:w="1324"/>
        <w:gridCol w:w="1324"/>
        <w:gridCol w:w="1323"/>
        <w:gridCol w:w="1324"/>
        <w:gridCol w:w="1324"/>
      </w:tblGrid>
      <w:tr w:rsidR="00BC52F9" w:rsidRPr="008A39B8" w14:paraId="0B4CB47F" w14:textId="77777777" w:rsidTr="00FF5ACD">
        <w:trPr>
          <w:trHeight w:val="680"/>
        </w:trPr>
        <w:tc>
          <w:tcPr>
            <w:tcW w:w="1551" w:type="dxa"/>
            <w:tcBorders>
              <w:bottom w:val="single" w:sz="4" w:space="0" w:color="000000"/>
            </w:tcBorders>
            <w:shd w:val="clear" w:color="auto" w:fill="B6DDE8" w:themeFill="accent5" w:themeFillTint="66"/>
          </w:tcPr>
          <w:p w14:paraId="341A20E9" w14:textId="77777777" w:rsidR="00BC52F9" w:rsidRPr="00B41BDF" w:rsidRDefault="00BC52F9" w:rsidP="00FF5ACD">
            <w:pPr>
              <w:spacing w:before="60" w:after="60"/>
              <w:jc w:val="center"/>
              <w:rPr>
                <w:highlight w:val="yellow"/>
              </w:rPr>
            </w:pPr>
          </w:p>
        </w:tc>
        <w:tc>
          <w:tcPr>
            <w:tcW w:w="1323" w:type="dxa"/>
            <w:tcBorders>
              <w:bottom w:val="single" w:sz="4" w:space="0" w:color="000000"/>
            </w:tcBorders>
            <w:shd w:val="clear" w:color="auto" w:fill="B6DDE8" w:themeFill="accent5" w:themeFillTint="66"/>
          </w:tcPr>
          <w:p w14:paraId="696D6588" w14:textId="77777777" w:rsidR="00BC52F9" w:rsidRPr="005932DA" w:rsidRDefault="00BC52F9" w:rsidP="00FF5ACD">
            <w:pPr>
              <w:spacing w:before="60" w:after="60"/>
              <w:jc w:val="center"/>
            </w:pPr>
            <w:r w:rsidRPr="005932DA">
              <w:t>Production volumes</w:t>
            </w:r>
            <w:r>
              <w:t xml:space="preserve"> </w:t>
            </w:r>
          </w:p>
        </w:tc>
        <w:tc>
          <w:tcPr>
            <w:tcW w:w="1324" w:type="dxa"/>
            <w:tcBorders>
              <w:bottom w:val="single" w:sz="4" w:space="0" w:color="000000"/>
            </w:tcBorders>
            <w:shd w:val="clear" w:color="auto" w:fill="B6DDE8" w:themeFill="accent5" w:themeFillTint="66"/>
          </w:tcPr>
          <w:p w14:paraId="24DCF8E9" w14:textId="77777777" w:rsidR="00BC52F9" w:rsidRPr="005932DA" w:rsidRDefault="00BC52F9" w:rsidP="00FF5ACD">
            <w:pPr>
              <w:spacing w:before="60" w:after="60"/>
              <w:jc w:val="center"/>
            </w:pPr>
            <w:r w:rsidRPr="005932DA">
              <w:t>Production values</w:t>
            </w:r>
            <w:r>
              <w:t xml:space="preserve">       </w:t>
            </w:r>
          </w:p>
        </w:tc>
        <w:tc>
          <w:tcPr>
            <w:tcW w:w="1324" w:type="dxa"/>
            <w:tcBorders>
              <w:bottom w:val="single" w:sz="4" w:space="0" w:color="000000"/>
            </w:tcBorders>
            <w:shd w:val="clear" w:color="auto" w:fill="B6DDE8" w:themeFill="accent5" w:themeFillTint="66"/>
          </w:tcPr>
          <w:p w14:paraId="4C45C8B4" w14:textId="77777777" w:rsidR="00BC52F9" w:rsidRPr="005932DA" w:rsidRDefault="00BC52F9" w:rsidP="00FF5ACD">
            <w:pPr>
              <w:spacing w:before="60" w:after="60"/>
              <w:jc w:val="center"/>
            </w:pPr>
            <w:r w:rsidRPr="005932DA">
              <w:t xml:space="preserve">Export volumes </w:t>
            </w:r>
          </w:p>
        </w:tc>
        <w:tc>
          <w:tcPr>
            <w:tcW w:w="1323" w:type="dxa"/>
            <w:tcBorders>
              <w:bottom w:val="single" w:sz="4" w:space="0" w:color="000000"/>
            </w:tcBorders>
            <w:shd w:val="clear" w:color="auto" w:fill="B6DDE8" w:themeFill="accent5" w:themeFillTint="66"/>
          </w:tcPr>
          <w:p w14:paraId="2C3174DD" w14:textId="77777777" w:rsidR="00BC52F9" w:rsidRPr="005932DA" w:rsidRDefault="00BC52F9" w:rsidP="00FF5ACD">
            <w:pPr>
              <w:spacing w:before="60" w:after="60"/>
              <w:jc w:val="center"/>
            </w:pPr>
            <w:r w:rsidRPr="005932DA">
              <w:t xml:space="preserve">Export </w:t>
            </w:r>
            <w:r>
              <w:t>v</w:t>
            </w:r>
            <w:r w:rsidRPr="005932DA">
              <w:t xml:space="preserve">alues           </w:t>
            </w:r>
          </w:p>
        </w:tc>
        <w:tc>
          <w:tcPr>
            <w:tcW w:w="2648" w:type="dxa"/>
            <w:gridSpan w:val="2"/>
            <w:tcBorders>
              <w:bottom w:val="single" w:sz="4" w:space="0" w:color="000000"/>
            </w:tcBorders>
            <w:shd w:val="clear" w:color="auto" w:fill="B6DDE8" w:themeFill="accent5" w:themeFillTint="66"/>
          </w:tcPr>
          <w:p w14:paraId="005D031A" w14:textId="39E44097" w:rsidR="00BC52F9" w:rsidRDefault="00BC52F9" w:rsidP="00FF5ACD">
            <w:pPr>
              <w:spacing w:before="60" w:after="60"/>
              <w:jc w:val="center"/>
            </w:pPr>
            <w:r>
              <w:t xml:space="preserve">Food </w:t>
            </w:r>
            <w:r w:rsidR="003B1B52">
              <w:t>l</w:t>
            </w:r>
            <w:r>
              <w:t xml:space="preserve">oss and </w:t>
            </w:r>
            <w:r w:rsidR="003B1B52">
              <w:t>w</w:t>
            </w:r>
            <w:r>
              <w:t xml:space="preserve">aste in </w:t>
            </w:r>
            <w:r w:rsidR="003B1B52">
              <w:t>c</w:t>
            </w:r>
            <w:r>
              <w:t xml:space="preserve">old </w:t>
            </w:r>
            <w:r w:rsidR="003B1B52">
              <w:t>c</w:t>
            </w:r>
            <w:r>
              <w:t xml:space="preserve">hain </w:t>
            </w:r>
          </w:p>
        </w:tc>
      </w:tr>
      <w:tr w:rsidR="00BC52F9" w:rsidRPr="008A39B8" w14:paraId="756E0332" w14:textId="77777777" w:rsidTr="00FF5ACD">
        <w:trPr>
          <w:trHeight w:val="680"/>
        </w:trPr>
        <w:tc>
          <w:tcPr>
            <w:tcW w:w="1551" w:type="dxa"/>
            <w:shd w:val="clear" w:color="auto" w:fill="DAEEF3" w:themeFill="accent5" w:themeFillTint="33"/>
          </w:tcPr>
          <w:p w14:paraId="18B51A86" w14:textId="77777777" w:rsidR="00BC52F9" w:rsidRPr="00B41BDF" w:rsidRDefault="00BC52F9" w:rsidP="00FF5ACD">
            <w:pPr>
              <w:spacing w:before="60" w:after="60"/>
              <w:jc w:val="center"/>
              <w:rPr>
                <w:highlight w:val="yellow"/>
              </w:rPr>
            </w:pPr>
          </w:p>
        </w:tc>
        <w:tc>
          <w:tcPr>
            <w:tcW w:w="1323" w:type="dxa"/>
            <w:shd w:val="clear" w:color="auto" w:fill="DAEEF3" w:themeFill="accent5" w:themeFillTint="33"/>
          </w:tcPr>
          <w:p w14:paraId="76C732E0" w14:textId="6FA3529B" w:rsidR="00BC52F9" w:rsidRPr="005932DA" w:rsidRDefault="00BC52F9" w:rsidP="00FF5ACD">
            <w:pPr>
              <w:spacing w:before="60" w:after="60"/>
              <w:jc w:val="center"/>
            </w:pPr>
            <w:r w:rsidRPr="005932DA">
              <w:t>(</w:t>
            </w:r>
            <w:r w:rsidR="003B1B52">
              <w:t>m</w:t>
            </w:r>
            <w:r w:rsidRPr="005932DA">
              <w:t>illion tonnes)</w:t>
            </w:r>
          </w:p>
        </w:tc>
        <w:tc>
          <w:tcPr>
            <w:tcW w:w="1324" w:type="dxa"/>
            <w:shd w:val="clear" w:color="auto" w:fill="DAEEF3" w:themeFill="accent5" w:themeFillTint="33"/>
          </w:tcPr>
          <w:p w14:paraId="52F7B2C6" w14:textId="3D88EB58" w:rsidR="00BC52F9" w:rsidRPr="005932DA" w:rsidRDefault="00BC52F9" w:rsidP="00FF5ACD">
            <w:pPr>
              <w:spacing w:before="60" w:after="60"/>
              <w:jc w:val="center"/>
            </w:pPr>
            <w:r w:rsidRPr="005932DA">
              <w:t xml:space="preserve">($ </w:t>
            </w:r>
            <w:r w:rsidR="003B1B52">
              <w:t>b</w:t>
            </w:r>
            <w:r w:rsidRPr="005932DA">
              <w:t>illion)</w:t>
            </w:r>
          </w:p>
        </w:tc>
        <w:tc>
          <w:tcPr>
            <w:tcW w:w="1324" w:type="dxa"/>
            <w:shd w:val="clear" w:color="auto" w:fill="DAEEF3" w:themeFill="accent5" w:themeFillTint="33"/>
          </w:tcPr>
          <w:p w14:paraId="03922DAD" w14:textId="0BBA4197" w:rsidR="00BC52F9" w:rsidRPr="005932DA" w:rsidRDefault="00BC52F9" w:rsidP="00FF5ACD">
            <w:pPr>
              <w:spacing w:before="60" w:after="60"/>
              <w:jc w:val="center"/>
            </w:pPr>
            <w:r w:rsidRPr="005932DA">
              <w:t>(</w:t>
            </w:r>
            <w:r w:rsidR="003B1B52">
              <w:t>m</w:t>
            </w:r>
            <w:r w:rsidRPr="005932DA">
              <w:t>illion tonnes)</w:t>
            </w:r>
          </w:p>
        </w:tc>
        <w:tc>
          <w:tcPr>
            <w:tcW w:w="1323" w:type="dxa"/>
            <w:shd w:val="clear" w:color="auto" w:fill="DAEEF3" w:themeFill="accent5" w:themeFillTint="33"/>
          </w:tcPr>
          <w:p w14:paraId="19EEEDDD" w14:textId="6D086B62" w:rsidR="00BC52F9" w:rsidRPr="005932DA" w:rsidRDefault="00BC52F9" w:rsidP="00FF5ACD">
            <w:pPr>
              <w:spacing w:before="60" w:after="60"/>
              <w:jc w:val="center"/>
            </w:pPr>
            <w:r w:rsidRPr="005932DA">
              <w:t xml:space="preserve">($ </w:t>
            </w:r>
            <w:r w:rsidR="003B1B52">
              <w:t>b</w:t>
            </w:r>
            <w:r w:rsidRPr="005932DA">
              <w:t>illion)</w:t>
            </w:r>
          </w:p>
        </w:tc>
        <w:tc>
          <w:tcPr>
            <w:tcW w:w="1324" w:type="dxa"/>
            <w:shd w:val="clear" w:color="auto" w:fill="DAEEF3" w:themeFill="accent5" w:themeFillTint="33"/>
          </w:tcPr>
          <w:p w14:paraId="7E27EA9C" w14:textId="354883C2" w:rsidR="00BC52F9" w:rsidRDefault="00BC52F9" w:rsidP="00FF5ACD">
            <w:pPr>
              <w:spacing w:before="60" w:after="60"/>
              <w:jc w:val="center"/>
            </w:pPr>
            <w:r>
              <w:t>(</w:t>
            </w:r>
            <w:r w:rsidR="003B1B52">
              <w:t>m</w:t>
            </w:r>
            <w:r>
              <w:t>illion tonnes)</w:t>
            </w:r>
          </w:p>
        </w:tc>
        <w:tc>
          <w:tcPr>
            <w:tcW w:w="1324" w:type="dxa"/>
            <w:shd w:val="clear" w:color="auto" w:fill="DAEEF3" w:themeFill="accent5" w:themeFillTint="33"/>
          </w:tcPr>
          <w:p w14:paraId="5C604CC5" w14:textId="4B442BA7" w:rsidR="00BC52F9" w:rsidRDefault="00BC52F9" w:rsidP="00FF5ACD">
            <w:pPr>
              <w:spacing w:before="60" w:after="60"/>
              <w:jc w:val="center"/>
            </w:pPr>
            <w:r>
              <w:t xml:space="preserve">($ </w:t>
            </w:r>
            <w:r w:rsidR="003B1B52">
              <w:t>b</w:t>
            </w:r>
            <w:r>
              <w:t>illion)</w:t>
            </w:r>
          </w:p>
        </w:tc>
      </w:tr>
      <w:tr w:rsidR="0050080F" w:rsidRPr="008A39B8" w14:paraId="72B0CC50" w14:textId="77777777" w:rsidTr="00FF5ACD">
        <w:trPr>
          <w:trHeight w:val="567"/>
        </w:trPr>
        <w:tc>
          <w:tcPr>
            <w:tcW w:w="1551" w:type="dxa"/>
            <w:vAlign w:val="center"/>
          </w:tcPr>
          <w:p w14:paraId="187D8902" w14:textId="07170111" w:rsidR="0050080F" w:rsidRPr="005932DA" w:rsidRDefault="0050080F" w:rsidP="0050080F">
            <w:pPr>
              <w:spacing w:before="60" w:after="60"/>
              <w:rPr>
                <w:color w:val="000000"/>
              </w:rPr>
            </w:pPr>
            <w:r w:rsidRPr="005932DA">
              <w:rPr>
                <w:color w:val="000000"/>
              </w:rPr>
              <w:t xml:space="preserve">Fruit </w:t>
            </w:r>
          </w:p>
        </w:tc>
        <w:tc>
          <w:tcPr>
            <w:tcW w:w="1323" w:type="dxa"/>
            <w:vAlign w:val="center"/>
          </w:tcPr>
          <w:p w14:paraId="22FDBE50" w14:textId="521D9F7D" w:rsidR="0050080F" w:rsidRPr="00B41BDF" w:rsidRDefault="0050080F" w:rsidP="0050080F">
            <w:pPr>
              <w:spacing w:before="60" w:after="60"/>
              <w:jc w:val="center"/>
              <w:rPr>
                <w:rFonts w:asciiTheme="majorBidi" w:hAnsiTheme="majorBidi"/>
                <w:color w:val="000000"/>
                <w:highlight w:val="yellow"/>
              </w:rPr>
            </w:pPr>
            <w:r w:rsidRPr="00BC4B8C">
              <w:rPr>
                <w:rFonts w:asciiTheme="majorBidi" w:hAnsiTheme="majorBidi" w:cstheme="majorBidi"/>
                <w:color w:val="000000"/>
              </w:rPr>
              <w:t>4.575</w:t>
            </w:r>
          </w:p>
        </w:tc>
        <w:tc>
          <w:tcPr>
            <w:tcW w:w="1324" w:type="dxa"/>
            <w:vAlign w:val="center"/>
          </w:tcPr>
          <w:p w14:paraId="7B7AB975" w14:textId="1F2CD718" w:rsidR="0050080F" w:rsidRPr="00B41BDF" w:rsidRDefault="0050080F" w:rsidP="0050080F">
            <w:pPr>
              <w:spacing w:before="60" w:after="60"/>
              <w:jc w:val="center"/>
              <w:rPr>
                <w:rFonts w:asciiTheme="majorBidi" w:hAnsiTheme="majorBidi"/>
                <w:color w:val="000000"/>
                <w:highlight w:val="yellow"/>
              </w:rPr>
            </w:pPr>
            <w:r w:rsidRPr="00BC4B8C">
              <w:rPr>
                <w:rFonts w:asciiTheme="majorBidi" w:hAnsiTheme="majorBidi" w:cstheme="majorBidi"/>
                <w:color w:val="000000"/>
              </w:rPr>
              <w:t>$7.030</w:t>
            </w:r>
          </w:p>
        </w:tc>
        <w:tc>
          <w:tcPr>
            <w:tcW w:w="1324" w:type="dxa"/>
            <w:vAlign w:val="center"/>
          </w:tcPr>
          <w:p w14:paraId="2E29B8C3" w14:textId="5DF4C442" w:rsidR="0050080F" w:rsidRPr="00B41BDF" w:rsidRDefault="0050080F" w:rsidP="0050080F">
            <w:pPr>
              <w:spacing w:before="60" w:after="60"/>
              <w:jc w:val="center"/>
              <w:rPr>
                <w:rFonts w:asciiTheme="majorBidi" w:hAnsiTheme="majorBidi"/>
                <w:color w:val="000000"/>
                <w:highlight w:val="yellow"/>
              </w:rPr>
            </w:pPr>
            <w:r w:rsidRPr="00BC4B8C">
              <w:rPr>
                <w:rFonts w:asciiTheme="majorBidi" w:hAnsiTheme="majorBidi" w:cstheme="majorBidi"/>
                <w:color w:val="000000"/>
              </w:rPr>
              <w:t>0.541</w:t>
            </w:r>
          </w:p>
        </w:tc>
        <w:tc>
          <w:tcPr>
            <w:tcW w:w="1323" w:type="dxa"/>
            <w:vAlign w:val="center"/>
          </w:tcPr>
          <w:p w14:paraId="11A1E30A" w14:textId="0C248526" w:rsidR="0050080F" w:rsidRPr="00B41BDF" w:rsidRDefault="0050080F" w:rsidP="0050080F">
            <w:pPr>
              <w:spacing w:before="60" w:after="60"/>
              <w:jc w:val="center"/>
              <w:rPr>
                <w:rFonts w:asciiTheme="majorBidi" w:hAnsiTheme="majorBidi"/>
                <w:color w:val="000000"/>
                <w:highlight w:val="yellow"/>
              </w:rPr>
            </w:pPr>
            <w:r w:rsidRPr="00BC4B8C">
              <w:rPr>
                <w:rFonts w:asciiTheme="majorBidi" w:hAnsiTheme="majorBidi" w:cstheme="majorBidi"/>
                <w:color w:val="000000"/>
              </w:rPr>
              <w:t>$1.878</w:t>
            </w:r>
          </w:p>
        </w:tc>
        <w:tc>
          <w:tcPr>
            <w:tcW w:w="1324" w:type="dxa"/>
            <w:vMerge w:val="restart"/>
            <w:vAlign w:val="center"/>
          </w:tcPr>
          <w:p w14:paraId="0A8FB414" w14:textId="430B7F69" w:rsidR="0050080F" w:rsidRPr="00B41BDF" w:rsidRDefault="0050080F" w:rsidP="0050080F">
            <w:pPr>
              <w:spacing w:before="60" w:after="60"/>
              <w:jc w:val="center"/>
              <w:rPr>
                <w:rFonts w:asciiTheme="majorBidi" w:hAnsiTheme="majorBidi"/>
                <w:color w:val="000000"/>
                <w:highlight w:val="yellow"/>
              </w:rPr>
            </w:pPr>
            <w:r w:rsidRPr="00BC4B8C">
              <w:rPr>
                <w:rFonts w:asciiTheme="majorBidi" w:hAnsiTheme="majorBidi" w:cstheme="majorBidi"/>
                <w:color w:val="000000"/>
              </w:rPr>
              <w:t>1.931</w:t>
            </w:r>
          </w:p>
        </w:tc>
        <w:tc>
          <w:tcPr>
            <w:tcW w:w="1324" w:type="dxa"/>
            <w:vMerge w:val="restart"/>
            <w:vAlign w:val="center"/>
          </w:tcPr>
          <w:p w14:paraId="45FC14A5" w14:textId="11CA8C43" w:rsidR="0050080F" w:rsidRPr="00B41BDF" w:rsidRDefault="0050080F" w:rsidP="0050080F">
            <w:pPr>
              <w:spacing w:before="60" w:after="60"/>
              <w:jc w:val="center"/>
              <w:rPr>
                <w:rFonts w:asciiTheme="majorBidi" w:hAnsiTheme="majorBidi"/>
                <w:color w:val="000000"/>
                <w:highlight w:val="yellow"/>
              </w:rPr>
            </w:pPr>
            <w:r w:rsidRPr="00BC4B8C">
              <w:rPr>
                <w:rFonts w:asciiTheme="majorBidi" w:hAnsiTheme="majorBidi" w:cstheme="majorBidi"/>
                <w:color w:val="000000"/>
              </w:rPr>
              <w:t>$2.96</w:t>
            </w:r>
          </w:p>
        </w:tc>
      </w:tr>
      <w:tr w:rsidR="0050080F" w:rsidRPr="008A39B8" w14:paraId="5EFD5C63" w14:textId="77777777" w:rsidTr="00FF5ACD">
        <w:trPr>
          <w:trHeight w:val="567"/>
        </w:trPr>
        <w:tc>
          <w:tcPr>
            <w:tcW w:w="1551" w:type="dxa"/>
            <w:vAlign w:val="center"/>
          </w:tcPr>
          <w:p w14:paraId="039B191E" w14:textId="77777777" w:rsidR="0050080F" w:rsidRPr="005932DA" w:rsidRDefault="0050080F" w:rsidP="0050080F">
            <w:pPr>
              <w:spacing w:before="60" w:after="60"/>
              <w:rPr>
                <w:color w:val="000000"/>
              </w:rPr>
            </w:pPr>
            <w:r w:rsidRPr="005932DA">
              <w:rPr>
                <w:color w:val="000000"/>
              </w:rPr>
              <w:t>Vegetables</w:t>
            </w:r>
          </w:p>
        </w:tc>
        <w:tc>
          <w:tcPr>
            <w:tcW w:w="1323" w:type="dxa"/>
            <w:vAlign w:val="center"/>
          </w:tcPr>
          <w:p w14:paraId="701F57B5" w14:textId="650680CF" w:rsidR="0050080F" w:rsidRPr="00B41BDF" w:rsidRDefault="0050080F" w:rsidP="0050080F">
            <w:pPr>
              <w:spacing w:before="60" w:after="60"/>
              <w:jc w:val="center"/>
              <w:rPr>
                <w:rFonts w:asciiTheme="majorBidi" w:hAnsiTheme="majorBidi"/>
                <w:color w:val="000000"/>
                <w:highlight w:val="yellow"/>
              </w:rPr>
            </w:pPr>
            <w:r w:rsidRPr="00BC4B8C">
              <w:rPr>
                <w:rFonts w:asciiTheme="majorBidi" w:hAnsiTheme="majorBidi" w:cstheme="majorBidi"/>
                <w:color w:val="000000"/>
              </w:rPr>
              <w:t>3.695</w:t>
            </w:r>
          </w:p>
        </w:tc>
        <w:tc>
          <w:tcPr>
            <w:tcW w:w="1324" w:type="dxa"/>
            <w:vAlign w:val="center"/>
          </w:tcPr>
          <w:p w14:paraId="7D74A35A" w14:textId="203C200F" w:rsidR="0050080F" w:rsidRPr="00B41BDF" w:rsidRDefault="0050080F" w:rsidP="0050080F">
            <w:pPr>
              <w:spacing w:before="60" w:after="60"/>
              <w:jc w:val="center"/>
              <w:rPr>
                <w:rFonts w:asciiTheme="majorBidi" w:hAnsiTheme="majorBidi"/>
                <w:color w:val="000000"/>
                <w:highlight w:val="yellow"/>
              </w:rPr>
            </w:pPr>
            <w:r w:rsidRPr="00BC4B8C">
              <w:rPr>
                <w:rFonts w:asciiTheme="majorBidi" w:hAnsiTheme="majorBidi" w:cstheme="majorBidi"/>
                <w:color w:val="000000"/>
              </w:rPr>
              <w:t>$4.346</w:t>
            </w:r>
          </w:p>
        </w:tc>
        <w:tc>
          <w:tcPr>
            <w:tcW w:w="1324" w:type="dxa"/>
            <w:vAlign w:val="center"/>
          </w:tcPr>
          <w:p w14:paraId="7EABA369" w14:textId="3DC378B7" w:rsidR="0050080F" w:rsidRPr="00B41BDF" w:rsidRDefault="0050080F" w:rsidP="0050080F">
            <w:pPr>
              <w:spacing w:before="60" w:after="60"/>
              <w:jc w:val="center"/>
              <w:rPr>
                <w:rFonts w:asciiTheme="majorBidi" w:hAnsiTheme="majorBidi"/>
                <w:color w:val="000000"/>
                <w:highlight w:val="yellow"/>
              </w:rPr>
            </w:pPr>
            <w:r w:rsidRPr="00BC4B8C">
              <w:rPr>
                <w:rFonts w:asciiTheme="majorBidi" w:hAnsiTheme="majorBidi" w:cstheme="majorBidi"/>
                <w:color w:val="000000"/>
              </w:rPr>
              <w:t>0.206</w:t>
            </w:r>
          </w:p>
        </w:tc>
        <w:tc>
          <w:tcPr>
            <w:tcW w:w="1323" w:type="dxa"/>
            <w:vAlign w:val="center"/>
          </w:tcPr>
          <w:p w14:paraId="19A8ECC1" w14:textId="4694DF77" w:rsidR="0050080F" w:rsidRPr="00B41BDF" w:rsidRDefault="0050080F" w:rsidP="0050080F">
            <w:pPr>
              <w:spacing w:before="60" w:after="60"/>
              <w:jc w:val="center"/>
              <w:rPr>
                <w:rFonts w:asciiTheme="majorBidi" w:hAnsiTheme="majorBidi"/>
                <w:color w:val="000000"/>
                <w:highlight w:val="yellow"/>
              </w:rPr>
            </w:pPr>
            <w:r w:rsidRPr="00BC4B8C">
              <w:rPr>
                <w:rFonts w:asciiTheme="majorBidi" w:hAnsiTheme="majorBidi" w:cstheme="majorBidi"/>
                <w:color w:val="000000"/>
              </w:rPr>
              <w:t>$0.255</w:t>
            </w:r>
          </w:p>
        </w:tc>
        <w:tc>
          <w:tcPr>
            <w:tcW w:w="1324" w:type="dxa"/>
            <w:vMerge/>
            <w:vAlign w:val="center"/>
          </w:tcPr>
          <w:p w14:paraId="008F7A77" w14:textId="77777777" w:rsidR="0050080F" w:rsidRPr="00B41BDF" w:rsidRDefault="0050080F" w:rsidP="0050080F">
            <w:pPr>
              <w:spacing w:before="60" w:after="60"/>
              <w:jc w:val="center"/>
              <w:rPr>
                <w:rFonts w:asciiTheme="majorBidi" w:hAnsiTheme="majorBidi"/>
                <w:color w:val="000000"/>
                <w:highlight w:val="yellow"/>
              </w:rPr>
            </w:pPr>
          </w:p>
        </w:tc>
        <w:tc>
          <w:tcPr>
            <w:tcW w:w="1324" w:type="dxa"/>
            <w:vMerge/>
            <w:vAlign w:val="center"/>
          </w:tcPr>
          <w:p w14:paraId="1B59CC3F" w14:textId="77777777" w:rsidR="0050080F" w:rsidRPr="00B41BDF" w:rsidRDefault="0050080F" w:rsidP="0050080F">
            <w:pPr>
              <w:spacing w:before="60" w:after="60"/>
              <w:jc w:val="center"/>
              <w:rPr>
                <w:rFonts w:asciiTheme="majorBidi" w:hAnsiTheme="majorBidi"/>
                <w:color w:val="000000"/>
                <w:highlight w:val="yellow"/>
              </w:rPr>
            </w:pPr>
          </w:p>
        </w:tc>
      </w:tr>
      <w:tr w:rsidR="0050080F" w:rsidRPr="008A39B8" w14:paraId="19073EFF" w14:textId="77777777" w:rsidTr="00FF5ACD">
        <w:trPr>
          <w:trHeight w:val="567"/>
        </w:trPr>
        <w:tc>
          <w:tcPr>
            <w:tcW w:w="1551" w:type="dxa"/>
            <w:vAlign w:val="center"/>
          </w:tcPr>
          <w:p w14:paraId="38CE1C97" w14:textId="77777777" w:rsidR="0050080F" w:rsidRPr="005932DA" w:rsidRDefault="0050080F" w:rsidP="0050080F">
            <w:pPr>
              <w:spacing w:before="60" w:after="60"/>
            </w:pPr>
            <w:r w:rsidRPr="005932DA">
              <w:t>Meat</w:t>
            </w:r>
          </w:p>
        </w:tc>
        <w:tc>
          <w:tcPr>
            <w:tcW w:w="1323" w:type="dxa"/>
            <w:vAlign w:val="center"/>
          </w:tcPr>
          <w:p w14:paraId="562BAE1D" w14:textId="3730F429" w:rsidR="0050080F" w:rsidRPr="00B41BDF" w:rsidRDefault="0050080F" w:rsidP="0050080F">
            <w:pPr>
              <w:spacing w:before="60" w:after="60"/>
              <w:jc w:val="center"/>
              <w:rPr>
                <w:rFonts w:asciiTheme="majorBidi" w:hAnsiTheme="majorBidi"/>
                <w:highlight w:val="yellow"/>
              </w:rPr>
            </w:pPr>
            <w:r w:rsidRPr="00BC4B8C">
              <w:rPr>
                <w:rFonts w:asciiTheme="majorBidi" w:hAnsiTheme="majorBidi" w:cstheme="majorBidi"/>
              </w:rPr>
              <w:t>4.583</w:t>
            </w:r>
          </w:p>
        </w:tc>
        <w:tc>
          <w:tcPr>
            <w:tcW w:w="1324" w:type="dxa"/>
            <w:vAlign w:val="center"/>
          </w:tcPr>
          <w:p w14:paraId="64C35F88" w14:textId="47EF5CA0" w:rsidR="0050080F" w:rsidRPr="00B41BDF" w:rsidRDefault="0050080F" w:rsidP="0050080F">
            <w:pPr>
              <w:spacing w:before="60" w:after="60"/>
              <w:jc w:val="center"/>
              <w:rPr>
                <w:rFonts w:asciiTheme="majorBidi" w:hAnsiTheme="majorBidi"/>
                <w:highlight w:val="yellow"/>
              </w:rPr>
            </w:pPr>
            <w:r w:rsidRPr="00BC4B8C">
              <w:rPr>
                <w:rFonts w:asciiTheme="majorBidi" w:hAnsiTheme="majorBidi" w:cstheme="majorBidi"/>
              </w:rPr>
              <w:t>$19.819</w:t>
            </w:r>
          </w:p>
        </w:tc>
        <w:tc>
          <w:tcPr>
            <w:tcW w:w="1324" w:type="dxa"/>
            <w:vAlign w:val="center"/>
          </w:tcPr>
          <w:p w14:paraId="3634CBCF" w14:textId="43F0C1B7" w:rsidR="0050080F" w:rsidRPr="00B41BDF" w:rsidRDefault="0050080F" w:rsidP="0050080F">
            <w:pPr>
              <w:spacing w:before="60" w:after="60"/>
              <w:jc w:val="center"/>
              <w:rPr>
                <w:rFonts w:asciiTheme="majorBidi" w:hAnsiTheme="majorBidi"/>
                <w:highlight w:val="yellow"/>
              </w:rPr>
            </w:pPr>
            <w:r w:rsidRPr="00BC4B8C">
              <w:rPr>
                <w:rFonts w:asciiTheme="majorBidi" w:hAnsiTheme="majorBidi" w:cstheme="majorBidi"/>
              </w:rPr>
              <w:t>2.167</w:t>
            </w:r>
          </w:p>
        </w:tc>
        <w:tc>
          <w:tcPr>
            <w:tcW w:w="1323" w:type="dxa"/>
            <w:vAlign w:val="center"/>
          </w:tcPr>
          <w:p w14:paraId="227B9127" w14:textId="070AE4D4" w:rsidR="0050080F" w:rsidRPr="00B41BDF" w:rsidRDefault="0050080F" w:rsidP="0050080F">
            <w:pPr>
              <w:spacing w:before="60" w:after="60"/>
              <w:jc w:val="center"/>
              <w:rPr>
                <w:rFonts w:asciiTheme="majorBidi" w:hAnsiTheme="majorBidi"/>
                <w:highlight w:val="yellow"/>
              </w:rPr>
            </w:pPr>
            <w:r w:rsidRPr="00BC4B8C">
              <w:rPr>
                <w:rFonts w:asciiTheme="majorBidi" w:hAnsiTheme="majorBidi" w:cstheme="majorBidi"/>
              </w:rPr>
              <w:t>$11.440</w:t>
            </w:r>
          </w:p>
        </w:tc>
        <w:tc>
          <w:tcPr>
            <w:tcW w:w="1324" w:type="dxa"/>
            <w:vAlign w:val="center"/>
          </w:tcPr>
          <w:p w14:paraId="797C4D8C" w14:textId="468D87DC" w:rsidR="0050080F" w:rsidRPr="00B41BDF" w:rsidRDefault="0050080F" w:rsidP="0050080F">
            <w:pPr>
              <w:spacing w:before="60" w:after="60"/>
              <w:jc w:val="center"/>
              <w:rPr>
                <w:rFonts w:asciiTheme="majorBidi" w:hAnsiTheme="majorBidi"/>
                <w:highlight w:val="yellow"/>
              </w:rPr>
            </w:pPr>
            <w:r w:rsidRPr="00BC4B8C">
              <w:rPr>
                <w:rFonts w:asciiTheme="majorBidi" w:hAnsiTheme="majorBidi" w:cstheme="majorBidi"/>
              </w:rPr>
              <w:t>0.155</w:t>
            </w:r>
          </w:p>
        </w:tc>
        <w:tc>
          <w:tcPr>
            <w:tcW w:w="1324" w:type="dxa"/>
            <w:vAlign w:val="center"/>
          </w:tcPr>
          <w:p w14:paraId="30B7DF88" w14:textId="60B08CC1" w:rsidR="0050080F" w:rsidRPr="00B41BDF" w:rsidRDefault="0050080F" w:rsidP="0050080F">
            <w:pPr>
              <w:spacing w:before="60" w:after="60"/>
              <w:jc w:val="center"/>
              <w:rPr>
                <w:rFonts w:asciiTheme="majorBidi" w:hAnsiTheme="majorBidi"/>
                <w:highlight w:val="yellow"/>
              </w:rPr>
            </w:pPr>
            <w:r w:rsidRPr="00BC4B8C">
              <w:rPr>
                <w:rFonts w:asciiTheme="majorBidi" w:hAnsiTheme="majorBidi" w:cstheme="majorBidi"/>
              </w:rPr>
              <w:t>$0.67</w:t>
            </w:r>
          </w:p>
        </w:tc>
      </w:tr>
      <w:tr w:rsidR="0050080F" w:rsidRPr="008A39B8" w14:paraId="00A8EBE6" w14:textId="77777777" w:rsidTr="00FF5ACD">
        <w:trPr>
          <w:trHeight w:val="567"/>
        </w:trPr>
        <w:tc>
          <w:tcPr>
            <w:tcW w:w="1551" w:type="dxa"/>
            <w:vAlign w:val="center"/>
          </w:tcPr>
          <w:p w14:paraId="46088744" w14:textId="77777777" w:rsidR="0050080F" w:rsidRPr="005932DA" w:rsidRDefault="0050080F" w:rsidP="0050080F">
            <w:pPr>
              <w:spacing w:before="60" w:after="60"/>
            </w:pPr>
            <w:r w:rsidRPr="005932DA">
              <w:rPr>
                <w:color w:val="000000"/>
              </w:rPr>
              <w:t>Seafood</w:t>
            </w:r>
          </w:p>
        </w:tc>
        <w:tc>
          <w:tcPr>
            <w:tcW w:w="1323" w:type="dxa"/>
            <w:vAlign w:val="center"/>
          </w:tcPr>
          <w:p w14:paraId="503A123F" w14:textId="435CBF69" w:rsidR="0050080F" w:rsidRPr="00B41BDF" w:rsidRDefault="0050080F" w:rsidP="0050080F">
            <w:pPr>
              <w:spacing w:before="60" w:after="60"/>
              <w:jc w:val="center"/>
              <w:rPr>
                <w:rFonts w:asciiTheme="majorBidi" w:hAnsiTheme="majorBidi"/>
                <w:color w:val="000000"/>
                <w:highlight w:val="yellow"/>
              </w:rPr>
            </w:pPr>
            <w:r w:rsidRPr="00BC4B8C">
              <w:rPr>
                <w:rFonts w:asciiTheme="majorBidi" w:hAnsiTheme="majorBidi" w:cstheme="majorBidi"/>
              </w:rPr>
              <w:t>0.237</w:t>
            </w:r>
          </w:p>
        </w:tc>
        <w:tc>
          <w:tcPr>
            <w:tcW w:w="1324" w:type="dxa"/>
            <w:vAlign w:val="center"/>
          </w:tcPr>
          <w:p w14:paraId="5EDACCDB" w14:textId="0E9F0335" w:rsidR="0050080F" w:rsidRPr="00B41BDF" w:rsidRDefault="0050080F" w:rsidP="0050080F">
            <w:pPr>
              <w:spacing w:before="60" w:after="60"/>
              <w:jc w:val="center"/>
              <w:rPr>
                <w:rFonts w:asciiTheme="majorBidi" w:hAnsiTheme="majorBidi"/>
                <w:color w:val="000000"/>
                <w:highlight w:val="yellow"/>
              </w:rPr>
            </w:pPr>
            <w:r w:rsidRPr="00BC4B8C">
              <w:rPr>
                <w:rFonts w:asciiTheme="majorBidi" w:hAnsiTheme="majorBidi" w:cstheme="majorBidi"/>
              </w:rPr>
              <w:t>$2.903</w:t>
            </w:r>
          </w:p>
        </w:tc>
        <w:tc>
          <w:tcPr>
            <w:tcW w:w="1324" w:type="dxa"/>
            <w:vAlign w:val="center"/>
          </w:tcPr>
          <w:p w14:paraId="0AF1E2D3" w14:textId="2080B60E" w:rsidR="0050080F" w:rsidRPr="00B41BDF" w:rsidRDefault="0050080F" w:rsidP="0050080F">
            <w:pPr>
              <w:spacing w:before="60" w:after="60"/>
              <w:jc w:val="center"/>
              <w:rPr>
                <w:rFonts w:asciiTheme="majorBidi" w:hAnsiTheme="majorBidi"/>
                <w:highlight w:val="yellow"/>
              </w:rPr>
            </w:pPr>
            <w:r w:rsidRPr="00BC4B8C">
              <w:rPr>
                <w:rFonts w:asciiTheme="majorBidi" w:hAnsiTheme="majorBidi" w:cstheme="majorBidi"/>
              </w:rPr>
              <w:t>0.052</w:t>
            </w:r>
          </w:p>
        </w:tc>
        <w:tc>
          <w:tcPr>
            <w:tcW w:w="1323" w:type="dxa"/>
            <w:vAlign w:val="center"/>
          </w:tcPr>
          <w:p w14:paraId="7C977664" w14:textId="78961834" w:rsidR="0050080F" w:rsidRPr="00B41BDF" w:rsidRDefault="0050080F" w:rsidP="0050080F">
            <w:pPr>
              <w:spacing w:before="60" w:after="60"/>
              <w:jc w:val="center"/>
              <w:rPr>
                <w:rFonts w:asciiTheme="majorBidi" w:hAnsiTheme="majorBidi"/>
                <w:color w:val="000000"/>
                <w:highlight w:val="yellow"/>
              </w:rPr>
            </w:pPr>
            <w:r w:rsidRPr="00BC4B8C">
              <w:rPr>
                <w:rFonts w:asciiTheme="majorBidi" w:hAnsiTheme="majorBidi" w:cstheme="majorBidi"/>
              </w:rPr>
              <w:t>$1.433</w:t>
            </w:r>
          </w:p>
        </w:tc>
        <w:tc>
          <w:tcPr>
            <w:tcW w:w="1324" w:type="dxa"/>
            <w:vAlign w:val="center"/>
          </w:tcPr>
          <w:p w14:paraId="59A5CDF1" w14:textId="65420088" w:rsidR="0050080F" w:rsidRPr="00B41BDF" w:rsidRDefault="0050080F" w:rsidP="0050080F">
            <w:pPr>
              <w:spacing w:before="60" w:after="60"/>
              <w:jc w:val="center"/>
              <w:rPr>
                <w:rFonts w:asciiTheme="majorBidi" w:hAnsiTheme="majorBidi"/>
                <w:highlight w:val="yellow"/>
              </w:rPr>
            </w:pPr>
            <w:r w:rsidRPr="00BC4B8C">
              <w:rPr>
                <w:rFonts w:asciiTheme="majorBidi" w:hAnsiTheme="majorBidi" w:cstheme="majorBidi"/>
              </w:rPr>
              <w:t>0.009</w:t>
            </w:r>
          </w:p>
        </w:tc>
        <w:tc>
          <w:tcPr>
            <w:tcW w:w="1324" w:type="dxa"/>
            <w:vAlign w:val="center"/>
          </w:tcPr>
          <w:p w14:paraId="48DA7AE1" w14:textId="222995A0" w:rsidR="0050080F" w:rsidRPr="00B41BDF" w:rsidRDefault="0050080F" w:rsidP="0050080F">
            <w:pPr>
              <w:spacing w:before="60" w:after="60"/>
              <w:jc w:val="center"/>
              <w:rPr>
                <w:rFonts w:asciiTheme="majorBidi" w:hAnsiTheme="majorBidi"/>
                <w:highlight w:val="yellow"/>
              </w:rPr>
            </w:pPr>
            <w:r w:rsidRPr="00BC4B8C">
              <w:rPr>
                <w:rFonts w:asciiTheme="majorBidi" w:hAnsiTheme="majorBidi" w:cstheme="majorBidi"/>
              </w:rPr>
              <w:t>$0.09</w:t>
            </w:r>
          </w:p>
        </w:tc>
      </w:tr>
      <w:tr w:rsidR="0050080F" w:rsidRPr="008A39B8" w14:paraId="008C6779" w14:textId="77777777" w:rsidTr="00FF5ACD">
        <w:trPr>
          <w:trHeight w:val="567"/>
        </w:trPr>
        <w:tc>
          <w:tcPr>
            <w:tcW w:w="1551" w:type="dxa"/>
            <w:vAlign w:val="center"/>
          </w:tcPr>
          <w:p w14:paraId="6B6E8814" w14:textId="77777777" w:rsidR="0050080F" w:rsidRPr="005932DA" w:rsidRDefault="0050080F" w:rsidP="0050080F">
            <w:pPr>
              <w:spacing w:before="60" w:after="60"/>
            </w:pPr>
            <w:r w:rsidRPr="005932DA">
              <w:t>Dairy products and eggs</w:t>
            </w:r>
          </w:p>
        </w:tc>
        <w:tc>
          <w:tcPr>
            <w:tcW w:w="1323" w:type="dxa"/>
            <w:vAlign w:val="center"/>
          </w:tcPr>
          <w:p w14:paraId="0A6769F2" w14:textId="4DBA3706" w:rsidR="0050080F" w:rsidRPr="00B41BDF" w:rsidRDefault="0050080F" w:rsidP="0050080F">
            <w:pPr>
              <w:spacing w:before="60" w:after="60"/>
              <w:jc w:val="center"/>
              <w:rPr>
                <w:rFonts w:asciiTheme="majorBidi" w:hAnsiTheme="majorBidi"/>
                <w:highlight w:val="yellow"/>
              </w:rPr>
            </w:pPr>
            <w:r w:rsidRPr="00BC4B8C">
              <w:rPr>
                <w:rFonts w:asciiTheme="majorBidi" w:eastAsiaTheme="minorHAnsi" w:hAnsiTheme="majorBidi" w:cstheme="majorBidi"/>
                <w:color w:val="000000"/>
              </w:rPr>
              <w:t xml:space="preserve">10.264 </w:t>
            </w:r>
          </w:p>
        </w:tc>
        <w:tc>
          <w:tcPr>
            <w:tcW w:w="1324" w:type="dxa"/>
            <w:vAlign w:val="center"/>
          </w:tcPr>
          <w:p w14:paraId="3C581F8A" w14:textId="26560994" w:rsidR="0050080F" w:rsidRPr="00B41BDF" w:rsidRDefault="0050080F" w:rsidP="0050080F">
            <w:pPr>
              <w:spacing w:before="60" w:after="60"/>
              <w:jc w:val="center"/>
              <w:rPr>
                <w:rFonts w:asciiTheme="majorBidi" w:hAnsiTheme="majorBidi"/>
                <w:highlight w:val="yellow"/>
              </w:rPr>
            </w:pPr>
            <w:r w:rsidRPr="00BC4B8C">
              <w:rPr>
                <w:rFonts w:asciiTheme="majorBidi" w:eastAsiaTheme="minorHAnsi" w:hAnsiTheme="majorBidi" w:cstheme="majorBidi"/>
                <w:color w:val="000000"/>
              </w:rPr>
              <w:t xml:space="preserve">$8.898 </w:t>
            </w:r>
          </w:p>
        </w:tc>
        <w:tc>
          <w:tcPr>
            <w:tcW w:w="1324" w:type="dxa"/>
            <w:vAlign w:val="center"/>
          </w:tcPr>
          <w:p w14:paraId="1BBEB492" w14:textId="7BDDCD39" w:rsidR="0050080F" w:rsidRPr="00B41BDF" w:rsidRDefault="0050080F" w:rsidP="0050080F">
            <w:pPr>
              <w:spacing w:before="60" w:after="60"/>
              <w:jc w:val="center"/>
              <w:rPr>
                <w:rFonts w:asciiTheme="majorBidi" w:hAnsiTheme="majorBidi"/>
                <w:highlight w:val="yellow"/>
              </w:rPr>
            </w:pPr>
            <w:r w:rsidRPr="00BC4B8C">
              <w:rPr>
                <w:rFonts w:asciiTheme="majorBidi" w:eastAsiaTheme="minorHAnsi" w:hAnsiTheme="majorBidi" w:cstheme="majorBidi"/>
                <w:color w:val="000000"/>
              </w:rPr>
              <w:t xml:space="preserve">0.843 </w:t>
            </w:r>
          </w:p>
        </w:tc>
        <w:tc>
          <w:tcPr>
            <w:tcW w:w="1323" w:type="dxa"/>
            <w:vAlign w:val="center"/>
          </w:tcPr>
          <w:p w14:paraId="7E220ACB" w14:textId="27F24DE7" w:rsidR="0050080F" w:rsidRPr="00B41BDF" w:rsidRDefault="0050080F" w:rsidP="0050080F">
            <w:pPr>
              <w:spacing w:before="60" w:after="60"/>
              <w:jc w:val="center"/>
              <w:rPr>
                <w:rFonts w:asciiTheme="majorBidi" w:hAnsiTheme="majorBidi"/>
                <w:highlight w:val="yellow"/>
              </w:rPr>
            </w:pPr>
            <w:r w:rsidRPr="00BC4B8C">
              <w:rPr>
                <w:rFonts w:asciiTheme="majorBidi" w:eastAsiaTheme="minorHAnsi" w:hAnsiTheme="majorBidi" w:cstheme="majorBidi"/>
                <w:color w:val="000000"/>
              </w:rPr>
              <w:t>$3.438</w:t>
            </w:r>
          </w:p>
        </w:tc>
        <w:tc>
          <w:tcPr>
            <w:tcW w:w="1324" w:type="dxa"/>
            <w:vAlign w:val="center"/>
          </w:tcPr>
          <w:p w14:paraId="7B051211" w14:textId="1E4F47A1" w:rsidR="0050080F" w:rsidRPr="00B41BDF" w:rsidRDefault="0050080F" w:rsidP="0050080F">
            <w:pPr>
              <w:spacing w:before="60" w:after="60"/>
              <w:jc w:val="center"/>
              <w:rPr>
                <w:rFonts w:asciiTheme="majorBidi" w:eastAsiaTheme="minorHAnsi" w:hAnsiTheme="majorBidi"/>
                <w:color w:val="000000"/>
                <w:highlight w:val="yellow"/>
              </w:rPr>
            </w:pPr>
            <w:r w:rsidRPr="00BC4B8C">
              <w:rPr>
                <w:rFonts w:asciiTheme="majorBidi" w:eastAsiaTheme="minorHAnsi" w:hAnsiTheme="majorBidi" w:cstheme="majorBidi"/>
              </w:rPr>
              <w:t>0.088</w:t>
            </w:r>
          </w:p>
        </w:tc>
        <w:tc>
          <w:tcPr>
            <w:tcW w:w="1324" w:type="dxa"/>
            <w:vAlign w:val="center"/>
          </w:tcPr>
          <w:p w14:paraId="0C930DFD" w14:textId="402E861F" w:rsidR="0050080F" w:rsidRPr="00B41BDF" w:rsidRDefault="0050080F" w:rsidP="0050080F">
            <w:pPr>
              <w:spacing w:before="60" w:after="60"/>
              <w:jc w:val="center"/>
              <w:rPr>
                <w:rFonts w:asciiTheme="majorBidi" w:eastAsiaTheme="minorHAnsi" w:hAnsiTheme="majorBidi"/>
                <w:color w:val="000000"/>
                <w:highlight w:val="yellow"/>
              </w:rPr>
            </w:pPr>
            <w:r w:rsidRPr="00BC4B8C">
              <w:rPr>
                <w:rFonts w:asciiTheme="majorBidi" w:eastAsiaTheme="minorHAnsi" w:hAnsiTheme="majorBidi" w:cstheme="majorBidi"/>
              </w:rPr>
              <w:t>$0.07</w:t>
            </w:r>
          </w:p>
        </w:tc>
      </w:tr>
      <w:tr w:rsidR="0050080F" w:rsidRPr="008A39B8" w14:paraId="53F9D46A" w14:textId="77777777" w:rsidTr="00FF5ACD">
        <w:trPr>
          <w:trHeight w:val="567"/>
        </w:trPr>
        <w:tc>
          <w:tcPr>
            <w:tcW w:w="1551" w:type="dxa"/>
            <w:vAlign w:val="center"/>
          </w:tcPr>
          <w:p w14:paraId="256A4827" w14:textId="77777777" w:rsidR="0050080F" w:rsidRPr="00065108" w:rsidRDefault="0050080F" w:rsidP="0050080F">
            <w:pPr>
              <w:spacing w:before="60" w:after="60"/>
              <w:rPr>
                <w:b/>
                <w:bCs/>
              </w:rPr>
            </w:pPr>
            <w:r w:rsidRPr="00065108">
              <w:rPr>
                <w:b/>
                <w:bCs/>
              </w:rPr>
              <w:t>Totals</w:t>
            </w:r>
          </w:p>
        </w:tc>
        <w:tc>
          <w:tcPr>
            <w:tcW w:w="1323" w:type="dxa"/>
            <w:vAlign w:val="center"/>
          </w:tcPr>
          <w:p w14:paraId="795EC6AC" w14:textId="36863E0D" w:rsidR="0050080F" w:rsidRPr="00B41BDF" w:rsidRDefault="0050080F" w:rsidP="0050080F">
            <w:pPr>
              <w:spacing w:before="60" w:after="60"/>
              <w:jc w:val="center"/>
              <w:rPr>
                <w:rFonts w:asciiTheme="majorBidi" w:hAnsiTheme="majorBidi"/>
                <w:b/>
                <w:highlight w:val="yellow"/>
              </w:rPr>
            </w:pPr>
            <w:r w:rsidRPr="00BC4B8C">
              <w:rPr>
                <w:rFonts w:asciiTheme="majorBidi" w:hAnsiTheme="majorBidi" w:cstheme="majorBidi"/>
                <w:b/>
                <w:bCs/>
                <w:color w:val="000000"/>
              </w:rPr>
              <w:t>23.354</w:t>
            </w:r>
          </w:p>
        </w:tc>
        <w:tc>
          <w:tcPr>
            <w:tcW w:w="1324" w:type="dxa"/>
            <w:vAlign w:val="center"/>
          </w:tcPr>
          <w:p w14:paraId="43F8BD44" w14:textId="4DC67DB1" w:rsidR="0050080F" w:rsidRPr="00B41BDF" w:rsidRDefault="0050080F" w:rsidP="0050080F">
            <w:pPr>
              <w:spacing w:before="60" w:after="60"/>
              <w:jc w:val="center"/>
              <w:rPr>
                <w:rFonts w:asciiTheme="majorBidi" w:hAnsiTheme="majorBidi"/>
                <w:b/>
                <w:highlight w:val="yellow"/>
              </w:rPr>
            </w:pPr>
            <w:r w:rsidRPr="00BC4B8C">
              <w:rPr>
                <w:rFonts w:asciiTheme="majorBidi" w:hAnsiTheme="majorBidi" w:cstheme="majorBidi"/>
                <w:b/>
                <w:bCs/>
                <w:color w:val="000000"/>
              </w:rPr>
              <w:t>$42.996</w:t>
            </w:r>
          </w:p>
        </w:tc>
        <w:tc>
          <w:tcPr>
            <w:tcW w:w="1324" w:type="dxa"/>
            <w:vAlign w:val="center"/>
          </w:tcPr>
          <w:p w14:paraId="3881B6D7" w14:textId="30E922EC" w:rsidR="0050080F" w:rsidRPr="00B41BDF" w:rsidRDefault="0050080F" w:rsidP="0050080F">
            <w:pPr>
              <w:spacing w:before="60" w:after="60"/>
              <w:jc w:val="center"/>
              <w:rPr>
                <w:rFonts w:asciiTheme="majorBidi" w:hAnsiTheme="majorBidi"/>
                <w:b/>
                <w:highlight w:val="yellow"/>
              </w:rPr>
            </w:pPr>
            <w:r w:rsidRPr="00BC4B8C">
              <w:rPr>
                <w:rFonts w:asciiTheme="majorBidi" w:hAnsiTheme="majorBidi" w:cstheme="majorBidi"/>
                <w:b/>
                <w:bCs/>
                <w:color w:val="000000"/>
              </w:rPr>
              <w:t>3.809</w:t>
            </w:r>
          </w:p>
        </w:tc>
        <w:tc>
          <w:tcPr>
            <w:tcW w:w="1323" w:type="dxa"/>
            <w:vAlign w:val="center"/>
          </w:tcPr>
          <w:p w14:paraId="6350277A" w14:textId="034D703D" w:rsidR="0050080F" w:rsidRPr="00B41BDF" w:rsidRDefault="0050080F" w:rsidP="0050080F">
            <w:pPr>
              <w:spacing w:before="60" w:after="60"/>
              <w:jc w:val="center"/>
              <w:rPr>
                <w:rFonts w:asciiTheme="majorBidi" w:hAnsiTheme="majorBidi"/>
                <w:b/>
                <w:highlight w:val="yellow"/>
              </w:rPr>
            </w:pPr>
            <w:r w:rsidRPr="00BC4B8C">
              <w:rPr>
                <w:rFonts w:asciiTheme="majorBidi" w:hAnsiTheme="majorBidi" w:cstheme="majorBidi"/>
                <w:b/>
                <w:bCs/>
                <w:color w:val="000000"/>
              </w:rPr>
              <w:t>$18.445</w:t>
            </w:r>
          </w:p>
        </w:tc>
        <w:tc>
          <w:tcPr>
            <w:tcW w:w="1324" w:type="dxa"/>
            <w:vAlign w:val="center"/>
          </w:tcPr>
          <w:p w14:paraId="15075734" w14:textId="3F2E61F7" w:rsidR="0050080F" w:rsidRPr="00B41BDF" w:rsidRDefault="0050080F" w:rsidP="0050080F">
            <w:pPr>
              <w:spacing w:before="60" w:after="60"/>
              <w:jc w:val="center"/>
              <w:rPr>
                <w:rFonts w:asciiTheme="majorBidi" w:hAnsiTheme="majorBidi"/>
                <w:b/>
                <w:color w:val="000000"/>
                <w:highlight w:val="yellow"/>
              </w:rPr>
            </w:pPr>
            <w:r w:rsidRPr="00BC4B8C">
              <w:rPr>
                <w:rFonts w:asciiTheme="majorBidi" w:hAnsiTheme="majorBidi" w:cstheme="majorBidi"/>
                <w:b/>
                <w:bCs/>
                <w:color w:val="000000"/>
              </w:rPr>
              <w:t>2.183</w:t>
            </w:r>
          </w:p>
        </w:tc>
        <w:tc>
          <w:tcPr>
            <w:tcW w:w="1324" w:type="dxa"/>
            <w:vAlign w:val="center"/>
          </w:tcPr>
          <w:p w14:paraId="55A91E3C" w14:textId="1A013121" w:rsidR="0050080F" w:rsidRPr="00B41BDF" w:rsidRDefault="0050080F" w:rsidP="0050080F">
            <w:pPr>
              <w:spacing w:before="60" w:after="60"/>
              <w:jc w:val="center"/>
              <w:rPr>
                <w:rFonts w:asciiTheme="majorBidi" w:hAnsiTheme="majorBidi"/>
                <w:b/>
                <w:color w:val="000000"/>
                <w:highlight w:val="yellow"/>
              </w:rPr>
            </w:pPr>
            <w:r w:rsidRPr="00BC4B8C">
              <w:rPr>
                <w:rFonts w:asciiTheme="majorBidi" w:hAnsiTheme="majorBidi" w:cstheme="majorBidi"/>
                <w:b/>
                <w:bCs/>
                <w:color w:val="000000"/>
              </w:rPr>
              <w:t>$3.79</w:t>
            </w:r>
          </w:p>
        </w:tc>
      </w:tr>
    </w:tbl>
    <w:p w14:paraId="67CA06B9" w14:textId="28D23DD3" w:rsidR="008A680D" w:rsidRPr="00A208B9" w:rsidRDefault="00BC52F9" w:rsidP="00A208B9">
      <w:pPr>
        <w:rPr>
          <w:sz w:val="20"/>
          <w:szCs w:val="20"/>
        </w:rPr>
      </w:pPr>
      <w:r>
        <w:rPr>
          <w:sz w:val="20"/>
          <w:szCs w:val="20"/>
        </w:rPr>
        <w:t xml:space="preserve">(Sources: ABARES 2018a to ABARES 2018e, </w:t>
      </w:r>
      <w:r w:rsidRPr="00096A74">
        <w:rPr>
          <w:sz w:val="20"/>
          <w:szCs w:val="20"/>
        </w:rPr>
        <w:t>ABARES 201</w:t>
      </w:r>
      <w:r>
        <w:rPr>
          <w:sz w:val="20"/>
          <w:szCs w:val="20"/>
        </w:rPr>
        <w:t>9,</w:t>
      </w:r>
      <w:r w:rsidRPr="00C80894">
        <w:rPr>
          <w:sz w:val="20"/>
          <w:szCs w:val="20"/>
        </w:rPr>
        <w:t xml:space="preserve"> </w:t>
      </w:r>
      <w:r w:rsidRPr="00452971">
        <w:rPr>
          <w:sz w:val="20"/>
          <w:szCs w:val="20"/>
        </w:rPr>
        <w:t>ABS 5386.0 2019</w:t>
      </w:r>
      <w:r>
        <w:rPr>
          <w:sz w:val="20"/>
          <w:szCs w:val="20"/>
        </w:rPr>
        <w:t xml:space="preserve">, </w:t>
      </w:r>
      <w:r w:rsidRPr="00253A09">
        <w:rPr>
          <w:sz w:val="20"/>
          <w:szCs w:val="20"/>
        </w:rPr>
        <w:t>ABS 7121.0 2019</w:t>
      </w:r>
      <w:r>
        <w:rPr>
          <w:sz w:val="20"/>
          <w:szCs w:val="20"/>
        </w:rPr>
        <w:t xml:space="preserve">, </w:t>
      </w:r>
      <w:r w:rsidRPr="00253A09">
        <w:rPr>
          <w:sz w:val="20"/>
          <w:szCs w:val="20"/>
        </w:rPr>
        <w:t>ABS 7215.0 2019</w:t>
      </w:r>
      <w:r>
        <w:rPr>
          <w:sz w:val="20"/>
          <w:szCs w:val="20"/>
        </w:rPr>
        <w:t xml:space="preserve">, </w:t>
      </w:r>
      <w:r w:rsidRPr="00253A09">
        <w:rPr>
          <w:sz w:val="20"/>
          <w:szCs w:val="20"/>
        </w:rPr>
        <w:t>ABS 7503.0 2019</w:t>
      </w:r>
      <w:r>
        <w:rPr>
          <w:sz w:val="20"/>
          <w:szCs w:val="20"/>
        </w:rPr>
        <w:t>)</w:t>
      </w:r>
      <w:r w:rsidR="003B1B52">
        <w:rPr>
          <w:sz w:val="20"/>
          <w:szCs w:val="20"/>
        </w:rPr>
        <w:t xml:space="preserve"> </w:t>
      </w:r>
      <w:r w:rsidR="00A208B9">
        <w:rPr>
          <w:color w:val="000000" w:themeColor="text1"/>
          <w:sz w:val="20"/>
          <w:szCs w:val="20"/>
        </w:rPr>
        <w:t xml:space="preserve">Note: </w:t>
      </w:r>
      <w:r w:rsidRPr="002C7CF0">
        <w:rPr>
          <w:color w:val="000000" w:themeColor="text1"/>
          <w:sz w:val="20"/>
          <w:szCs w:val="20"/>
        </w:rPr>
        <w:t xml:space="preserve">Quantity and value data in most instances relate to the year ended 30 June 2018, with some 30 June 2017, and </w:t>
      </w:r>
      <w:r w:rsidRPr="002C7CF0">
        <w:rPr>
          <w:sz w:val="20"/>
          <w:szCs w:val="20"/>
        </w:rPr>
        <w:t>includes some forecasts for 2017-</w:t>
      </w:r>
      <w:r w:rsidR="000A1723">
        <w:rPr>
          <w:sz w:val="20"/>
          <w:szCs w:val="20"/>
        </w:rPr>
        <w:t>1</w:t>
      </w:r>
      <w:r w:rsidRPr="002C7CF0">
        <w:rPr>
          <w:sz w:val="20"/>
          <w:szCs w:val="20"/>
        </w:rPr>
        <w:t xml:space="preserve">8 FY by ABARES. </w:t>
      </w:r>
    </w:p>
    <w:p w14:paraId="2A4AB7F7" w14:textId="77777777" w:rsidR="003A5456" w:rsidRDefault="003A5456" w:rsidP="005E5561"/>
    <w:p w14:paraId="7551B4DA" w14:textId="04770C72" w:rsidR="00BC52F9" w:rsidRPr="003B1B52" w:rsidRDefault="005E5561" w:rsidP="005E5561">
      <w:pPr>
        <w:rPr>
          <w:sz w:val="22"/>
          <w:szCs w:val="22"/>
        </w:rPr>
      </w:pPr>
      <w:r w:rsidRPr="003B1B52">
        <w:rPr>
          <w:sz w:val="22"/>
          <w:szCs w:val="22"/>
        </w:rPr>
        <w:t>This study concludes t</w:t>
      </w:r>
      <w:r w:rsidR="00BC52F9" w:rsidRPr="003B1B52">
        <w:rPr>
          <w:sz w:val="22"/>
          <w:szCs w:val="22"/>
        </w:rPr>
        <w:t xml:space="preserve">here is </w:t>
      </w:r>
      <w:r w:rsidR="003A5456" w:rsidRPr="003B1B52">
        <w:rPr>
          <w:sz w:val="22"/>
          <w:szCs w:val="22"/>
        </w:rPr>
        <w:t xml:space="preserve">significant </w:t>
      </w:r>
      <w:r w:rsidR="00BC52F9" w:rsidRPr="003B1B52">
        <w:rPr>
          <w:sz w:val="22"/>
          <w:szCs w:val="22"/>
        </w:rPr>
        <w:t>food waste in the supply lines at the wholesale stage, at retail, and in hospitality</w:t>
      </w:r>
      <w:r w:rsidR="002E078B" w:rsidRPr="003B1B52">
        <w:rPr>
          <w:sz w:val="22"/>
          <w:szCs w:val="22"/>
        </w:rPr>
        <w:t>.</w:t>
      </w:r>
      <w:r w:rsidR="00626BD8" w:rsidRPr="003B1B52">
        <w:rPr>
          <w:sz w:val="22"/>
          <w:szCs w:val="22"/>
        </w:rPr>
        <w:t xml:space="preserve"> A</w:t>
      </w:r>
      <w:r w:rsidR="00BC52F9" w:rsidRPr="003B1B52">
        <w:rPr>
          <w:sz w:val="22"/>
          <w:szCs w:val="22"/>
        </w:rPr>
        <w:t xml:space="preserve">t least some of </w:t>
      </w:r>
      <w:r w:rsidR="00626BD8" w:rsidRPr="003B1B52">
        <w:rPr>
          <w:sz w:val="22"/>
          <w:szCs w:val="22"/>
        </w:rPr>
        <w:t>these losses</w:t>
      </w:r>
      <w:r w:rsidR="00BC52F9" w:rsidRPr="003B1B52">
        <w:rPr>
          <w:sz w:val="22"/>
          <w:szCs w:val="22"/>
        </w:rPr>
        <w:t xml:space="preserve"> can be avoided by better refrigeration practices. </w:t>
      </w:r>
      <w:r w:rsidRPr="003B1B52">
        <w:rPr>
          <w:sz w:val="22"/>
          <w:szCs w:val="22"/>
        </w:rPr>
        <w:t xml:space="preserve">Food damage is also more likely to occur in the </w:t>
      </w:r>
      <w:r w:rsidR="00BC52F9" w:rsidRPr="003B1B52">
        <w:rPr>
          <w:sz w:val="22"/>
          <w:szCs w:val="22"/>
        </w:rPr>
        <w:t>transport and handling of refrigerated product than at other stationary points in the cold food chain</w:t>
      </w:r>
      <w:r w:rsidR="005E4BFB" w:rsidRPr="003B1B52">
        <w:rPr>
          <w:sz w:val="22"/>
          <w:szCs w:val="22"/>
        </w:rPr>
        <w:t xml:space="preserve"> and the losses from previously </w:t>
      </w:r>
      <w:r w:rsidR="00643A09" w:rsidRPr="003B1B52">
        <w:rPr>
          <w:sz w:val="22"/>
          <w:szCs w:val="22"/>
        </w:rPr>
        <w:t>poorly handled</w:t>
      </w:r>
      <w:r w:rsidR="005E4BFB" w:rsidRPr="003B1B52">
        <w:rPr>
          <w:sz w:val="22"/>
          <w:szCs w:val="22"/>
        </w:rPr>
        <w:t xml:space="preserve"> food </w:t>
      </w:r>
      <w:r w:rsidR="002B3D5C" w:rsidRPr="003B1B52">
        <w:rPr>
          <w:sz w:val="22"/>
          <w:szCs w:val="22"/>
        </w:rPr>
        <w:t xml:space="preserve">result in food losses </w:t>
      </w:r>
      <w:r w:rsidR="005E4BFB" w:rsidRPr="003B1B52">
        <w:rPr>
          <w:sz w:val="22"/>
          <w:szCs w:val="22"/>
        </w:rPr>
        <w:t>at the consumer end despite the triggering event occurring earlier in the supply chain.</w:t>
      </w:r>
    </w:p>
    <w:p w14:paraId="56FF20D0" w14:textId="77777777" w:rsidR="003B1B52" w:rsidRDefault="003B1B52" w:rsidP="00945B9F">
      <w:pPr>
        <w:rPr>
          <w:szCs w:val="22"/>
        </w:rPr>
      </w:pPr>
    </w:p>
    <w:p w14:paraId="4D22C255" w14:textId="249A8578" w:rsidR="00945B9F" w:rsidRPr="003B1B52" w:rsidRDefault="00945B9F" w:rsidP="00945B9F">
      <w:pPr>
        <w:rPr>
          <w:sz w:val="22"/>
          <w:szCs w:val="22"/>
        </w:rPr>
      </w:pPr>
      <w:r w:rsidRPr="003B1B52">
        <w:rPr>
          <w:sz w:val="22"/>
          <w:szCs w:val="22"/>
        </w:rPr>
        <w:t>The major sub-par practices that contribute to cold food waste and the opportunities for improvements in the cold food chain are included in Section 5 of this study.</w:t>
      </w:r>
    </w:p>
    <w:p w14:paraId="066E8321" w14:textId="0E796E6F" w:rsidR="00E63607" w:rsidRPr="003B1B52" w:rsidRDefault="000E47D6" w:rsidP="007454C7">
      <w:pPr>
        <w:pStyle w:val="Heading1"/>
        <w:rPr>
          <w:rFonts w:ascii="Times New Roman" w:hAnsi="Times New Roman"/>
        </w:rPr>
      </w:pPr>
      <w:bookmarkStart w:id="16" w:name="_bookmark4"/>
      <w:bookmarkStart w:id="17" w:name="_Toc22631901"/>
      <w:bookmarkStart w:id="18" w:name="_Toc39477926"/>
      <w:bookmarkStart w:id="19" w:name="_Toc494661746"/>
      <w:bookmarkEnd w:id="6"/>
      <w:bookmarkEnd w:id="16"/>
      <w:r w:rsidRPr="003B1B52">
        <w:rPr>
          <w:rFonts w:ascii="Times New Roman" w:hAnsi="Times New Roman"/>
        </w:rPr>
        <w:t>Scope of this study</w:t>
      </w:r>
      <w:bookmarkEnd w:id="17"/>
      <w:bookmarkEnd w:id="18"/>
    </w:p>
    <w:p w14:paraId="1892F68C" w14:textId="311831D5" w:rsidR="008E1E82" w:rsidRPr="003B1B52" w:rsidRDefault="003A4A81" w:rsidP="003A4A81">
      <w:pPr>
        <w:rPr>
          <w:rFonts w:cs="Times New Roman (Body CS)"/>
          <w:sz w:val="22"/>
          <w:szCs w:val="22"/>
        </w:rPr>
      </w:pPr>
      <w:r w:rsidRPr="003B1B52">
        <w:rPr>
          <w:rFonts w:cs="Times New Roman (Body CS)"/>
          <w:sz w:val="22"/>
          <w:szCs w:val="22"/>
        </w:rPr>
        <w:t>This study uses the term ‘food waste’ to encompass both food waste and food loss.</w:t>
      </w:r>
    </w:p>
    <w:p w14:paraId="0CB9A73B" w14:textId="77777777" w:rsidR="003B1B52" w:rsidRDefault="003B1B52" w:rsidP="000E47D6">
      <w:pPr>
        <w:rPr>
          <w:sz w:val="22"/>
          <w:szCs w:val="22"/>
        </w:rPr>
      </w:pPr>
    </w:p>
    <w:p w14:paraId="159FA9DE" w14:textId="149AABB3" w:rsidR="00AF082B" w:rsidRPr="003B1B52" w:rsidRDefault="001A4410" w:rsidP="000E47D6">
      <w:pPr>
        <w:rPr>
          <w:sz w:val="22"/>
          <w:szCs w:val="22"/>
        </w:rPr>
      </w:pPr>
      <w:r w:rsidRPr="003B1B52">
        <w:rPr>
          <w:sz w:val="22"/>
          <w:szCs w:val="22"/>
        </w:rPr>
        <w:t>The United Nations Environment Programme (UNEP) definitions of food loss and food waste are:</w:t>
      </w:r>
    </w:p>
    <w:p w14:paraId="4B5A3FA5" w14:textId="77777777" w:rsidR="003B1B52" w:rsidRDefault="003B1B52" w:rsidP="000E47D6">
      <w:pPr>
        <w:rPr>
          <w:b/>
          <w:bCs/>
          <w:sz w:val="22"/>
          <w:szCs w:val="22"/>
        </w:rPr>
      </w:pPr>
    </w:p>
    <w:p w14:paraId="03691079" w14:textId="4951348F" w:rsidR="00AF082B" w:rsidRPr="003B1B52" w:rsidRDefault="00AF082B" w:rsidP="000E47D6">
      <w:pPr>
        <w:rPr>
          <w:sz w:val="22"/>
          <w:szCs w:val="22"/>
        </w:rPr>
      </w:pPr>
      <w:r w:rsidRPr="003B1B52">
        <w:rPr>
          <w:b/>
          <w:bCs/>
          <w:sz w:val="22"/>
          <w:szCs w:val="22"/>
        </w:rPr>
        <w:t>Food loss</w:t>
      </w:r>
      <w:r w:rsidRPr="003B1B52">
        <w:rPr>
          <w:sz w:val="22"/>
          <w:szCs w:val="22"/>
        </w:rPr>
        <w:t xml:space="preserve"> refers to food that gets spilled, spoilt or otherwise lost, or incurs reduction of quality and value during its process in the food supply chain before it reaches its final product stage. Food loss typically takes place at production, post-harvest, processing and distribution stages in the food supply chain.</w:t>
      </w:r>
    </w:p>
    <w:p w14:paraId="568EAD80" w14:textId="77777777" w:rsidR="003B1B52" w:rsidRDefault="003B1B52" w:rsidP="001A4410">
      <w:pPr>
        <w:rPr>
          <w:b/>
          <w:bCs/>
          <w:sz w:val="22"/>
          <w:szCs w:val="22"/>
        </w:rPr>
      </w:pPr>
    </w:p>
    <w:p w14:paraId="404D981E" w14:textId="604873C8" w:rsidR="001A4410" w:rsidRPr="003B1B52" w:rsidRDefault="001A4410" w:rsidP="001A4410">
      <w:pPr>
        <w:rPr>
          <w:sz w:val="22"/>
          <w:szCs w:val="22"/>
        </w:rPr>
      </w:pPr>
      <w:r w:rsidRPr="003B1B52">
        <w:rPr>
          <w:b/>
          <w:bCs/>
          <w:sz w:val="22"/>
          <w:szCs w:val="22"/>
        </w:rPr>
        <w:t>Food waste</w:t>
      </w:r>
      <w:r w:rsidRPr="003B1B52">
        <w:rPr>
          <w:sz w:val="22"/>
          <w:szCs w:val="22"/>
        </w:rPr>
        <w:t xml:space="preserve"> refers to food that completes the food supply chain up to a final product, of good quality and fit for consumption, but still doesn't get consumed because it is discarded, whether or not after it is left to spoil or expire. Food waste typically (but not exclusively) takes place at retail and consumption stages in the food supply chain.</w:t>
      </w:r>
    </w:p>
    <w:p w14:paraId="174F4566" w14:textId="77777777" w:rsidR="003B1B52" w:rsidRDefault="003B1B52" w:rsidP="000A1723">
      <w:pPr>
        <w:rPr>
          <w:sz w:val="22"/>
          <w:szCs w:val="22"/>
        </w:rPr>
      </w:pPr>
    </w:p>
    <w:p w14:paraId="6C48E11C" w14:textId="3AA2EC47" w:rsidR="000A1723" w:rsidRPr="003B1B52" w:rsidRDefault="000A1723" w:rsidP="000A1723">
      <w:pPr>
        <w:rPr>
          <w:sz w:val="22"/>
          <w:szCs w:val="22"/>
        </w:rPr>
      </w:pPr>
      <w:r w:rsidRPr="003B1B52">
        <w:rPr>
          <w:sz w:val="22"/>
          <w:szCs w:val="22"/>
        </w:rPr>
        <w:t xml:space="preserve">Australia’s National Food Waste Strategy adopts a broad and inclusive definition of food waste that covers solid or liquid foodstuff that is intended for human consumption and does not reach the consumer or reaches the consumer but is thrown away. </w:t>
      </w:r>
    </w:p>
    <w:p w14:paraId="6BA257E7" w14:textId="77777777" w:rsidR="003B1B52" w:rsidRDefault="003B1B52" w:rsidP="000A1723">
      <w:pPr>
        <w:rPr>
          <w:sz w:val="22"/>
          <w:szCs w:val="22"/>
        </w:rPr>
      </w:pPr>
    </w:p>
    <w:p w14:paraId="28E2B3AC" w14:textId="57261938" w:rsidR="000A1723" w:rsidRPr="003B1B52" w:rsidRDefault="000A1723" w:rsidP="000A1723">
      <w:pPr>
        <w:rPr>
          <w:sz w:val="22"/>
          <w:szCs w:val="22"/>
        </w:rPr>
      </w:pPr>
      <w:r w:rsidRPr="003B1B52">
        <w:rPr>
          <w:sz w:val="22"/>
          <w:szCs w:val="22"/>
        </w:rPr>
        <w:t>This study examines food that does not reach the consumer and is thrown away due to failures in the refrigerated food cold chain.</w:t>
      </w:r>
    </w:p>
    <w:p w14:paraId="4E169EF6" w14:textId="77777777" w:rsidR="003B1B52" w:rsidRDefault="003B1B52" w:rsidP="004A6726">
      <w:pPr>
        <w:rPr>
          <w:sz w:val="22"/>
          <w:szCs w:val="22"/>
        </w:rPr>
      </w:pPr>
    </w:p>
    <w:p w14:paraId="024EBCCF" w14:textId="54DD302A" w:rsidR="004A6726" w:rsidRPr="003B1B52" w:rsidRDefault="004A6726" w:rsidP="004A6726">
      <w:pPr>
        <w:rPr>
          <w:sz w:val="22"/>
          <w:szCs w:val="22"/>
        </w:rPr>
      </w:pPr>
      <w:r w:rsidRPr="003B1B52">
        <w:rPr>
          <w:sz w:val="22"/>
          <w:szCs w:val="22"/>
        </w:rPr>
        <w:t>The food waste boundaries within the cold food chain are illustrated in four main food sectors</w:t>
      </w:r>
      <w:r w:rsidR="00916C83" w:rsidRPr="003B1B52">
        <w:rPr>
          <w:sz w:val="22"/>
          <w:szCs w:val="22"/>
        </w:rPr>
        <w:t xml:space="preserve"> –</w:t>
      </w:r>
      <w:r w:rsidRPr="003B1B52">
        <w:rPr>
          <w:sz w:val="22"/>
          <w:szCs w:val="22"/>
        </w:rPr>
        <w:softHyphen/>
        <w:t xml:space="preserve"> fruit and vegetables, meat, seafood, and dairy and eggs</w:t>
      </w:r>
      <w:r w:rsidR="00BB55D5" w:rsidRPr="003B1B52">
        <w:rPr>
          <w:sz w:val="22"/>
          <w:szCs w:val="22"/>
        </w:rPr>
        <w:t xml:space="preserve"> in </w:t>
      </w:r>
      <w:r w:rsidR="00BB55D5" w:rsidRPr="003B1B52">
        <w:rPr>
          <w:i/>
          <w:iCs/>
          <w:sz w:val="22"/>
          <w:szCs w:val="22"/>
        </w:rPr>
        <w:t>Appendix B</w:t>
      </w:r>
      <w:r w:rsidRPr="003B1B52">
        <w:rPr>
          <w:sz w:val="22"/>
          <w:szCs w:val="22"/>
        </w:rPr>
        <w:t>.</w:t>
      </w:r>
      <w:r w:rsidR="00BB55D5" w:rsidRPr="003B1B52">
        <w:rPr>
          <w:sz w:val="22"/>
          <w:szCs w:val="22"/>
        </w:rPr>
        <w:t xml:space="preserve"> </w:t>
      </w:r>
      <w:r w:rsidRPr="003B1B52">
        <w:rPr>
          <w:sz w:val="22"/>
          <w:szCs w:val="22"/>
        </w:rPr>
        <w:t>The boundaries capture the components of the cold food chain before the food reaches the consumer.</w:t>
      </w:r>
      <w:r w:rsidRPr="003B1B52">
        <w:rPr>
          <w:bCs/>
          <w:sz w:val="22"/>
          <w:szCs w:val="22"/>
        </w:rPr>
        <w:t xml:space="preserve"> </w:t>
      </w:r>
    </w:p>
    <w:p w14:paraId="714F624C" w14:textId="0E6A78F0" w:rsidR="005E19A7" w:rsidRPr="00660398" w:rsidRDefault="00506686" w:rsidP="00506686">
      <w:pPr>
        <w:pStyle w:val="Heading3"/>
        <w:numPr>
          <w:ilvl w:val="0"/>
          <w:numId w:val="0"/>
        </w:numPr>
        <w:rPr>
          <w:rFonts w:ascii="Times New Roman" w:hAnsi="Times New Roman"/>
          <w:sz w:val="28"/>
          <w:szCs w:val="28"/>
        </w:rPr>
      </w:pPr>
      <w:bookmarkStart w:id="20" w:name="_Toc22631902"/>
      <w:bookmarkStart w:id="21" w:name="_Toc39477927"/>
      <w:r w:rsidRPr="00660398">
        <w:rPr>
          <w:rFonts w:ascii="Times New Roman" w:hAnsi="Times New Roman"/>
          <w:sz w:val="28"/>
          <w:szCs w:val="28"/>
        </w:rPr>
        <w:t xml:space="preserve">3.1   </w:t>
      </w:r>
      <w:r w:rsidR="005E19A7" w:rsidRPr="00660398">
        <w:rPr>
          <w:rFonts w:ascii="Times New Roman" w:hAnsi="Times New Roman"/>
          <w:sz w:val="28"/>
          <w:szCs w:val="28"/>
        </w:rPr>
        <w:t>Refrigerated cold food chain</w:t>
      </w:r>
      <w:bookmarkEnd w:id="20"/>
      <w:bookmarkEnd w:id="21"/>
    </w:p>
    <w:p w14:paraId="5E8F00BA" w14:textId="2BE63CC9" w:rsidR="00E63607" w:rsidRPr="00660398" w:rsidRDefault="00E63607" w:rsidP="00C43C4A">
      <w:pPr>
        <w:rPr>
          <w:sz w:val="22"/>
          <w:szCs w:val="22"/>
        </w:rPr>
      </w:pPr>
      <w:r w:rsidRPr="00660398">
        <w:rPr>
          <w:sz w:val="22"/>
          <w:szCs w:val="22"/>
        </w:rPr>
        <w:t>The refrigerated cold chain maintain</w:t>
      </w:r>
      <w:r w:rsidR="00557EE6" w:rsidRPr="00660398">
        <w:rPr>
          <w:sz w:val="22"/>
          <w:szCs w:val="22"/>
        </w:rPr>
        <w:t>s</w:t>
      </w:r>
      <w:r w:rsidRPr="00660398">
        <w:rPr>
          <w:sz w:val="22"/>
          <w:szCs w:val="22"/>
        </w:rPr>
        <w:t xml:space="preserve"> perishable food within a desired temperature range. It is used to preserve </w:t>
      </w:r>
      <w:r w:rsidR="00064437" w:rsidRPr="00660398">
        <w:rPr>
          <w:sz w:val="22"/>
          <w:szCs w:val="22"/>
        </w:rPr>
        <w:t xml:space="preserve">food </w:t>
      </w:r>
      <w:r w:rsidRPr="00660398">
        <w:rPr>
          <w:sz w:val="22"/>
          <w:szCs w:val="22"/>
        </w:rPr>
        <w:t xml:space="preserve">and to extend and ensure </w:t>
      </w:r>
      <w:r w:rsidR="00C53886" w:rsidRPr="00660398">
        <w:rPr>
          <w:sz w:val="22"/>
          <w:szCs w:val="22"/>
        </w:rPr>
        <w:t xml:space="preserve">produce </w:t>
      </w:r>
      <w:r w:rsidRPr="00660398">
        <w:rPr>
          <w:sz w:val="22"/>
          <w:szCs w:val="22"/>
        </w:rPr>
        <w:t xml:space="preserve">shelf life. </w:t>
      </w:r>
    </w:p>
    <w:p w14:paraId="5F2108C6" w14:textId="77777777" w:rsidR="00660398" w:rsidRPr="00660398" w:rsidRDefault="00660398" w:rsidP="00976472">
      <w:pPr>
        <w:rPr>
          <w:sz w:val="22"/>
          <w:szCs w:val="22"/>
        </w:rPr>
      </w:pPr>
    </w:p>
    <w:p w14:paraId="6B6875A1" w14:textId="115A7F28" w:rsidR="00976472" w:rsidRDefault="00C839F1" w:rsidP="00976472">
      <w:pPr>
        <w:rPr>
          <w:sz w:val="22"/>
          <w:szCs w:val="22"/>
        </w:rPr>
      </w:pPr>
      <w:r w:rsidRPr="00660398">
        <w:rPr>
          <w:sz w:val="22"/>
          <w:szCs w:val="22"/>
        </w:rPr>
        <w:t>Refrigeration is used in a</w:t>
      </w:r>
      <w:r w:rsidR="00E63607" w:rsidRPr="00660398">
        <w:rPr>
          <w:sz w:val="22"/>
          <w:szCs w:val="22"/>
        </w:rPr>
        <w:t xml:space="preserve"> multi-channel</w:t>
      </w:r>
      <w:r w:rsidR="005E19A7" w:rsidRPr="00660398">
        <w:rPr>
          <w:sz w:val="22"/>
          <w:szCs w:val="22"/>
        </w:rPr>
        <w:t xml:space="preserve"> supply chain </w:t>
      </w:r>
      <w:r w:rsidR="00F41767" w:rsidRPr="00660398">
        <w:rPr>
          <w:sz w:val="22"/>
          <w:szCs w:val="22"/>
        </w:rPr>
        <w:t xml:space="preserve">that </w:t>
      </w:r>
      <w:r w:rsidRPr="00660398">
        <w:rPr>
          <w:sz w:val="22"/>
          <w:szCs w:val="22"/>
        </w:rPr>
        <w:t>move</w:t>
      </w:r>
      <w:r w:rsidR="00F41767" w:rsidRPr="00660398">
        <w:rPr>
          <w:sz w:val="22"/>
          <w:szCs w:val="22"/>
        </w:rPr>
        <w:t>s</w:t>
      </w:r>
      <w:r w:rsidR="005E19A7" w:rsidRPr="00660398">
        <w:rPr>
          <w:sz w:val="22"/>
          <w:szCs w:val="22"/>
        </w:rPr>
        <w:t xml:space="preserve"> food from field to market</w:t>
      </w:r>
      <w:r w:rsidR="00B02255" w:rsidRPr="00660398">
        <w:rPr>
          <w:sz w:val="22"/>
          <w:szCs w:val="22"/>
        </w:rPr>
        <w:t xml:space="preserve"> involving numerous participants with a wide range of skill sets.</w:t>
      </w:r>
      <w:r w:rsidR="00976472" w:rsidRPr="00660398">
        <w:rPr>
          <w:sz w:val="22"/>
          <w:szCs w:val="22"/>
        </w:rPr>
        <w:t xml:space="preserve"> The sheer number of </w:t>
      </w:r>
      <w:r w:rsidR="0063482A" w:rsidRPr="00660398">
        <w:rPr>
          <w:sz w:val="22"/>
          <w:szCs w:val="22"/>
        </w:rPr>
        <w:t xml:space="preserve">farms, wholesalers, </w:t>
      </w:r>
      <w:r w:rsidR="00976472" w:rsidRPr="00660398">
        <w:rPr>
          <w:sz w:val="22"/>
          <w:szCs w:val="22"/>
        </w:rPr>
        <w:t xml:space="preserve">food retail outlets and </w:t>
      </w:r>
      <w:r w:rsidR="00665956" w:rsidRPr="00660398">
        <w:rPr>
          <w:sz w:val="22"/>
          <w:szCs w:val="22"/>
        </w:rPr>
        <w:t>eateries</w:t>
      </w:r>
      <w:r w:rsidR="00976472" w:rsidRPr="00660398">
        <w:rPr>
          <w:sz w:val="22"/>
          <w:szCs w:val="22"/>
        </w:rPr>
        <w:t xml:space="preserve"> </w:t>
      </w:r>
      <w:r w:rsidR="004A6CFC" w:rsidRPr="00660398">
        <w:rPr>
          <w:sz w:val="22"/>
          <w:szCs w:val="22"/>
        </w:rPr>
        <w:t>illustrate</w:t>
      </w:r>
      <w:r w:rsidR="00976472" w:rsidRPr="00660398">
        <w:rPr>
          <w:sz w:val="22"/>
          <w:szCs w:val="22"/>
        </w:rPr>
        <w:t xml:space="preserve"> </w:t>
      </w:r>
      <w:r w:rsidR="0063482A" w:rsidRPr="00660398">
        <w:rPr>
          <w:sz w:val="22"/>
          <w:szCs w:val="22"/>
        </w:rPr>
        <w:t xml:space="preserve">the </w:t>
      </w:r>
      <w:r w:rsidR="00976472" w:rsidRPr="00660398">
        <w:rPr>
          <w:sz w:val="22"/>
          <w:szCs w:val="22"/>
        </w:rPr>
        <w:t>complexity of the supply chain and logistical challenge faced by refrigerated transport and the potential for time and temperature issues.</w:t>
      </w:r>
    </w:p>
    <w:p w14:paraId="57CCD23C" w14:textId="77777777" w:rsidR="00660398" w:rsidRPr="00660398" w:rsidRDefault="00660398" w:rsidP="00976472">
      <w:pPr>
        <w:rPr>
          <w:sz w:val="22"/>
          <w:szCs w:val="22"/>
        </w:rPr>
      </w:pPr>
    </w:p>
    <w:p w14:paraId="5516A586" w14:textId="3586FDE4" w:rsidR="00884FF3" w:rsidRPr="00660398" w:rsidRDefault="00583179" w:rsidP="00C43C4A">
      <w:pPr>
        <w:rPr>
          <w:sz w:val="22"/>
          <w:szCs w:val="22"/>
        </w:rPr>
      </w:pPr>
      <w:r w:rsidRPr="00660398">
        <w:rPr>
          <w:sz w:val="22"/>
          <w:szCs w:val="22"/>
        </w:rPr>
        <w:t>T</w:t>
      </w:r>
      <w:r w:rsidR="00064437" w:rsidRPr="00660398">
        <w:rPr>
          <w:sz w:val="22"/>
          <w:szCs w:val="22"/>
        </w:rPr>
        <w:t>he b</w:t>
      </w:r>
      <w:r w:rsidR="00884FF3" w:rsidRPr="00660398">
        <w:rPr>
          <w:sz w:val="22"/>
          <w:szCs w:val="22"/>
        </w:rPr>
        <w:t xml:space="preserve">road boundaries of the </w:t>
      </w:r>
      <w:r w:rsidR="00FC341E" w:rsidRPr="00660398">
        <w:rPr>
          <w:sz w:val="22"/>
          <w:szCs w:val="22"/>
        </w:rPr>
        <w:t xml:space="preserve">refrigerated </w:t>
      </w:r>
      <w:r w:rsidR="00884FF3" w:rsidRPr="00660398">
        <w:rPr>
          <w:sz w:val="22"/>
          <w:szCs w:val="22"/>
        </w:rPr>
        <w:t>cold food chain</w:t>
      </w:r>
      <w:r w:rsidR="00210619" w:rsidRPr="00660398">
        <w:rPr>
          <w:sz w:val="22"/>
          <w:szCs w:val="22"/>
        </w:rPr>
        <w:t xml:space="preserve"> </w:t>
      </w:r>
      <w:r w:rsidR="00FC341E" w:rsidRPr="00660398">
        <w:rPr>
          <w:sz w:val="22"/>
          <w:szCs w:val="22"/>
        </w:rPr>
        <w:t xml:space="preserve">and this study </w:t>
      </w:r>
      <w:r w:rsidR="00210619" w:rsidRPr="00660398">
        <w:rPr>
          <w:sz w:val="22"/>
          <w:szCs w:val="22"/>
        </w:rPr>
        <w:t>are</w:t>
      </w:r>
      <w:r w:rsidR="00884FF3" w:rsidRPr="00660398">
        <w:rPr>
          <w:sz w:val="22"/>
          <w:szCs w:val="22"/>
        </w:rPr>
        <w:t>:</w:t>
      </w:r>
    </w:p>
    <w:p w14:paraId="16C6D445" w14:textId="77777777" w:rsidR="00583179" w:rsidRPr="00660398" w:rsidRDefault="00583179" w:rsidP="00C43C4A">
      <w:pPr>
        <w:rPr>
          <w:sz w:val="22"/>
          <w:szCs w:val="22"/>
        </w:rPr>
      </w:pPr>
    </w:p>
    <w:p w14:paraId="52394F76" w14:textId="77777777" w:rsidR="00660398" w:rsidRDefault="00583179" w:rsidP="00660398">
      <w:pPr>
        <w:pStyle w:val="ListParagraph"/>
        <w:numPr>
          <w:ilvl w:val="0"/>
          <w:numId w:val="10"/>
        </w:numPr>
        <w:spacing w:before="120" w:after="0" w:line="240" w:lineRule="auto"/>
        <w:ind w:left="357" w:hanging="357"/>
        <w:contextualSpacing w:val="0"/>
        <w:rPr>
          <w:rFonts w:ascii="Times New Roman" w:hAnsi="Times New Roman"/>
        </w:rPr>
      </w:pPr>
      <w:r w:rsidRPr="00660398">
        <w:rPr>
          <w:rFonts w:ascii="Times New Roman" w:hAnsi="Times New Roman"/>
          <w:sz w:val="22"/>
        </w:rPr>
        <w:t>primary produce – on farm harvesting or at the abattoir</w:t>
      </w:r>
    </w:p>
    <w:p w14:paraId="2186F30C" w14:textId="7BAA4E96" w:rsidR="00583179" w:rsidRPr="00660398" w:rsidRDefault="00583179" w:rsidP="00660398">
      <w:pPr>
        <w:pStyle w:val="ListParagraph"/>
        <w:numPr>
          <w:ilvl w:val="0"/>
          <w:numId w:val="10"/>
        </w:numPr>
        <w:spacing w:before="120" w:after="0" w:line="240" w:lineRule="auto"/>
        <w:ind w:left="357" w:hanging="357"/>
        <w:contextualSpacing w:val="0"/>
        <w:rPr>
          <w:rFonts w:ascii="Times New Roman" w:hAnsi="Times New Roman"/>
          <w:sz w:val="22"/>
        </w:rPr>
      </w:pPr>
      <w:r w:rsidRPr="00660398">
        <w:rPr>
          <w:rFonts w:ascii="Times New Roman" w:hAnsi="Times New Roman"/>
          <w:sz w:val="22"/>
        </w:rPr>
        <w:t>seafood sector – on a fishing trawler or an aquaculture farm</w:t>
      </w:r>
    </w:p>
    <w:p w14:paraId="56D82863" w14:textId="48A229EC" w:rsidR="00583179" w:rsidRPr="00660398" w:rsidRDefault="00583179" w:rsidP="00660398">
      <w:pPr>
        <w:pStyle w:val="ListParagraph"/>
        <w:numPr>
          <w:ilvl w:val="0"/>
          <w:numId w:val="10"/>
        </w:numPr>
        <w:spacing w:before="120" w:after="0" w:line="240" w:lineRule="auto"/>
        <w:ind w:left="357" w:hanging="357"/>
        <w:contextualSpacing w:val="0"/>
        <w:rPr>
          <w:rFonts w:ascii="Times New Roman" w:hAnsi="Times New Roman"/>
          <w:sz w:val="22"/>
        </w:rPr>
      </w:pPr>
      <w:r w:rsidRPr="00660398">
        <w:rPr>
          <w:rFonts w:ascii="Times New Roman" w:hAnsi="Times New Roman"/>
          <w:sz w:val="22"/>
        </w:rPr>
        <w:t>food losses on the farm, secondary processing, transport through the cold chain, retailing and food service channels</w:t>
      </w:r>
    </w:p>
    <w:p w14:paraId="102F27D1" w14:textId="79736590" w:rsidR="00583179" w:rsidRPr="00660398" w:rsidRDefault="00583179" w:rsidP="00660398">
      <w:pPr>
        <w:pStyle w:val="ListParagraph"/>
        <w:numPr>
          <w:ilvl w:val="0"/>
          <w:numId w:val="10"/>
        </w:numPr>
        <w:spacing w:before="120" w:after="0" w:line="240" w:lineRule="auto"/>
        <w:ind w:left="357" w:hanging="357"/>
        <w:contextualSpacing w:val="0"/>
        <w:rPr>
          <w:rFonts w:ascii="Times New Roman" w:hAnsi="Times New Roman"/>
          <w:sz w:val="22"/>
        </w:rPr>
      </w:pPr>
      <w:r w:rsidRPr="00660398">
        <w:rPr>
          <w:rFonts w:ascii="Times New Roman" w:hAnsi="Times New Roman"/>
          <w:sz w:val="22"/>
        </w:rPr>
        <w:t>wholesale storage facilities, intermediaries to food service channels, independent cold storage and distribution, central distribution centres of major supermarket chains</w:t>
      </w:r>
    </w:p>
    <w:p w14:paraId="2418E942" w14:textId="5C070B58" w:rsidR="005F1E67" w:rsidRPr="00660398" w:rsidRDefault="00583179" w:rsidP="00660398">
      <w:pPr>
        <w:pStyle w:val="ListParagraph"/>
        <w:numPr>
          <w:ilvl w:val="0"/>
          <w:numId w:val="10"/>
        </w:numPr>
        <w:spacing w:before="120" w:after="0" w:line="240" w:lineRule="auto"/>
        <w:ind w:left="357" w:hanging="357"/>
        <w:contextualSpacing w:val="0"/>
        <w:rPr>
          <w:rFonts w:ascii="Times New Roman" w:hAnsi="Times New Roman"/>
          <w:sz w:val="22"/>
        </w:rPr>
      </w:pPr>
      <w:r w:rsidRPr="00660398">
        <w:rPr>
          <w:rFonts w:ascii="Times New Roman" w:hAnsi="Times New Roman"/>
          <w:sz w:val="22"/>
        </w:rPr>
        <w:t>transport in refrigerated vehicles fit for purpose, sub-optimal refrigerated transport and non-refrigerated transport.</w:t>
      </w:r>
    </w:p>
    <w:p w14:paraId="2084AADD" w14:textId="77777777" w:rsidR="00660398" w:rsidRDefault="00660398" w:rsidP="005F1E67">
      <w:pPr>
        <w:rPr>
          <w:sz w:val="22"/>
          <w:szCs w:val="22"/>
        </w:rPr>
      </w:pPr>
    </w:p>
    <w:p w14:paraId="639BBB8B" w14:textId="57C3DA83" w:rsidR="00660398" w:rsidRPr="00660398" w:rsidRDefault="00B02255" w:rsidP="00793FD3">
      <w:pPr>
        <w:rPr>
          <w:sz w:val="22"/>
          <w:szCs w:val="22"/>
        </w:rPr>
      </w:pPr>
      <w:r w:rsidRPr="00660398">
        <w:rPr>
          <w:sz w:val="22"/>
          <w:szCs w:val="22"/>
        </w:rPr>
        <w:t>Some of these e</w:t>
      </w:r>
      <w:r w:rsidR="000E47D6" w:rsidRPr="00660398">
        <w:rPr>
          <w:sz w:val="22"/>
          <w:szCs w:val="22"/>
        </w:rPr>
        <w:t xml:space="preserve">lements of the </w:t>
      </w:r>
      <w:r w:rsidR="00C53886" w:rsidRPr="00660398">
        <w:rPr>
          <w:sz w:val="22"/>
          <w:szCs w:val="22"/>
        </w:rPr>
        <w:t xml:space="preserve">supply </w:t>
      </w:r>
      <w:r w:rsidR="000E47D6" w:rsidRPr="00660398">
        <w:rPr>
          <w:sz w:val="22"/>
          <w:szCs w:val="22"/>
        </w:rPr>
        <w:t>chain can be vertically integrated</w:t>
      </w:r>
      <w:r w:rsidR="00C839F1" w:rsidRPr="00660398">
        <w:rPr>
          <w:sz w:val="22"/>
          <w:szCs w:val="22"/>
        </w:rPr>
        <w:t xml:space="preserve">, </w:t>
      </w:r>
      <w:r w:rsidR="00210619" w:rsidRPr="00660398">
        <w:rPr>
          <w:sz w:val="22"/>
          <w:szCs w:val="22"/>
        </w:rPr>
        <w:t xml:space="preserve">where one company controls </w:t>
      </w:r>
      <w:r w:rsidR="000E47D6" w:rsidRPr="00660398">
        <w:rPr>
          <w:sz w:val="22"/>
          <w:szCs w:val="22"/>
        </w:rPr>
        <w:t xml:space="preserve">several steps </w:t>
      </w:r>
      <w:r w:rsidR="00210619" w:rsidRPr="00660398">
        <w:rPr>
          <w:sz w:val="22"/>
          <w:szCs w:val="22"/>
        </w:rPr>
        <w:t xml:space="preserve">from </w:t>
      </w:r>
      <w:r w:rsidR="000E47D6" w:rsidRPr="00660398">
        <w:rPr>
          <w:sz w:val="22"/>
          <w:szCs w:val="22"/>
        </w:rPr>
        <w:t>primary production</w:t>
      </w:r>
      <w:r w:rsidR="00583179" w:rsidRPr="00660398">
        <w:rPr>
          <w:sz w:val="22"/>
          <w:szCs w:val="22"/>
        </w:rPr>
        <w:t xml:space="preserve"> through</w:t>
      </w:r>
      <w:r w:rsidR="000E47D6" w:rsidRPr="00660398">
        <w:rPr>
          <w:sz w:val="22"/>
          <w:szCs w:val="22"/>
        </w:rPr>
        <w:t xml:space="preserve"> manufacturing, storage and transport</w:t>
      </w:r>
      <w:r w:rsidR="007E63DE" w:rsidRPr="00660398">
        <w:rPr>
          <w:sz w:val="22"/>
          <w:szCs w:val="22"/>
        </w:rPr>
        <w:t>.</w:t>
      </w:r>
    </w:p>
    <w:p w14:paraId="50FD9EB9" w14:textId="77777777" w:rsidR="00660398" w:rsidRDefault="00660398" w:rsidP="00793FD3"/>
    <w:p w14:paraId="3524B64C" w14:textId="6A4AC1E7" w:rsidR="00884FF3" w:rsidRPr="00660398" w:rsidRDefault="00884FF3" w:rsidP="00793FD3">
      <w:pPr>
        <w:rPr>
          <w:sz w:val="22"/>
          <w:szCs w:val="22"/>
        </w:rPr>
      </w:pPr>
      <w:r w:rsidRPr="00660398">
        <w:rPr>
          <w:sz w:val="22"/>
          <w:szCs w:val="22"/>
        </w:rPr>
        <w:t>Areas excluded</w:t>
      </w:r>
      <w:r w:rsidR="009D5E90" w:rsidRPr="00660398">
        <w:rPr>
          <w:sz w:val="22"/>
          <w:szCs w:val="22"/>
        </w:rPr>
        <w:t xml:space="preserve"> from this study</w:t>
      </w:r>
      <w:r w:rsidRPr="00660398">
        <w:rPr>
          <w:sz w:val="22"/>
          <w:szCs w:val="22"/>
        </w:rPr>
        <w:t>:</w:t>
      </w:r>
    </w:p>
    <w:p w14:paraId="1257012A" w14:textId="77777777" w:rsidR="00660398" w:rsidRPr="00660398" w:rsidRDefault="00660398" w:rsidP="00660398">
      <w:pPr>
        <w:pStyle w:val="ListParagraph"/>
        <w:numPr>
          <w:ilvl w:val="0"/>
          <w:numId w:val="10"/>
        </w:numPr>
        <w:spacing w:before="120" w:after="0" w:line="240" w:lineRule="auto"/>
        <w:ind w:left="357" w:hanging="357"/>
        <w:contextualSpacing w:val="0"/>
        <w:rPr>
          <w:rFonts w:ascii="Times New Roman" w:hAnsi="Times New Roman"/>
          <w:sz w:val="22"/>
        </w:rPr>
      </w:pPr>
      <w:r w:rsidRPr="00660398">
        <w:rPr>
          <w:rFonts w:ascii="Times New Roman" w:hAnsi="Times New Roman"/>
          <w:sz w:val="22"/>
        </w:rPr>
        <w:t>food sectors and produce not dependent on refrigeration such as grains, cereals, oils and bakery</w:t>
      </w:r>
      <w:r w:rsidRPr="00660398">
        <w:rPr>
          <w:rStyle w:val="FootnoteReference"/>
          <w:rFonts w:ascii="Times New Roman" w:hAnsi="Times New Roman"/>
        </w:rPr>
        <w:footnoteReference w:id="2"/>
      </w:r>
    </w:p>
    <w:p w14:paraId="2ED471B0" w14:textId="77777777" w:rsidR="00660398" w:rsidRPr="00660398" w:rsidRDefault="00660398" w:rsidP="00660398">
      <w:pPr>
        <w:pStyle w:val="ListParagraph"/>
        <w:numPr>
          <w:ilvl w:val="0"/>
          <w:numId w:val="10"/>
        </w:numPr>
        <w:spacing w:before="120" w:after="0" w:line="240" w:lineRule="auto"/>
        <w:ind w:left="357" w:hanging="357"/>
        <w:contextualSpacing w:val="0"/>
        <w:rPr>
          <w:rFonts w:ascii="Times New Roman" w:hAnsi="Times New Roman"/>
          <w:sz w:val="22"/>
        </w:rPr>
      </w:pPr>
      <w:r w:rsidRPr="00660398">
        <w:rPr>
          <w:rFonts w:ascii="Times New Roman" w:hAnsi="Times New Roman"/>
          <w:sz w:val="22"/>
        </w:rPr>
        <w:t xml:space="preserve">food waste at the point of consumption and failure of the cold food chain at the consumer end </w:t>
      </w:r>
    </w:p>
    <w:p w14:paraId="271A4714" w14:textId="77777777" w:rsidR="00660398" w:rsidRDefault="00660398" w:rsidP="00660398">
      <w:pPr>
        <w:pStyle w:val="ListParagraph"/>
        <w:numPr>
          <w:ilvl w:val="0"/>
          <w:numId w:val="10"/>
        </w:numPr>
        <w:spacing w:before="120" w:after="0" w:line="240" w:lineRule="auto"/>
        <w:ind w:left="357" w:hanging="357"/>
        <w:contextualSpacing w:val="0"/>
        <w:rPr>
          <w:rFonts w:ascii="Times New Roman" w:hAnsi="Times New Roman"/>
        </w:rPr>
      </w:pPr>
      <w:r w:rsidRPr="00660398">
        <w:rPr>
          <w:rFonts w:ascii="Times New Roman" w:hAnsi="Times New Roman"/>
          <w:sz w:val="22"/>
        </w:rPr>
        <w:t xml:space="preserve">non-perishable drinks (alcoholic) – except perishable fruit juices </w:t>
      </w:r>
    </w:p>
    <w:p w14:paraId="1370ECA1" w14:textId="5A2DE46C" w:rsidR="00C31B33" w:rsidRPr="00660398" w:rsidRDefault="002B24AC" w:rsidP="00C31B33">
      <w:pPr>
        <w:pStyle w:val="ListParagraph"/>
        <w:numPr>
          <w:ilvl w:val="0"/>
          <w:numId w:val="10"/>
        </w:numPr>
        <w:spacing w:before="120" w:after="0" w:line="240" w:lineRule="auto"/>
        <w:ind w:left="357" w:hanging="357"/>
        <w:contextualSpacing w:val="0"/>
        <w:jc w:val="both"/>
        <w:rPr>
          <w:rFonts w:ascii="Times New Roman" w:hAnsi="Times New Roman"/>
          <w:sz w:val="22"/>
        </w:rPr>
      </w:pPr>
      <w:r w:rsidRPr="00660398">
        <w:rPr>
          <w:rFonts w:ascii="Times New Roman" w:hAnsi="Times New Roman"/>
          <w:sz w:val="22"/>
        </w:rPr>
        <w:t>t</w:t>
      </w:r>
      <w:r w:rsidR="00C31B33" w:rsidRPr="00660398">
        <w:rPr>
          <w:rFonts w:ascii="Times New Roman" w:hAnsi="Times New Roman"/>
          <w:sz w:val="22"/>
        </w:rPr>
        <w:t xml:space="preserve">ransport of food by the consumer from the retailer to the household, typically by passenger vehicle. </w:t>
      </w:r>
    </w:p>
    <w:p w14:paraId="19AE186D" w14:textId="77777777" w:rsidR="00660398" w:rsidRDefault="00660398" w:rsidP="00742791">
      <w:pPr>
        <w:rPr>
          <w:sz w:val="22"/>
          <w:szCs w:val="22"/>
        </w:rPr>
      </w:pPr>
    </w:p>
    <w:p w14:paraId="4E96220D" w14:textId="1C9BA24D" w:rsidR="00742791" w:rsidRPr="00660398" w:rsidRDefault="00742791" w:rsidP="00742791">
      <w:pPr>
        <w:rPr>
          <w:sz w:val="22"/>
          <w:szCs w:val="22"/>
        </w:rPr>
      </w:pPr>
      <w:r w:rsidRPr="00660398">
        <w:rPr>
          <w:sz w:val="22"/>
          <w:szCs w:val="22"/>
        </w:rPr>
        <w:t xml:space="preserve">The study does not identify the destinations of food waste such as food rescue, animal feed, bio-based materials, anaerobic digestion, composting, food ploughed in at the farm, disposal </w:t>
      </w:r>
      <w:r w:rsidR="002B24AC" w:rsidRPr="00660398">
        <w:rPr>
          <w:sz w:val="22"/>
          <w:szCs w:val="22"/>
        </w:rPr>
        <w:t>or</w:t>
      </w:r>
      <w:r w:rsidRPr="00660398">
        <w:rPr>
          <w:sz w:val="22"/>
          <w:szCs w:val="22"/>
        </w:rPr>
        <w:t xml:space="preserve"> landfill.</w:t>
      </w:r>
      <w:r w:rsidR="00BC60FE" w:rsidRPr="00660398">
        <w:rPr>
          <w:sz w:val="22"/>
          <w:szCs w:val="22"/>
        </w:rPr>
        <w:t xml:space="preserve"> When calculating emissions this study assumes all waste goes to landfill.</w:t>
      </w:r>
    </w:p>
    <w:p w14:paraId="5B575EAB" w14:textId="289E7B8A" w:rsidR="000E47D6" w:rsidRPr="00064437" w:rsidRDefault="00D11AE4" w:rsidP="00301617">
      <w:pPr>
        <w:pStyle w:val="ListParagraph"/>
        <w:spacing w:before="120" w:after="0" w:line="240" w:lineRule="auto"/>
        <w:ind w:left="357"/>
        <w:contextualSpacing w:val="0"/>
        <w:jc w:val="both"/>
        <w:rPr>
          <w:rFonts w:ascii="Times New Roman" w:hAnsi="Times New Roman"/>
        </w:rPr>
      </w:pPr>
      <w:r w:rsidRPr="00301617">
        <w:rPr>
          <w:rFonts w:ascii="Times New Roman" w:hAnsi="Times New Roman"/>
        </w:rPr>
        <w:br w:type="page"/>
      </w:r>
    </w:p>
    <w:p w14:paraId="141A0D57" w14:textId="20BF4117" w:rsidR="005E19A7" w:rsidRPr="00660398" w:rsidRDefault="005E19A7" w:rsidP="005E19A7">
      <w:pPr>
        <w:pStyle w:val="Heading1"/>
        <w:rPr>
          <w:rFonts w:ascii="Times New Roman" w:hAnsi="Times New Roman"/>
        </w:rPr>
      </w:pPr>
      <w:bookmarkStart w:id="22" w:name="_Toc22631906"/>
      <w:bookmarkStart w:id="23" w:name="_Toc39477928"/>
      <w:r w:rsidRPr="00660398">
        <w:rPr>
          <w:rFonts w:ascii="Times New Roman" w:hAnsi="Times New Roman"/>
        </w:rPr>
        <w:t>Food sector profiles</w:t>
      </w:r>
      <w:bookmarkEnd w:id="22"/>
      <w:bookmarkEnd w:id="23"/>
    </w:p>
    <w:p w14:paraId="25A2A797" w14:textId="0DECC422" w:rsidR="003C4374" w:rsidRPr="00660398" w:rsidRDefault="00232FC1" w:rsidP="002D4406">
      <w:pPr>
        <w:rPr>
          <w:sz w:val="22"/>
          <w:szCs w:val="22"/>
        </w:rPr>
      </w:pPr>
      <w:r w:rsidRPr="00660398">
        <w:rPr>
          <w:sz w:val="22"/>
          <w:szCs w:val="22"/>
        </w:rPr>
        <w:t>This study</w:t>
      </w:r>
      <w:r w:rsidR="003C4374" w:rsidRPr="00660398">
        <w:rPr>
          <w:sz w:val="22"/>
          <w:szCs w:val="22"/>
        </w:rPr>
        <w:t xml:space="preserve"> focusse</w:t>
      </w:r>
      <w:r w:rsidRPr="00660398">
        <w:rPr>
          <w:sz w:val="22"/>
          <w:szCs w:val="22"/>
        </w:rPr>
        <w:t>s</w:t>
      </w:r>
      <w:r w:rsidR="003C4374" w:rsidRPr="00660398">
        <w:rPr>
          <w:sz w:val="22"/>
          <w:szCs w:val="22"/>
        </w:rPr>
        <w:t xml:space="preserve"> on the specific </w:t>
      </w:r>
      <w:r w:rsidR="00E86502" w:rsidRPr="00660398">
        <w:rPr>
          <w:sz w:val="22"/>
          <w:szCs w:val="22"/>
        </w:rPr>
        <w:t xml:space="preserve">cold chain </w:t>
      </w:r>
      <w:r w:rsidR="003C4374" w:rsidRPr="00660398">
        <w:rPr>
          <w:sz w:val="22"/>
          <w:szCs w:val="22"/>
        </w:rPr>
        <w:t xml:space="preserve">requirements for effective management of different food sectors </w:t>
      </w:r>
      <w:r w:rsidR="00E86502" w:rsidRPr="00660398">
        <w:rPr>
          <w:sz w:val="22"/>
          <w:szCs w:val="22"/>
        </w:rPr>
        <w:t xml:space="preserve">by identifying </w:t>
      </w:r>
      <w:r w:rsidR="003C4374" w:rsidRPr="00660398">
        <w:rPr>
          <w:sz w:val="22"/>
          <w:szCs w:val="22"/>
        </w:rPr>
        <w:t>food groups with common optimal refrigerated conditions.</w:t>
      </w:r>
    </w:p>
    <w:p w14:paraId="5E353DBE" w14:textId="77777777" w:rsidR="00660398" w:rsidRPr="00660398" w:rsidRDefault="00660398" w:rsidP="00506686">
      <w:pPr>
        <w:rPr>
          <w:sz w:val="22"/>
          <w:szCs w:val="22"/>
        </w:rPr>
      </w:pPr>
    </w:p>
    <w:p w14:paraId="53442AE7" w14:textId="46EBC6C5" w:rsidR="00F0644F" w:rsidRPr="00660398" w:rsidRDefault="00875B00" w:rsidP="00506686">
      <w:pPr>
        <w:rPr>
          <w:sz w:val="22"/>
          <w:szCs w:val="22"/>
        </w:rPr>
      </w:pPr>
      <w:r w:rsidRPr="00660398">
        <w:rPr>
          <w:sz w:val="22"/>
          <w:szCs w:val="22"/>
        </w:rPr>
        <w:t>The following sections investigate the nature of the refrigeration tasks within each of the four main food sectors</w:t>
      </w:r>
      <w:r w:rsidR="001E053A" w:rsidRPr="00660398">
        <w:rPr>
          <w:sz w:val="22"/>
          <w:szCs w:val="22"/>
        </w:rPr>
        <w:t xml:space="preserve"> used in this study</w:t>
      </w:r>
      <w:r w:rsidR="00FD7C25" w:rsidRPr="00660398">
        <w:rPr>
          <w:sz w:val="22"/>
          <w:szCs w:val="22"/>
        </w:rPr>
        <w:t xml:space="preserve"> –</w:t>
      </w:r>
      <w:r w:rsidR="00232FC1" w:rsidRPr="00660398">
        <w:rPr>
          <w:sz w:val="22"/>
          <w:szCs w:val="22"/>
        </w:rPr>
        <w:t xml:space="preserve"> </w:t>
      </w:r>
      <w:r w:rsidRPr="00660398">
        <w:rPr>
          <w:sz w:val="22"/>
          <w:szCs w:val="22"/>
        </w:rPr>
        <w:t>fruit and vegetable</w:t>
      </w:r>
      <w:r w:rsidR="007D64B3" w:rsidRPr="00660398">
        <w:rPr>
          <w:sz w:val="22"/>
          <w:szCs w:val="22"/>
        </w:rPr>
        <w:t>s</w:t>
      </w:r>
      <w:r w:rsidRPr="00660398">
        <w:rPr>
          <w:sz w:val="22"/>
          <w:szCs w:val="22"/>
        </w:rPr>
        <w:t>, meat products, seafood and dairy</w:t>
      </w:r>
      <w:r w:rsidR="00504C42" w:rsidRPr="00660398">
        <w:rPr>
          <w:sz w:val="22"/>
          <w:szCs w:val="22"/>
        </w:rPr>
        <w:t xml:space="preserve"> (including eggs)</w:t>
      </w:r>
      <w:r w:rsidRPr="00660398">
        <w:rPr>
          <w:sz w:val="22"/>
          <w:szCs w:val="22"/>
        </w:rPr>
        <w:t>.</w:t>
      </w:r>
    </w:p>
    <w:p w14:paraId="726CE23A" w14:textId="7B0C341B" w:rsidR="00DF10F4" w:rsidRPr="00660398" w:rsidRDefault="00DF10F4" w:rsidP="00DF10F4">
      <w:pPr>
        <w:pStyle w:val="Heading2"/>
        <w:rPr>
          <w:rFonts w:ascii="Times New Roman" w:hAnsi="Times New Roman"/>
          <w:i w:val="0"/>
          <w:iCs w:val="0"/>
        </w:rPr>
      </w:pPr>
      <w:bookmarkStart w:id="24" w:name="_Toc22631907"/>
      <w:bookmarkStart w:id="25" w:name="_Toc39477929"/>
      <w:r w:rsidRPr="00660398">
        <w:rPr>
          <w:rFonts w:ascii="Times New Roman" w:hAnsi="Times New Roman"/>
          <w:i w:val="0"/>
          <w:iCs w:val="0"/>
        </w:rPr>
        <w:t>Fruit and vegetable sector</w:t>
      </w:r>
      <w:bookmarkEnd w:id="24"/>
      <w:bookmarkEnd w:id="25"/>
    </w:p>
    <w:p w14:paraId="562FC1FB" w14:textId="77777777" w:rsidR="00DF10F4" w:rsidRPr="007F4DCB" w:rsidRDefault="00DF10F4" w:rsidP="00DF10F4">
      <w:pPr>
        <w:pStyle w:val="Heading3"/>
        <w:rPr>
          <w:rFonts w:ascii="Times New Roman" w:hAnsi="Times New Roman"/>
          <w:sz w:val="22"/>
          <w:szCs w:val="22"/>
        </w:rPr>
      </w:pPr>
      <w:bookmarkStart w:id="26" w:name="_Toc22631908"/>
      <w:bookmarkStart w:id="27" w:name="_Toc39477930"/>
      <w:r w:rsidRPr="007F4DCB">
        <w:rPr>
          <w:rFonts w:ascii="Times New Roman" w:hAnsi="Times New Roman"/>
          <w:sz w:val="22"/>
          <w:szCs w:val="22"/>
        </w:rPr>
        <w:t>Supply chain profile</w:t>
      </w:r>
      <w:bookmarkEnd w:id="26"/>
      <w:bookmarkEnd w:id="27"/>
    </w:p>
    <w:p w14:paraId="44BA3764" w14:textId="697DAEF6" w:rsidR="00A869F3" w:rsidRPr="007F4DCB" w:rsidRDefault="00DF10F4" w:rsidP="00A869F3">
      <w:pPr>
        <w:rPr>
          <w:sz w:val="22"/>
          <w:szCs w:val="22"/>
        </w:rPr>
      </w:pPr>
      <w:r w:rsidRPr="007F4DCB">
        <w:rPr>
          <w:sz w:val="22"/>
          <w:szCs w:val="22"/>
        </w:rPr>
        <w:t>Australia produced 8.2 million tonnes of fruit</w:t>
      </w:r>
      <w:r w:rsidR="00F0644F" w:rsidRPr="007F4DCB">
        <w:rPr>
          <w:sz w:val="22"/>
          <w:szCs w:val="22"/>
        </w:rPr>
        <w:t xml:space="preserve"> (including wine grapes)</w:t>
      </w:r>
      <w:r w:rsidRPr="007F4DCB">
        <w:rPr>
          <w:sz w:val="22"/>
          <w:szCs w:val="22"/>
        </w:rPr>
        <w:t>, vegetables and nuts in 2018</w:t>
      </w:r>
      <w:r w:rsidR="00232FC1" w:rsidRPr="007F4DCB">
        <w:rPr>
          <w:sz w:val="22"/>
          <w:szCs w:val="22"/>
        </w:rPr>
        <w:t>, of which 9% was for export.</w:t>
      </w:r>
      <w:r w:rsidR="00E86502" w:rsidRPr="007F4DCB">
        <w:rPr>
          <w:sz w:val="22"/>
          <w:szCs w:val="22"/>
        </w:rPr>
        <w:t xml:space="preserve"> </w:t>
      </w:r>
      <w:r w:rsidR="00A869F3" w:rsidRPr="007F4DCB">
        <w:rPr>
          <w:sz w:val="22"/>
          <w:szCs w:val="22"/>
        </w:rPr>
        <w:t>Some fruits are processed into juices</w:t>
      </w:r>
      <w:r w:rsidR="004E6BE7" w:rsidRPr="007F4DCB">
        <w:rPr>
          <w:sz w:val="22"/>
          <w:szCs w:val="22"/>
        </w:rPr>
        <w:t>. Of</w:t>
      </w:r>
      <w:r w:rsidR="00A869F3" w:rsidRPr="007F4DCB">
        <w:rPr>
          <w:sz w:val="22"/>
          <w:szCs w:val="22"/>
        </w:rPr>
        <w:t xml:space="preserve"> the 400 million litres of fruit juice consumed in 2018, more than two thirds were Australian produced (Statista 2019 and HIA 2019). </w:t>
      </w:r>
    </w:p>
    <w:p w14:paraId="34942064" w14:textId="77777777" w:rsidR="007F4DCB" w:rsidRDefault="007F4DCB" w:rsidP="000F7BC2">
      <w:pPr>
        <w:rPr>
          <w:sz w:val="22"/>
          <w:szCs w:val="22"/>
        </w:rPr>
      </w:pPr>
    </w:p>
    <w:p w14:paraId="566B6680" w14:textId="628C1F28" w:rsidR="004260C7" w:rsidRPr="007F4DCB" w:rsidRDefault="000F7BC2" w:rsidP="000F7BC2">
      <w:pPr>
        <w:rPr>
          <w:sz w:val="22"/>
          <w:szCs w:val="22"/>
        </w:rPr>
      </w:pPr>
      <w:r w:rsidRPr="007F4DCB">
        <w:rPr>
          <w:sz w:val="22"/>
          <w:szCs w:val="22"/>
        </w:rPr>
        <w:t>The role of the cold chain in the supply of fruit and vegetable</w:t>
      </w:r>
      <w:r w:rsidR="004E6BE7" w:rsidRPr="007F4DCB">
        <w:rPr>
          <w:sz w:val="22"/>
          <w:szCs w:val="22"/>
        </w:rPr>
        <w:t>s</w:t>
      </w:r>
      <w:r w:rsidRPr="007F4DCB">
        <w:rPr>
          <w:sz w:val="22"/>
          <w:szCs w:val="22"/>
        </w:rPr>
        <w:t xml:space="preserve"> is </w:t>
      </w:r>
      <w:r w:rsidR="00F0644F" w:rsidRPr="007F4DCB">
        <w:rPr>
          <w:sz w:val="22"/>
          <w:szCs w:val="22"/>
        </w:rPr>
        <w:t>expanding</w:t>
      </w:r>
      <w:r w:rsidRPr="007F4DCB">
        <w:rPr>
          <w:sz w:val="22"/>
          <w:szCs w:val="22"/>
        </w:rPr>
        <w:t>, with increasing volumes picked early and ripened in climate controlled environments, which allows control over the timing of the ripening process and can reduce waste in the supply chain.</w:t>
      </w:r>
    </w:p>
    <w:p w14:paraId="06C91F1A" w14:textId="6FE24484" w:rsidR="000F7BC2" w:rsidRDefault="000F7BC2" w:rsidP="000F7BC2">
      <w:r w:rsidRPr="00B02D64">
        <w:t xml:space="preserve"> </w:t>
      </w:r>
    </w:p>
    <w:p w14:paraId="214676C3" w14:textId="5D2D7899" w:rsidR="00DF10F4" w:rsidRPr="007F4DCB" w:rsidRDefault="00DF10F4" w:rsidP="00DF10F4">
      <w:pPr>
        <w:pStyle w:val="Caption"/>
        <w:keepNext/>
        <w:rPr>
          <w:i w:val="0"/>
          <w:iCs/>
          <w:sz w:val="22"/>
          <w:szCs w:val="22"/>
          <w:lang w:val="en-AU"/>
        </w:rPr>
      </w:pPr>
      <w:bookmarkStart w:id="28" w:name="_Toc22631969"/>
      <w:bookmarkStart w:id="29" w:name="_Toc29379513"/>
      <w:r w:rsidRPr="007F4DCB">
        <w:rPr>
          <w:sz w:val="22"/>
          <w:szCs w:val="22"/>
        </w:rPr>
        <w:t xml:space="preserve">Table </w:t>
      </w:r>
      <w:r w:rsidR="00652784" w:rsidRPr="007F4DCB">
        <w:rPr>
          <w:noProof/>
          <w:sz w:val="22"/>
          <w:szCs w:val="22"/>
        </w:rPr>
        <w:fldChar w:fldCharType="begin"/>
      </w:r>
      <w:r w:rsidR="00652784" w:rsidRPr="007F4DCB">
        <w:rPr>
          <w:noProof/>
          <w:sz w:val="22"/>
          <w:szCs w:val="22"/>
        </w:rPr>
        <w:instrText xml:space="preserve"> SEQ Table \* ARABIC </w:instrText>
      </w:r>
      <w:r w:rsidR="00652784" w:rsidRPr="007F4DCB">
        <w:rPr>
          <w:noProof/>
          <w:sz w:val="22"/>
          <w:szCs w:val="22"/>
        </w:rPr>
        <w:fldChar w:fldCharType="separate"/>
      </w:r>
      <w:r w:rsidR="00070891">
        <w:rPr>
          <w:noProof/>
          <w:sz w:val="22"/>
          <w:szCs w:val="22"/>
        </w:rPr>
        <w:t>2</w:t>
      </w:r>
      <w:r w:rsidR="00652784" w:rsidRPr="007F4DCB">
        <w:rPr>
          <w:noProof/>
          <w:sz w:val="22"/>
          <w:szCs w:val="22"/>
        </w:rPr>
        <w:fldChar w:fldCharType="end"/>
      </w:r>
      <w:r w:rsidRPr="007F4DCB">
        <w:rPr>
          <w:sz w:val="22"/>
          <w:szCs w:val="22"/>
        </w:rPr>
        <w:t xml:space="preserve">: </w:t>
      </w:r>
      <w:bookmarkEnd w:id="28"/>
      <w:r w:rsidR="00802563" w:rsidRPr="007F4DCB">
        <w:rPr>
          <w:sz w:val="22"/>
          <w:szCs w:val="22"/>
        </w:rPr>
        <w:t>Main types of fruit and vegetable produce</w:t>
      </w:r>
      <w:bookmarkEnd w:id="29"/>
    </w:p>
    <w:tbl>
      <w:tblPr>
        <w:tblStyle w:val="TableGrid"/>
        <w:tblW w:w="9493" w:type="dxa"/>
        <w:tblLook w:val="04A0" w:firstRow="1" w:lastRow="0" w:firstColumn="1" w:lastColumn="0" w:noHBand="0" w:noVBand="1"/>
      </w:tblPr>
      <w:tblGrid>
        <w:gridCol w:w="1696"/>
        <w:gridCol w:w="1299"/>
        <w:gridCol w:w="1300"/>
        <w:gridCol w:w="1299"/>
        <w:gridCol w:w="1300"/>
        <w:gridCol w:w="1299"/>
        <w:gridCol w:w="1300"/>
      </w:tblGrid>
      <w:tr w:rsidR="00DF10F4" w:rsidRPr="00257B5C" w14:paraId="75C7D46E" w14:textId="77777777" w:rsidTr="0077146B">
        <w:tc>
          <w:tcPr>
            <w:tcW w:w="1696" w:type="dxa"/>
            <w:shd w:val="clear" w:color="auto" w:fill="B6DDE8" w:themeFill="accent5" w:themeFillTint="66"/>
          </w:tcPr>
          <w:p w14:paraId="2746C7FF" w14:textId="77777777" w:rsidR="00DF10F4" w:rsidRPr="00902A09" w:rsidRDefault="00DF10F4" w:rsidP="00DF10F4">
            <w:pPr>
              <w:spacing w:after="120"/>
            </w:pPr>
          </w:p>
        </w:tc>
        <w:tc>
          <w:tcPr>
            <w:tcW w:w="1299" w:type="dxa"/>
            <w:shd w:val="clear" w:color="auto" w:fill="B6DDE8" w:themeFill="accent5" w:themeFillTint="66"/>
          </w:tcPr>
          <w:p w14:paraId="61733B1B" w14:textId="15C38D85" w:rsidR="00DF10F4" w:rsidRPr="00902A09" w:rsidRDefault="00DF10F4" w:rsidP="00DF10F4">
            <w:pPr>
              <w:spacing w:after="120"/>
              <w:jc w:val="center"/>
            </w:pPr>
            <w:r w:rsidRPr="00902A09">
              <w:t xml:space="preserve">Number of </w:t>
            </w:r>
            <w:r w:rsidR="007D64B3">
              <w:t>b</w:t>
            </w:r>
            <w:r w:rsidRPr="00902A09">
              <w:t>usiness</w:t>
            </w:r>
            <w:r w:rsidR="00EC45CF">
              <w:t>es</w:t>
            </w:r>
          </w:p>
        </w:tc>
        <w:tc>
          <w:tcPr>
            <w:tcW w:w="1300" w:type="dxa"/>
            <w:shd w:val="clear" w:color="auto" w:fill="B6DDE8" w:themeFill="accent5" w:themeFillTint="66"/>
          </w:tcPr>
          <w:p w14:paraId="1CAF60DD" w14:textId="3BB75946" w:rsidR="00DF10F4" w:rsidRPr="00902A09" w:rsidRDefault="00DF10F4" w:rsidP="00DF10F4">
            <w:pPr>
              <w:spacing w:after="120"/>
              <w:jc w:val="center"/>
              <w:rPr>
                <w:vertAlign w:val="superscript"/>
              </w:rPr>
            </w:pPr>
            <w:r w:rsidRPr="00902A09">
              <w:t>Production volumes (</w:t>
            </w:r>
            <w:r w:rsidR="007D64B3">
              <w:t>m</w:t>
            </w:r>
            <w:r w:rsidRPr="00902A09">
              <w:t>illion tonnes)</w:t>
            </w:r>
          </w:p>
        </w:tc>
        <w:tc>
          <w:tcPr>
            <w:tcW w:w="1299" w:type="dxa"/>
            <w:shd w:val="clear" w:color="auto" w:fill="B6DDE8" w:themeFill="accent5" w:themeFillTint="66"/>
          </w:tcPr>
          <w:p w14:paraId="0F23C0E6" w14:textId="0F201083" w:rsidR="00DF10F4" w:rsidRPr="00902A09" w:rsidRDefault="00DF10F4" w:rsidP="00DF10F4">
            <w:pPr>
              <w:spacing w:after="120"/>
              <w:jc w:val="center"/>
            </w:pPr>
            <w:r w:rsidRPr="00902A09">
              <w:t>Production value</w:t>
            </w:r>
            <w:r>
              <w:t xml:space="preserve">          </w:t>
            </w:r>
            <w:r w:rsidRPr="00902A09">
              <w:t xml:space="preserve">($ </w:t>
            </w:r>
            <w:r w:rsidR="007D64B3">
              <w:t>b</w:t>
            </w:r>
            <w:r w:rsidRPr="00902A09">
              <w:t xml:space="preserve">illion) </w:t>
            </w:r>
          </w:p>
        </w:tc>
        <w:tc>
          <w:tcPr>
            <w:tcW w:w="1300" w:type="dxa"/>
            <w:shd w:val="clear" w:color="auto" w:fill="B6DDE8" w:themeFill="accent5" w:themeFillTint="66"/>
          </w:tcPr>
          <w:p w14:paraId="69ABFD63" w14:textId="63BA3DFA" w:rsidR="00DF10F4" w:rsidRPr="00902A09" w:rsidRDefault="00DF10F4" w:rsidP="00DF10F4">
            <w:pPr>
              <w:spacing w:after="120"/>
              <w:jc w:val="center"/>
            </w:pPr>
            <w:r w:rsidRPr="00902A09">
              <w:t>Average value</w:t>
            </w:r>
            <w:r>
              <w:t xml:space="preserve">         </w:t>
            </w:r>
            <w:r w:rsidR="007F4DCB">
              <w:br/>
            </w:r>
            <w:r w:rsidRPr="00902A09">
              <w:t>($ per tonne)</w:t>
            </w:r>
          </w:p>
        </w:tc>
        <w:tc>
          <w:tcPr>
            <w:tcW w:w="1299" w:type="dxa"/>
            <w:shd w:val="clear" w:color="auto" w:fill="B6DDE8" w:themeFill="accent5" w:themeFillTint="66"/>
          </w:tcPr>
          <w:p w14:paraId="0624A3E6" w14:textId="3D0CFE7F" w:rsidR="00DF10F4" w:rsidRPr="00902A09" w:rsidRDefault="00DF10F4" w:rsidP="00DF10F4">
            <w:pPr>
              <w:spacing w:after="120"/>
              <w:jc w:val="center"/>
            </w:pPr>
            <w:r w:rsidRPr="00902A09">
              <w:t xml:space="preserve">Fresh </w:t>
            </w:r>
            <w:r>
              <w:t>e</w:t>
            </w:r>
            <w:r w:rsidRPr="00902A09">
              <w:t>xport volume</w:t>
            </w:r>
            <w:r>
              <w:t xml:space="preserve"> </w:t>
            </w:r>
            <w:r w:rsidRPr="00902A09">
              <w:t>(</w:t>
            </w:r>
            <w:r w:rsidR="007D64B3">
              <w:t>m</w:t>
            </w:r>
            <w:r w:rsidRPr="00902A09">
              <w:t>illion tonnes)</w:t>
            </w:r>
          </w:p>
        </w:tc>
        <w:tc>
          <w:tcPr>
            <w:tcW w:w="1300" w:type="dxa"/>
            <w:shd w:val="clear" w:color="auto" w:fill="B6DDE8" w:themeFill="accent5" w:themeFillTint="66"/>
          </w:tcPr>
          <w:p w14:paraId="46B0555E" w14:textId="46AFD2FA" w:rsidR="00DF10F4" w:rsidRPr="00902A09" w:rsidRDefault="00DF10F4" w:rsidP="00DF10F4">
            <w:pPr>
              <w:spacing w:after="120"/>
              <w:jc w:val="center"/>
            </w:pPr>
            <w:r w:rsidRPr="00902A09">
              <w:t xml:space="preserve">Fresh </w:t>
            </w:r>
            <w:r>
              <w:t>e</w:t>
            </w:r>
            <w:r w:rsidRPr="00902A09">
              <w:t>xport value</w:t>
            </w:r>
            <w:r>
              <w:t xml:space="preserve">         </w:t>
            </w:r>
            <w:r w:rsidR="007F4DCB">
              <w:br/>
            </w:r>
            <w:r w:rsidRPr="00902A09">
              <w:t xml:space="preserve">($ </w:t>
            </w:r>
            <w:r w:rsidR="007D64B3">
              <w:t>b</w:t>
            </w:r>
            <w:r w:rsidRPr="00902A09">
              <w:t xml:space="preserve">illion) </w:t>
            </w:r>
          </w:p>
        </w:tc>
      </w:tr>
      <w:tr w:rsidR="00DF10F4" w:rsidRPr="00257B5C" w14:paraId="47FD4671" w14:textId="77777777" w:rsidTr="0077146B">
        <w:trPr>
          <w:trHeight w:val="454"/>
        </w:trPr>
        <w:tc>
          <w:tcPr>
            <w:tcW w:w="1696" w:type="dxa"/>
            <w:vAlign w:val="center"/>
          </w:tcPr>
          <w:p w14:paraId="0E2D85A3" w14:textId="5FA56506" w:rsidR="00DF10F4" w:rsidRPr="00902A09" w:rsidRDefault="00DF10F4" w:rsidP="00DF10F4">
            <w:pPr>
              <w:spacing w:before="60" w:after="60"/>
            </w:pPr>
            <w:r w:rsidRPr="00902A09">
              <w:t xml:space="preserve">Fruit </w:t>
            </w:r>
          </w:p>
        </w:tc>
        <w:tc>
          <w:tcPr>
            <w:tcW w:w="1299" w:type="dxa"/>
            <w:vAlign w:val="center"/>
          </w:tcPr>
          <w:p w14:paraId="036C737E" w14:textId="0D54EC50" w:rsidR="00DF10F4" w:rsidRPr="00902A09" w:rsidRDefault="00DF10F4" w:rsidP="00DF10F4">
            <w:pPr>
              <w:spacing w:before="60" w:after="60"/>
              <w:jc w:val="center"/>
            </w:pPr>
            <w:r w:rsidRPr="00902A09">
              <w:t>5,</w:t>
            </w:r>
            <w:r>
              <w:t>790</w:t>
            </w:r>
            <w:r w:rsidRPr="00902A09">
              <w:t xml:space="preserve"> </w:t>
            </w:r>
          </w:p>
        </w:tc>
        <w:tc>
          <w:tcPr>
            <w:tcW w:w="1300" w:type="dxa"/>
            <w:vAlign w:val="center"/>
          </w:tcPr>
          <w:p w14:paraId="729761DE" w14:textId="714821BA" w:rsidR="00DF10F4" w:rsidRPr="00902A09" w:rsidRDefault="00DF10F4" w:rsidP="00DF10F4">
            <w:pPr>
              <w:spacing w:before="60" w:after="60"/>
              <w:jc w:val="center"/>
            </w:pPr>
            <w:r w:rsidRPr="00902A09">
              <w:t>2.65</w:t>
            </w:r>
            <w:r w:rsidR="00DC608E">
              <w:t>8</w:t>
            </w:r>
            <w:r w:rsidRPr="00902A09">
              <w:t xml:space="preserve"> </w:t>
            </w:r>
          </w:p>
        </w:tc>
        <w:tc>
          <w:tcPr>
            <w:tcW w:w="1299" w:type="dxa"/>
            <w:vAlign w:val="center"/>
          </w:tcPr>
          <w:p w14:paraId="34926B39" w14:textId="7742C59E" w:rsidR="00DF10F4" w:rsidRPr="00902A09" w:rsidRDefault="00DF10F4" w:rsidP="00DF10F4">
            <w:pPr>
              <w:spacing w:before="60" w:after="60"/>
              <w:jc w:val="center"/>
            </w:pPr>
            <w:r w:rsidRPr="00902A09">
              <w:t>$5.015</w:t>
            </w:r>
          </w:p>
        </w:tc>
        <w:tc>
          <w:tcPr>
            <w:tcW w:w="1300" w:type="dxa"/>
            <w:vAlign w:val="center"/>
          </w:tcPr>
          <w:p w14:paraId="702840FF" w14:textId="57A431B6" w:rsidR="00DF10F4" w:rsidRPr="00902A09" w:rsidRDefault="00DF10F4" w:rsidP="00DF10F4">
            <w:pPr>
              <w:spacing w:before="60" w:after="60"/>
              <w:jc w:val="center"/>
            </w:pPr>
            <w:r>
              <w:t>$</w:t>
            </w:r>
            <w:r w:rsidRPr="00902A09">
              <w:t>1</w:t>
            </w:r>
            <w:r>
              <w:t>,</w:t>
            </w:r>
            <w:r w:rsidRPr="00902A09">
              <w:t>887</w:t>
            </w:r>
          </w:p>
        </w:tc>
        <w:tc>
          <w:tcPr>
            <w:tcW w:w="1299" w:type="dxa"/>
            <w:vAlign w:val="center"/>
          </w:tcPr>
          <w:p w14:paraId="535267ED" w14:textId="511401EF" w:rsidR="00DF10F4" w:rsidRPr="00902A09" w:rsidRDefault="00DF10F4" w:rsidP="00DF10F4">
            <w:pPr>
              <w:spacing w:before="60" w:after="60"/>
              <w:jc w:val="center"/>
            </w:pPr>
            <w:r w:rsidRPr="00902A09">
              <w:t>0.444</w:t>
            </w:r>
          </w:p>
        </w:tc>
        <w:tc>
          <w:tcPr>
            <w:tcW w:w="1300" w:type="dxa"/>
            <w:vAlign w:val="center"/>
          </w:tcPr>
          <w:p w14:paraId="1B69E184" w14:textId="079B2078" w:rsidR="00DF10F4" w:rsidRPr="00902A09" w:rsidRDefault="00DF10F4" w:rsidP="00DF10F4">
            <w:pPr>
              <w:spacing w:before="60" w:after="60"/>
              <w:jc w:val="center"/>
            </w:pPr>
            <w:r w:rsidRPr="00902A09">
              <w:t>$1.085</w:t>
            </w:r>
          </w:p>
        </w:tc>
      </w:tr>
      <w:tr w:rsidR="00DF10F4" w:rsidRPr="00257B5C" w14:paraId="1801EDCD" w14:textId="77777777" w:rsidTr="0077146B">
        <w:trPr>
          <w:trHeight w:val="454"/>
        </w:trPr>
        <w:tc>
          <w:tcPr>
            <w:tcW w:w="1696" w:type="dxa"/>
            <w:vAlign w:val="center"/>
          </w:tcPr>
          <w:p w14:paraId="5A842D73" w14:textId="77777777" w:rsidR="00DF10F4" w:rsidRPr="00902A09" w:rsidRDefault="00DF10F4" w:rsidP="00DF10F4">
            <w:pPr>
              <w:spacing w:before="60" w:after="60"/>
            </w:pPr>
            <w:r w:rsidRPr="00902A09">
              <w:t xml:space="preserve">Vegetable </w:t>
            </w:r>
          </w:p>
        </w:tc>
        <w:tc>
          <w:tcPr>
            <w:tcW w:w="1299" w:type="dxa"/>
            <w:vAlign w:val="center"/>
          </w:tcPr>
          <w:p w14:paraId="1BD06ACC" w14:textId="0DFA7861" w:rsidR="00DF10F4" w:rsidRPr="00902A09" w:rsidRDefault="00DF10F4" w:rsidP="00DF10F4">
            <w:pPr>
              <w:spacing w:before="60" w:after="60"/>
              <w:jc w:val="center"/>
            </w:pPr>
            <w:r w:rsidRPr="00902A09">
              <w:rPr>
                <w:color w:val="000000"/>
              </w:rPr>
              <w:t>3,810</w:t>
            </w:r>
            <w:r>
              <w:rPr>
                <w:color w:val="000000"/>
              </w:rPr>
              <w:t xml:space="preserve"> </w:t>
            </w:r>
          </w:p>
        </w:tc>
        <w:tc>
          <w:tcPr>
            <w:tcW w:w="1300" w:type="dxa"/>
            <w:vAlign w:val="center"/>
          </w:tcPr>
          <w:p w14:paraId="259DDBAB" w14:textId="65394B9F" w:rsidR="00DF10F4" w:rsidRPr="00902A09" w:rsidRDefault="00DF10F4" w:rsidP="00DF10F4">
            <w:pPr>
              <w:spacing w:before="60" w:after="60"/>
              <w:jc w:val="center"/>
            </w:pPr>
            <w:r w:rsidRPr="00902A09">
              <w:rPr>
                <w:color w:val="000000"/>
              </w:rPr>
              <w:t xml:space="preserve">3.695 </w:t>
            </w:r>
          </w:p>
        </w:tc>
        <w:tc>
          <w:tcPr>
            <w:tcW w:w="1299" w:type="dxa"/>
            <w:vAlign w:val="center"/>
          </w:tcPr>
          <w:p w14:paraId="3400F481" w14:textId="6216FD28" w:rsidR="00DF10F4" w:rsidRPr="00902A09" w:rsidRDefault="00DF10F4" w:rsidP="00DF10F4">
            <w:pPr>
              <w:spacing w:before="60" w:after="60"/>
              <w:jc w:val="center"/>
            </w:pPr>
            <w:r w:rsidRPr="00902A09">
              <w:rPr>
                <w:color w:val="000000"/>
              </w:rPr>
              <w:t>$4.34</w:t>
            </w:r>
            <w:r w:rsidR="00DC608E">
              <w:rPr>
                <w:color w:val="000000"/>
              </w:rPr>
              <w:t>6</w:t>
            </w:r>
          </w:p>
        </w:tc>
        <w:tc>
          <w:tcPr>
            <w:tcW w:w="1300" w:type="dxa"/>
            <w:vAlign w:val="center"/>
          </w:tcPr>
          <w:p w14:paraId="23B0DA59" w14:textId="26FAE50A" w:rsidR="00DF10F4" w:rsidRPr="00902A09" w:rsidRDefault="00DF10F4" w:rsidP="00DF10F4">
            <w:pPr>
              <w:spacing w:before="60" w:after="60"/>
              <w:jc w:val="center"/>
            </w:pPr>
            <w:r>
              <w:rPr>
                <w:color w:val="000000"/>
              </w:rPr>
              <w:t>$</w:t>
            </w:r>
            <w:r w:rsidRPr="00902A09">
              <w:rPr>
                <w:color w:val="000000"/>
              </w:rPr>
              <w:t>1</w:t>
            </w:r>
            <w:r>
              <w:rPr>
                <w:color w:val="000000"/>
              </w:rPr>
              <w:t>,</w:t>
            </w:r>
            <w:r w:rsidRPr="00902A09">
              <w:rPr>
                <w:color w:val="000000"/>
              </w:rPr>
              <w:t>17</w:t>
            </w:r>
            <w:r w:rsidR="00DC608E">
              <w:rPr>
                <w:color w:val="000000"/>
              </w:rPr>
              <w:t>6</w:t>
            </w:r>
          </w:p>
        </w:tc>
        <w:tc>
          <w:tcPr>
            <w:tcW w:w="1299" w:type="dxa"/>
            <w:vAlign w:val="center"/>
          </w:tcPr>
          <w:p w14:paraId="52B547DF" w14:textId="02316DA1" w:rsidR="00DF10F4" w:rsidRPr="00902A09" w:rsidRDefault="00DF10F4" w:rsidP="00DF10F4">
            <w:pPr>
              <w:spacing w:before="60" w:after="60"/>
              <w:jc w:val="center"/>
            </w:pPr>
            <w:r w:rsidRPr="00902A09">
              <w:rPr>
                <w:color w:val="000000"/>
              </w:rPr>
              <w:t>0.20</w:t>
            </w:r>
            <w:r w:rsidR="00DC608E">
              <w:rPr>
                <w:color w:val="000000"/>
              </w:rPr>
              <w:t>6</w:t>
            </w:r>
          </w:p>
        </w:tc>
        <w:tc>
          <w:tcPr>
            <w:tcW w:w="1300" w:type="dxa"/>
            <w:vAlign w:val="center"/>
          </w:tcPr>
          <w:p w14:paraId="0F93110E" w14:textId="3D47676B" w:rsidR="00DF10F4" w:rsidRPr="00902A09" w:rsidRDefault="00DF10F4" w:rsidP="00DF10F4">
            <w:pPr>
              <w:spacing w:before="60" w:after="60"/>
              <w:jc w:val="center"/>
            </w:pPr>
            <w:r w:rsidRPr="00902A09">
              <w:rPr>
                <w:color w:val="000000"/>
              </w:rPr>
              <w:t>$0.255</w:t>
            </w:r>
          </w:p>
        </w:tc>
      </w:tr>
      <w:tr w:rsidR="00DF10F4" w:rsidRPr="001E0227" w14:paraId="6237B39E" w14:textId="77777777" w:rsidTr="0077146B">
        <w:trPr>
          <w:trHeight w:val="454"/>
        </w:trPr>
        <w:tc>
          <w:tcPr>
            <w:tcW w:w="1696" w:type="dxa"/>
            <w:vAlign w:val="center"/>
          </w:tcPr>
          <w:p w14:paraId="1D0C8F4A" w14:textId="7A1D220F" w:rsidR="00DF10F4" w:rsidRPr="00902A09" w:rsidRDefault="00DF10F4" w:rsidP="00DF10F4">
            <w:pPr>
              <w:spacing w:before="60" w:after="60"/>
            </w:pPr>
            <w:r w:rsidRPr="00902A09">
              <w:t xml:space="preserve">Wine </w:t>
            </w:r>
            <w:r w:rsidR="007D64B3">
              <w:t>g</w:t>
            </w:r>
            <w:r w:rsidRPr="00902A09">
              <w:t xml:space="preserve">rapes </w:t>
            </w:r>
          </w:p>
        </w:tc>
        <w:tc>
          <w:tcPr>
            <w:tcW w:w="1299" w:type="dxa"/>
            <w:vAlign w:val="center"/>
          </w:tcPr>
          <w:p w14:paraId="05E1DE1B" w14:textId="77777777" w:rsidR="00DF10F4" w:rsidRPr="001E0227" w:rsidRDefault="00DF10F4" w:rsidP="00DF10F4">
            <w:pPr>
              <w:spacing w:before="60" w:after="60"/>
              <w:jc w:val="center"/>
            </w:pPr>
            <w:r w:rsidRPr="001E0227">
              <w:t>3,260</w:t>
            </w:r>
          </w:p>
        </w:tc>
        <w:tc>
          <w:tcPr>
            <w:tcW w:w="1300" w:type="dxa"/>
            <w:vAlign w:val="center"/>
          </w:tcPr>
          <w:p w14:paraId="45126B94" w14:textId="77777777" w:rsidR="00DF10F4" w:rsidRPr="001E0227" w:rsidRDefault="00DF10F4" w:rsidP="00DF10F4">
            <w:pPr>
              <w:spacing w:before="60" w:after="60"/>
              <w:jc w:val="center"/>
            </w:pPr>
            <w:r w:rsidRPr="001E0227">
              <w:t xml:space="preserve">1.660 </w:t>
            </w:r>
          </w:p>
        </w:tc>
        <w:tc>
          <w:tcPr>
            <w:tcW w:w="1299" w:type="dxa"/>
            <w:vAlign w:val="center"/>
          </w:tcPr>
          <w:p w14:paraId="6EB5E853" w14:textId="77575AF9" w:rsidR="00DF10F4" w:rsidRPr="001E0227" w:rsidRDefault="00DF10F4" w:rsidP="00DF10F4">
            <w:pPr>
              <w:spacing w:before="60" w:after="60"/>
              <w:jc w:val="center"/>
            </w:pPr>
            <w:r w:rsidRPr="001E0227">
              <w:t>$0.97</w:t>
            </w:r>
            <w:r w:rsidR="00DC608E">
              <w:t>1</w:t>
            </w:r>
            <w:r w:rsidRPr="001E0227">
              <w:t xml:space="preserve"> </w:t>
            </w:r>
          </w:p>
        </w:tc>
        <w:tc>
          <w:tcPr>
            <w:tcW w:w="1300" w:type="dxa"/>
            <w:vAlign w:val="center"/>
          </w:tcPr>
          <w:p w14:paraId="539EB701" w14:textId="6D49F0E6" w:rsidR="00DF10F4" w:rsidRPr="001E0227" w:rsidRDefault="00DF10F4" w:rsidP="00DF10F4">
            <w:pPr>
              <w:spacing w:before="60" w:after="60"/>
              <w:jc w:val="center"/>
            </w:pPr>
            <w:r w:rsidRPr="001E0227">
              <w:t>$58</w:t>
            </w:r>
            <w:r w:rsidR="00DC608E">
              <w:t>5</w:t>
            </w:r>
          </w:p>
        </w:tc>
        <w:tc>
          <w:tcPr>
            <w:tcW w:w="1299" w:type="dxa"/>
            <w:vAlign w:val="center"/>
          </w:tcPr>
          <w:p w14:paraId="0ADF8F23" w14:textId="7F504FE1" w:rsidR="00DF10F4" w:rsidRPr="001E0227" w:rsidRDefault="00DF10F4" w:rsidP="00DF10F4">
            <w:pPr>
              <w:spacing w:before="60" w:after="60"/>
              <w:jc w:val="center"/>
            </w:pPr>
            <w:r w:rsidRPr="001E0227">
              <w:t>n</w:t>
            </w:r>
            <w:r w:rsidR="007D64B3">
              <w:t>/a</w:t>
            </w:r>
          </w:p>
        </w:tc>
        <w:tc>
          <w:tcPr>
            <w:tcW w:w="1300" w:type="dxa"/>
            <w:vAlign w:val="center"/>
          </w:tcPr>
          <w:p w14:paraId="3D82E92A" w14:textId="0D3985F3" w:rsidR="00DF10F4" w:rsidRPr="001E0227" w:rsidRDefault="00DF10F4" w:rsidP="00DF10F4">
            <w:pPr>
              <w:spacing w:before="60" w:after="60"/>
              <w:jc w:val="center"/>
            </w:pPr>
            <w:r w:rsidRPr="001E0227">
              <w:t>n</w:t>
            </w:r>
            <w:r w:rsidR="007D64B3">
              <w:t>/a</w:t>
            </w:r>
          </w:p>
        </w:tc>
      </w:tr>
      <w:tr w:rsidR="00DF10F4" w:rsidRPr="00257B5C" w14:paraId="0279AACD" w14:textId="77777777" w:rsidTr="0077146B">
        <w:trPr>
          <w:trHeight w:val="454"/>
        </w:trPr>
        <w:tc>
          <w:tcPr>
            <w:tcW w:w="1696" w:type="dxa"/>
            <w:vAlign w:val="center"/>
          </w:tcPr>
          <w:p w14:paraId="0DF2998E" w14:textId="77777777" w:rsidR="00DF10F4" w:rsidRPr="00902A09" w:rsidRDefault="00DF10F4" w:rsidP="00DF10F4">
            <w:pPr>
              <w:spacing w:before="60" w:after="60"/>
            </w:pPr>
            <w:r w:rsidRPr="00902A09">
              <w:t xml:space="preserve">Nuts </w:t>
            </w:r>
          </w:p>
        </w:tc>
        <w:tc>
          <w:tcPr>
            <w:tcW w:w="1299" w:type="dxa"/>
            <w:vAlign w:val="center"/>
          </w:tcPr>
          <w:p w14:paraId="2EF9984E" w14:textId="77777777" w:rsidR="00DF10F4" w:rsidRPr="00902A09" w:rsidRDefault="00DF10F4" w:rsidP="00DF10F4">
            <w:pPr>
              <w:spacing w:before="60" w:after="60"/>
              <w:jc w:val="center"/>
            </w:pPr>
            <w:r>
              <w:t>-</w:t>
            </w:r>
          </w:p>
        </w:tc>
        <w:tc>
          <w:tcPr>
            <w:tcW w:w="1300" w:type="dxa"/>
            <w:vAlign w:val="center"/>
          </w:tcPr>
          <w:p w14:paraId="3854B942" w14:textId="7AD4204B" w:rsidR="00DF10F4" w:rsidRPr="00902A09" w:rsidRDefault="00DF10F4" w:rsidP="00DF10F4">
            <w:pPr>
              <w:spacing w:before="60" w:after="60"/>
              <w:jc w:val="center"/>
            </w:pPr>
            <w:r w:rsidRPr="00902A09">
              <w:t>0.18</w:t>
            </w:r>
            <w:r w:rsidR="00DC608E">
              <w:t>9</w:t>
            </w:r>
            <w:r w:rsidRPr="00902A09">
              <w:t xml:space="preserve"> </w:t>
            </w:r>
          </w:p>
        </w:tc>
        <w:tc>
          <w:tcPr>
            <w:tcW w:w="1299" w:type="dxa"/>
            <w:vAlign w:val="center"/>
          </w:tcPr>
          <w:p w14:paraId="2553F969" w14:textId="36E7C480" w:rsidR="00DF10F4" w:rsidRPr="00902A09" w:rsidRDefault="00DF10F4" w:rsidP="00DF10F4">
            <w:pPr>
              <w:spacing w:before="60" w:after="60"/>
              <w:jc w:val="center"/>
            </w:pPr>
            <w:r w:rsidRPr="00902A09">
              <w:t>$0.98</w:t>
            </w:r>
            <w:r w:rsidR="00DC608E">
              <w:t>7</w:t>
            </w:r>
          </w:p>
        </w:tc>
        <w:tc>
          <w:tcPr>
            <w:tcW w:w="1300" w:type="dxa"/>
            <w:vAlign w:val="center"/>
          </w:tcPr>
          <w:p w14:paraId="21940238" w14:textId="77777777" w:rsidR="00DF10F4" w:rsidRPr="00902A09" w:rsidRDefault="00DF10F4" w:rsidP="00DF10F4">
            <w:pPr>
              <w:spacing w:before="60" w:after="60"/>
              <w:jc w:val="center"/>
            </w:pPr>
            <w:r>
              <w:t>$</w:t>
            </w:r>
            <w:r w:rsidRPr="00902A09">
              <w:t>5</w:t>
            </w:r>
            <w:r>
              <w:t>,</w:t>
            </w:r>
            <w:r w:rsidRPr="00902A09">
              <w:t>226</w:t>
            </w:r>
          </w:p>
        </w:tc>
        <w:tc>
          <w:tcPr>
            <w:tcW w:w="1299" w:type="dxa"/>
            <w:vAlign w:val="center"/>
          </w:tcPr>
          <w:p w14:paraId="4625E65A" w14:textId="746A21A9" w:rsidR="00DF10F4" w:rsidRPr="00902A09" w:rsidRDefault="00DF10F4" w:rsidP="00DF10F4">
            <w:pPr>
              <w:spacing w:before="60" w:after="60"/>
              <w:jc w:val="center"/>
            </w:pPr>
            <w:r w:rsidRPr="00902A09">
              <w:t xml:space="preserve">0.096 </w:t>
            </w:r>
          </w:p>
        </w:tc>
        <w:tc>
          <w:tcPr>
            <w:tcW w:w="1300" w:type="dxa"/>
            <w:vAlign w:val="center"/>
          </w:tcPr>
          <w:p w14:paraId="3702D387" w14:textId="269A5552" w:rsidR="00DF10F4" w:rsidRPr="00902A09" w:rsidRDefault="00DF10F4" w:rsidP="00DF10F4">
            <w:pPr>
              <w:spacing w:before="60" w:after="60"/>
              <w:jc w:val="center"/>
            </w:pPr>
            <w:r w:rsidRPr="00902A09">
              <w:t>$0.793</w:t>
            </w:r>
          </w:p>
        </w:tc>
      </w:tr>
      <w:tr w:rsidR="00DF10F4" w:rsidRPr="00257B5C" w14:paraId="6AAD7933" w14:textId="77777777" w:rsidTr="0077146B">
        <w:trPr>
          <w:trHeight w:val="454"/>
        </w:trPr>
        <w:tc>
          <w:tcPr>
            <w:tcW w:w="1696" w:type="dxa"/>
            <w:vAlign w:val="center"/>
          </w:tcPr>
          <w:p w14:paraId="109A3C43" w14:textId="77777777" w:rsidR="00DF10F4" w:rsidRPr="00902A09" w:rsidRDefault="00DF10F4" w:rsidP="00DF10F4">
            <w:pPr>
              <w:spacing w:before="60" w:after="60"/>
            </w:pPr>
            <w:r w:rsidRPr="00902A09">
              <w:t>Total</w:t>
            </w:r>
          </w:p>
        </w:tc>
        <w:tc>
          <w:tcPr>
            <w:tcW w:w="1299" w:type="dxa"/>
            <w:vAlign w:val="center"/>
          </w:tcPr>
          <w:p w14:paraId="08069C41" w14:textId="77777777" w:rsidR="00DF10F4" w:rsidRPr="00902A09" w:rsidRDefault="00DF10F4" w:rsidP="00DF10F4">
            <w:pPr>
              <w:spacing w:before="60" w:after="60"/>
              <w:jc w:val="center"/>
            </w:pPr>
            <w:r>
              <w:t>-</w:t>
            </w:r>
          </w:p>
        </w:tc>
        <w:tc>
          <w:tcPr>
            <w:tcW w:w="1300" w:type="dxa"/>
            <w:vAlign w:val="center"/>
          </w:tcPr>
          <w:p w14:paraId="00A51FCA" w14:textId="77777777" w:rsidR="00DF10F4" w:rsidRPr="00902A09" w:rsidRDefault="00DF10F4" w:rsidP="00DF10F4">
            <w:pPr>
              <w:spacing w:before="60" w:after="60"/>
              <w:jc w:val="center"/>
            </w:pPr>
            <w:r w:rsidRPr="00902A09">
              <w:t>8.201</w:t>
            </w:r>
          </w:p>
        </w:tc>
        <w:tc>
          <w:tcPr>
            <w:tcW w:w="1299" w:type="dxa"/>
            <w:vAlign w:val="center"/>
          </w:tcPr>
          <w:p w14:paraId="59C1485F" w14:textId="09C7E743" w:rsidR="00DF10F4" w:rsidRPr="00902A09" w:rsidRDefault="00DF10F4" w:rsidP="00DF10F4">
            <w:pPr>
              <w:spacing w:before="60" w:after="60"/>
              <w:jc w:val="center"/>
            </w:pPr>
            <w:r w:rsidRPr="00902A09">
              <w:t>$11.32</w:t>
            </w:r>
            <w:r w:rsidR="00DC608E">
              <w:t>0</w:t>
            </w:r>
          </w:p>
        </w:tc>
        <w:tc>
          <w:tcPr>
            <w:tcW w:w="1300" w:type="dxa"/>
            <w:vAlign w:val="center"/>
          </w:tcPr>
          <w:p w14:paraId="670242FF" w14:textId="77777777" w:rsidR="00DF10F4" w:rsidRPr="00902A09" w:rsidRDefault="00DF10F4" w:rsidP="00DF10F4">
            <w:pPr>
              <w:spacing w:before="60" w:after="60"/>
              <w:jc w:val="center"/>
            </w:pPr>
            <w:r>
              <w:t>-</w:t>
            </w:r>
          </w:p>
        </w:tc>
        <w:tc>
          <w:tcPr>
            <w:tcW w:w="1299" w:type="dxa"/>
            <w:vAlign w:val="center"/>
          </w:tcPr>
          <w:p w14:paraId="5CD117D0" w14:textId="54FF98DB" w:rsidR="00DF10F4" w:rsidRPr="00902A09" w:rsidRDefault="00DF10F4" w:rsidP="00DF10F4">
            <w:pPr>
              <w:spacing w:before="60" w:after="60"/>
              <w:jc w:val="center"/>
            </w:pPr>
            <w:r w:rsidRPr="00902A09">
              <w:t>0.746</w:t>
            </w:r>
          </w:p>
        </w:tc>
        <w:tc>
          <w:tcPr>
            <w:tcW w:w="1300" w:type="dxa"/>
            <w:vAlign w:val="center"/>
          </w:tcPr>
          <w:p w14:paraId="5C8B64F9" w14:textId="77777777" w:rsidR="00DF10F4" w:rsidRPr="00902A09" w:rsidRDefault="00DF10F4" w:rsidP="00DF10F4">
            <w:pPr>
              <w:spacing w:before="60" w:after="60"/>
              <w:jc w:val="center"/>
            </w:pPr>
            <w:r w:rsidRPr="00902A09">
              <w:t>$2.133</w:t>
            </w:r>
          </w:p>
        </w:tc>
      </w:tr>
    </w:tbl>
    <w:p w14:paraId="1C0F8414" w14:textId="01311FE5" w:rsidR="00DF10F4" w:rsidRDefault="00DF10F4" w:rsidP="00DF10F4">
      <w:pPr>
        <w:rPr>
          <w:sz w:val="20"/>
          <w:szCs w:val="20"/>
        </w:rPr>
      </w:pPr>
      <w:r>
        <w:rPr>
          <w:sz w:val="20"/>
          <w:szCs w:val="20"/>
        </w:rPr>
        <w:t xml:space="preserve">(Sources: HIA 2019, ABARES 2018a, ABS 7121.0 2018, ABS 7121.0 2019, and ABS </w:t>
      </w:r>
      <w:r w:rsidRPr="0006409B">
        <w:rPr>
          <w:sz w:val="20"/>
          <w:szCs w:val="20"/>
        </w:rPr>
        <w:t>7503</w:t>
      </w:r>
      <w:r>
        <w:rPr>
          <w:sz w:val="20"/>
          <w:szCs w:val="20"/>
        </w:rPr>
        <w:t>.0 2019</w:t>
      </w:r>
      <w:r w:rsidR="00492E47">
        <w:rPr>
          <w:sz w:val="20"/>
          <w:szCs w:val="20"/>
        </w:rPr>
        <w:t xml:space="preserve">, refer to </w:t>
      </w:r>
      <w:r w:rsidR="00492E47" w:rsidRPr="006E3EA3">
        <w:rPr>
          <w:i/>
          <w:iCs/>
          <w:sz w:val="20"/>
          <w:szCs w:val="20"/>
        </w:rPr>
        <w:t>Section 9.3</w:t>
      </w:r>
      <w:r w:rsidR="00492E47">
        <w:rPr>
          <w:sz w:val="20"/>
          <w:szCs w:val="20"/>
        </w:rPr>
        <w:t xml:space="preserve"> for </w:t>
      </w:r>
      <w:r w:rsidR="00492E47" w:rsidRPr="00492E47">
        <w:rPr>
          <w:sz w:val="20"/>
          <w:szCs w:val="20"/>
        </w:rPr>
        <w:t>detailed notes on sources, definitions and assumptions</w:t>
      </w:r>
      <w:r w:rsidR="006E3EA3">
        <w:rPr>
          <w:sz w:val="20"/>
          <w:szCs w:val="20"/>
        </w:rPr>
        <w:t>)</w:t>
      </w:r>
    </w:p>
    <w:p w14:paraId="484D28D9" w14:textId="77777777" w:rsidR="00F0644F" w:rsidRDefault="00F0644F" w:rsidP="00D261FA">
      <w:pPr>
        <w:rPr>
          <w:szCs w:val="22"/>
        </w:rPr>
      </w:pPr>
    </w:p>
    <w:p w14:paraId="02178D8A" w14:textId="5FB3AB8E" w:rsidR="00DF10F4" w:rsidRPr="007F4DCB" w:rsidRDefault="00D261FA" w:rsidP="00D261FA">
      <w:pPr>
        <w:rPr>
          <w:sz w:val="22"/>
          <w:szCs w:val="22"/>
        </w:rPr>
      </w:pPr>
      <w:r w:rsidRPr="007F4DCB">
        <w:rPr>
          <w:sz w:val="22"/>
          <w:szCs w:val="22"/>
        </w:rPr>
        <w:t>F</w:t>
      </w:r>
      <w:r w:rsidR="00DF10F4" w:rsidRPr="007F4DCB">
        <w:rPr>
          <w:sz w:val="22"/>
          <w:szCs w:val="22"/>
        </w:rPr>
        <w:t xml:space="preserve">ood </w:t>
      </w:r>
      <w:r w:rsidR="00F0644F" w:rsidRPr="007F4DCB">
        <w:rPr>
          <w:sz w:val="22"/>
          <w:szCs w:val="22"/>
        </w:rPr>
        <w:t xml:space="preserve">waste </w:t>
      </w:r>
      <w:r w:rsidR="00DF10F4" w:rsidRPr="007F4DCB">
        <w:rPr>
          <w:sz w:val="22"/>
          <w:szCs w:val="22"/>
        </w:rPr>
        <w:t xml:space="preserve">of </w:t>
      </w:r>
      <w:r w:rsidR="009B070F" w:rsidRPr="007F4DCB">
        <w:rPr>
          <w:sz w:val="22"/>
          <w:szCs w:val="22"/>
        </w:rPr>
        <w:t xml:space="preserve">fruit and vegetables </w:t>
      </w:r>
      <w:r w:rsidRPr="007F4DCB">
        <w:rPr>
          <w:sz w:val="22"/>
          <w:szCs w:val="22"/>
        </w:rPr>
        <w:t xml:space="preserve">can be caused by </w:t>
      </w:r>
      <w:r w:rsidR="00927574" w:rsidRPr="007F4DCB">
        <w:rPr>
          <w:sz w:val="22"/>
          <w:szCs w:val="22"/>
        </w:rPr>
        <w:t xml:space="preserve">factors </w:t>
      </w:r>
      <w:r w:rsidRPr="007F4DCB">
        <w:rPr>
          <w:sz w:val="22"/>
          <w:szCs w:val="22"/>
        </w:rPr>
        <w:t>other than</w:t>
      </w:r>
      <w:r w:rsidR="00EA0A0A" w:rsidRPr="007F4DCB">
        <w:rPr>
          <w:sz w:val="22"/>
          <w:szCs w:val="22"/>
        </w:rPr>
        <w:t>, but related to,</w:t>
      </w:r>
      <w:r w:rsidRPr="007F4DCB">
        <w:rPr>
          <w:sz w:val="22"/>
          <w:szCs w:val="22"/>
        </w:rPr>
        <w:t xml:space="preserve"> </w:t>
      </w:r>
      <w:r w:rsidR="00927574" w:rsidRPr="007F4DCB">
        <w:rPr>
          <w:sz w:val="22"/>
          <w:szCs w:val="22"/>
        </w:rPr>
        <w:t xml:space="preserve">temperature management, </w:t>
      </w:r>
      <w:r w:rsidRPr="007F4DCB">
        <w:rPr>
          <w:sz w:val="22"/>
          <w:szCs w:val="22"/>
        </w:rPr>
        <w:t>such as</w:t>
      </w:r>
      <w:r w:rsidR="00DF10F4" w:rsidRPr="007F4DCB">
        <w:rPr>
          <w:sz w:val="22"/>
          <w:szCs w:val="22"/>
        </w:rPr>
        <w:t xml:space="preserve"> storage humi</w:t>
      </w:r>
      <w:r w:rsidR="004C67F2" w:rsidRPr="007F4DCB">
        <w:rPr>
          <w:sz w:val="22"/>
          <w:szCs w:val="22"/>
        </w:rPr>
        <w:t>d</w:t>
      </w:r>
      <w:r w:rsidR="00DF10F4" w:rsidRPr="007F4DCB">
        <w:rPr>
          <w:sz w:val="22"/>
          <w:szCs w:val="22"/>
        </w:rPr>
        <w:t>it</w:t>
      </w:r>
      <w:r w:rsidR="00EF657C" w:rsidRPr="007F4DCB">
        <w:rPr>
          <w:sz w:val="22"/>
          <w:szCs w:val="22"/>
        </w:rPr>
        <w:t>y</w:t>
      </w:r>
      <w:r w:rsidR="00DF10F4" w:rsidRPr="007F4DCB">
        <w:rPr>
          <w:sz w:val="22"/>
          <w:szCs w:val="22"/>
        </w:rPr>
        <w:t>, respiration rates</w:t>
      </w:r>
      <w:r w:rsidR="00927574" w:rsidRPr="007F4DCB">
        <w:rPr>
          <w:sz w:val="22"/>
          <w:szCs w:val="22"/>
        </w:rPr>
        <w:t xml:space="preserve">, </w:t>
      </w:r>
      <w:r w:rsidR="00DF10F4" w:rsidRPr="007F4DCB">
        <w:rPr>
          <w:sz w:val="22"/>
          <w:szCs w:val="22"/>
        </w:rPr>
        <w:t>amounts of ethylene released and sensitiv</w:t>
      </w:r>
      <w:r w:rsidRPr="007F4DCB">
        <w:rPr>
          <w:sz w:val="22"/>
          <w:szCs w:val="22"/>
        </w:rPr>
        <w:t>ity</w:t>
      </w:r>
      <w:r w:rsidR="00DF10F4" w:rsidRPr="007F4DCB">
        <w:rPr>
          <w:sz w:val="22"/>
          <w:szCs w:val="22"/>
        </w:rPr>
        <w:t xml:space="preserve"> to ethylene during transport</w:t>
      </w:r>
      <w:r w:rsidR="004C67F2" w:rsidRPr="007F4DCB">
        <w:rPr>
          <w:sz w:val="22"/>
          <w:szCs w:val="22"/>
        </w:rPr>
        <w:t>. These are</w:t>
      </w:r>
      <w:r w:rsidR="00DF10F4" w:rsidRPr="007F4DCB">
        <w:rPr>
          <w:sz w:val="22"/>
          <w:szCs w:val="22"/>
        </w:rPr>
        <w:t xml:space="preserve"> topics </w:t>
      </w:r>
      <w:r w:rsidR="004C67F2" w:rsidRPr="007F4DCB">
        <w:rPr>
          <w:sz w:val="22"/>
          <w:szCs w:val="22"/>
        </w:rPr>
        <w:t>that would benefit from</w:t>
      </w:r>
      <w:r w:rsidR="00DF10F4" w:rsidRPr="007F4DCB">
        <w:rPr>
          <w:sz w:val="22"/>
          <w:szCs w:val="22"/>
        </w:rPr>
        <w:t xml:space="preserve"> further research </w:t>
      </w:r>
      <w:r w:rsidR="004260C7" w:rsidRPr="007F4DCB">
        <w:rPr>
          <w:sz w:val="22"/>
          <w:szCs w:val="22"/>
        </w:rPr>
        <w:t xml:space="preserve">and </w:t>
      </w:r>
      <w:r w:rsidR="00DF10F4" w:rsidRPr="007F4DCB">
        <w:rPr>
          <w:sz w:val="22"/>
          <w:szCs w:val="22"/>
        </w:rPr>
        <w:t xml:space="preserve">developing </w:t>
      </w:r>
      <w:r w:rsidR="004260C7" w:rsidRPr="007F4DCB">
        <w:rPr>
          <w:sz w:val="22"/>
          <w:szCs w:val="22"/>
        </w:rPr>
        <w:t>guidelines for transport of mixed foodstuffs with different and interactive characteristics</w:t>
      </w:r>
      <w:r w:rsidR="00DF10F4" w:rsidRPr="007F4DCB">
        <w:rPr>
          <w:sz w:val="22"/>
          <w:szCs w:val="22"/>
        </w:rPr>
        <w:t xml:space="preserve">. For example, </w:t>
      </w:r>
      <w:r w:rsidR="00EC45CF" w:rsidRPr="007F4DCB">
        <w:rPr>
          <w:sz w:val="22"/>
          <w:szCs w:val="22"/>
        </w:rPr>
        <w:t>five</w:t>
      </w:r>
      <w:r w:rsidR="00DF10F4" w:rsidRPr="007F4DCB">
        <w:rPr>
          <w:sz w:val="22"/>
          <w:szCs w:val="22"/>
        </w:rPr>
        <w:t xml:space="preserve"> days storage of cabbage at 5°C </w:t>
      </w:r>
      <w:r w:rsidR="004C67F2" w:rsidRPr="007F4DCB">
        <w:rPr>
          <w:sz w:val="22"/>
          <w:szCs w:val="22"/>
        </w:rPr>
        <w:t>results in</w:t>
      </w:r>
      <w:r w:rsidR="00DF10F4" w:rsidRPr="007F4DCB">
        <w:rPr>
          <w:sz w:val="22"/>
          <w:szCs w:val="22"/>
        </w:rPr>
        <w:t xml:space="preserve"> the same amount of deterioration due to respiration as </w:t>
      </w:r>
      <w:r w:rsidR="00EC45CF" w:rsidRPr="007F4DCB">
        <w:rPr>
          <w:sz w:val="22"/>
          <w:szCs w:val="22"/>
        </w:rPr>
        <w:t>nine</w:t>
      </w:r>
      <w:r w:rsidR="00DF10F4" w:rsidRPr="007F4DCB">
        <w:rPr>
          <w:sz w:val="22"/>
          <w:szCs w:val="22"/>
        </w:rPr>
        <w:t xml:space="preserve"> days storage at 0°C (AFCCC 2019a).</w:t>
      </w:r>
    </w:p>
    <w:p w14:paraId="0A47DCDD" w14:textId="4D506A48" w:rsidR="00DF10F4" w:rsidRPr="007F4DCB" w:rsidRDefault="00DF10F4" w:rsidP="00DF10F4">
      <w:pPr>
        <w:pStyle w:val="Heading3"/>
        <w:rPr>
          <w:rFonts w:ascii="Times New Roman" w:hAnsi="Times New Roman"/>
          <w:sz w:val="22"/>
          <w:szCs w:val="22"/>
        </w:rPr>
      </w:pPr>
      <w:bookmarkStart w:id="30" w:name="_Toc22631909"/>
      <w:bookmarkStart w:id="31" w:name="_Toc39477931"/>
      <w:r w:rsidRPr="007F4DCB">
        <w:rPr>
          <w:rFonts w:ascii="Times New Roman" w:hAnsi="Times New Roman"/>
          <w:sz w:val="22"/>
          <w:szCs w:val="22"/>
        </w:rPr>
        <w:t xml:space="preserve">Role of </w:t>
      </w:r>
      <w:r w:rsidR="003D6BA0" w:rsidRPr="007F4DCB">
        <w:rPr>
          <w:rFonts w:ascii="Times New Roman" w:hAnsi="Times New Roman"/>
          <w:sz w:val="22"/>
          <w:szCs w:val="22"/>
        </w:rPr>
        <w:t xml:space="preserve">the </w:t>
      </w:r>
      <w:r w:rsidRPr="007F4DCB">
        <w:rPr>
          <w:rFonts w:ascii="Times New Roman" w:hAnsi="Times New Roman"/>
          <w:sz w:val="22"/>
          <w:szCs w:val="22"/>
        </w:rPr>
        <w:t>cold food chain</w:t>
      </w:r>
      <w:bookmarkEnd w:id="30"/>
      <w:bookmarkEnd w:id="31"/>
    </w:p>
    <w:p w14:paraId="151D4D42" w14:textId="77777777" w:rsidR="00591BB2" w:rsidRPr="007F4DCB" w:rsidRDefault="00591BB2" w:rsidP="00591BB2">
      <w:pPr>
        <w:rPr>
          <w:sz w:val="22"/>
          <w:szCs w:val="22"/>
        </w:rPr>
      </w:pPr>
      <w:r w:rsidRPr="007F4DCB">
        <w:rPr>
          <w:sz w:val="22"/>
          <w:szCs w:val="22"/>
        </w:rPr>
        <w:t xml:space="preserve">The primary role of refrigeration is in storage, transport and retailing of fresh produce in walk-in cold rooms, refrigerated transport vehicles, cold storage facilities, refrigerated display cabinets for retailing and refrigerated storage cabinets in food service channels. </w:t>
      </w:r>
    </w:p>
    <w:p w14:paraId="6E035E1A" w14:textId="77777777" w:rsidR="007F4DCB" w:rsidRDefault="007F4DCB" w:rsidP="00757837">
      <w:pPr>
        <w:rPr>
          <w:sz w:val="22"/>
          <w:szCs w:val="22"/>
        </w:rPr>
      </w:pPr>
    </w:p>
    <w:p w14:paraId="3AB10438" w14:textId="4976CF81" w:rsidR="00757837" w:rsidRPr="007F4DCB" w:rsidRDefault="00EA374B" w:rsidP="00757837">
      <w:pPr>
        <w:rPr>
          <w:sz w:val="22"/>
          <w:szCs w:val="22"/>
        </w:rPr>
      </w:pPr>
      <w:r w:rsidRPr="007F4DCB">
        <w:rPr>
          <w:sz w:val="22"/>
          <w:szCs w:val="22"/>
        </w:rPr>
        <w:t>Refrigerated storage of fresh fruit and vegetable</w:t>
      </w:r>
      <w:r w:rsidR="00EA0A0A" w:rsidRPr="007F4DCB">
        <w:rPr>
          <w:sz w:val="22"/>
          <w:szCs w:val="22"/>
        </w:rPr>
        <w:t>s</w:t>
      </w:r>
      <w:r w:rsidRPr="007F4DCB">
        <w:rPr>
          <w:sz w:val="22"/>
          <w:szCs w:val="22"/>
        </w:rPr>
        <w:t xml:space="preserve"> is critical as it slows the products’ natural ripening process and inhibits the growth of microorganisms </w:t>
      </w:r>
      <w:r w:rsidR="00757837" w:rsidRPr="007F4DCB">
        <w:rPr>
          <w:sz w:val="22"/>
          <w:szCs w:val="22"/>
        </w:rPr>
        <w:t>and eventual decay that damage</w:t>
      </w:r>
      <w:r w:rsidR="004E6BE7" w:rsidRPr="007F4DCB">
        <w:rPr>
          <w:sz w:val="22"/>
          <w:szCs w:val="22"/>
        </w:rPr>
        <w:t>s</w:t>
      </w:r>
      <w:r w:rsidR="00757837" w:rsidRPr="007F4DCB">
        <w:rPr>
          <w:sz w:val="22"/>
          <w:szCs w:val="22"/>
        </w:rPr>
        <w:t xml:space="preserve"> produce.</w:t>
      </w:r>
    </w:p>
    <w:p w14:paraId="71B64C99" w14:textId="77777777" w:rsidR="007F4DCB" w:rsidRDefault="007F4DCB" w:rsidP="00DF10F4">
      <w:pPr>
        <w:rPr>
          <w:sz w:val="22"/>
          <w:szCs w:val="22"/>
        </w:rPr>
      </w:pPr>
    </w:p>
    <w:p w14:paraId="07A8D66A" w14:textId="77777777" w:rsidR="007454C7" w:rsidRDefault="007454C7">
      <w:pPr>
        <w:rPr>
          <w:sz w:val="22"/>
          <w:szCs w:val="22"/>
        </w:rPr>
      </w:pPr>
      <w:r>
        <w:rPr>
          <w:sz w:val="22"/>
          <w:szCs w:val="22"/>
        </w:rPr>
        <w:br w:type="page"/>
      </w:r>
    </w:p>
    <w:p w14:paraId="1B13B854" w14:textId="56229487" w:rsidR="00DF10F4" w:rsidRDefault="00716DD6" w:rsidP="00DF10F4">
      <w:pPr>
        <w:rPr>
          <w:sz w:val="22"/>
          <w:szCs w:val="22"/>
        </w:rPr>
      </w:pPr>
      <w:r w:rsidRPr="007F4DCB">
        <w:rPr>
          <w:sz w:val="22"/>
          <w:szCs w:val="22"/>
        </w:rPr>
        <w:t>M</w:t>
      </w:r>
      <w:r w:rsidR="00DF10F4" w:rsidRPr="007F4DCB">
        <w:rPr>
          <w:sz w:val="22"/>
          <w:szCs w:val="22"/>
        </w:rPr>
        <w:t xml:space="preserve">ain causes of food </w:t>
      </w:r>
      <w:r w:rsidR="003B4AF0" w:rsidRPr="007F4DCB">
        <w:rPr>
          <w:sz w:val="22"/>
          <w:szCs w:val="22"/>
        </w:rPr>
        <w:t>waste</w:t>
      </w:r>
      <w:r w:rsidR="008B5F92" w:rsidRPr="007F4DCB">
        <w:rPr>
          <w:sz w:val="22"/>
          <w:szCs w:val="22"/>
        </w:rPr>
        <w:t xml:space="preserve"> are</w:t>
      </w:r>
      <w:r w:rsidRPr="007F4DCB">
        <w:rPr>
          <w:sz w:val="22"/>
          <w:szCs w:val="22"/>
        </w:rPr>
        <w:t>:</w:t>
      </w:r>
    </w:p>
    <w:p w14:paraId="7F6E671D" w14:textId="77777777" w:rsidR="007F4DCB" w:rsidRPr="007F4DCB" w:rsidRDefault="007F4DCB" w:rsidP="00DF10F4">
      <w:pPr>
        <w:rPr>
          <w:sz w:val="22"/>
          <w:szCs w:val="22"/>
        </w:rPr>
      </w:pPr>
    </w:p>
    <w:p w14:paraId="5E932B0E" w14:textId="4884485B" w:rsidR="00DF10F4" w:rsidRPr="007F4DCB" w:rsidRDefault="00DF10F4" w:rsidP="00DF10F4">
      <w:pPr>
        <w:rPr>
          <w:sz w:val="22"/>
          <w:szCs w:val="22"/>
          <w:u w:val="single"/>
        </w:rPr>
      </w:pPr>
      <w:r w:rsidRPr="007F4DCB">
        <w:rPr>
          <w:sz w:val="22"/>
          <w:szCs w:val="22"/>
          <w:u w:val="single"/>
        </w:rPr>
        <w:t>Farm to secondary food processor or retail</w:t>
      </w:r>
      <w:r w:rsidR="00554917" w:rsidRPr="007F4DCB">
        <w:rPr>
          <w:sz w:val="22"/>
          <w:szCs w:val="22"/>
          <w:u w:val="single"/>
        </w:rPr>
        <w:t>:</w:t>
      </w:r>
    </w:p>
    <w:p w14:paraId="4EE7AF4C" w14:textId="16516878"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d</w:t>
      </w:r>
      <w:r w:rsidR="00DF10F4" w:rsidRPr="007F4DCB">
        <w:rPr>
          <w:rFonts w:ascii="Times New Roman" w:hAnsi="Times New Roman"/>
          <w:sz w:val="22"/>
        </w:rPr>
        <w:t>amage from pests after harvest</w:t>
      </w:r>
    </w:p>
    <w:p w14:paraId="293CD013" w14:textId="3A0E8724"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m</w:t>
      </w:r>
      <w:r w:rsidR="00DF10F4" w:rsidRPr="007F4DCB">
        <w:rPr>
          <w:rFonts w:ascii="Times New Roman" w:hAnsi="Times New Roman"/>
          <w:sz w:val="22"/>
        </w:rPr>
        <w:t>oulds and bacteria</w:t>
      </w:r>
    </w:p>
    <w:p w14:paraId="1D073E19" w14:textId="157967F9"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c</w:t>
      </w:r>
      <w:r w:rsidR="00DF10F4" w:rsidRPr="007F4DCB">
        <w:rPr>
          <w:rFonts w:ascii="Times New Roman" w:hAnsi="Times New Roman"/>
          <w:sz w:val="22"/>
        </w:rPr>
        <w:t>old storage malfunction</w:t>
      </w:r>
    </w:p>
    <w:p w14:paraId="39E60CB7" w14:textId="3E9CD15F"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i</w:t>
      </w:r>
      <w:r w:rsidR="00DF10F4" w:rsidRPr="007F4DCB">
        <w:rPr>
          <w:rFonts w:ascii="Times New Roman" w:hAnsi="Times New Roman"/>
          <w:sz w:val="22"/>
        </w:rPr>
        <w:t>nadequate temperature and humidity control</w:t>
      </w:r>
    </w:p>
    <w:p w14:paraId="498294D5" w14:textId="1FB81AB7"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p</w:t>
      </w:r>
      <w:r w:rsidR="00DF10F4" w:rsidRPr="007F4DCB">
        <w:rPr>
          <w:rFonts w:ascii="Times New Roman" w:hAnsi="Times New Roman"/>
          <w:sz w:val="22"/>
        </w:rPr>
        <w:t>oor inventory management (</w:t>
      </w:r>
      <w:r w:rsidR="008B5F92" w:rsidRPr="007F4DCB">
        <w:rPr>
          <w:rFonts w:ascii="Times New Roman" w:hAnsi="Times New Roman"/>
          <w:sz w:val="22"/>
        </w:rPr>
        <w:t>for example,</w:t>
      </w:r>
      <w:r w:rsidR="00DF10F4" w:rsidRPr="007F4DCB">
        <w:rPr>
          <w:rFonts w:ascii="Times New Roman" w:hAnsi="Times New Roman"/>
          <w:sz w:val="22"/>
        </w:rPr>
        <w:t xml:space="preserve"> </w:t>
      </w:r>
      <w:r w:rsidR="00F70E2B" w:rsidRPr="007F4DCB">
        <w:rPr>
          <w:rFonts w:ascii="Times New Roman" w:hAnsi="Times New Roman"/>
          <w:sz w:val="22"/>
        </w:rPr>
        <w:t>no</w:t>
      </w:r>
      <w:r w:rsidR="002901CF" w:rsidRPr="007F4DCB">
        <w:rPr>
          <w:rFonts w:ascii="Times New Roman" w:hAnsi="Times New Roman"/>
          <w:sz w:val="22"/>
        </w:rPr>
        <w:t>t</w:t>
      </w:r>
      <w:r w:rsidR="00F70E2B" w:rsidRPr="007F4DCB">
        <w:rPr>
          <w:rFonts w:ascii="Times New Roman" w:hAnsi="Times New Roman"/>
          <w:sz w:val="22"/>
        </w:rPr>
        <w:t xml:space="preserve"> putting </w:t>
      </w:r>
      <w:r w:rsidR="00DF10F4" w:rsidRPr="007F4DCB">
        <w:rPr>
          <w:rFonts w:ascii="Times New Roman" w:hAnsi="Times New Roman"/>
          <w:sz w:val="22"/>
        </w:rPr>
        <w:t>oldest out first)</w:t>
      </w:r>
    </w:p>
    <w:p w14:paraId="31948CBE" w14:textId="67214D33"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t</w:t>
      </w:r>
      <w:r w:rsidR="00DF10F4" w:rsidRPr="007F4DCB">
        <w:rPr>
          <w:rFonts w:ascii="Times New Roman" w:hAnsi="Times New Roman"/>
          <w:sz w:val="22"/>
        </w:rPr>
        <w:t>echnical transport malfunction</w:t>
      </w:r>
    </w:p>
    <w:p w14:paraId="2AE814F0" w14:textId="6E55C9C7"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f</w:t>
      </w:r>
      <w:r w:rsidR="00DF10F4" w:rsidRPr="007F4DCB">
        <w:rPr>
          <w:rFonts w:ascii="Times New Roman" w:hAnsi="Times New Roman"/>
          <w:sz w:val="22"/>
        </w:rPr>
        <w:t>ail</w:t>
      </w:r>
      <w:r w:rsidR="008B5F92" w:rsidRPr="007F4DCB">
        <w:rPr>
          <w:rFonts w:ascii="Times New Roman" w:hAnsi="Times New Roman"/>
          <w:sz w:val="22"/>
        </w:rPr>
        <w:t>ure</w:t>
      </w:r>
      <w:r w:rsidR="00DF10F4" w:rsidRPr="007F4DCB">
        <w:rPr>
          <w:rFonts w:ascii="Times New Roman" w:hAnsi="Times New Roman"/>
          <w:sz w:val="22"/>
        </w:rPr>
        <w:t xml:space="preserve"> to maintain proper shipment temperature</w:t>
      </w:r>
    </w:p>
    <w:p w14:paraId="247812B5" w14:textId="458F56FD"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l</w:t>
      </w:r>
      <w:r w:rsidR="00DF10F4" w:rsidRPr="007F4DCB">
        <w:rPr>
          <w:rFonts w:ascii="Times New Roman" w:hAnsi="Times New Roman"/>
          <w:sz w:val="22"/>
        </w:rPr>
        <w:t>ogistical transport issues (</w:t>
      </w:r>
      <w:r w:rsidR="008B5F92" w:rsidRPr="007F4DCB">
        <w:rPr>
          <w:rFonts w:ascii="Times New Roman" w:hAnsi="Times New Roman"/>
          <w:sz w:val="22"/>
        </w:rPr>
        <w:t>for example,</w:t>
      </w:r>
      <w:r w:rsidR="00DF10F4" w:rsidRPr="007F4DCB">
        <w:rPr>
          <w:rFonts w:ascii="Times New Roman" w:hAnsi="Times New Roman"/>
          <w:sz w:val="22"/>
        </w:rPr>
        <w:t xml:space="preserve"> incorrect goods loaded and transported that are uneconomical to return)</w:t>
      </w:r>
    </w:p>
    <w:p w14:paraId="2D72633A" w14:textId="14B92DC5"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f</w:t>
      </w:r>
      <w:r w:rsidR="00DF10F4" w:rsidRPr="007F4DCB">
        <w:rPr>
          <w:rFonts w:ascii="Times New Roman" w:hAnsi="Times New Roman"/>
          <w:sz w:val="22"/>
        </w:rPr>
        <w:t>ood rejected by receiving party (</w:t>
      </w:r>
      <w:r w:rsidR="008B5F92" w:rsidRPr="007F4DCB">
        <w:rPr>
          <w:rFonts w:ascii="Times New Roman" w:hAnsi="Times New Roman"/>
          <w:sz w:val="22"/>
        </w:rPr>
        <w:t>for example,</w:t>
      </w:r>
      <w:r w:rsidR="00DF10F4" w:rsidRPr="007F4DCB">
        <w:rPr>
          <w:rFonts w:ascii="Times New Roman" w:hAnsi="Times New Roman"/>
          <w:sz w:val="22"/>
        </w:rPr>
        <w:t xml:space="preserve"> product out of </w:t>
      </w:r>
      <w:r w:rsidR="00EA0A0A" w:rsidRPr="007F4DCB">
        <w:rPr>
          <w:rFonts w:ascii="Times New Roman" w:hAnsi="Times New Roman"/>
          <w:sz w:val="22"/>
        </w:rPr>
        <w:t xml:space="preserve">size, shape or appearance </w:t>
      </w:r>
      <w:r w:rsidR="00DF10F4" w:rsidRPr="007F4DCB">
        <w:rPr>
          <w:rFonts w:ascii="Times New Roman" w:hAnsi="Times New Roman"/>
          <w:sz w:val="22"/>
        </w:rPr>
        <w:t>specification)</w:t>
      </w:r>
    </w:p>
    <w:p w14:paraId="185567C3" w14:textId="76D6BF2C"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e</w:t>
      </w:r>
      <w:r w:rsidR="00DF10F4" w:rsidRPr="007F4DCB">
        <w:rPr>
          <w:rFonts w:ascii="Times New Roman" w:hAnsi="Times New Roman"/>
          <w:sz w:val="22"/>
        </w:rPr>
        <w:t xml:space="preserve">xcessive trimming of vegetables for retail or food processing to ensure </w:t>
      </w:r>
      <w:r w:rsidR="00716DD6" w:rsidRPr="007F4DCB">
        <w:rPr>
          <w:rFonts w:ascii="Times New Roman" w:hAnsi="Times New Roman"/>
          <w:sz w:val="22"/>
        </w:rPr>
        <w:t>acceptable</w:t>
      </w:r>
      <w:r w:rsidR="00DF10F4" w:rsidRPr="007F4DCB">
        <w:rPr>
          <w:rFonts w:ascii="Times New Roman" w:hAnsi="Times New Roman"/>
          <w:sz w:val="22"/>
        </w:rPr>
        <w:t xml:space="preserve"> size or shape</w:t>
      </w:r>
    </w:p>
    <w:p w14:paraId="1F7A6674" w14:textId="2559538B"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r</w:t>
      </w:r>
      <w:r w:rsidR="00DF10F4" w:rsidRPr="007F4DCB">
        <w:rPr>
          <w:rFonts w:ascii="Times New Roman" w:hAnsi="Times New Roman"/>
          <w:sz w:val="22"/>
        </w:rPr>
        <w:t>ejection for aesthetic reasons</w:t>
      </w:r>
    </w:p>
    <w:p w14:paraId="35B935FA" w14:textId="7AEBB16E"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c</w:t>
      </w:r>
      <w:r w:rsidR="00716DD6" w:rsidRPr="007F4DCB">
        <w:rPr>
          <w:rFonts w:ascii="Times New Roman" w:hAnsi="Times New Roman"/>
          <w:sz w:val="22"/>
        </w:rPr>
        <w:t xml:space="preserve">onfiguration of </w:t>
      </w:r>
      <w:r w:rsidR="00DF10F4" w:rsidRPr="007F4DCB">
        <w:rPr>
          <w:rFonts w:ascii="Times New Roman" w:hAnsi="Times New Roman"/>
          <w:sz w:val="22"/>
        </w:rPr>
        <w:t>pallets</w:t>
      </w:r>
      <w:r w:rsidRPr="007F4DCB">
        <w:rPr>
          <w:rFonts w:ascii="Times New Roman" w:hAnsi="Times New Roman"/>
          <w:sz w:val="22"/>
        </w:rPr>
        <w:t xml:space="preserve"> – f</w:t>
      </w:r>
      <w:r w:rsidR="008B5F92" w:rsidRPr="007F4DCB">
        <w:rPr>
          <w:rFonts w:ascii="Times New Roman" w:hAnsi="Times New Roman"/>
          <w:sz w:val="22"/>
        </w:rPr>
        <w:t>or example, s</w:t>
      </w:r>
      <w:r w:rsidR="00DF10F4" w:rsidRPr="007F4DCB">
        <w:rPr>
          <w:rFonts w:ascii="Times New Roman" w:hAnsi="Times New Roman"/>
          <w:sz w:val="22"/>
        </w:rPr>
        <w:t xml:space="preserve">tabiliser sheets </w:t>
      </w:r>
      <w:r w:rsidRPr="007F4DCB">
        <w:rPr>
          <w:rFonts w:ascii="Times New Roman" w:hAnsi="Times New Roman"/>
          <w:sz w:val="22"/>
        </w:rPr>
        <w:t>blocking</w:t>
      </w:r>
      <w:r w:rsidR="00DF10F4" w:rsidRPr="007F4DCB">
        <w:rPr>
          <w:rFonts w:ascii="Times New Roman" w:hAnsi="Times New Roman"/>
          <w:sz w:val="22"/>
        </w:rPr>
        <w:t xml:space="preserve"> airflow and </w:t>
      </w:r>
      <w:r w:rsidR="00716DD6" w:rsidRPr="007F4DCB">
        <w:rPr>
          <w:rFonts w:ascii="Times New Roman" w:hAnsi="Times New Roman"/>
          <w:sz w:val="22"/>
        </w:rPr>
        <w:t>creat</w:t>
      </w:r>
      <w:r w:rsidRPr="007F4DCB">
        <w:rPr>
          <w:rFonts w:ascii="Times New Roman" w:hAnsi="Times New Roman"/>
          <w:sz w:val="22"/>
        </w:rPr>
        <w:t>ing</w:t>
      </w:r>
      <w:r w:rsidR="00DF10F4" w:rsidRPr="007F4DCB">
        <w:rPr>
          <w:rFonts w:ascii="Times New Roman" w:hAnsi="Times New Roman"/>
          <w:sz w:val="22"/>
        </w:rPr>
        <w:t xml:space="preserve"> hot spots in container</w:t>
      </w:r>
    </w:p>
    <w:p w14:paraId="1D587663" w14:textId="35D35455"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s</w:t>
      </w:r>
      <w:r w:rsidR="00DF10F4" w:rsidRPr="007F4DCB">
        <w:rPr>
          <w:rFonts w:ascii="Times New Roman" w:hAnsi="Times New Roman"/>
          <w:sz w:val="22"/>
        </w:rPr>
        <w:t xml:space="preserve">witching off </w:t>
      </w:r>
      <w:r w:rsidR="00716DD6" w:rsidRPr="007F4DCB">
        <w:rPr>
          <w:rFonts w:ascii="Times New Roman" w:hAnsi="Times New Roman"/>
          <w:sz w:val="22"/>
        </w:rPr>
        <w:t xml:space="preserve">transport </w:t>
      </w:r>
      <w:r w:rsidR="00DF10F4" w:rsidRPr="007F4DCB">
        <w:rPr>
          <w:rFonts w:ascii="Times New Roman" w:hAnsi="Times New Roman"/>
          <w:sz w:val="22"/>
        </w:rPr>
        <w:t>refrigeration systems to save fuel</w:t>
      </w:r>
    </w:p>
    <w:p w14:paraId="65C28124" w14:textId="47BB30C8"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i</w:t>
      </w:r>
      <w:r w:rsidR="00DF10F4" w:rsidRPr="007F4DCB">
        <w:rPr>
          <w:rFonts w:ascii="Times New Roman" w:hAnsi="Times New Roman"/>
          <w:sz w:val="22"/>
        </w:rPr>
        <w:t>nsufficient cooling capacity to cool down produce prior to loading into truck</w:t>
      </w:r>
      <w:r w:rsidR="00F57A88" w:rsidRPr="007F4DCB">
        <w:rPr>
          <w:rFonts w:ascii="Times New Roman" w:hAnsi="Times New Roman"/>
          <w:sz w:val="22"/>
        </w:rPr>
        <w:t xml:space="preserve"> (incorrect loading temperature)</w:t>
      </w:r>
    </w:p>
    <w:p w14:paraId="71E11F5C" w14:textId="79A67FCE"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n</w:t>
      </w:r>
      <w:r w:rsidR="00DF10F4" w:rsidRPr="007F4DCB">
        <w:rPr>
          <w:rFonts w:ascii="Times New Roman" w:hAnsi="Times New Roman"/>
          <w:sz w:val="22"/>
        </w:rPr>
        <w:t>ot enough refrigerated vehicles during peak season</w:t>
      </w:r>
    </w:p>
    <w:p w14:paraId="44F065A3" w14:textId="7FCABC49" w:rsidR="00C37532" w:rsidRPr="007F4DCB" w:rsidRDefault="00D9218E" w:rsidP="00301617">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l</w:t>
      </w:r>
      <w:r w:rsidR="00C37532" w:rsidRPr="007F4DCB">
        <w:rPr>
          <w:rFonts w:ascii="Times New Roman" w:eastAsiaTheme="minorEastAsia" w:hAnsi="Times New Roman"/>
          <w:sz w:val="22"/>
        </w:rPr>
        <w:t>ogistical</w:t>
      </w:r>
      <w:r w:rsidR="00C37532" w:rsidRPr="007F4DCB">
        <w:rPr>
          <w:rFonts w:ascii="Times New Roman" w:hAnsi="Times New Roman"/>
          <w:sz w:val="22"/>
        </w:rPr>
        <w:t xml:space="preserve"> issues such as missing a time slot, incorrect consignment paperwork or </w:t>
      </w:r>
      <w:r w:rsidRPr="007F4DCB">
        <w:rPr>
          <w:rFonts w:ascii="Times New Roman" w:hAnsi="Times New Roman"/>
          <w:sz w:val="22"/>
        </w:rPr>
        <w:t xml:space="preserve">shipping </w:t>
      </w:r>
      <w:r w:rsidR="00C37532" w:rsidRPr="007F4DCB">
        <w:rPr>
          <w:rFonts w:ascii="Times New Roman" w:hAnsi="Times New Roman"/>
          <w:sz w:val="22"/>
        </w:rPr>
        <w:t xml:space="preserve">the wrong product </w:t>
      </w:r>
      <w:r w:rsidRPr="007F4DCB">
        <w:rPr>
          <w:rFonts w:ascii="Times New Roman" w:hAnsi="Times New Roman"/>
          <w:sz w:val="22"/>
        </w:rPr>
        <w:t xml:space="preserve">– </w:t>
      </w:r>
      <w:r w:rsidR="00C37532" w:rsidRPr="007F4DCB">
        <w:rPr>
          <w:rFonts w:ascii="Times New Roman" w:hAnsi="Times New Roman"/>
          <w:sz w:val="22"/>
        </w:rPr>
        <w:t>sometimes more economical to dump rather than return.</w:t>
      </w:r>
    </w:p>
    <w:p w14:paraId="6D25999B" w14:textId="77777777" w:rsidR="00EB7CEE" w:rsidRPr="007F4DCB" w:rsidRDefault="00EB7CEE" w:rsidP="00DF10F4">
      <w:pPr>
        <w:rPr>
          <w:sz w:val="22"/>
          <w:szCs w:val="22"/>
          <w:u w:val="single"/>
        </w:rPr>
      </w:pPr>
    </w:p>
    <w:p w14:paraId="647D1218" w14:textId="5682B86F" w:rsidR="00DF10F4" w:rsidRPr="007F4DCB" w:rsidRDefault="00DF10F4" w:rsidP="00DF10F4">
      <w:pPr>
        <w:rPr>
          <w:sz w:val="22"/>
          <w:szCs w:val="22"/>
          <w:u w:val="single"/>
        </w:rPr>
      </w:pPr>
      <w:r w:rsidRPr="007F4DCB">
        <w:rPr>
          <w:sz w:val="22"/>
          <w:szCs w:val="22"/>
          <w:u w:val="single"/>
        </w:rPr>
        <w:t xml:space="preserve">Retail including supermarkets and </w:t>
      </w:r>
      <w:r w:rsidR="00CC6A87" w:rsidRPr="007F4DCB">
        <w:rPr>
          <w:sz w:val="22"/>
          <w:szCs w:val="22"/>
          <w:u w:val="single"/>
        </w:rPr>
        <w:t>green</w:t>
      </w:r>
      <w:r w:rsidRPr="007F4DCB">
        <w:rPr>
          <w:sz w:val="22"/>
          <w:szCs w:val="22"/>
          <w:u w:val="single"/>
        </w:rPr>
        <w:t>grocers</w:t>
      </w:r>
      <w:r w:rsidR="00554917" w:rsidRPr="007F4DCB">
        <w:rPr>
          <w:sz w:val="22"/>
          <w:szCs w:val="22"/>
          <w:u w:val="single"/>
        </w:rPr>
        <w:t>:</w:t>
      </w:r>
    </w:p>
    <w:p w14:paraId="2D2BFE5C" w14:textId="5538AEFF"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p</w:t>
      </w:r>
      <w:r w:rsidR="00DF10F4" w:rsidRPr="007F4DCB">
        <w:rPr>
          <w:rFonts w:ascii="Times New Roman" w:hAnsi="Times New Roman"/>
          <w:sz w:val="22"/>
        </w:rPr>
        <w:t>ackaging failure</w:t>
      </w:r>
    </w:p>
    <w:p w14:paraId="0BC9C885" w14:textId="0438DFA6"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c</w:t>
      </w:r>
      <w:r w:rsidR="00DF10F4" w:rsidRPr="007F4DCB">
        <w:rPr>
          <w:rFonts w:ascii="Times New Roman" w:hAnsi="Times New Roman"/>
          <w:sz w:val="22"/>
        </w:rPr>
        <w:t xml:space="preserve">ulling of edible products </w:t>
      </w:r>
      <w:r w:rsidR="00A12C92" w:rsidRPr="007F4DCB">
        <w:rPr>
          <w:rFonts w:ascii="Times New Roman" w:hAnsi="Times New Roman"/>
          <w:sz w:val="22"/>
        </w:rPr>
        <w:t>because of</w:t>
      </w:r>
      <w:r w:rsidR="00DF10F4" w:rsidRPr="007F4DCB">
        <w:rPr>
          <w:rFonts w:ascii="Times New Roman" w:hAnsi="Times New Roman"/>
          <w:sz w:val="22"/>
        </w:rPr>
        <w:t xml:space="preserve"> appearance</w:t>
      </w:r>
    </w:p>
    <w:p w14:paraId="571E5987" w14:textId="6733B9B1"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l</w:t>
      </w:r>
      <w:r w:rsidR="00DF10F4" w:rsidRPr="007F4DCB">
        <w:rPr>
          <w:rFonts w:ascii="Times New Roman" w:hAnsi="Times New Roman"/>
          <w:sz w:val="22"/>
        </w:rPr>
        <w:t>arge quantities on display and a wide range of products</w:t>
      </w:r>
      <w:r w:rsidR="00614C33" w:rsidRPr="007F4DCB">
        <w:rPr>
          <w:rFonts w:ascii="Times New Roman" w:hAnsi="Times New Roman"/>
          <w:sz w:val="22"/>
        </w:rPr>
        <w:t xml:space="preserve"> which are</w:t>
      </w:r>
      <w:r w:rsidR="00DF10F4" w:rsidRPr="007F4DCB">
        <w:rPr>
          <w:rFonts w:ascii="Times New Roman" w:hAnsi="Times New Roman"/>
          <w:sz w:val="22"/>
        </w:rPr>
        <w:t xml:space="preserve"> </w:t>
      </w:r>
      <w:r w:rsidR="00301617" w:rsidRPr="007F4DCB">
        <w:rPr>
          <w:rFonts w:ascii="Times New Roman" w:hAnsi="Times New Roman"/>
          <w:sz w:val="22"/>
        </w:rPr>
        <w:t xml:space="preserve">more at risk of </w:t>
      </w:r>
      <w:r w:rsidR="008B5F92" w:rsidRPr="007F4DCB">
        <w:rPr>
          <w:rFonts w:ascii="Times New Roman" w:hAnsi="Times New Roman"/>
          <w:sz w:val="22"/>
        </w:rPr>
        <w:t>be</w:t>
      </w:r>
      <w:r w:rsidR="00301617" w:rsidRPr="007F4DCB">
        <w:rPr>
          <w:rFonts w:ascii="Times New Roman" w:hAnsi="Times New Roman"/>
          <w:sz w:val="22"/>
        </w:rPr>
        <w:t>ing</w:t>
      </w:r>
      <w:r w:rsidR="00CC6A87" w:rsidRPr="007F4DCB">
        <w:rPr>
          <w:rFonts w:ascii="Times New Roman" w:hAnsi="Times New Roman"/>
          <w:sz w:val="22"/>
        </w:rPr>
        <w:t xml:space="preserve"> </w:t>
      </w:r>
      <w:r w:rsidR="00DF10F4" w:rsidRPr="007F4DCB">
        <w:rPr>
          <w:rFonts w:ascii="Times New Roman" w:hAnsi="Times New Roman"/>
          <w:sz w:val="22"/>
        </w:rPr>
        <w:t>wasted before being sold</w:t>
      </w:r>
    </w:p>
    <w:p w14:paraId="425D6742" w14:textId="1B0D1E19"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i</w:t>
      </w:r>
      <w:r w:rsidR="00DF10F4" w:rsidRPr="007F4DCB">
        <w:rPr>
          <w:rFonts w:ascii="Times New Roman" w:hAnsi="Times New Roman"/>
          <w:sz w:val="22"/>
        </w:rPr>
        <w:t>nadequate temperature management in loading bay, cold rooms or display cases</w:t>
      </w:r>
    </w:p>
    <w:p w14:paraId="144F394E" w14:textId="3D63DECD" w:rsidR="00DF10F4"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i</w:t>
      </w:r>
      <w:r w:rsidR="00DF10F4" w:rsidRPr="007F4DCB">
        <w:rPr>
          <w:rFonts w:ascii="Times New Roman" w:hAnsi="Times New Roman"/>
          <w:sz w:val="22"/>
        </w:rPr>
        <w:t>nadequate cold storage</w:t>
      </w:r>
    </w:p>
    <w:p w14:paraId="0C8BD93E" w14:textId="7E9B0CC1" w:rsidR="009C55CF" w:rsidRPr="007F4DCB" w:rsidRDefault="00D9218E"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7F4DCB">
        <w:rPr>
          <w:rFonts w:ascii="Times New Roman" w:hAnsi="Times New Roman"/>
          <w:sz w:val="22"/>
        </w:rPr>
        <w:t>o</w:t>
      </w:r>
      <w:r w:rsidR="00DF10F4" w:rsidRPr="007F4DCB">
        <w:rPr>
          <w:rFonts w:ascii="Times New Roman" w:hAnsi="Times New Roman"/>
          <w:sz w:val="22"/>
        </w:rPr>
        <w:t>ver-ordering due to difficulty predicting consumer demand.</w:t>
      </w:r>
    </w:p>
    <w:p w14:paraId="18A4C932" w14:textId="77777777" w:rsidR="00EB7CEE" w:rsidRPr="007F4DCB" w:rsidRDefault="00EB7CEE" w:rsidP="00C37532">
      <w:pPr>
        <w:rPr>
          <w:sz w:val="22"/>
          <w:szCs w:val="22"/>
        </w:rPr>
      </w:pPr>
    </w:p>
    <w:p w14:paraId="6EC208A0" w14:textId="0AC5AB48" w:rsidR="00C37532" w:rsidRPr="007F4DCB" w:rsidRDefault="00C37532" w:rsidP="00C37532">
      <w:pPr>
        <w:rPr>
          <w:sz w:val="22"/>
          <w:szCs w:val="22"/>
        </w:rPr>
      </w:pPr>
      <w:r w:rsidRPr="007F4DCB">
        <w:rPr>
          <w:sz w:val="22"/>
          <w:szCs w:val="22"/>
        </w:rPr>
        <w:t>One large supermarket chain confirmed that the majority of food waste in supermarkets is fruit and vegetables. Once refrigerated and past their use</w:t>
      </w:r>
      <w:r w:rsidR="00D9218E" w:rsidRPr="007F4DCB">
        <w:rPr>
          <w:sz w:val="22"/>
          <w:szCs w:val="22"/>
        </w:rPr>
        <w:t>-</w:t>
      </w:r>
      <w:r w:rsidRPr="007F4DCB">
        <w:rPr>
          <w:sz w:val="22"/>
          <w:szCs w:val="22"/>
        </w:rPr>
        <w:t>by date they are typically sent to landfill.</w:t>
      </w:r>
      <w:r w:rsidR="00EB7CEE" w:rsidRPr="007F4DCB">
        <w:rPr>
          <w:sz w:val="22"/>
          <w:szCs w:val="22"/>
        </w:rPr>
        <w:t xml:space="preserve"> </w:t>
      </w:r>
      <w:r w:rsidRPr="007F4DCB">
        <w:rPr>
          <w:sz w:val="22"/>
          <w:szCs w:val="22"/>
        </w:rPr>
        <w:t>Some may be diverted to animal feed or to composting</w:t>
      </w:r>
      <w:r w:rsidR="00D9218E" w:rsidRPr="007F4DCB">
        <w:rPr>
          <w:sz w:val="22"/>
          <w:szCs w:val="22"/>
        </w:rPr>
        <w:t>,</w:t>
      </w:r>
      <w:r w:rsidRPr="007F4DCB">
        <w:rPr>
          <w:sz w:val="22"/>
          <w:szCs w:val="22"/>
        </w:rPr>
        <w:t xml:space="preserve"> which may be a viable alternative to avoid landfill and emissions.</w:t>
      </w:r>
    </w:p>
    <w:p w14:paraId="664C5FF0" w14:textId="77777777" w:rsidR="00EB7CEE" w:rsidRPr="007F4DCB" w:rsidRDefault="00EB7CEE" w:rsidP="00757837">
      <w:pPr>
        <w:rPr>
          <w:sz w:val="22"/>
          <w:szCs w:val="22"/>
        </w:rPr>
      </w:pPr>
    </w:p>
    <w:p w14:paraId="583E5035" w14:textId="1FB6A690" w:rsidR="00A40C98" w:rsidRDefault="00757837">
      <w:pPr>
        <w:rPr>
          <w:sz w:val="22"/>
          <w:szCs w:val="22"/>
        </w:rPr>
      </w:pPr>
      <w:r w:rsidRPr="007F4DCB">
        <w:rPr>
          <w:sz w:val="22"/>
          <w:szCs w:val="22"/>
        </w:rPr>
        <w:t>The fruit and vegetable sector generates the biggest losses</w:t>
      </w:r>
      <w:r w:rsidR="00A02202" w:rsidRPr="007F4DCB">
        <w:rPr>
          <w:sz w:val="22"/>
          <w:szCs w:val="22"/>
        </w:rPr>
        <w:t xml:space="preserve">, </w:t>
      </w:r>
      <w:r w:rsidR="00190B54" w:rsidRPr="007F4DCB">
        <w:rPr>
          <w:sz w:val="22"/>
          <w:szCs w:val="22"/>
        </w:rPr>
        <w:t xml:space="preserve">as a </w:t>
      </w:r>
      <w:r w:rsidR="00A02202" w:rsidRPr="007F4DCB">
        <w:rPr>
          <w:sz w:val="22"/>
          <w:szCs w:val="22"/>
        </w:rPr>
        <w:t>percentage</w:t>
      </w:r>
      <w:r w:rsidR="00190B54" w:rsidRPr="007F4DCB">
        <w:rPr>
          <w:sz w:val="22"/>
          <w:szCs w:val="22"/>
        </w:rPr>
        <w:t xml:space="preserve"> of production</w:t>
      </w:r>
      <w:r w:rsidR="00A02202" w:rsidRPr="007F4DCB">
        <w:rPr>
          <w:sz w:val="22"/>
          <w:szCs w:val="22"/>
        </w:rPr>
        <w:t xml:space="preserve"> volume</w:t>
      </w:r>
      <w:r w:rsidR="00190B54" w:rsidRPr="007F4DCB">
        <w:rPr>
          <w:sz w:val="22"/>
          <w:szCs w:val="22"/>
        </w:rPr>
        <w:t xml:space="preserve"> </w:t>
      </w:r>
      <w:r w:rsidRPr="007F4DCB">
        <w:rPr>
          <w:sz w:val="22"/>
          <w:szCs w:val="22"/>
        </w:rPr>
        <w:t xml:space="preserve">from primary production. </w:t>
      </w:r>
      <w:r w:rsidRPr="007F4DCB">
        <w:rPr>
          <w:i/>
          <w:sz w:val="22"/>
          <w:szCs w:val="22"/>
        </w:rPr>
        <w:t>Mapping Australian Fruit and Vegetable Losses Pre-retail</w:t>
      </w:r>
      <w:r w:rsidRPr="007F4DCB">
        <w:rPr>
          <w:sz w:val="22"/>
          <w:szCs w:val="22"/>
        </w:rPr>
        <w:t xml:space="preserve"> (CSIRO 2019)</w:t>
      </w:r>
      <w:r w:rsidRPr="007F4DCB">
        <w:rPr>
          <w:rStyle w:val="FootnoteReference"/>
          <w:rFonts w:ascii="Times New Roman" w:hAnsi="Times New Roman"/>
          <w:szCs w:val="22"/>
        </w:rPr>
        <w:footnoteReference w:id="3"/>
      </w:r>
      <w:r w:rsidRPr="007F4DCB">
        <w:rPr>
          <w:sz w:val="22"/>
          <w:szCs w:val="22"/>
        </w:rPr>
        <w:t xml:space="preserve"> found th</w:t>
      </w:r>
      <w:r w:rsidR="00D56CFD" w:rsidRPr="007F4DCB">
        <w:rPr>
          <w:sz w:val="22"/>
          <w:szCs w:val="22"/>
        </w:rPr>
        <w:t xml:space="preserve">at fruit and vegetable </w:t>
      </w:r>
      <w:r w:rsidRPr="007F4DCB">
        <w:rPr>
          <w:sz w:val="22"/>
          <w:szCs w:val="22"/>
        </w:rPr>
        <w:t>losses</w:t>
      </w:r>
      <w:r w:rsidR="00D56CFD" w:rsidRPr="007F4DCB">
        <w:rPr>
          <w:sz w:val="22"/>
          <w:szCs w:val="22"/>
        </w:rPr>
        <w:t xml:space="preserve"> incurred prior to reaching the market</w:t>
      </w:r>
      <w:r w:rsidRPr="007F4DCB">
        <w:rPr>
          <w:sz w:val="22"/>
          <w:szCs w:val="22"/>
        </w:rPr>
        <w:t xml:space="preserve"> ranged between 18% and 22% of the total reported fruit and vegetable primary production</w:t>
      </w:r>
      <w:r w:rsidR="004B3C57" w:rsidRPr="007F4DCB">
        <w:rPr>
          <w:sz w:val="22"/>
          <w:szCs w:val="22"/>
        </w:rPr>
        <w:t xml:space="preserve"> (on farm and packing houses)</w:t>
      </w:r>
      <w:r w:rsidRPr="007F4DCB">
        <w:rPr>
          <w:sz w:val="22"/>
          <w:szCs w:val="22"/>
        </w:rPr>
        <w:t>, amounting to up to 1,456,000 tonnes.</w:t>
      </w:r>
      <w:r w:rsidR="00D56CFD" w:rsidRPr="007F4DCB">
        <w:rPr>
          <w:sz w:val="22"/>
          <w:szCs w:val="22"/>
        </w:rPr>
        <w:t xml:space="preserve"> </w:t>
      </w:r>
      <w:r w:rsidR="00A40C98">
        <w:rPr>
          <w:sz w:val="22"/>
          <w:szCs w:val="22"/>
        </w:rPr>
        <w:br w:type="page"/>
      </w:r>
    </w:p>
    <w:p w14:paraId="7281B84D" w14:textId="2F2C7983" w:rsidR="00757837" w:rsidRPr="007F4DCB" w:rsidRDefault="00757837" w:rsidP="00757837">
      <w:pPr>
        <w:rPr>
          <w:sz w:val="22"/>
          <w:szCs w:val="22"/>
        </w:rPr>
      </w:pPr>
      <w:r w:rsidRPr="007F4DCB">
        <w:rPr>
          <w:sz w:val="22"/>
          <w:szCs w:val="22"/>
        </w:rPr>
        <w:t>According to the United Nations Food and Agriculture Organization (FAO) around 45% of fruit and vegetables harvested globally is either lost or wasted along the supply chain.</w:t>
      </w:r>
      <w:r w:rsidRPr="007F4DCB">
        <w:rPr>
          <w:rStyle w:val="FootnoteReference"/>
          <w:rFonts w:ascii="Times New Roman" w:hAnsi="Times New Roman"/>
          <w:szCs w:val="22"/>
        </w:rPr>
        <w:footnoteReference w:id="4"/>
      </w:r>
      <w:r w:rsidRPr="007F4DCB">
        <w:rPr>
          <w:sz w:val="22"/>
          <w:szCs w:val="22"/>
        </w:rPr>
        <w:t xml:space="preserve"> </w:t>
      </w:r>
    </w:p>
    <w:p w14:paraId="6E3FD0FF" w14:textId="77777777" w:rsidR="00EB7CEE" w:rsidRPr="007F4DCB" w:rsidRDefault="00EB7CEE" w:rsidP="00431E65">
      <w:pPr>
        <w:rPr>
          <w:sz w:val="22"/>
          <w:szCs w:val="22"/>
        </w:rPr>
      </w:pPr>
    </w:p>
    <w:p w14:paraId="23CDEE4B" w14:textId="3928D352" w:rsidR="00194E4F" w:rsidRPr="007F4DCB" w:rsidRDefault="00D56CFD" w:rsidP="00431E65">
      <w:pPr>
        <w:rPr>
          <w:sz w:val="22"/>
          <w:szCs w:val="22"/>
        </w:rPr>
      </w:pPr>
      <w:r w:rsidRPr="007F4DCB">
        <w:rPr>
          <w:sz w:val="22"/>
          <w:szCs w:val="22"/>
        </w:rPr>
        <w:t>T</w:t>
      </w:r>
      <w:r w:rsidR="009C55CF" w:rsidRPr="007F4DCB">
        <w:rPr>
          <w:sz w:val="22"/>
          <w:szCs w:val="22"/>
        </w:rPr>
        <w:t xml:space="preserve">his study </w:t>
      </w:r>
      <w:r w:rsidRPr="007F4DCB">
        <w:rPr>
          <w:sz w:val="22"/>
          <w:szCs w:val="22"/>
        </w:rPr>
        <w:t xml:space="preserve">assumes losses prior to purchase by consumers of </w:t>
      </w:r>
      <w:r w:rsidR="009C55CF" w:rsidRPr="007F4DCB">
        <w:rPr>
          <w:sz w:val="22"/>
          <w:szCs w:val="22"/>
        </w:rPr>
        <w:t>38%</w:t>
      </w:r>
      <w:r w:rsidRPr="007F4DCB">
        <w:rPr>
          <w:sz w:val="22"/>
          <w:szCs w:val="22"/>
        </w:rPr>
        <w:t>,</w:t>
      </w:r>
      <w:r w:rsidR="009C55CF" w:rsidRPr="007F4DCB">
        <w:rPr>
          <w:sz w:val="22"/>
          <w:szCs w:val="22"/>
        </w:rPr>
        <w:t xml:space="preserve"> which is consistent with </w:t>
      </w:r>
      <w:r w:rsidR="008B5F92" w:rsidRPr="007F4DCB">
        <w:rPr>
          <w:sz w:val="22"/>
          <w:szCs w:val="22"/>
        </w:rPr>
        <w:t xml:space="preserve">the </w:t>
      </w:r>
      <w:r w:rsidR="00EB7CEE" w:rsidRPr="007F4DCB">
        <w:rPr>
          <w:sz w:val="22"/>
          <w:szCs w:val="22"/>
        </w:rPr>
        <w:t xml:space="preserve">estimate by the </w:t>
      </w:r>
      <w:r w:rsidR="00F03862" w:rsidRPr="007F4DCB">
        <w:rPr>
          <w:sz w:val="22"/>
          <w:szCs w:val="22"/>
        </w:rPr>
        <w:t xml:space="preserve">Food and Agriculture Organization of the United Nations </w:t>
      </w:r>
      <w:r w:rsidR="00301617" w:rsidRPr="007F4DCB">
        <w:rPr>
          <w:sz w:val="22"/>
          <w:szCs w:val="22"/>
        </w:rPr>
        <w:t>(F</w:t>
      </w:r>
      <w:r w:rsidR="009C55CF" w:rsidRPr="007F4DCB">
        <w:rPr>
          <w:sz w:val="22"/>
          <w:szCs w:val="22"/>
        </w:rPr>
        <w:t>A</w:t>
      </w:r>
      <w:r w:rsidR="00301617" w:rsidRPr="007F4DCB">
        <w:rPr>
          <w:sz w:val="22"/>
          <w:szCs w:val="22"/>
        </w:rPr>
        <w:t>O</w:t>
      </w:r>
      <w:r w:rsidR="009C55CF" w:rsidRPr="007F4DCB">
        <w:rPr>
          <w:sz w:val="22"/>
          <w:szCs w:val="22"/>
        </w:rPr>
        <w:t xml:space="preserve"> 2011).</w:t>
      </w:r>
      <w:r w:rsidR="00F57A88" w:rsidRPr="007F4DCB">
        <w:rPr>
          <w:sz w:val="22"/>
          <w:szCs w:val="22"/>
        </w:rPr>
        <w:t xml:space="preserve"> </w:t>
      </w:r>
    </w:p>
    <w:p w14:paraId="6F03AB10" w14:textId="77777777" w:rsidR="00EB7CEE" w:rsidRPr="007F4DCB" w:rsidRDefault="00EB7CEE" w:rsidP="00DF10F4">
      <w:pPr>
        <w:rPr>
          <w:sz w:val="22"/>
          <w:szCs w:val="22"/>
        </w:rPr>
      </w:pPr>
    </w:p>
    <w:p w14:paraId="59743C4A" w14:textId="2141A92B" w:rsidR="00DF10F4" w:rsidRPr="007F4DCB" w:rsidRDefault="00194E4F" w:rsidP="00DF10F4">
      <w:pPr>
        <w:rPr>
          <w:sz w:val="22"/>
          <w:szCs w:val="22"/>
        </w:rPr>
      </w:pPr>
      <w:r w:rsidRPr="007F4DCB">
        <w:rPr>
          <w:sz w:val="22"/>
          <w:szCs w:val="22"/>
        </w:rPr>
        <w:t xml:space="preserve">With no </w:t>
      </w:r>
      <w:r w:rsidR="00D56CFD" w:rsidRPr="007F4DCB">
        <w:rPr>
          <w:sz w:val="22"/>
          <w:szCs w:val="22"/>
        </w:rPr>
        <w:t xml:space="preserve">empirical </w:t>
      </w:r>
      <w:r w:rsidR="00F57A88" w:rsidRPr="007F4DCB">
        <w:rPr>
          <w:sz w:val="22"/>
          <w:szCs w:val="22"/>
        </w:rPr>
        <w:t xml:space="preserve">research </w:t>
      </w:r>
      <w:r w:rsidRPr="007F4DCB">
        <w:rPr>
          <w:sz w:val="22"/>
          <w:szCs w:val="22"/>
        </w:rPr>
        <w:t>available</w:t>
      </w:r>
      <w:r w:rsidR="00652784" w:rsidRPr="007F4DCB">
        <w:rPr>
          <w:sz w:val="22"/>
          <w:szCs w:val="22"/>
        </w:rPr>
        <w:t>,</w:t>
      </w:r>
      <w:r w:rsidRPr="007F4DCB">
        <w:rPr>
          <w:sz w:val="22"/>
          <w:szCs w:val="22"/>
        </w:rPr>
        <w:t xml:space="preserve"> this</w:t>
      </w:r>
      <w:r w:rsidR="00F57A88" w:rsidRPr="007F4DCB">
        <w:rPr>
          <w:sz w:val="22"/>
          <w:szCs w:val="22"/>
        </w:rPr>
        <w:t xml:space="preserve"> study </w:t>
      </w:r>
      <w:r w:rsidR="00431E65" w:rsidRPr="007F4DCB">
        <w:rPr>
          <w:sz w:val="22"/>
          <w:szCs w:val="22"/>
        </w:rPr>
        <w:t xml:space="preserve">assumes </w:t>
      </w:r>
      <w:r w:rsidR="00F571FB" w:rsidRPr="007F4DCB">
        <w:rPr>
          <w:sz w:val="22"/>
          <w:szCs w:val="22"/>
        </w:rPr>
        <w:t xml:space="preserve">that </w:t>
      </w:r>
      <w:r w:rsidR="00431E65" w:rsidRPr="007F4DCB">
        <w:rPr>
          <w:sz w:val="22"/>
          <w:szCs w:val="22"/>
        </w:rPr>
        <w:t xml:space="preserve">three quarters of this waste </w:t>
      </w:r>
      <w:r w:rsidRPr="007F4DCB">
        <w:rPr>
          <w:sz w:val="22"/>
          <w:szCs w:val="22"/>
        </w:rPr>
        <w:t>can be</w:t>
      </w:r>
      <w:r w:rsidR="00431E65" w:rsidRPr="007F4DCB">
        <w:rPr>
          <w:sz w:val="22"/>
          <w:szCs w:val="22"/>
        </w:rPr>
        <w:t xml:space="preserve"> attributed to sub-par refrigeration technology, practices and processes, equating to 29%</w:t>
      </w:r>
      <w:r w:rsidR="00F571FB" w:rsidRPr="007F4DCB">
        <w:rPr>
          <w:sz w:val="22"/>
          <w:szCs w:val="22"/>
        </w:rPr>
        <w:t xml:space="preserve"> of total production, or </w:t>
      </w:r>
      <w:r w:rsidR="00A02B64" w:rsidRPr="007F4DCB">
        <w:rPr>
          <w:sz w:val="22"/>
          <w:szCs w:val="22"/>
        </w:rPr>
        <w:t>more than 1,930</w:t>
      </w:r>
      <w:r w:rsidR="00DF10F4" w:rsidRPr="007F4DCB">
        <w:rPr>
          <w:sz w:val="22"/>
          <w:szCs w:val="22"/>
        </w:rPr>
        <w:t xml:space="preserve">,000 tonnes of </w:t>
      </w:r>
      <w:r w:rsidR="008B5F92" w:rsidRPr="007F4DCB">
        <w:rPr>
          <w:sz w:val="22"/>
          <w:szCs w:val="22"/>
        </w:rPr>
        <w:t>fruit and vegetables</w:t>
      </w:r>
      <w:r w:rsidR="00DF10F4" w:rsidRPr="007F4DCB">
        <w:rPr>
          <w:sz w:val="22"/>
          <w:szCs w:val="22"/>
        </w:rPr>
        <w:t xml:space="preserve"> annually</w:t>
      </w:r>
      <w:r w:rsidR="008B5F92" w:rsidRPr="007F4DCB">
        <w:rPr>
          <w:sz w:val="22"/>
          <w:szCs w:val="22"/>
        </w:rPr>
        <w:t>,</w:t>
      </w:r>
      <w:r w:rsidR="00DF10F4" w:rsidRPr="007F4DCB">
        <w:rPr>
          <w:sz w:val="22"/>
          <w:szCs w:val="22"/>
        </w:rPr>
        <w:t xml:space="preserve"> worth more than </w:t>
      </w:r>
      <w:r w:rsidR="00C56D61" w:rsidRPr="007F4DCB">
        <w:rPr>
          <w:sz w:val="22"/>
          <w:szCs w:val="22"/>
        </w:rPr>
        <w:t>$</w:t>
      </w:r>
      <w:r w:rsidR="00A02B64" w:rsidRPr="007F4DCB">
        <w:rPr>
          <w:sz w:val="22"/>
          <w:szCs w:val="22"/>
        </w:rPr>
        <w:t>3.76</w:t>
      </w:r>
      <w:r w:rsidR="00DF10F4" w:rsidRPr="007F4DCB">
        <w:rPr>
          <w:sz w:val="22"/>
          <w:szCs w:val="22"/>
        </w:rPr>
        <w:t xml:space="preserve"> </w:t>
      </w:r>
      <w:r w:rsidR="00CC6114" w:rsidRPr="007F4DCB">
        <w:rPr>
          <w:sz w:val="22"/>
          <w:szCs w:val="22"/>
        </w:rPr>
        <w:t>billion</w:t>
      </w:r>
      <w:r w:rsidR="00C56D61" w:rsidRPr="007F4DCB">
        <w:rPr>
          <w:sz w:val="22"/>
          <w:szCs w:val="22"/>
        </w:rPr>
        <w:t xml:space="preserve"> </w:t>
      </w:r>
      <w:r w:rsidR="00DF10F4" w:rsidRPr="007F4DCB">
        <w:rPr>
          <w:sz w:val="22"/>
          <w:szCs w:val="22"/>
        </w:rPr>
        <w:t>at farm gate value.</w:t>
      </w:r>
    </w:p>
    <w:p w14:paraId="2B3D6F8C" w14:textId="77777777" w:rsidR="00EB7CEE" w:rsidRDefault="00EB7CEE" w:rsidP="0082449B"/>
    <w:p w14:paraId="1E614CCB" w14:textId="345A7ADB" w:rsidR="00EE40E5" w:rsidRPr="007F4DCB" w:rsidRDefault="00DF10F4" w:rsidP="0082449B">
      <w:pPr>
        <w:rPr>
          <w:sz w:val="22"/>
          <w:szCs w:val="22"/>
        </w:rPr>
      </w:pPr>
      <w:r w:rsidRPr="00382DBC">
        <w:rPr>
          <w:sz w:val="22"/>
          <w:szCs w:val="22"/>
        </w:rPr>
        <w:t xml:space="preserve">An </w:t>
      </w:r>
      <w:r w:rsidR="00F571FB" w:rsidRPr="00382DBC">
        <w:rPr>
          <w:sz w:val="22"/>
          <w:szCs w:val="22"/>
        </w:rPr>
        <w:t>estimat</w:t>
      </w:r>
      <w:r w:rsidR="00EB7CEE" w:rsidRPr="00382DBC">
        <w:rPr>
          <w:sz w:val="22"/>
          <w:szCs w:val="22"/>
        </w:rPr>
        <w:t>e</w:t>
      </w:r>
      <w:r w:rsidRPr="00382DBC">
        <w:rPr>
          <w:sz w:val="22"/>
          <w:szCs w:val="22"/>
        </w:rPr>
        <w:t xml:space="preserve"> of the </w:t>
      </w:r>
      <w:r w:rsidR="0054476A" w:rsidRPr="00382DBC">
        <w:rPr>
          <w:sz w:val="22"/>
          <w:szCs w:val="22"/>
        </w:rPr>
        <w:t>agricultural</w:t>
      </w:r>
      <w:r w:rsidR="0002470D" w:rsidRPr="00382DBC">
        <w:rPr>
          <w:sz w:val="22"/>
          <w:szCs w:val="22"/>
        </w:rPr>
        <w:t xml:space="preserve"> and </w:t>
      </w:r>
      <w:r w:rsidR="0054476A" w:rsidRPr="00382DBC">
        <w:rPr>
          <w:sz w:val="22"/>
          <w:szCs w:val="22"/>
        </w:rPr>
        <w:t xml:space="preserve">landfill </w:t>
      </w:r>
      <w:r w:rsidRPr="00382DBC">
        <w:rPr>
          <w:sz w:val="22"/>
          <w:szCs w:val="22"/>
        </w:rPr>
        <w:t>impacts</w:t>
      </w:r>
      <w:r w:rsidR="00074032" w:rsidRPr="00382DBC">
        <w:rPr>
          <w:sz w:val="22"/>
          <w:szCs w:val="22"/>
        </w:rPr>
        <w:t xml:space="preserve"> on the environment</w:t>
      </w:r>
      <w:r w:rsidRPr="00382DBC">
        <w:rPr>
          <w:sz w:val="22"/>
          <w:szCs w:val="22"/>
        </w:rPr>
        <w:t xml:space="preserve"> </w:t>
      </w:r>
      <w:r w:rsidR="00A35ECE" w:rsidRPr="00382DBC">
        <w:rPr>
          <w:sz w:val="22"/>
          <w:szCs w:val="22"/>
        </w:rPr>
        <w:t xml:space="preserve">(including, for example, emissions from fuel used on-farm, fertiliser use, </w:t>
      </w:r>
      <w:r w:rsidR="00EB7CEE" w:rsidRPr="00382DBC">
        <w:rPr>
          <w:sz w:val="22"/>
          <w:szCs w:val="22"/>
        </w:rPr>
        <w:t xml:space="preserve">emissions from </w:t>
      </w:r>
      <w:r w:rsidR="00A35ECE" w:rsidRPr="00382DBC">
        <w:rPr>
          <w:sz w:val="22"/>
          <w:szCs w:val="22"/>
        </w:rPr>
        <w:t>methane</w:t>
      </w:r>
      <w:r w:rsidR="00BC60FE" w:rsidRPr="00382DBC">
        <w:rPr>
          <w:sz w:val="22"/>
          <w:szCs w:val="22"/>
        </w:rPr>
        <w:t xml:space="preserve"> and nitrous oxide</w:t>
      </w:r>
      <w:r w:rsidR="00074032" w:rsidRPr="00382DBC">
        <w:rPr>
          <w:sz w:val="22"/>
          <w:szCs w:val="22"/>
        </w:rPr>
        <w:t xml:space="preserve"> and </w:t>
      </w:r>
      <w:r w:rsidR="00BC60FE" w:rsidRPr="00382DBC">
        <w:rPr>
          <w:sz w:val="22"/>
          <w:szCs w:val="22"/>
        </w:rPr>
        <w:t>land use</w:t>
      </w:r>
      <w:r w:rsidR="00074032" w:rsidRPr="00382DBC">
        <w:rPr>
          <w:sz w:val="22"/>
          <w:szCs w:val="22"/>
        </w:rPr>
        <w:t xml:space="preserve"> but excluding</w:t>
      </w:r>
      <w:r w:rsidR="00EE40E5" w:rsidRPr="00382DBC">
        <w:rPr>
          <w:sz w:val="22"/>
          <w:szCs w:val="22"/>
        </w:rPr>
        <w:t xml:space="preserve"> post-harvest handling, storage, processing, transport and consumption</w:t>
      </w:r>
      <w:r w:rsidR="00A35ECE" w:rsidRPr="00382DBC">
        <w:rPr>
          <w:sz w:val="22"/>
          <w:szCs w:val="22"/>
        </w:rPr>
        <w:t xml:space="preserve">) </w:t>
      </w:r>
      <w:r w:rsidRPr="00382DBC">
        <w:rPr>
          <w:sz w:val="22"/>
          <w:szCs w:val="22"/>
        </w:rPr>
        <w:t xml:space="preserve">attributed to </w:t>
      </w:r>
      <w:r w:rsidR="00F571FB" w:rsidRPr="00382DBC">
        <w:rPr>
          <w:sz w:val="22"/>
          <w:szCs w:val="22"/>
        </w:rPr>
        <w:t xml:space="preserve">fruit and vegetable </w:t>
      </w:r>
      <w:r w:rsidRPr="00382DBC">
        <w:rPr>
          <w:sz w:val="22"/>
          <w:szCs w:val="22"/>
        </w:rPr>
        <w:t xml:space="preserve">food waste in the cold food chain is </w:t>
      </w:r>
      <w:r w:rsidR="00194E4F" w:rsidRPr="00382DBC">
        <w:rPr>
          <w:sz w:val="22"/>
          <w:szCs w:val="22"/>
        </w:rPr>
        <w:t xml:space="preserve">greenhouse gas emissions of </w:t>
      </w:r>
      <w:r w:rsidR="00A02B64" w:rsidRPr="00382DBC">
        <w:rPr>
          <w:sz w:val="22"/>
          <w:szCs w:val="22"/>
        </w:rPr>
        <w:t>3.04</w:t>
      </w:r>
      <w:r w:rsidRPr="00382DBC">
        <w:rPr>
          <w:sz w:val="22"/>
          <w:szCs w:val="22"/>
        </w:rPr>
        <w:t xml:space="preserve"> Mt </w:t>
      </w:r>
      <w:r w:rsidR="000F060A" w:rsidRPr="0038196B">
        <w:rPr>
          <w:sz w:val="22"/>
          <w:szCs w:val="22"/>
        </w:rPr>
        <w:t>CO</w:t>
      </w:r>
      <w:r w:rsidR="000F060A" w:rsidRPr="000F060A">
        <w:rPr>
          <w:sz w:val="22"/>
          <w:szCs w:val="22"/>
          <w:vertAlign w:val="subscript"/>
        </w:rPr>
        <w:t>2</w:t>
      </w:r>
      <w:r w:rsidR="000F060A">
        <w:rPr>
          <w:sz w:val="22"/>
          <w:szCs w:val="22"/>
        </w:rPr>
        <w:t>-</w:t>
      </w:r>
      <w:r w:rsidR="000F060A" w:rsidRPr="0038196B">
        <w:rPr>
          <w:sz w:val="22"/>
          <w:szCs w:val="22"/>
        </w:rPr>
        <w:t>e</w:t>
      </w:r>
      <w:r w:rsidR="001260B0" w:rsidRPr="00382DBC">
        <w:rPr>
          <w:sz w:val="22"/>
          <w:szCs w:val="22"/>
        </w:rPr>
        <w:t xml:space="preserve"> per annum</w:t>
      </w:r>
      <w:r w:rsidRPr="00382DBC">
        <w:rPr>
          <w:sz w:val="22"/>
          <w:szCs w:val="22"/>
        </w:rPr>
        <w:t>.</w:t>
      </w:r>
      <w:r w:rsidR="00EE40E5" w:rsidRPr="00382DBC">
        <w:rPr>
          <w:sz w:val="22"/>
          <w:szCs w:val="22"/>
        </w:rPr>
        <w:t xml:space="preserve"> </w:t>
      </w:r>
      <w:r w:rsidR="00074032" w:rsidRPr="00382DBC">
        <w:rPr>
          <w:sz w:val="22"/>
          <w:szCs w:val="22"/>
        </w:rPr>
        <w:t xml:space="preserve">This </w:t>
      </w:r>
      <w:r w:rsidR="00D66B67" w:rsidRPr="00382DBC">
        <w:rPr>
          <w:sz w:val="22"/>
          <w:szCs w:val="22"/>
        </w:rPr>
        <w:t>uses</w:t>
      </w:r>
      <w:r w:rsidR="00074032" w:rsidRPr="00382DBC">
        <w:rPr>
          <w:sz w:val="22"/>
          <w:szCs w:val="22"/>
        </w:rPr>
        <w:t xml:space="preserve"> the World Business Council for Sustainable Development’s Food Loss and Waste Value calculator.</w:t>
      </w:r>
    </w:p>
    <w:p w14:paraId="1F02973B" w14:textId="77777777" w:rsidR="00074032" w:rsidRDefault="00074032" w:rsidP="0082449B"/>
    <w:p w14:paraId="4AF9D76A" w14:textId="1D213BDF" w:rsidR="00F0644F" w:rsidRPr="00221B8A" w:rsidRDefault="00EE40E5" w:rsidP="0082449B">
      <w:pPr>
        <w:rPr>
          <w:sz w:val="22"/>
          <w:szCs w:val="22"/>
        </w:rPr>
      </w:pPr>
      <w:r w:rsidRPr="00221B8A">
        <w:rPr>
          <w:sz w:val="22"/>
          <w:szCs w:val="22"/>
        </w:rPr>
        <w:t xml:space="preserve">Refer to </w:t>
      </w:r>
      <w:r w:rsidRPr="00221B8A">
        <w:rPr>
          <w:i/>
          <w:iCs/>
          <w:sz w:val="22"/>
          <w:szCs w:val="22"/>
        </w:rPr>
        <w:t>Section 9.2 Food waste assumption and factors,</w:t>
      </w:r>
      <w:r w:rsidRPr="00221B8A">
        <w:rPr>
          <w:sz w:val="22"/>
          <w:szCs w:val="22"/>
        </w:rPr>
        <w:t xml:space="preserve"> for emission factor assumptions for different food types. </w:t>
      </w:r>
    </w:p>
    <w:p w14:paraId="2AD1BEFF" w14:textId="4D2EFEF7" w:rsidR="00D72C75" w:rsidRPr="00221B8A" w:rsidRDefault="00D72C75" w:rsidP="00D72C75">
      <w:pPr>
        <w:pStyle w:val="Heading2"/>
        <w:rPr>
          <w:rFonts w:ascii="Times New Roman" w:hAnsi="Times New Roman"/>
          <w:i w:val="0"/>
          <w:iCs w:val="0"/>
        </w:rPr>
      </w:pPr>
      <w:bookmarkStart w:id="32" w:name="_Toc22631911"/>
      <w:bookmarkStart w:id="33" w:name="_Toc39477932"/>
      <w:r w:rsidRPr="00221B8A">
        <w:rPr>
          <w:rFonts w:ascii="Times New Roman" w:hAnsi="Times New Roman"/>
          <w:i w:val="0"/>
          <w:iCs w:val="0"/>
        </w:rPr>
        <w:t>Meat sector</w:t>
      </w:r>
      <w:bookmarkEnd w:id="32"/>
      <w:bookmarkEnd w:id="33"/>
      <w:r w:rsidRPr="00221B8A">
        <w:rPr>
          <w:rFonts w:ascii="Times New Roman" w:hAnsi="Times New Roman"/>
          <w:i w:val="0"/>
          <w:iCs w:val="0"/>
        </w:rPr>
        <w:t xml:space="preserve"> </w:t>
      </w:r>
    </w:p>
    <w:p w14:paraId="4B98FD4D" w14:textId="16B424C4" w:rsidR="00D72C75" w:rsidRPr="00221B8A" w:rsidRDefault="00C93BBB" w:rsidP="00D72C75">
      <w:pPr>
        <w:pStyle w:val="Heading3"/>
        <w:rPr>
          <w:rFonts w:ascii="Times New Roman" w:hAnsi="Times New Roman"/>
          <w:sz w:val="22"/>
          <w:szCs w:val="22"/>
        </w:rPr>
      </w:pPr>
      <w:bookmarkStart w:id="34" w:name="_Toc22631912"/>
      <w:bookmarkStart w:id="35" w:name="_Toc39477933"/>
      <w:r w:rsidRPr="00221B8A">
        <w:rPr>
          <w:rFonts w:ascii="Times New Roman" w:hAnsi="Times New Roman"/>
          <w:sz w:val="22"/>
          <w:szCs w:val="22"/>
        </w:rPr>
        <w:t xml:space="preserve">Supply chain </w:t>
      </w:r>
      <w:r w:rsidR="00D72C75" w:rsidRPr="00221B8A">
        <w:rPr>
          <w:rFonts w:ascii="Times New Roman" w:hAnsi="Times New Roman"/>
          <w:sz w:val="22"/>
          <w:szCs w:val="22"/>
        </w:rPr>
        <w:t>profile</w:t>
      </w:r>
      <w:bookmarkEnd w:id="34"/>
      <w:bookmarkEnd w:id="35"/>
    </w:p>
    <w:p w14:paraId="1BB805B0" w14:textId="716CD728" w:rsidR="00E86502" w:rsidRPr="00221B8A" w:rsidRDefault="00E04BCE" w:rsidP="00E86502">
      <w:pPr>
        <w:rPr>
          <w:sz w:val="22"/>
          <w:szCs w:val="22"/>
        </w:rPr>
      </w:pPr>
      <w:r w:rsidRPr="00221B8A">
        <w:rPr>
          <w:sz w:val="22"/>
          <w:szCs w:val="22"/>
        </w:rPr>
        <w:t xml:space="preserve">Meat and poultry are the </w:t>
      </w:r>
      <w:r w:rsidR="00E86502" w:rsidRPr="00221B8A">
        <w:rPr>
          <w:sz w:val="22"/>
          <w:szCs w:val="22"/>
        </w:rPr>
        <w:t>most refrigeration</w:t>
      </w:r>
      <w:r w:rsidRPr="00221B8A">
        <w:rPr>
          <w:sz w:val="22"/>
          <w:szCs w:val="22"/>
        </w:rPr>
        <w:t>-</w:t>
      </w:r>
      <w:r w:rsidR="00E86502" w:rsidRPr="00221B8A">
        <w:rPr>
          <w:sz w:val="22"/>
          <w:szCs w:val="22"/>
        </w:rPr>
        <w:t>intensive industr</w:t>
      </w:r>
      <w:r w:rsidRPr="00221B8A">
        <w:rPr>
          <w:sz w:val="22"/>
          <w:szCs w:val="22"/>
        </w:rPr>
        <w:t>ies.</w:t>
      </w:r>
      <w:r w:rsidR="00E86502" w:rsidRPr="00221B8A">
        <w:rPr>
          <w:sz w:val="22"/>
          <w:szCs w:val="22"/>
        </w:rPr>
        <w:t xml:space="preserve"> Th</w:t>
      </w:r>
      <w:r w:rsidRPr="00221B8A">
        <w:rPr>
          <w:sz w:val="22"/>
          <w:szCs w:val="22"/>
        </w:rPr>
        <w:t>eir</w:t>
      </w:r>
      <w:r w:rsidR="00E86502" w:rsidRPr="00221B8A">
        <w:rPr>
          <w:sz w:val="22"/>
          <w:szCs w:val="22"/>
        </w:rPr>
        <w:t xml:space="preserve"> supply chains are subject to the most intensive standards and regulatory scrutiny.</w:t>
      </w:r>
    </w:p>
    <w:p w14:paraId="10DCC21F" w14:textId="77777777" w:rsidR="00E04BCE" w:rsidRPr="00221B8A" w:rsidRDefault="00E04BCE" w:rsidP="00D72C75">
      <w:pPr>
        <w:rPr>
          <w:sz w:val="22"/>
          <w:szCs w:val="22"/>
        </w:rPr>
      </w:pPr>
    </w:p>
    <w:p w14:paraId="520A44A8" w14:textId="7786FE75" w:rsidR="00D72C75" w:rsidRPr="00221B8A" w:rsidRDefault="00D72C75" w:rsidP="00D72C75">
      <w:pPr>
        <w:rPr>
          <w:sz w:val="22"/>
          <w:szCs w:val="22"/>
        </w:rPr>
      </w:pPr>
      <w:r w:rsidRPr="00221B8A">
        <w:rPr>
          <w:sz w:val="22"/>
          <w:szCs w:val="22"/>
        </w:rPr>
        <w:t xml:space="preserve">The four main meat types </w:t>
      </w:r>
      <w:r w:rsidR="009C30FE" w:rsidRPr="00221B8A">
        <w:rPr>
          <w:sz w:val="22"/>
          <w:szCs w:val="22"/>
        </w:rPr>
        <w:t>(</w:t>
      </w:r>
      <w:r w:rsidR="009C30FE" w:rsidRPr="00221B8A">
        <w:rPr>
          <w:i/>
          <w:sz w:val="22"/>
          <w:szCs w:val="22"/>
        </w:rPr>
        <w:t>Table 3</w:t>
      </w:r>
      <w:r w:rsidR="009C30FE" w:rsidRPr="00221B8A">
        <w:rPr>
          <w:sz w:val="22"/>
          <w:szCs w:val="22"/>
        </w:rPr>
        <w:t xml:space="preserve">) </w:t>
      </w:r>
      <w:r w:rsidRPr="00221B8A">
        <w:rPr>
          <w:sz w:val="22"/>
          <w:szCs w:val="22"/>
        </w:rPr>
        <w:t xml:space="preserve">in order of production volumes in Australia are beef and veal (49%), poultry (26%), sheep (16%) and pork (9%). Other meat types including wild harvested kangaroo, goat, and deer account for less than 0.1% of annual production. </w:t>
      </w:r>
    </w:p>
    <w:p w14:paraId="4B5B74F6" w14:textId="77777777" w:rsidR="00E04BCE" w:rsidRPr="00221B8A" w:rsidRDefault="00E04BCE" w:rsidP="00D72C75">
      <w:pPr>
        <w:rPr>
          <w:sz w:val="22"/>
          <w:szCs w:val="22"/>
        </w:rPr>
      </w:pPr>
    </w:p>
    <w:p w14:paraId="783BCF48" w14:textId="7BA6DC39" w:rsidR="00495E22" w:rsidRPr="00221B8A" w:rsidRDefault="00D72C75" w:rsidP="00D72C75">
      <w:pPr>
        <w:rPr>
          <w:sz w:val="22"/>
          <w:szCs w:val="22"/>
        </w:rPr>
      </w:pPr>
      <w:r w:rsidRPr="00221B8A">
        <w:rPr>
          <w:sz w:val="22"/>
          <w:szCs w:val="22"/>
        </w:rPr>
        <w:t xml:space="preserve">Approximately </w:t>
      </w:r>
      <w:r w:rsidR="00B01EB3" w:rsidRPr="00221B8A">
        <w:rPr>
          <w:sz w:val="22"/>
          <w:szCs w:val="22"/>
        </w:rPr>
        <w:t>36</w:t>
      </w:r>
      <w:r w:rsidRPr="00221B8A">
        <w:rPr>
          <w:sz w:val="22"/>
          <w:szCs w:val="22"/>
        </w:rPr>
        <w:t>% of Australia’s meat product</w:t>
      </w:r>
      <w:r w:rsidR="00ED17F6" w:rsidRPr="00221B8A">
        <w:rPr>
          <w:sz w:val="22"/>
          <w:szCs w:val="22"/>
        </w:rPr>
        <w:t>ion</w:t>
      </w:r>
      <w:r w:rsidRPr="00221B8A">
        <w:rPr>
          <w:sz w:val="22"/>
          <w:szCs w:val="22"/>
        </w:rPr>
        <w:t xml:space="preserve"> by volume is for export</w:t>
      </w:r>
      <w:r w:rsidR="00F57A88" w:rsidRPr="00221B8A">
        <w:rPr>
          <w:sz w:val="22"/>
          <w:szCs w:val="22"/>
        </w:rPr>
        <w:t>, which was</w:t>
      </w:r>
      <w:r w:rsidRPr="00221B8A">
        <w:rPr>
          <w:sz w:val="22"/>
          <w:szCs w:val="22"/>
        </w:rPr>
        <w:t xml:space="preserve"> worth about $11.</w:t>
      </w:r>
      <w:r w:rsidR="00275588" w:rsidRPr="00221B8A">
        <w:rPr>
          <w:sz w:val="22"/>
          <w:szCs w:val="22"/>
        </w:rPr>
        <w:t>44 </w:t>
      </w:r>
      <w:r w:rsidRPr="00221B8A">
        <w:rPr>
          <w:sz w:val="22"/>
          <w:szCs w:val="22"/>
        </w:rPr>
        <w:t xml:space="preserve">billion in 2018. At the same time Australia imported approximately </w:t>
      </w:r>
      <w:r w:rsidR="00285794" w:rsidRPr="00221B8A">
        <w:rPr>
          <w:sz w:val="22"/>
          <w:szCs w:val="22"/>
        </w:rPr>
        <w:t>$230</w:t>
      </w:r>
      <w:r w:rsidRPr="00221B8A">
        <w:rPr>
          <w:sz w:val="22"/>
          <w:szCs w:val="22"/>
        </w:rPr>
        <w:t xml:space="preserve"> </w:t>
      </w:r>
      <w:r w:rsidR="00285794" w:rsidRPr="00221B8A">
        <w:rPr>
          <w:sz w:val="22"/>
          <w:szCs w:val="22"/>
        </w:rPr>
        <w:t xml:space="preserve">million </w:t>
      </w:r>
      <w:r w:rsidRPr="00221B8A">
        <w:rPr>
          <w:sz w:val="22"/>
          <w:szCs w:val="22"/>
        </w:rPr>
        <w:t xml:space="preserve">worth of </w:t>
      </w:r>
      <w:r w:rsidR="00285794" w:rsidRPr="00221B8A">
        <w:rPr>
          <w:sz w:val="22"/>
          <w:szCs w:val="22"/>
        </w:rPr>
        <w:t>fresh, frozen, salted and preserved meat products (ABS 5368.0 2019</w:t>
      </w:r>
      <w:r w:rsidR="005639AE" w:rsidRPr="00221B8A">
        <w:rPr>
          <w:sz w:val="22"/>
          <w:szCs w:val="22"/>
        </w:rPr>
        <w:t>).</w:t>
      </w:r>
    </w:p>
    <w:p w14:paraId="6F09B561" w14:textId="77777777" w:rsidR="00A14E8F" w:rsidRPr="00655177" w:rsidRDefault="00A14E8F" w:rsidP="00D72C75">
      <w:pPr>
        <w:rPr>
          <w:szCs w:val="22"/>
        </w:rPr>
      </w:pPr>
    </w:p>
    <w:p w14:paraId="69BD3AF3" w14:textId="5B2134A7" w:rsidR="00D72C75" w:rsidRPr="00221B8A" w:rsidRDefault="00693951" w:rsidP="00D72C75">
      <w:pPr>
        <w:pStyle w:val="Caption"/>
        <w:keepNext/>
        <w:rPr>
          <w:i w:val="0"/>
          <w:iCs/>
          <w:sz w:val="22"/>
          <w:szCs w:val="22"/>
          <w:lang w:val="en-AU"/>
        </w:rPr>
      </w:pPr>
      <w:bookmarkStart w:id="36" w:name="_Toc22631972"/>
      <w:bookmarkStart w:id="37" w:name="_Toc29379514"/>
      <w:r w:rsidRPr="00221B8A">
        <w:rPr>
          <w:sz w:val="22"/>
          <w:szCs w:val="22"/>
        </w:rPr>
        <w:t xml:space="preserve">Table </w:t>
      </w:r>
      <w:r w:rsidRPr="00221B8A">
        <w:rPr>
          <w:noProof/>
          <w:sz w:val="22"/>
          <w:szCs w:val="22"/>
        </w:rPr>
        <w:fldChar w:fldCharType="begin"/>
      </w:r>
      <w:r w:rsidRPr="00221B8A">
        <w:rPr>
          <w:noProof/>
          <w:sz w:val="22"/>
          <w:szCs w:val="22"/>
        </w:rPr>
        <w:instrText xml:space="preserve"> SEQ Table \* ARABIC </w:instrText>
      </w:r>
      <w:r w:rsidRPr="00221B8A">
        <w:rPr>
          <w:noProof/>
          <w:sz w:val="22"/>
          <w:szCs w:val="22"/>
        </w:rPr>
        <w:fldChar w:fldCharType="separate"/>
      </w:r>
      <w:r w:rsidR="00070891">
        <w:rPr>
          <w:noProof/>
          <w:sz w:val="22"/>
          <w:szCs w:val="22"/>
        </w:rPr>
        <w:t>3</w:t>
      </w:r>
      <w:r w:rsidRPr="00221B8A">
        <w:rPr>
          <w:noProof/>
          <w:sz w:val="22"/>
          <w:szCs w:val="22"/>
        </w:rPr>
        <w:fldChar w:fldCharType="end"/>
      </w:r>
      <w:r w:rsidR="00D72C75" w:rsidRPr="00221B8A">
        <w:rPr>
          <w:sz w:val="22"/>
          <w:szCs w:val="22"/>
        </w:rPr>
        <w:t xml:space="preserve">: </w:t>
      </w:r>
      <w:r w:rsidR="00D72C75" w:rsidRPr="00221B8A">
        <w:rPr>
          <w:iCs/>
          <w:sz w:val="22"/>
          <w:szCs w:val="22"/>
          <w:lang w:val="en-AU"/>
        </w:rPr>
        <w:t>Main types of meat produce</w:t>
      </w:r>
      <w:bookmarkEnd w:id="36"/>
      <w:bookmarkEnd w:id="37"/>
    </w:p>
    <w:tbl>
      <w:tblPr>
        <w:tblStyle w:val="TableGrid"/>
        <w:tblW w:w="9493" w:type="dxa"/>
        <w:tblLook w:val="04A0" w:firstRow="1" w:lastRow="0" w:firstColumn="1" w:lastColumn="0" w:noHBand="0" w:noVBand="1"/>
      </w:tblPr>
      <w:tblGrid>
        <w:gridCol w:w="1413"/>
        <w:gridCol w:w="1346"/>
        <w:gridCol w:w="1347"/>
        <w:gridCol w:w="1347"/>
        <w:gridCol w:w="1346"/>
        <w:gridCol w:w="1347"/>
        <w:gridCol w:w="1347"/>
      </w:tblGrid>
      <w:tr w:rsidR="00D72C75" w:rsidRPr="00257B5C" w14:paraId="025523A5" w14:textId="77777777" w:rsidTr="00574BEE">
        <w:tc>
          <w:tcPr>
            <w:tcW w:w="1413" w:type="dxa"/>
            <w:shd w:val="clear" w:color="auto" w:fill="B6DDE8" w:themeFill="accent5" w:themeFillTint="66"/>
          </w:tcPr>
          <w:p w14:paraId="1B8B640E" w14:textId="77777777" w:rsidR="00D72C75" w:rsidRPr="003F2D57" w:rsidRDefault="00D72C75" w:rsidP="00D72C75">
            <w:pPr>
              <w:spacing w:after="120"/>
            </w:pPr>
          </w:p>
        </w:tc>
        <w:tc>
          <w:tcPr>
            <w:tcW w:w="1346" w:type="dxa"/>
            <w:shd w:val="clear" w:color="auto" w:fill="B6DDE8" w:themeFill="accent5" w:themeFillTint="66"/>
          </w:tcPr>
          <w:p w14:paraId="4D8A3684" w14:textId="68B8FDBC" w:rsidR="00D72C75" w:rsidRPr="00257B5C" w:rsidRDefault="00D72C75" w:rsidP="00D72C75">
            <w:pPr>
              <w:spacing w:after="120"/>
              <w:jc w:val="center"/>
            </w:pPr>
            <w:r w:rsidRPr="00257B5C">
              <w:t xml:space="preserve">Number of farms </w:t>
            </w:r>
          </w:p>
        </w:tc>
        <w:tc>
          <w:tcPr>
            <w:tcW w:w="1347" w:type="dxa"/>
            <w:shd w:val="clear" w:color="auto" w:fill="B6DDE8" w:themeFill="accent5" w:themeFillTint="66"/>
          </w:tcPr>
          <w:p w14:paraId="4A5A4017" w14:textId="17F31E12" w:rsidR="00D72C75" w:rsidRPr="00257B5C" w:rsidRDefault="00D72C75" w:rsidP="00D72C75">
            <w:pPr>
              <w:spacing w:after="120"/>
              <w:jc w:val="center"/>
            </w:pPr>
            <w:r w:rsidRPr="00257B5C">
              <w:t>Production volumes (</w:t>
            </w:r>
            <w:r w:rsidR="009C30FE">
              <w:t>m</w:t>
            </w:r>
            <w:r w:rsidRPr="00257B5C">
              <w:t xml:space="preserve">illion tonnes) </w:t>
            </w:r>
          </w:p>
        </w:tc>
        <w:tc>
          <w:tcPr>
            <w:tcW w:w="1347" w:type="dxa"/>
            <w:shd w:val="clear" w:color="auto" w:fill="B6DDE8" w:themeFill="accent5" w:themeFillTint="66"/>
          </w:tcPr>
          <w:p w14:paraId="03599FE8" w14:textId="7013587E" w:rsidR="00D72C75" w:rsidRPr="00257B5C" w:rsidRDefault="00D72C75" w:rsidP="00D72C75">
            <w:pPr>
              <w:spacing w:after="120"/>
              <w:jc w:val="center"/>
            </w:pPr>
            <w:r w:rsidRPr="00257B5C">
              <w:t xml:space="preserve">Farm gate value </w:t>
            </w:r>
            <w:r w:rsidR="009C30FE">
              <w:t xml:space="preserve">           </w:t>
            </w:r>
            <w:r w:rsidRPr="00257B5C">
              <w:t xml:space="preserve">($ </w:t>
            </w:r>
            <w:r w:rsidR="009C30FE">
              <w:t>b</w:t>
            </w:r>
            <w:r w:rsidRPr="00257B5C">
              <w:t xml:space="preserve">illion) </w:t>
            </w:r>
          </w:p>
        </w:tc>
        <w:tc>
          <w:tcPr>
            <w:tcW w:w="1346" w:type="dxa"/>
            <w:shd w:val="clear" w:color="auto" w:fill="B6DDE8" w:themeFill="accent5" w:themeFillTint="66"/>
          </w:tcPr>
          <w:p w14:paraId="205829D3" w14:textId="5F42F17E" w:rsidR="00D72C75" w:rsidRPr="00257B5C" w:rsidRDefault="00D72C75" w:rsidP="00D72C75">
            <w:pPr>
              <w:spacing w:after="120"/>
              <w:jc w:val="center"/>
            </w:pPr>
            <w:r w:rsidRPr="00257B5C">
              <w:t>Average value                         ($ per tonne)</w:t>
            </w:r>
          </w:p>
        </w:tc>
        <w:tc>
          <w:tcPr>
            <w:tcW w:w="1347" w:type="dxa"/>
            <w:shd w:val="clear" w:color="auto" w:fill="B6DDE8" w:themeFill="accent5" w:themeFillTint="66"/>
          </w:tcPr>
          <w:p w14:paraId="71495360" w14:textId="2018C05C" w:rsidR="00D72C75" w:rsidRPr="00257B5C" w:rsidRDefault="00D72C75" w:rsidP="00D72C75">
            <w:pPr>
              <w:spacing w:after="120"/>
              <w:jc w:val="center"/>
            </w:pPr>
            <w:r w:rsidRPr="00257B5C">
              <w:t>Export volume (</w:t>
            </w:r>
            <w:r w:rsidR="009C30FE">
              <w:t>m</w:t>
            </w:r>
            <w:r w:rsidRPr="00257B5C">
              <w:t>illion tonnes)</w:t>
            </w:r>
          </w:p>
        </w:tc>
        <w:tc>
          <w:tcPr>
            <w:tcW w:w="1347" w:type="dxa"/>
            <w:shd w:val="clear" w:color="auto" w:fill="B6DDE8" w:themeFill="accent5" w:themeFillTint="66"/>
          </w:tcPr>
          <w:p w14:paraId="25106DE8" w14:textId="28E0D61E" w:rsidR="00D72C75" w:rsidRPr="00257B5C" w:rsidRDefault="00D72C75" w:rsidP="00D72C75">
            <w:pPr>
              <w:spacing w:after="120"/>
              <w:jc w:val="center"/>
            </w:pPr>
            <w:r w:rsidRPr="00257B5C">
              <w:t>Exp</w:t>
            </w:r>
            <w:r>
              <w:t>o</w:t>
            </w:r>
            <w:r w:rsidRPr="00257B5C">
              <w:t xml:space="preserve">rt value ($ </w:t>
            </w:r>
            <w:r w:rsidR="009C30FE">
              <w:t>b</w:t>
            </w:r>
            <w:r w:rsidRPr="00257B5C">
              <w:t xml:space="preserve">illion) </w:t>
            </w:r>
          </w:p>
        </w:tc>
      </w:tr>
      <w:tr w:rsidR="00D72C75" w:rsidRPr="00257B5C" w14:paraId="40137A35" w14:textId="77777777" w:rsidTr="00574BEE">
        <w:trPr>
          <w:trHeight w:val="454"/>
        </w:trPr>
        <w:tc>
          <w:tcPr>
            <w:tcW w:w="1413" w:type="dxa"/>
            <w:vAlign w:val="center"/>
          </w:tcPr>
          <w:p w14:paraId="17451390" w14:textId="77777777" w:rsidR="00D72C75" w:rsidRPr="00257B5C" w:rsidRDefault="00D72C75" w:rsidP="00D72C75">
            <w:pPr>
              <w:spacing w:before="60" w:after="60"/>
            </w:pPr>
            <w:r w:rsidRPr="00257B5C">
              <w:rPr>
                <w:color w:val="000000"/>
              </w:rPr>
              <w:t>Beef and veal</w:t>
            </w:r>
          </w:p>
        </w:tc>
        <w:tc>
          <w:tcPr>
            <w:tcW w:w="1346" w:type="dxa"/>
            <w:vAlign w:val="center"/>
          </w:tcPr>
          <w:p w14:paraId="500C2BA5" w14:textId="30852DE9" w:rsidR="00D72C75" w:rsidRPr="00257B5C" w:rsidRDefault="00D72C75" w:rsidP="00D72C75">
            <w:pPr>
              <w:spacing w:before="60" w:after="60"/>
              <w:jc w:val="center"/>
            </w:pPr>
            <w:r w:rsidRPr="00257B5C">
              <w:rPr>
                <w:color w:val="000000"/>
              </w:rPr>
              <w:t xml:space="preserve">44,119 </w:t>
            </w:r>
          </w:p>
        </w:tc>
        <w:tc>
          <w:tcPr>
            <w:tcW w:w="1347" w:type="dxa"/>
            <w:vAlign w:val="center"/>
          </w:tcPr>
          <w:p w14:paraId="7DF3297C" w14:textId="77777777" w:rsidR="00D72C75" w:rsidRPr="00257B5C" w:rsidRDefault="00D72C75" w:rsidP="00D72C75">
            <w:pPr>
              <w:spacing w:before="60" w:after="60"/>
              <w:jc w:val="center"/>
            </w:pPr>
            <w:r w:rsidRPr="00257B5C">
              <w:rPr>
                <w:color w:val="000000"/>
              </w:rPr>
              <w:t>2.238</w:t>
            </w:r>
          </w:p>
        </w:tc>
        <w:tc>
          <w:tcPr>
            <w:tcW w:w="1347" w:type="dxa"/>
            <w:vAlign w:val="center"/>
          </w:tcPr>
          <w:p w14:paraId="748B845D" w14:textId="77777777" w:rsidR="00D72C75" w:rsidRPr="00257B5C" w:rsidRDefault="00D72C75" w:rsidP="00D72C75">
            <w:pPr>
              <w:spacing w:before="60" w:after="60"/>
              <w:jc w:val="center"/>
            </w:pPr>
            <w:r w:rsidRPr="00257B5C">
              <w:rPr>
                <w:color w:val="000000"/>
              </w:rPr>
              <w:t>$12.019</w:t>
            </w:r>
          </w:p>
        </w:tc>
        <w:tc>
          <w:tcPr>
            <w:tcW w:w="1346" w:type="dxa"/>
            <w:vAlign w:val="center"/>
          </w:tcPr>
          <w:p w14:paraId="2761C99D" w14:textId="77777777" w:rsidR="00D72C75" w:rsidRPr="00257B5C" w:rsidRDefault="00D72C75" w:rsidP="00D72C75">
            <w:pPr>
              <w:spacing w:before="60" w:after="60"/>
              <w:jc w:val="center"/>
            </w:pPr>
            <w:r w:rsidRPr="00257B5C">
              <w:t>$5,372</w:t>
            </w:r>
          </w:p>
        </w:tc>
        <w:tc>
          <w:tcPr>
            <w:tcW w:w="1347" w:type="dxa"/>
            <w:vAlign w:val="center"/>
          </w:tcPr>
          <w:p w14:paraId="6D80602D" w14:textId="2DCDF48B" w:rsidR="00D72C75" w:rsidRPr="00257B5C" w:rsidRDefault="00D72C75" w:rsidP="00D72C75">
            <w:pPr>
              <w:spacing w:before="60" w:after="60"/>
              <w:jc w:val="center"/>
            </w:pPr>
            <w:r w:rsidRPr="00257B5C">
              <w:t>1.</w:t>
            </w:r>
            <w:r w:rsidR="00B01EB3">
              <w:t>123</w:t>
            </w:r>
          </w:p>
        </w:tc>
        <w:tc>
          <w:tcPr>
            <w:tcW w:w="1347" w:type="dxa"/>
            <w:vAlign w:val="center"/>
          </w:tcPr>
          <w:p w14:paraId="70F69DDF" w14:textId="77777777" w:rsidR="00D72C75" w:rsidRPr="00257B5C" w:rsidRDefault="00D72C75" w:rsidP="00D72C75">
            <w:pPr>
              <w:spacing w:before="60" w:after="60"/>
              <w:jc w:val="center"/>
            </w:pPr>
            <w:r w:rsidRPr="00257B5C">
              <w:rPr>
                <w:color w:val="000000"/>
              </w:rPr>
              <w:t>$7.963</w:t>
            </w:r>
          </w:p>
        </w:tc>
      </w:tr>
      <w:tr w:rsidR="00D72C75" w:rsidRPr="00257B5C" w14:paraId="1C8BBFC4" w14:textId="77777777" w:rsidTr="00574BEE">
        <w:trPr>
          <w:trHeight w:val="454"/>
        </w:trPr>
        <w:tc>
          <w:tcPr>
            <w:tcW w:w="1413" w:type="dxa"/>
            <w:vAlign w:val="center"/>
          </w:tcPr>
          <w:p w14:paraId="46442962" w14:textId="77777777" w:rsidR="00D72C75" w:rsidRPr="00257B5C" w:rsidRDefault="00D72C75" w:rsidP="00D72C75">
            <w:pPr>
              <w:spacing w:before="60" w:after="60"/>
            </w:pPr>
            <w:r w:rsidRPr="00257B5C">
              <w:rPr>
                <w:color w:val="000000"/>
              </w:rPr>
              <w:t xml:space="preserve">Sheep meat </w:t>
            </w:r>
          </w:p>
        </w:tc>
        <w:tc>
          <w:tcPr>
            <w:tcW w:w="1346" w:type="dxa"/>
            <w:vAlign w:val="center"/>
          </w:tcPr>
          <w:p w14:paraId="3FF45E2E" w14:textId="003F04FC" w:rsidR="00D72C75" w:rsidRPr="00257B5C" w:rsidRDefault="00D72C75" w:rsidP="00D72C75">
            <w:pPr>
              <w:spacing w:before="60" w:after="60"/>
              <w:jc w:val="center"/>
            </w:pPr>
            <w:r w:rsidRPr="00257B5C">
              <w:rPr>
                <w:color w:val="000000"/>
              </w:rPr>
              <w:t xml:space="preserve">10,315 </w:t>
            </w:r>
          </w:p>
        </w:tc>
        <w:tc>
          <w:tcPr>
            <w:tcW w:w="1347" w:type="dxa"/>
            <w:vAlign w:val="center"/>
          </w:tcPr>
          <w:p w14:paraId="1CCDF2CA" w14:textId="77777777" w:rsidR="00D72C75" w:rsidRPr="00257B5C" w:rsidRDefault="00D72C75" w:rsidP="00D72C75">
            <w:pPr>
              <w:spacing w:before="60" w:after="60"/>
              <w:jc w:val="center"/>
            </w:pPr>
            <w:r w:rsidRPr="00257B5C">
              <w:rPr>
                <w:color w:val="000000"/>
              </w:rPr>
              <w:t>0.735</w:t>
            </w:r>
          </w:p>
        </w:tc>
        <w:tc>
          <w:tcPr>
            <w:tcW w:w="1347" w:type="dxa"/>
            <w:vAlign w:val="center"/>
          </w:tcPr>
          <w:p w14:paraId="23E7EE53" w14:textId="77777777" w:rsidR="00D72C75" w:rsidRPr="00257B5C" w:rsidRDefault="00D72C75" w:rsidP="00D72C75">
            <w:pPr>
              <w:spacing w:before="60" w:after="60"/>
              <w:jc w:val="center"/>
            </w:pPr>
            <w:r w:rsidRPr="00257B5C">
              <w:rPr>
                <w:color w:val="000000"/>
              </w:rPr>
              <w:t>$3.970</w:t>
            </w:r>
          </w:p>
        </w:tc>
        <w:tc>
          <w:tcPr>
            <w:tcW w:w="1346" w:type="dxa"/>
            <w:vAlign w:val="center"/>
          </w:tcPr>
          <w:p w14:paraId="13AEAFCF" w14:textId="77777777" w:rsidR="00D72C75" w:rsidRPr="00257B5C" w:rsidRDefault="00D72C75" w:rsidP="00D72C75">
            <w:pPr>
              <w:spacing w:before="60" w:after="60"/>
              <w:jc w:val="center"/>
            </w:pPr>
            <w:r w:rsidRPr="00257B5C">
              <w:t>$5,402</w:t>
            </w:r>
          </w:p>
        </w:tc>
        <w:tc>
          <w:tcPr>
            <w:tcW w:w="1347" w:type="dxa"/>
            <w:vAlign w:val="center"/>
          </w:tcPr>
          <w:p w14:paraId="2F9B60E2" w14:textId="0D2B4B19" w:rsidR="00D72C75" w:rsidRPr="00257B5C" w:rsidRDefault="00D72C75" w:rsidP="00D72C75">
            <w:pPr>
              <w:spacing w:before="60" w:after="60"/>
              <w:jc w:val="center"/>
            </w:pPr>
            <w:r w:rsidRPr="00257B5C">
              <w:t xml:space="preserve">0.457 </w:t>
            </w:r>
          </w:p>
        </w:tc>
        <w:tc>
          <w:tcPr>
            <w:tcW w:w="1347" w:type="dxa"/>
            <w:vAlign w:val="center"/>
          </w:tcPr>
          <w:p w14:paraId="76E078EB" w14:textId="1A77A0F4" w:rsidR="00D72C75" w:rsidRPr="00257B5C" w:rsidRDefault="00D72C75" w:rsidP="00D72C75">
            <w:pPr>
              <w:spacing w:before="60" w:after="60"/>
              <w:jc w:val="center"/>
            </w:pPr>
            <w:r w:rsidRPr="00257B5C">
              <w:rPr>
                <w:color w:val="000000"/>
              </w:rPr>
              <w:t xml:space="preserve">$3.283 </w:t>
            </w:r>
          </w:p>
        </w:tc>
      </w:tr>
      <w:tr w:rsidR="00D72C75" w:rsidRPr="00257B5C" w14:paraId="3BA5F088" w14:textId="77777777" w:rsidTr="00574BEE">
        <w:trPr>
          <w:trHeight w:val="454"/>
        </w:trPr>
        <w:tc>
          <w:tcPr>
            <w:tcW w:w="1413" w:type="dxa"/>
            <w:vAlign w:val="center"/>
          </w:tcPr>
          <w:p w14:paraId="3848875D" w14:textId="34D6D3B9" w:rsidR="00D72C75" w:rsidRPr="00257B5C" w:rsidRDefault="00D72C75" w:rsidP="00D72C75">
            <w:pPr>
              <w:spacing w:before="60" w:after="60"/>
            </w:pPr>
            <w:r w:rsidRPr="00257B5C">
              <w:rPr>
                <w:color w:val="000000"/>
              </w:rPr>
              <w:t>Poultry</w:t>
            </w:r>
            <w:r w:rsidR="00163380">
              <w:rPr>
                <w:color w:val="000000"/>
              </w:rPr>
              <w:t xml:space="preserve"> </w:t>
            </w:r>
          </w:p>
        </w:tc>
        <w:tc>
          <w:tcPr>
            <w:tcW w:w="1346" w:type="dxa"/>
            <w:vAlign w:val="center"/>
          </w:tcPr>
          <w:p w14:paraId="517DC75C" w14:textId="0CAEFA03" w:rsidR="00D72C75" w:rsidRPr="00257B5C" w:rsidRDefault="00D72C75" w:rsidP="00D72C75">
            <w:pPr>
              <w:spacing w:before="60" w:after="60"/>
              <w:jc w:val="center"/>
            </w:pPr>
            <w:r w:rsidRPr="00257B5C">
              <w:rPr>
                <w:color w:val="000000"/>
              </w:rPr>
              <w:t>1,040</w:t>
            </w:r>
            <w:r>
              <w:rPr>
                <w:color w:val="000000"/>
              </w:rPr>
              <w:t xml:space="preserve"> </w:t>
            </w:r>
          </w:p>
        </w:tc>
        <w:tc>
          <w:tcPr>
            <w:tcW w:w="1347" w:type="dxa"/>
            <w:vAlign w:val="center"/>
          </w:tcPr>
          <w:p w14:paraId="615606B0" w14:textId="1E63C874" w:rsidR="00D72C75" w:rsidRPr="00257B5C" w:rsidRDefault="00D72C75" w:rsidP="00D72C75">
            <w:pPr>
              <w:spacing w:before="60" w:after="60"/>
              <w:jc w:val="center"/>
            </w:pPr>
            <w:r w:rsidRPr="00257B5C">
              <w:rPr>
                <w:color w:val="000000"/>
              </w:rPr>
              <w:t>1.193</w:t>
            </w:r>
          </w:p>
        </w:tc>
        <w:tc>
          <w:tcPr>
            <w:tcW w:w="1347" w:type="dxa"/>
            <w:vAlign w:val="center"/>
          </w:tcPr>
          <w:p w14:paraId="3C4B67DA" w14:textId="77777777" w:rsidR="00D72C75" w:rsidRPr="00257B5C" w:rsidRDefault="00D72C75" w:rsidP="00D72C75">
            <w:pPr>
              <w:spacing w:before="60" w:after="60"/>
              <w:jc w:val="center"/>
            </w:pPr>
            <w:r w:rsidRPr="00257B5C">
              <w:rPr>
                <w:color w:val="000000"/>
              </w:rPr>
              <w:t>$2.682</w:t>
            </w:r>
          </w:p>
        </w:tc>
        <w:tc>
          <w:tcPr>
            <w:tcW w:w="1346" w:type="dxa"/>
            <w:vAlign w:val="center"/>
          </w:tcPr>
          <w:p w14:paraId="33DBEED6" w14:textId="77777777" w:rsidR="00D72C75" w:rsidRPr="00257B5C" w:rsidRDefault="00D72C75" w:rsidP="00D72C75">
            <w:pPr>
              <w:spacing w:before="60" w:after="60"/>
              <w:jc w:val="center"/>
            </w:pPr>
            <w:r w:rsidRPr="00257B5C">
              <w:t>$2,248</w:t>
            </w:r>
          </w:p>
        </w:tc>
        <w:tc>
          <w:tcPr>
            <w:tcW w:w="1347" w:type="dxa"/>
            <w:vAlign w:val="center"/>
          </w:tcPr>
          <w:p w14:paraId="17665D03" w14:textId="50ECB677" w:rsidR="00D72C75" w:rsidRPr="00257B5C" w:rsidRDefault="00D72C75" w:rsidP="00D72C75">
            <w:pPr>
              <w:spacing w:before="60" w:after="60"/>
              <w:jc w:val="center"/>
            </w:pPr>
            <w:r w:rsidRPr="00257B5C">
              <w:t xml:space="preserve">0.037 </w:t>
            </w:r>
          </w:p>
        </w:tc>
        <w:tc>
          <w:tcPr>
            <w:tcW w:w="1347" w:type="dxa"/>
            <w:vAlign w:val="center"/>
          </w:tcPr>
          <w:p w14:paraId="4D0B0AB0" w14:textId="7A6680BC" w:rsidR="00D72C75" w:rsidRPr="00257B5C" w:rsidRDefault="00D72C75" w:rsidP="00D72C75">
            <w:pPr>
              <w:spacing w:before="60" w:after="60"/>
              <w:jc w:val="center"/>
            </w:pPr>
            <w:r w:rsidRPr="00257B5C">
              <w:rPr>
                <w:color w:val="000000"/>
              </w:rPr>
              <w:t xml:space="preserve">$0.065 </w:t>
            </w:r>
          </w:p>
        </w:tc>
      </w:tr>
      <w:tr w:rsidR="00D72C75" w:rsidRPr="00257B5C" w14:paraId="407D8A93" w14:textId="77777777" w:rsidTr="00574BEE">
        <w:trPr>
          <w:trHeight w:val="454"/>
        </w:trPr>
        <w:tc>
          <w:tcPr>
            <w:tcW w:w="1413" w:type="dxa"/>
            <w:vAlign w:val="center"/>
          </w:tcPr>
          <w:p w14:paraId="68096F24" w14:textId="77777777" w:rsidR="00D72C75" w:rsidRPr="00257B5C" w:rsidRDefault="00D72C75" w:rsidP="00D72C75">
            <w:pPr>
              <w:spacing w:before="60" w:after="60"/>
              <w:rPr>
                <w:color w:val="000000"/>
              </w:rPr>
            </w:pPr>
            <w:r w:rsidRPr="00257B5C">
              <w:rPr>
                <w:color w:val="000000"/>
              </w:rPr>
              <w:t>Pork</w:t>
            </w:r>
          </w:p>
        </w:tc>
        <w:tc>
          <w:tcPr>
            <w:tcW w:w="1346" w:type="dxa"/>
            <w:vAlign w:val="center"/>
          </w:tcPr>
          <w:p w14:paraId="4CF99AD5" w14:textId="2FB9FCFD" w:rsidR="00D72C75" w:rsidRPr="00257B5C" w:rsidRDefault="00D72C75" w:rsidP="00D72C75">
            <w:pPr>
              <w:spacing w:before="60" w:after="60"/>
              <w:jc w:val="center"/>
              <w:rPr>
                <w:color w:val="000000"/>
              </w:rPr>
            </w:pPr>
            <w:r w:rsidRPr="00257B5C">
              <w:rPr>
                <w:color w:val="000000"/>
              </w:rPr>
              <w:t>881</w:t>
            </w:r>
            <w:r>
              <w:rPr>
                <w:color w:val="000000"/>
              </w:rPr>
              <w:t xml:space="preserve"> </w:t>
            </w:r>
          </w:p>
        </w:tc>
        <w:tc>
          <w:tcPr>
            <w:tcW w:w="1347" w:type="dxa"/>
            <w:vAlign w:val="center"/>
          </w:tcPr>
          <w:p w14:paraId="1EB5C6A8" w14:textId="77777777" w:rsidR="00D72C75" w:rsidRPr="00257B5C" w:rsidRDefault="00D72C75" w:rsidP="00D72C75">
            <w:pPr>
              <w:spacing w:before="60" w:after="60"/>
              <w:jc w:val="center"/>
              <w:rPr>
                <w:color w:val="000000"/>
              </w:rPr>
            </w:pPr>
            <w:r w:rsidRPr="00257B5C">
              <w:rPr>
                <w:color w:val="000000"/>
              </w:rPr>
              <w:t>0.417</w:t>
            </w:r>
          </w:p>
        </w:tc>
        <w:tc>
          <w:tcPr>
            <w:tcW w:w="1347" w:type="dxa"/>
            <w:vAlign w:val="center"/>
          </w:tcPr>
          <w:p w14:paraId="3E92D660" w14:textId="77777777" w:rsidR="00D72C75" w:rsidRPr="00257B5C" w:rsidRDefault="00D72C75" w:rsidP="00D72C75">
            <w:pPr>
              <w:spacing w:before="60" w:after="60"/>
              <w:jc w:val="center"/>
              <w:rPr>
                <w:color w:val="000000"/>
              </w:rPr>
            </w:pPr>
            <w:r w:rsidRPr="00257B5C">
              <w:rPr>
                <w:color w:val="000000"/>
              </w:rPr>
              <w:t>$1.145</w:t>
            </w:r>
          </w:p>
        </w:tc>
        <w:tc>
          <w:tcPr>
            <w:tcW w:w="1346" w:type="dxa"/>
            <w:vAlign w:val="center"/>
          </w:tcPr>
          <w:p w14:paraId="2236F552" w14:textId="77777777" w:rsidR="00D72C75" w:rsidRPr="00257B5C" w:rsidRDefault="00D72C75" w:rsidP="00D72C75">
            <w:pPr>
              <w:spacing w:before="60" w:after="60"/>
              <w:jc w:val="center"/>
              <w:rPr>
                <w:color w:val="000000"/>
              </w:rPr>
            </w:pPr>
            <w:r w:rsidRPr="00257B5C">
              <w:rPr>
                <w:color w:val="000000"/>
              </w:rPr>
              <w:t>$2,745</w:t>
            </w:r>
          </w:p>
        </w:tc>
        <w:tc>
          <w:tcPr>
            <w:tcW w:w="1347" w:type="dxa"/>
            <w:vAlign w:val="center"/>
          </w:tcPr>
          <w:p w14:paraId="316E1977" w14:textId="2420D427" w:rsidR="00D72C75" w:rsidRPr="00257B5C" w:rsidRDefault="00D72C75" w:rsidP="00D72C75">
            <w:pPr>
              <w:spacing w:before="60" w:after="60"/>
              <w:jc w:val="center"/>
              <w:rPr>
                <w:color w:val="000000"/>
              </w:rPr>
            </w:pPr>
            <w:r w:rsidRPr="00257B5C">
              <w:rPr>
                <w:color w:val="000000"/>
              </w:rPr>
              <w:t xml:space="preserve">0.035 </w:t>
            </w:r>
          </w:p>
        </w:tc>
        <w:tc>
          <w:tcPr>
            <w:tcW w:w="1347" w:type="dxa"/>
            <w:vAlign w:val="center"/>
          </w:tcPr>
          <w:p w14:paraId="67D3B96D" w14:textId="4965B32B" w:rsidR="00D72C75" w:rsidRPr="00257B5C" w:rsidRDefault="00D72C75" w:rsidP="00D72C75">
            <w:pPr>
              <w:spacing w:before="60" w:after="60"/>
              <w:jc w:val="center"/>
              <w:rPr>
                <w:color w:val="000000"/>
              </w:rPr>
            </w:pPr>
            <w:r w:rsidRPr="00257B5C">
              <w:rPr>
                <w:color w:val="000000"/>
              </w:rPr>
              <w:t xml:space="preserve">$0.133 </w:t>
            </w:r>
          </w:p>
        </w:tc>
      </w:tr>
      <w:tr w:rsidR="00D72C75" w:rsidRPr="00257B5C" w14:paraId="3BEB2D7A" w14:textId="77777777" w:rsidTr="00574BEE">
        <w:trPr>
          <w:trHeight w:val="454"/>
        </w:trPr>
        <w:tc>
          <w:tcPr>
            <w:tcW w:w="1413" w:type="dxa"/>
            <w:vAlign w:val="center"/>
          </w:tcPr>
          <w:p w14:paraId="2B3A0C89" w14:textId="77777777" w:rsidR="00D72C75" w:rsidRPr="00257B5C" w:rsidRDefault="00D72C75" w:rsidP="00D72C75">
            <w:pPr>
              <w:spacing w:before="60" w:after="60"/>
            </w:pPr>
            <w:r w:rsidRPr="00257B5C">
              <w:t>Total</w:t>
            </w:r>
          </w:p>
        </w:tc>
        <w:tc>
          <w:tcPr>
            <w:tcW w:w="1346" w:type="dxa"/>
            <w:vAlign w:val="center"/>
          </w:tcPr>
          <w:p w14:paraId="6CFFA328" w14:textId="77777777" w:rsidR="00D72C75" w:rsidRPr="00257B5C" w:rsidRDefault="00D72C75" w:rsidP="00D72C75">
            <w:pPr>
              <w:spacing w:before="60" w:after="60"/>
              <w:jc w:val="center"/>
            </w:pPr>
          </w:p>
        </w:tc>
        <w:tc>
          <w:tcPr>
            <w:tcW w:w="1347" w:type="dxa"/>
            <w:vAlign w:val="center"/>
          </w:tcPr>
          <w:p w14:paraId="262328FF" w14:textId="77777777" w:rsidR="00D72C75" w:rsidRPr="00257B5C" w:rsidRDefault="00D72C75" w:rsidP="00D72C75">
            <w:pPr>
              <w:spacing w:before="60" w:after="60"/>
              <w:jc w:val="center"/>
            </w:pPr>
            <w:r w:rsidRPr="00257B5C">
              <w:t>4.583</w:t>
            </w:r>
          </w:p>
        </w:tc>
        <w:tc>
          <w:tcPr>
            <w:tcW w:w="1347" w:type="dxa"/>
            <w:vAlign w:val="center"/>
          </w:tcPr>
          <w:p w14:paraId="2DE89508" w14:textId="77777777" w:rsidR="00D72C75" w:rsidRPr="00257B5C" w:rsidRDefault="00D72C75" w:rsidP="00D72C75">
            <w:pPr>
              <w:spacing w:before="60" w:after="60"/>
              <w:jc w:val="center"/>
            </w:pPr>
            <w:r w:rsidRPr="00257B5C">
              <w:t>$19.819</w:t>
            </w:r>
          </w:p>
        </w:tc>
        <w:tc>
          <w:tcPr>
            <w:tcW w:w="1346" w:type="dxa"/>
            <w:vAlign w:val="center"/>
          </w:tcPr>
          <w:p w14:paraId="4EAA17F1" w14:textId="77777777" w:rsidR="00D72C75" w:rsidRPr="00257B5C" w:rsidRDefault="00D72C75" w:rsidP="00D72C75">
            <w:pPr>
              <w:spacing w:before="60" w:after="60"/>
              <w:jc w:val="center"/>
            </w:pPr>
          </w:p>
        </w:tc>
        <w:tc>
          <w:tcPr>
            <w:tcW w:w="1347" w:type="dxa"/>
            <w:vAlign w:val="center"/>
          </w:tcPr>
          <w:p w14:paraId="6E654FB1" w14:textId="4E37DF84" w:rsidR="00D72C75" w:rsidRPr="00257B5C" w:rsidRDefault="00B01EB3" w:rsidP="00D72C75">
            <w:pPr>
              <w:spacing w:before="60" w:after="60"/>
              <w:jc w:val="center"/>
            </w:pPr>
            <w:r>
              <w:t>1.652</w:t>
            </w:r>
          </w:p>
        </w:tc>
        <w:tc>
          <w:tcPr>
            <w:tcW w:w="1347" w:type="dxa"/>
            <w:vAlign w:val="center"/>
          </w:tcPr>
          <w:p w14:paraId="3FAF1CA8" w14:textId="77777777" w:rsidR="00D72C75" w:rsidRPr="00257B5C" w:rsidRDefault="00D72C75" w:rsidP="00D72C75">
            <w:pPr>
              <w:spacing w:before="60" w:after="60"/>
              <w:jc w:val="center"/>
            </w:pPr>
            <w:r w:rsidRPr="00257B5C">
              <w:t>$11.44</w:t>
            </w:r>
          </w:p>
        </w:tc>
      </w:tr>
    </w:tbl>
    <w:p w14:paraId="483C6FFF" w14:textId="4DA2F6DD" w:rsidR="00D72C75" w:rsidRDefault="00D72C75" w:rsidP="00D72C75">
      <w:pPr>
        <w:rPr>
          <w:sz w:val="20"/>
          <w:szCs w:val="20"/>
        </w:rPr>
      </w:pPr>
      <w:r w:rsidRPr="00257B5C">
        <w:rPr>
          <w:sz w:val="20"/>
          <w:szCs w:val="20"/>
        </w:rPr>
        <w:t xml:space="preserve">(Sources: </w:t>
      </w:r>
      <w:r w:rsidR="000E1BD1" w:rsidRPr="00A42097">
        <w:rPr>
          <w:color w:val="000000" w:themeColor="text1"/>
          <w:sz w:val="20"/>
          <w:szCs w:val="20"/>
        </w:rPr>
        <w:t>ABARES</w:t>
      </w:r>
      <w:r w:rsidR="000E1BD1" w:rsidRPr="00257B5C">
        <w:rPr>
          <w:sz w:val="20"/>
          <w:szCs w:val="20"/>
        </w:rPr>
        <w:t xml:space="preserve"> </w:t>
      </w:r>
      <w:r w:rsidR="000E1BD1">
        <w:rPr>
          <w:sz w:val="20"/>
          <w:szCs w:val="20"/>
        </w:rPr>
        <w:t xml:space="preserve">2018b, </w:t>
      </w:r>
      <w:r w:rsidRPr="00257B5C">
        <w:rPr>
          <w:sz w:val="20"/>
          <w:szCs w:val="20"/>
        </w:rPr>
        <w:t xml:space="preserve">ABS 8165.0 2019, ABS 7503.0 2019, </w:t>
      </w:r>
      <w:r w:rsidR="00163380">
        <w:rPr>
          <w:sz w:val="20"/>
          <w:szCs w:val="20"/>
        </w:rPr>
        <w:t>ABS 7215.0 2019</w:t>
      </w:r>
      <w:r w:rsidR="006E3EA3">
        <w:rPr>
          <w:sz w:val="20"/>
          <w:szCs w:val="20"/>
        </w:rPr>
        <w:t xml:space="preserve">, refer to </w:t>
      </w:r>
      <w:r w:rsidR="006E3EA3" w:rsidRPr="006E3EA3">
        <w:rPr>
          <w:i/>
          <w:iCs/>
          <w:sz w:val="20"/>
          <w:szCs w:val="20"/>
        </w:rPr>
        <w:t>Section 9.3</w:t>
      </w:r>
      <w:r w:rsidR="006E3EA3">
        <w:rPr>
          <w:sz w:val="20"/>
          <w:szCs w:val="20"/>
        </w:rPr>
        <w:t xml:space="preserve"> for </w:t>
      </w:r>
      <w:r w:rsidR="006E3EA3" w:rsidRPr="00492E47">
        <w:rPr>
          <w:sz w:val="20"/>
          <w:szCs w:val="20"/>
        </w:rPr>
        <w:t>detailed notes on sources, definitions and assumptions</w:t>
      </w:r>
      <w:r w:rsidR="006E3EA3">
        <w:rPr>
          <w:sz w:val="20"/>
          <w:szCs w:val="20"/>
        </w:rPr>
        <w:t>)</w:t>
      </w:r>
    </w:p>
    <w:p w14:paraId="5379A13C" w14:textId="77777777" w:rsidR="00A14E8F" w:rsidRPr="00BB6BED" w:rsidRDefault="00A14E8F" w:rsidP="00BB6BED"/>
    <w:p w14:paraId="32F48A08" w14:textId="77777777" w:rsidR="007454C7" w:rsidRDefault="007454C7">
      <w:pPr>
        <w:rPr>
          <w:b/>
          <w:bCs/>
          <w:sz w:val="22"/>
          <w:szCs w:val="22"/>
          <w:lang w:val="en-US"/>
        </w:rPr>
      </w:pPr>
      <w:bookmarkStart w:id="38" w:name="_Toc22631913"/>
      <w:r>
        <w:rPr>
          <w:sz w:val="22"/>
          <w:szCs w:val="22"/>
        </w:rPr>
        <w:br w:type="page"/>
      </w:r>
    </w:p>
    <w:p w14:paraId="3762079B" w14:textId="5359B152" w:rsidR="00D72C75" w:rsidRPr="00221B8A" w:rsidRDefault="00D72C75" w:rsidP="00D72C75">
      <w:pPr>
        <w:pStyle w:val="Heading3"/>
        <w:rPr>
          <w:rFonts w:ascii="Times New Roman" w:hAnsi="Times New Roman"/>
          <w:sz w:val="22"/>
          <w:szCs w:val="22"/>
        </w:rPr>
      </w:pPr>
      <w:bookmarkStart w:id="39" w:name="_Toc39477934"/>
      <w:r w:rsidRPr="00221B8A">
        <w:rPr>
          <w:rFonts w:ascii="Times New Roman" w:hAnsi="Times New Roman"/>
          <w:sz w:val="22"/>
          <w:szCs w:val="22"/>
        </w:rPr>
        <w:t>Role of the cold food chain</w:t>
      </w:r>
      <w:bookmarkEnd w:id="38"/>
      <w:bookmarkEnd w:id="39"/>
    </w:p>
    <w:p w14:paraId="46CA88E5" w14:textId="1E94518A" w:rsidR="00D72C75" w:rsidRPr="00221B8A" w:rsidRDefault="00D72C75" w:rsidP="00D72C75">
      <w:pPr>
        <w:rPr>
          <w:sz w:val="22"/>
          <w:szCs w:val="22"/>
        </w:rPr>
      </w:pPr>
      <w:r w:rsidRPr="00221B8A">
        <w:rPr>
          <w:sz w:val="22"/>
          <w:szCs w:val="22"/>
        </w:rPr>
        <w:t>The Australian meat industry produces meat products with shelf li</w:t>
      </w:r>
      <w:r w:rsidR="009C30FE" w:rsidRPr="00221B8A">
        <w:rPr>
          <w:sz w:val="22"/>
          <w:szCs w:val="22"/>
        </w:rPr>
        <w:t>fe</w:t>
      </w:r>
      <w:r w:rsidRPr="00221B8A">
        <w:rPr>
          <w:sz w:val="22"/>
          <w:szCs w:val="22"/>
        </w:rPr>
        <w:t xml:space="preserve"> ranging from a few days (entire cuts, roasts and ground meats) to several months (vacuum-packed) to more than one year (frozen meat).</w:t>
      </w:r>
      <w:r w:rsidRPr="00221B8A">
        <w:rPr>
          <w:rStyle w:val="FootnoteReference"/>
          <w:rFonts w:ascii="Times New Roman" w:hAnsi="Times New Roman"/>
          <w:szCs w:val="22"/>
        </w:rPr>
        <w:footnoteReference w:id="5"/>
      </w:r>
      <w:r w:rsidRPr="00221B8A">
        <w:rPr>
          <w:sz w:val="22"/>
          <w:szCs w:val="22"/>
        </w:rPr>
        <w:t xml:space="preserve"> </w:t>
      </w:r>
    </w:p>
    <w:p w14:paraId="41D8878E" w14:textId="77777777" w:rsidR="00D06732" w:rsidRPr="00221B8A" w:rsidRDefault="00D06732" w:rsidP="00D72C75">
      <w:pPr>
        <w:rPr>
          <w:sz w:val="22"/>
          <w:szCs w:val="22"/>
        </w:rPr>
      </w:pPr>
    </w:p>
    <w:p w14:paraId="62F28CE2" w14:textId="2DE19331" w:rsidR="00D72C75" w:rsidRPr="00221B8A" w:rsidRDefault="00D72C75" w:rsidP="00D72C75">
      <w:pPr>
        <w:rPr>
          <w:sz w:val="22"/>
          <w:szCs w:val="22"/>
        </w:rPr>
      </w:pPr>
      <w:r w:rsidRPr="00221B8A">
        <w:rPr>
          <w:sz w:val="22"/>
          <w:szCs w:val="22"/>
        </w:rPr>
        <w:t xml:space="preserve">The refrigerated cold food chain starts at the abattoir where the control of refrigerating conditions is critical because of its impact on product quality and </w:t>
      </w:r>
      <w:r w:rsidR="0041348A" w:rsidRPr="00221B8A">
        <w:rPr>
          <w:sz w:val="22"/>
          <w:szCs w:val="22"/>
        </w:rPr>
        <w:t xml:space="preserve">its </w:t>
      </w:r>
      <w:r w:rsidRPr="00221B8A">
        <w:rPr>
          <w:sz w:val="22"/>
          <w:szCs w:val="22"/>
        </w:rPr>
        <w:t xml:space="preserve">role in minimising bacterial load on the product throughout the rest of the supply chain. </w:t>
      </w:r>
    </w:p>
    <w:p w14:paraId="513B2A91" w14:textId="77777777" w:rsidR="00D06732" w:rsidRDefault="00D06732" w:rsidP="00D72C75">
      <w:pPr>
        <w:rPr>
          <w:szCs w:val="22"/>
        </w:rPr>
      </w:pPr>
    </w:p>
    <w:p w14:paraId="2540FB1F" w14:textId="2AD53ABD" w:rsidR="00D72C75" w:rsidRPr="00221B8A" w:rsidRDefault="00D72C75" w:rsidP="00D72C75">
      <w:pPr>
        <w:rPr>
          <w:sz w:val="22"/>
          <w:szCs w:val="22"/>
        </w:rPr>
      </w:pPr>
      <w:r w:rsidRPr="00221B8A">
        <w:rPr>
          <w:sz w:val="22"/>
          <w:szCs w:val="22"/>
        </w:rPr>
        <w:t>Refrigeration requirements in abattoirs and meat processing facilities include:</w:t>
      </w:r>
    </w:p>
    <w:p w14:paraId="48EEAA21" w14:textId="4B5E1E2A" w:rsidR="00D72C75" w:rsidRPr="00221B8A" w:rsidRDefault="00D06732" w:rsidP="00886BCC">
      <w:pPr>
        <w:pStyle w:val="ListParagraph"/>
        <w:numPr>
          <w:ilvl w:val="0"/>
          <w:numId w:val="10"/>
        </w:numPr>
        <w:spacing w:before="120" w:after="0" w:line="240" w:lineRule="auto"/>
        <w:ind w:left="357" w:hanging="357"/>
        <w:contextualSpacing w:val="0"/>
        <w:rPr>
          <w:rFonts w:ascii="Times New Roman" w:hAnsi="Times New Roman"/>
          <w:sz w:val="22"/>
        </w:rPr>
      </w:pPr>
      <w:r w:rsidRPr="00221B8A">
        <w:rPr>
          <w:rFonts w:ascii="Times New Roman" w:hAnsi="Times New Roman"/>
          <w:sz w:val="22"/>
        </w:rPr>
        <w:t>i</w:t>
      </w:r>
      <w:r w:rsidR="001A58D1" w:rsidRPr="00221B8A">
        <w:rPr>
          <w:rFonts w:ascii="Times New Roman" w:hAnsi="Times New Roman"/>
          <w:sz w:val="22"/>
        </w:rPr>
        <w:t xml:space="preserve">ntensive refrigeration for </w:t>
      </w:r>
      <w:r w:rsidR="0041348A" w:rsidRPr="00221B8A">
        <w:rPr>
          <w:rFonts w:ascii="Times New Roman" w:hAnsi="Times New Roman"/>
          <w:sz w:val="22"/>
        </w:rPr>
        <w:t>c</w:t>
      </w:r>
      <w:r w:rsidR="00D72C75" w:rsidRPr="00221B8A">
        <w:rPr>
          <w:rFonts w:ascii="Times New Roman" w:hAnsi="Times New Roman"/>
          <w:sz w:val="22"/>
        </w:rPr>
        <w:t>arcass chilling and freezing</w:t>
      </w:r>
    </w:p>
    <w:p w14:paraId="070193FA" w14:textId="525479A9" w:rsidR="00D72C75" w:rsidRPr="00221B8A" w:rsidRDefault="00D06732" w:rsidP="00886BCC">
      <w:pPr>
        <w:pStyle w:val="ListParagraph"/>
        <w:numPr>
          <w:ilvl w:val="0"/>
          <w:numId w:val="10"/>
        </w:numPr>
        <w:spacing w:before="120" w:after="0" w:line="240" w:lineRule="auto"/>
        <w:ind w:left="357" w:hanging="357"/>
        <w:contextualSpacing w:val="0"/>
        <w:rPr>
          <w:rFonts w:ascii="Times New Roman" w:hAnsi="Times New Roman"/>
          <w:sz w:val="22"/>
        </w:rPr>
      </w:pPr>
      <w:r w:rsidRPr="00221B8A">
        <w:rPr>
          <w:rFonts w:ascii="Times New Roman" w:hAnsi="Times New Roman"/>
          <w:sz w:val="22"/>
        </w:rPr>
        <w:t>p</w:t>
      </w:r>
      <w:r w:rsidR="00D72C75" w:rsidRPr="00221B8A">
        <w:rPr>
          <w:rFonts w:ascii="Times New Roman" w:hAnsi="Times New Roman"/>
          <w:sz w:val="22"/>
        </w:rPr>
        <w:t>ositive pressuri</w:t>
      </w:r>
      <w:r w:rsidR="001D1F65" w:rsidRPr="00221B8A">
        <w:rPr>
          <w:rFonts w:ascii="Times New Roman" w:hAnsi="Times New Roman"/>
          <w:sz w:val="22"/>
        </w:rPr>
        <w:t>s</w:t>
      </w:r>
      <w:r w:rsidR="00D72C75" w:rsidRPr="00221B8A">
        <w:rPr>
          <w:rFonts w:ascii="Times New Roman" w:hAnsi="Times New Roman"/>
          <w:sz w:val="22"/>
        </w:rPr>
        <w:t>ation and heat loads for cooling, wash down and steam extraction</w:t>
      </w:r>
      <w:r w:rsidR="001A58D1" w:rsidRPr="00221B8A">
        <w:rPr>
          <w:rFonts w:ascii="Times New Roman" w:hAnsi="Times New Roman"/>
          <w:sz w:val="22"/>
        </w:rPr>
        <w:t xml:space="preserve"> on the abattoir kill floor</w:t>
      </w:r>
    </w:p>
    <w:p w14:paraId="62968515" w14:textId="524562B7" w:rsidR="00D72C75" w:rsidRPr="00221B8A" w:rsidRDefault="00D06732" w:rsidP="00886BCC">
      <w:pPr>
        <w:pStyle w:val="ListParagraph"/>
        <w:numPr>
          <w:ilvl w:val="0"/>
          <w:numId w:val="10"/>
        </w:numPr>
        <w:spacing w:before="120" w:after="0" w:line="240" w:lineRule="auto"/>
        <w:ind w:left="357" w:hanging="357"/>
        <w:contextualSpacing w:val="0"/>
        <w:rPr>
          <w:rFonts w:ascii="Times New Roman" w:hAnsi="Times New Roman"/>
          <w:sz w:val="22"/>
        </w:rPr>
      </w:pPr>
      <w:r w:rsidRPr="00221B8A">
        <w:rPr>
          <w:rFonts w:ascii="Times New Roman" w:hAnsi="Times New Roman"/>
          <w:sz w:val="22"/>
        </w:rPr>
        <w:t>b</w:t>
      </w:r>
      <w:r w:rsidR="00D72C75" w:rsidRPr="00221B8A">
        <w:rPr>
          <w:rFonts w:ascii="Times New Roman" w:hAnsi="Times New Roman"/>
          <w:sz w:val="22"/>
        </w:rPr>
        <w:t xml:space="preserve">last freezing </w:t>
      </w:r>
      <w:r w:rsidR="00A10AB9" w:rsidRPr="00221B8A">
        <w:rPr>
          <w:rFonts w:ascii="Times New Roman" w:hAnsi="Times New Roman"/>
          <w:sz w:val="22"/>
        </w:rPr>
        <w:t xml:space="preserve">to </w:t>
      </w:r>
      <w:r w:rsidR="00D72C75" w:rsidRPr="00221B8A">
        <w:rPr>
          <w:rFonts w:ascii="Times New Roman" w:hAnsi="Times New Roman"/>
          <w:sz w:val="22"/>
        </w:rPr>
        <w:t>rapidly freez</w:t>
      </w:r>
      <w:r w:rsidR="001D1F65" w:rsidRPr="00221B8A">
        <w:rPr>
          <w:rFonts w:ascii="Times New Roman" w:hAnsi="Times New Roman"/>
          <w:sz w:val="22"/>
        </w:rPr>
        <w:t>e</w:t>
      </w:r>
      <w:r w:rsidR="00D72C75" w:rsidRPr="00221B8A">
        <w:rPr>
          <w:rFonts w:ascii="Times New Roman" w:hAnsi="Times New Roman"/>
          <w:sz w:val="22"/>
        </w:rPr>
        <w:t xml:space="preserve"> large quantities of product in </w:t>
      </w:r>
      <w:r w:rsidR="001D1F65" w:rsidRPr="00221B8A">
        <w:rPr>
          <w:rFonts w:ascii="Times New Roman" w:hAnsi="Times New Roman"/>
          <w:sz w:val="22"/>
        </w:rPr>
        <w:t xml:space="preserve">a </w:t>
      </w:r>
      <w:r w:rsidR="00D72C75" w:rsidRPr="00221B8A">
        <w:rPr>
          <w:rFonts w:ascii="Times New Roman" w:hAnsi="Times New Roman"/>
          <w:sz w:val="22"/>
        </w:rPr>
        <w:t>short time</w:t>
      </w:r>
      <w:r w:rsidR="001A58D1" w:rsidRPr="00221B8A">
        <w:rPr>
          <w:rFonts w:ascii="Times New Roman" w:hAnsi="Times New Roman"/>
          <w:sz w:val="22"/>
        </w:rPr>
        <w:t>, creating</w:t>
      </w:r>
      <w:r w:rsidR="00D72C75" w:rsidRPr="00221B8A">
        <w:rPr>
          <w:rFonts w:ascii="Times New Roman" w:hAnsi="Times New Roman"/>
          <w:sz w:val="22"/>
        </w:rPr>
        <w:t xml:space="preserve"> low temperature thermal stability and maximis</w:t>
      </w:r>
      <w:r w:rsidR="001A58D1" w:rsidRPr="00221B8A">
        <w:rPr>
          <w:rFonts w:ascii="Times New Roman" w:hAnsi="Times New Roman"/>
          <w:sz w:val="22"/>
        </w:rPr>
        <w:t>ing</w:t>
      </w:r>
      <w:r w:rsidR="00D72C75" w:rsidRPr="00221B8A">
        <w:rPr>
          <w:rFonts w:ascii="Times New Roman" w:hAnsi="Times New Roman"/>
          <w:sz w:val="22"/>
        </w:rPr>
        <w:t xml:space="preserve"> shelf life</w:t>
      </w:r>
    </w:p>
    <w:p w14:paraId="437C575D" w14:textId="7B472DE3" w:rsidR="00D72C75" w:rsidRPr="00221B8A" w:rsidRDefault="00D06732" w:rsidP="00886BCC">
      <w:pPr>
        <w:pStyle w:val="ListParagraph"/>
        <w:numPr>
          <w:ilvl w:val="0"/>
          <w:numId w:val="10"/>
        </w:numPr>
        <w:spacing w:before="120" w:after="0" w:line="240" w:lineRule="auto"/>
        <w:ind w:left="357" w:hanging="357"/>
        <w:contextualSpacing w:val="0"/>
        <w:rPr>
          <w:rFonts w:ascii="Times New Roman" w:hAnsi="Times New Roman"/>
          <w:sz w:val="22"/>
        </w:rPr>
      </w:pPr>
      <w:r w:rsidRPr="00221B8A">
        <w:rPr>
          <w:rFonts w:ascii="Times New Roman" w:hAnsi="Times New Roman"/>
          <w:sz w:val="22"/>
        </w:rPr>
        <w:t>s</w:t>
      </w:r>
      <w:r w:rsidR="001A58D1" w:rsidRPr="00221B8A">
        <w:rPr>
          <w:rFonts w:ascii="Times New Roman" w:hAnsi="Times New Roman"/>
          <w:sz w:val="22"/>
        </w:rPr>
        <w:t>table b</w:t>
      </w:r>
      <w:r w:rsidR="00D72C75" w:rsidRPr="00221B8A">
        <w:rPr>
          <w:rFonts w:ascii="Times New Roman" w:hAnsi="Times New Roman"/>
          <w:sz w:val="22"/>
        </w:rPr>
        <w:t xml:space="preserve">oning room temperatures </w:t>
      </w:r>
      <w:r w:rsidR="001A58D1" w:rsidRPr="00221B8A">
        <w:rPr>
          <w:rFonts w:ascii="Times New Roman" w:hAnsi="Times New Roman"/>
          <w:sz w:val="22"/>
        </w:rPr>
        <w:t>to ensure</w:t>
      </w:r>
      <w:r w:rsidR="00D72C75" w:rsidRPr="00221B8A">
        <w:rPr>
          <w:rFonts w:ascii="Times New Roman" w:hAnsi="Times New Roman"/>
          <w:sz w:val="22"/>
        </w:rPr>
        <w:t xml:space="preserve"> product quality, product yield</w:t>
      </w:r>
      <w:r w:rsidR="00C20A0E" w:rsidRPr="00221B8A">
        <w:rPr>
          <w:rFonts w:ascii="Times New Roman" w:hAnsi="Times New Roman"/>
          <w:sz w:val="22"/>
        </w:rPr>
        <w:t xml:space="preserve">, </w:t>
      </w:r>
      <w:r w:rsidR="00D72C75" w:rsidRPr="00221B8A">
        <w:rPr>
          <w:rFonts w:ascii="Times New Roman" w:hAnsi="Times New Roman"/>
          <w:sz w:val="22"/>
        </w:rPr>
        <w:t xml:space="preserve">condensation control </w:t>
      </w:r>
      <w:r w:rsidR="00C20A0E" w:rsidRPr="00221B8A">
        <w:rPr>
          <w:rFonts w:ascii="Times New Roman" w:hAnsi="Times New Roman"/>
          <w:sz w:val="22"/>
        </w:rPr>
        <w:t>and operator comfort</w:t>
      </w:r>
    </w:p>
    <w:p w14:paraId="1430515F" w14:textId="5FB79D40" w:rsidR="00D72C75" w:rsidRPr="00221B8A" w:rsidRDefault="00D06732" w:rsidP="00886BCC">
      <w:pPr>
        <w:pStyle w:val="ListParagraph"/>
        <w:numPr>
          <w:ilvl w:val="0"/>
          <w:numId w:val="10"/>
        </w:numPr>
        <w:spacing w:before="120" w:after="0" w:line="240" w:lineRule="auto"/>
        <w:ind w:left="357" w:hanging="357"/>
        <w:contextualSpacing w:val="0"/>
        <w:rPr>
          <w:rFonts w:ascii="Times New Roman" w:hAnsi="Times New Roman"/>
          <w:sz w:val="22"/>
        </w:rPr>
      </w:pPr>
      <w:r w:rsidRPr="00221B8A">
        <w:rPr>
          <w:rFonts w:ascii="Times New Roman" w:hAnsi="Times New Roman"/>
          <w:sz w:val="22"/>
        </w:rPr>
        <w:t>s</w:t>
      </w:r>
      <w:r w:rsidR="00D72C75" w:rsidRPr="00221B8A">
        <w:rPr>
          <w:rFonts w:ascii="Times New Roman" w:hAnsi="Times New Roman"/>
          <w:sz w:val="22"/>
        </w:rPr>
        <w:t>pray chilling</w:t>
      </w:r>
      <w:r w:rsidR="00F03862" w:rsidRPr="00221B8A">
        <w:rPr>
          <w:rFonts w:ascii="Times New Roman" w:hAnsi="Times New Roman"/>
          <w:sz w:val="22"/>
        </w:rPr>
        <w:t xml:space="preserve"> carcases to prevent dehydration and shrinkage</w:t>
      </w:r>
      <w:r w:rsidR="00D72C75" w:rsidRPr="00221B8A">
        <w:rPr>
          <w:rFonts w:ascii="Times New Roman" w:hAnsi="Times New Roman"/>
          <w:sz w:val="22"/>
        </w:rPr>
        <w:t>.</w:t>
      </w:r>
    </w:p>
    <w:p w14:paraId="203E93F6" w14:textId="77777777" w:rsidR="00D06732" w:rsidRDefault="00D06732" w:rsidP="00D72C75"/>
    <w:p w14:paraId="1CAE6109" w14:textId="22187B4A" w:rsidR="00D72C75" w:rsidRPr="00221B8A" w:rsidRDefault="00D72C75" w:rsidP="00D72C75">
      <w:pPr>
        <w:rPr>
          <w:sz w:val="22"/>
          <w:szCs w:val="22"/>
        </w:rPr>
      </w:pPr>
      <w:r w:rsidRPr="00221B8A">
        <w:rPr>
          <w:sz w:val="22"/>
          <w:szCs w:val="22"/>
        </w:rPr>
        <w:t xml:space="preserve">The objective of chilling carcases immediately after slaughter is to cool the meat quickly enough to prevent bacterial growth, but not so quickly </w:t>
      </w:r>
      <w:r w:rsidR="001A58D1" w:rsidRPr="00221B8A">
        <w:rPr>
          <w:sz w:val="22"/>
          <w:szCs w:val="22"/>
        </w:rPr>
        <w:t xml:space="preserve">as </w:t>
      </w:r>
      <w:r w:rsidRPr="00221B8A">
        <w:rPr>
          <w:sz w:val="22"/>
          <w:szCs w:val="22"/>
        </w:rPr>
        <w:t>to cause toughening of the meat.</w:t>
      </w:r>
    </w:p>
    <w:p w14:paraId="09C3994C" w14:textId="77777777" w:rsidR="00D06732" w:rsidRPr="00221B8A" w:rsidRDefault="00D06732" w:rsidP="00D72C75">
      <w:pPr>
        <w:rPr>
          <w:sz w:val="22"/>
          <w:szCs w:val="22"/>
        </w:rPr>
      </w:pPr>
    </w:p>
    <w:p w14:paraId="68CD6099" w14:textId="1BBF0230" w:rsidR="00D72C75" w:rsidRPr="00221B8A" w:rsidRDefault="00D72C75" w:rsidP="00D72C75">
      <w:pPr>
        <w:rPr>
          <w:sz w:val="22"/>
          <w:szCs w:val="22"/>
        </w:rPr>
      </w:pPr>
      <w:r w:rsidRPr="00221B8A">
        <w:rPr>
          <w:sz w:val="22"/>
          <w:szCs w:val="22"/>
        </w:rPr>
        <w:t>Most hazard analysis and critical control points (HACCP) plan</w:t>
      </w:r>
      <w:r w:rsidR="001A58D1" w:rsidRPr="00221B8A">
        <w:rPr>
          <w:sz w:val="22"/>
          <w:szCs w:val="22"/>
        </w:rPr>
        <w:t>s</w:t>
      </w:r>
      <w:r w:rsidRPr="00221B8A">
        <w:rPr>
          <w:sz w:val="22"/>
          <w:szCs w:val="22"/>
        </w:rPr>
        <w:t xml:space="preserve"> for production of chilled carcas</w:t>
      </w:r>
      <w:r w:rsidR="001D1F65" w:rsidRPr="00221B8A">
        <w:rPr>
          <w:sz w:val="22"/>
          <w:szCs w:val="22"/>
        </w:rPr>
        <w:t>s</w:t>
      </w:r>
      <w:r w:rsidRPr="00221B8A">
        <w:rPr>
          <w:sz w:val="22"/>
          <w:szCs w:val="22"/>
        </w:rPr>
        <w:t>es and carcas</w:t>
      </w:r>
      <w:r w:rsidR="001A58D1" w:rsidRPr="00221B8A">
        <w:rPr>
          <w:sz w:val="22"/>
          <w:szCs w:val="22"/>
        </w:rPr>
        <w:t>s</w:t>
      </w:r>
      <w:r w:rsidRPr="00221B8A">
        <w:rPr>
          <w:sz w:val="22"/>
          <w:szCs w:val="22"/>
        </w:rPr>
        <w:t xml:space="preserve"> parts, including carton</w:t>
      </w:r>
      <w:r w:rsidR="001A58D1" w:rsidRPr="00221B8A">
        <w:rPr>
          <w:sz w:val="22"/>
          <w:szCs w:val="22"/>
        </w:rPr>
        <w:t>s</w:t>
      </w:r>
      <w:r w:rsidRPr="00221B8A">
        <w:rPr>
          <w:sz w:val="22"/>
          <w:szCs w:val="22"/>
        </w:rPr>
        <w:t xml:space="preserve"> or package</w:t>
      </w:r>
      <w:r w:rsidR="001A58D1" w:rsidRPr="00221B8A">
        <w:rPr>
          <w:sz w:val="22"/>
          <w:szCs w:val="22"/>
        </w:rPr>
        <w:t>s of the product</w:t>
      </w:r>
      <w:r w:rsidRPr="00221B8A">
        <w:rPr>
          <w:sz w:val="22"/>
          <w:szCs w:val="22"/>
        </w:rPr>
        <w:t>, nominate chilling as a critical control point</w:t>
      </w:r>
      <w:r w:rsidR="003B7ADB" w:rsidRPr="00221B8A">
        <w:rPr>
          <w:sz w:val="22"/>
          <w:szCs w:val="22"/>
        </w:rPr>
        <w:t>.</w:t>
      </w:r>
      <w:r w:rsidRPr="00221B8A">
        <w:rPr>
          <w:sz w:val="22"/>
          <w:szCs w:val="22"/>
        </w:rPr>
        <w:t xml:space="preserve"> </w:t>
      </w:r>
    </w:p>
    <w:p w14:paraId="1F1A1911" w14:textId="77777777" w:rsidR="00D06732" w:rsidRDefault="00D06732" w:rsidP="00D72C75"/>
    <w:p w14:paraId="29FFAE9E" w14:textId="56A8A6F6" w:rsidR="00D72C75" w:rsidRPr="00221B8A" w:rsidRDefault="00D72C75" w:rsidP="00D72C75">
      <w:pPr>
        <w:rPr>
          <w:sz w:val="22"/>
          <w:szCs w:val="22"/>
        </w:rPr>
      </w:pPr>
      <w:r w:rsidRPr="00221B8A">
        <w:rPr>
          <w:sz w:val="22"/>
          <w:szCs w:val="22"/>
        </w:rPr>
        <w:t xml:space="preserve">High pH meat </w:t>
      </w:r>
      <w:r w:rsidR="00413ED3" w:rsidRPr="00221B8A">
        <w:rPr>
          <w:sz w:val="22"/>
          <w:szCs w:val="22"/>
        </w:rPr>
        <w:t xml:space="preserve">such as lamb </w:t>
      </w:r>
      <w:r w:rsidRPr="00221B8A">
        <w:rPr>
          <w:sz w:val="22"/>
          <w:szCs w:val="22"/>
        </w:rPr>
        <w:t>will spoil faster than meat with a pH of 5.3 to 5.7 and the storage life can also be reduced by high initial levels of bacterial contamination on the surface of the meat because spoilage numbers of bacteria are reached sooner. The initial load on carcas</w:t>
      </w:r>
      <w:r w:rsidR="001A58D1" w:rsidRPr="00221B8A">
        <w:rPr>
          <w:sz w:val="22"/>
          <w:szCs w:val="22"/>
        </w:rPr>
        <w:t>s</w:t>
      </w:r>
      <w:r w:rsidRPr="00221B8A">
        <w:rPr>
          <w:sz w:val="22"/>
          <w:szCs w:val="22"/>
        </w:rPr>
        <w:t>es is made up of a wide range of bacteria</w:t>
      </w:r>
      <w:r w:rsidR="001A58D1" w:rsidRPr="00221B8A">
        <w:rPr>
          <w:sz w:val="22"/>
          <w:szCs w:val="22"/>
        </w:rPr>
        <w:t>,</w:t>
      </w:r>
      <w:r w:rsidRPr="00221B8A">
        <w:rPr>
          <w:sz w:val="22"/>
          <w:szCs w:val="22"/>
        </w:rPr>
        <w:t xml:space="preserve"> many of which do not grow on meat and others that will not grow under refrigerated conditions. Further, the types of bacteria initially present can change with geographical location and climate</w:t>
      </w:r>
      <w:r w:rsidR="00870C63" w:rsidRPr="00221B8A">
        <w:rPr>
          <w:sz w:val="22"/>
          <w:szCs w:val="22"/>
        </w:rPr>
        <w:t xml:space="preserve"> (MLA 2016)</w:t>
      </w:r>
      <w:r w:rsidRPr="00221B8A">
        <w:rPr>
          <w:sz w:val="22"/>
          <w:szCs w:val="22"/>
        </w:rPr>
        <w:t xml:space="preserve">. </w:t>
      </w:r>
    </w:p>
    <w:p w14:paraId="09896184" w14:textId="77777777" w:rsidR="00D06732" w:rsidRDefault="00D06732" w:rsidP="00D72C75"/>
    <w:p w14:paraId="50DA9F7D" w14:textId="474051A7" w:rsidR="00D72C75" w:rsidRPr="00886BCC" w:rsidRDefault="00D72C75" w:rsidP="00D72C75">
      <w:pPr>
        <w:rPr>
          <w:sz w:val="22"/>
          <w:szCs w:val="22"/>
        </w:rPr>
      </w:pPr>
      <w:r w:rsidRPr="00886BCC">
        <w:rPr>
          <w:sz w:val="22"/>
          <w:szCs w:val="22"/>
        </w:rPr>
        <w:t>Generally, beef will keep longer than lamb, because lamb carca</w:t>
      </w:r>
      <w:r w:rsidR="001A58D1" w:rsidRPr="00886BCC">
        <w:rPr>
          <w:sz w:val="22"/>
          <w:szCs w:val="22"/>
        </w:rPr>
        <w:t>s</w:t>
      </w:r>
      <w:r w:rsidRPr="00886BCC">
        <w:rPr>
          <w:sz w:val="22"/>
          <w:szCs w:val="22"/>
        </w:rPr>
        <w:t>ses tend to have higher initial numbers of bacteria due to differences in slaughter and dressing processes.</w:t>
      </w:r>
    </w:p>
    <w:p w14:paraId="1249D2C1" w14:textId="77777777" w:rsidR="00D06732" w:rsidRPr="00886BCC" w:rsidRDefault="00D06732" w:rsidP="00D72C75">
      <w:pPr>
        <w:rPr>
          <w:sz w:val="22"/>
          <w:szCs w:val="22"/>
        </w:rPr>
      </w:pPr>
    </w:p>
    <w:p w14:paraId="6E25722C" w14:textId="766EC35E" w:rsidR="00D72C75" w:rsidRPr="00886BCC" w:rsidRDefault="00D72C75" w:rsidP="00D72C75">
      <w:pPr>
        <w:rPr>
          <w:sz w:val="22"/>
          <w:szCs w:val="22"/>
        </w:rPr>
      </w:pPr>
      <w:r w:rsidRPr="00886BCC">
        <w:rPr>
          <w:sz w:val="22"/>
          <w:szCs w:val="22"/>
        </w:rPr>
        <w:t xml:space="preserve">Meat &amp; Livestock Australia (MLA) recommends that chilled red meat should be stored as cold as possible to maximise the storage period and that a temperature of -1°C to 0°C is desirable and practical (MLA 2016). </w:t>
      </w:r>
    </w:p>
    <w:p w14:paraId="329C835B" w14:textId="77777777" w:rsidR="00D06732" w:rsidRPr="00886BCC" w:rsidRDefault="00D06732" w:rsidP="00D72C75">
      <w:pPr>
        <w:rPr>
          <w:sz w:val="22"/>
          <w:szCs w:val="22"/>
        </w:rPr>
      </w:pPr>
    </w:p>
    <w:p w14:paraId="2D99F42D" w14:textId="147A3A29" w:rsidR="00D72C75" w:rsidRPr="00886BCC" w:rsidRDefault="00D72C75" w:rsidP="00D72C75">
      <w:pPr>
        <w:rPr>
          <w:color w:val="000000" w:themeColor="text1"/>
          <w:sz w:val="22"/>
          <w:szCs w:val="22"/>
        </w:rPr>
      </w:pPr>
      <w:r w:rsidRPr="00886BCC">
        <w:rPr>
          <w:sz w:val="22"/>
          <w:szCs w:val="22"/>
        </w:rPr>
        <w:t xml:space="preserve">Optimal storage temperatures of the majority of fresh meats listed in the </w:t>
      </w:r>
      <w:r w:rsidRPr="00886BCC">
        <w:rPr>
          <w:i/>
          <w:iCs/>
          <w:sz w:val="22"/>
          <w:szCs w:val="22"/>
        </w:rPr>
        <w:t>Best Practice Guide for Energy Efficient Walk-in Cold</w:t>
      </w:r>
      <w:r w:rsidR="00C20A0E" w:rsidRPr="00886BCC">
        <w:rPr>
          <w:i/>
          <w:iCs/>
          <w:sz w:val="22"/>
          <w:szCs w:val="22"/>
        </w:rPr>
        <w:t>-R</w:t>
      </w:r>
      <w:r w:rsidRPr="00886BCC">
        <w:rPr>
          <w:i/>
          <w:iCs/>
          <w:sz w:val="22"/>
          <w:szCs w:val="22"/>
        </w:rPr>
        <w:t>ooms</w:t>
      </w:r>
      <w:r w:rsidRPr="00886BCC">
        <w:rPr>
          <w:sz w:val="22"/>
          <w:szCs w:val="22"/>
        </w:rPr>
        <w:t xml:space="preserve"> </w:t>
      </w:r>
      <w:r w:rsidR="00D06732" w:rsidRPr="00886BCC">
        <w:rPr>
          <w:sz w:val="22"/>
          <w:szCs w:val="22"/>
        </w:rPr>
        <w:t>(Australian Institute of Refrigeration Air conditioning and Heating [AIRAH]</w:t>
      </w:r>
      <w:r w:rsidRPr="00886BCC">
        <w:rPr>
          <w:sz w:val="22"/>
          <w:szCs w:val="22"/>
        </w:rPr>
        <w:t>) range from -2</w:t>
      </w:r>
      <w:r w:rsidRPr="00886BCC">
        <w:rPr>
          <w:sz w:val="22"/>
          <w:szCs w:val="22"/>
          <w:vertAlign w:val="superscript"/>
        </w:rPr>
        <w:t>o</w:t>
      </w:r>
      <w:r w:rsidRPr="00886BCC">
        <w:rPr>
          <w:sz w:val="22"/>
          <w:szCs w:val="22"/>
        </w:rPr>
        <w:t>C to 1</w:t>
      </w:r>
      <w:r w:rsidRPr="00886BCC">
        <w:rPr>
          <w:sz w:val="22"/>
          <w:szCs w:val="22"/>
          <w:vertAlign w:val="superscript"/>
        </w:rPr>
        <w:t>o</w:t>
      </w:r>
      <w:r w:rsidRPr="00886BCC">
        <w:rPr>
          <w:sz w:val="22"/>
          <w:szCs w:val="22"/>
        </w:rPr>
        <w:t>C with a relative humidity above 85%</w:t>
      </w:r>
      <w:r w:rsidR="00D06732" w:rsidRPr="00886BCC">
        <w:rPr>
          <w:sz w:val="22"/>
          <w:szCs w:val="22"/>
        </w:rPr>
        <w:t>, w</w:t>
      </w:r>
      <w:r w:rsidRPr="00886BCC">
        <w:rPr>
          <w:sz w:val="22"/>
          <w:szCs w:val="22"/>
        </w:rPr>
        <w:t>hereas the temperature range of s</w:t>
      </w:r>
      <w:r w:rsidRPr="00886BCC">
        <w:rPr>
          <w:color w:val="000000" w:themeColor="text1"/>
          <w:sz w:val="22"/>
          <w:szCs w:val="22"/>
        </w:rPr>
        <w:t>upermarket and food retail meat cases is -1</w:t>
      </w:r>
      <w:r w:rsidRPr="00886BCC">
        <w:rPr>
          <w:color w:val="000000" w:themeColor="text1"/>
          <w:sz w:val="22"/>
          <w:szCs w:val="22"/>
          <w:vertAlign w:val="superscript"/>
        </w:rPr>
        <w:t>o</w:t>
      </w:r>
      <w:r w:rsidRPr="00886BCC">
        <w:rPr>
          <w:color w:val="000000" w:themeColor="text1"/>
          <w:sz w:val="22"/>
          <w:szCs w:val="22"/>
        </w:rPr>
        <w:t>C to 4</w:t>
      </w:r>
      <w:r w:rsidRPr="00886BCC">
        <w:rPr>
          <w:color w:val="000000" w:themeColor="text1"/>
          <w:sz w:val="22"/>
          <w:szCs w:val="22"/>
          <w:vertAlign w:val="superscript"/>
        </w:rPr>
        <w:t>o</w:t>
      </w:r>
      <w:r w:rsidRPr="00886BCC">
        <w:rPr>
          <w:color w:val="000000" w:themeColor="text1"/>
          <w:sz w:val="22"/>
          <w:szCs w:val="22"/>
        </w:rPr>
        <w:t>C</w:t>
      </w:r>
      <w:r w:rsidR="00D06732" w:rsidRPr="00886BCC">
        <w:rPr>
          <w:color w:val="000000" w:themeColor="text1"/>
          <w:sz w:val="22"/>
          <w:szCs w:val="22"/>
        </w:rPr>
        <w:t xml:space="preserve"> (</w:t>
      </w:r>
      <w:r w:rsidRPr="00886BCC">
        <w:rPr>
          <w:color w:val="000000" w:themeColor="text1"/>
          <w:sz w:val="22"/>
          <w:szCs w:val="22"/>
        </w:rPr>
        <w:t xml:space="preserve">M0 temperature class defined in </w:t>
      </w:r>
      <w:r w:rsidRPr="00886BCC">
        <w:rPr>
          <w:i/>
          <w:iCs/>
          <w:color w:val="000000" w:themeColor="text1"/>
          <w:sz w:val="22"/>
          <w:szCs w:val="22"/>
        </w:rPr>
        <w:t>ISO 23953, Refrigerated Display Cabinets</w:t>
      </w:r>
      <w:r w:rsidR="00D06732" w:rsidRPr="00886BCC">
        <w:rPr>
          <w:i/>
          <w:iCs/>
          <w:color w:val="000000" w:themeColor="text1"/>
          <w:sz w:val="22"/>
          <w:szCs w:val="22"/>
        </w:rPr>
        <w:t>)</w:t>
      </w:r>
      <w:r w:rsidRPr="00886BCC">
        <w:rPr>
          <w:i/>
          <w:iCs/>
          <w:color w:val="000000" w:themeColor="text1"/>
          <w:sz w:val="22"/>
          <w:szCs w:val="22"/>
        </w:rPr>
        <w:t>.</w:t>
      </w:r>
    </w:p>
    <w:p w14:paraId="535175BE" w14:textId="77777777" w:rsidR="00D06732" w:rsidRPr="00886BCC" w:rsidRDefault="00D06732" w:rsidP="00D72C75">
      <w:pPr>
        <w:rPr>
          <w:sz w:val="22"/>
          <w:szCs w:val="22"/>
        </w:rPr>
      </w:pPr>
    </w:p>
    <w:p w14:paraId="0639354C" w14:textId="3015E726" w:rsidR="00D72C75" w:rsidRPr="00886BCC" w:rsidRDefault="00D72C75" w:rsidP="00D72C75">
      <w:pPr>
        <w:rPr>
          <w:sz w:val="22"/>
          <w:szCs w:val="22"/>
        </w:rPr>
      </w:pPr>
      <w:r w:rsidRPr="00886BCC">
        <w:rPr>
          <w:sz w:val="22"/>
          <w:szCs w:val="22"/>
        </w:rPr>
        <w:t xml:space="preserve">Freezing meat can increase </w:t>
      </w:r>
      <w:r w:rsidR="000D5B11" w:rsidRPr="00886BCC">
        <w:rPr>
          <w:sz w:val="22"/>
          <w:szCs w:val="22"/>
        </w:rPr>
        <w:t>its shelf life</w:t>
      </w:r>
      <w:r w:rsidRPr="00886BCC">
        <w:rPr>
          <w:sz w:val="22"/>
          <w:szCs w:val="22"/>
        </w:rPr>
        <w:t xml:space="preserve"> to more than one year which can assist with seasonal demands and export. For example, hams and turkeys are frozen and </w:t>
      </w:r>
      <w:r w:rsidR="002A5175" w:rsidRPr="00886BCC">
        <w:rPr>
          <w:sz w:val="22"/>
          <w:szCs w:val="22"/>
        </w:rPr>
        <w:t>placed</w:t>
      </w:r>
      <w:r w:rsidRPr="00886BCC">
        <w:rPr>
          <w:sz w:val="22"/>
          <w:szCs w:val="22"/>
        </w:rPr>
        <w:t xml:space="preserve"> in cold storage to satisfy the high demands </w:t>
      </w:r>
      <w:r w:rsidR="002A5175" w:rsidRPr="00886BCC">
        <w:rPr>
          <w:sz w:val="22"/>
          <w:szCs w:val="22"/>
        </w:rPr>
        <w:t xml:space="preserve">in the weeks </w:t>
      </w:r>
      <w:r w:rsidRPr="00886BCC">
        <w:rPr>
          <w:sz w:val="22"/>
          <w:szCs w:val="22"/>
        </w:rPr>
        <w:t>leading up to Christmas.</w:t>
      </w:r>
    </w:p>
    <w:p w14:paraId="78308EBC" w14:textId="77777777" w:rsidR="00D06732" w:rsidRPr="00886BCC" w:rsidRDefault="00D06732" w:rsidP="00D72C75">
      <w:pPr>
        <w:rPr>
          <w:sz w:val="22"/>
          <w:szCs w:val="22"/>
        </w:rPr>
      </w:pPr>
    </w:p>
    <w:p w14:paraId="30B6309F" w14:textId="69B5B36C" w:rsidR="00D72C75" w:rsidRPr="00886BCC" w:rsidRDefault="00275588" w:rsidP="00D72C75">
      <w:pPr>
        <w:rPr>
          <w:sz w:val="22"/>
          <w:szCs w:val="22"/>
        </w:rPr>
      </w:pPr>
      <w:r w:rsidRPr="00886BCC">
        <w:rPr>
          <w:sz w:val="22"/>
          <w:szCs w:val="22"/>
        </w:rPr>
        <w:t>Meat &amp; Livestock Australia</w:t>
      </w:r>
      <w:r w:rsidR="00D72C75" w:rsidRPr="00886BCC">
        <w:rPr>
          <w:sz w:val="22"/>
          <w:szCs w:val="22"/>
        </w:rPr>
        <w:t xml:space="preserve"> states that the Australian industry’s experience is that accepted shelf li</w:t>
      </w:r>
      <w:r w:rsidR="002A5175" w:rsidRPr="00886BCC">
        <w:rPr>
          <w:sz w:val="22"/>
          <w:szCs w:val="22"/>
        </w:rPr>
        <w:t>f</w:t>
      </w:r>
      <w:r w:rsidR="00D72C75" w:rsidRPr="00886BCC">
        <w:rPr>
          <w:sz w:val="22"/>
          <w:szCs w:val="22"/>
        </w:rPr>
        <w:t>e</w:t>
      </w:r>
      <w:r w:rsidR="002A5175" w:rsidRPr="00886BCC">
        <w:rPr>
          <w:sz w:val="22"/>
          <w:szCs w:val="22"/>
        </w:rPr>
        <w:t xml:space="preserve"> time</w:t>
      </w:r>
      <w:r w:rsidR="00D72C75" w:rsidRPr="00886BCC">
        <w:rPr>
          <w:sz w:val="22"/>
          <w:szCs w:val="22"/>
        </w:rPr>
        <w:t>s are very conservative</w:t>
      </w:r>
      <w:r w:rsidR="00D06732" w:rsidRPr="00886BCC">
        <w:rPr>
          <w:sz w:val="22"/>
          <w:szCs w:val="22"/>
        </w:rPr>
        <w:t>, claiming, f</w:t>
      </w:r>
      <w:r w:rsidR="00D72C75" w:rsidRPr="00886BCC">
        <w:rPr>
          <w:sz w:val="22"/>
          <w:szCs w:val="22"/>
        </w:rPr>
        <w:t xml:space="preserve">or example, that frozen manufacturing beef usually has 24 months shelf life at -18°C. The International Institute of Refrigeration recommends the same temperature of </w:t>
      </w:r>
      <w:r w:rsidR="002A5175" w:rsidRPr="00886BCC">
        <w:rPr>
          <w:sz w:val="22"/>
          <w:szCs w:val="22"/>
        </w:rPr>
        <w:t>-</w:t>
      </w:r>
      <w:r w:rsidR="00D72C75" w:rsidRPr="00886BCC">
        <w:rPr>
          <w:sz w:val="22"/>
          <w:szCs w:val="22"/>
        </w:rPr>
        <w:t xml:space="preserve">18°C for deep frozen food. </w:t>
      </w:r>
    </w:p>
    <w:p w14:paraId="77AE0475" w14:textId="77777777" w:rsidR="00D06732" w:rsidRPr="00886BCC" w:rsidRDefault="00D06732" w:rsidP="00D72C75">
      <w:pPr>
        <w:rPr>
          <w:sz w:val="22"/>
          <w:szCs w:val="22"/>
        </w:rPr>
      </w:pPr>
    </w:p>
    <w:p w14:paraId="587415E2" w14:textId="7AB11CE2" w:rsidR="00D72C75" w:rsidRPr="00886BCC" w:rsidRDefault="00D72C75" w:rsidP="00D72C75">
      <w:pPr>
        <w:rPr>
          <w:sz w:val="22"/>
          <w:szCs w:val="22"/>
        </w:rPr>
      </w:pPr>
      <w:r w:rsidRPr="00886BCC">
        <w:rPr>
          <w:sz w:val="22"/>
          <w:szCs w:val="22"/>
        </w:rPr>
        <w:t xml:space="preserve">Dry aging meat is another meat processing technique that is refrigeration intensive, </w:t>
      </w:r>
      <w:r w:rsidR="002A5175" w:rsidRPr="00886BCC">
        <w:rPr>
          <w:sz w:val="22"/>
          <w:szCs w:val="22"/>
        </w:rPr>
        <w:t xml:space="preserve">with a </w:t>
      </w:r>
      <w:r w:rsidRPr="00886BCC">
        <w:rPr>
          <w:sz w:val="22"/>
          <w:szCs w:val="22"/>
        </w:rPr>
        <w:t xml:space="preserve">high value add to the final product. </w:t>
      </w:r>
      <w:r w:rsidR="00776A34" w:rsidRPr="00886BCC">
        <w:rPr>
          <w:sz w:val="22"/>
          <w:szCs w:val="22"/>
        </w:rPr>
        <w:t>This</w:t>
      </w:r>
      <w:r w:rsidRPr="00886BCC">
        <w:rPr>
          <w:sz w:val="22"/>
          <w:szCs w:val="22"/>
        </w:rPr>
        <w:t xml:space="preserve"> is a very precise process that requires consistent airflow and specific storage temperature</w:t>
      </w:r>
      <w:r w:rsidR="00776A34" w:rsidRPr="00886BCC">
        <w:rPr>
          <w:sz w:val="22"/>
          <w:szCs w:val="22"/>
        </w:rPr>
        <w:t>.</w:t>
      </w:r>
    </w:p>
    <w:p w14:paraId="67D6D696" w14:textId="77777777" w:rsidR="00D06732" w:rsidRPr="00886BCC" w:rsidRDefault="00D06732" w:rsidP="00D72C75">
      <w:pPr>
        <w:rPr>
          <w:sz w:val="22"/>
          <w:szCs w:val="22"/>
        </w:rPr>
      </w:pPr>
    </w:p>
    <w:p w14:paraId="5BD083F5" w14:textId="08E135B1" w:rsidR="00776A34" w:rsidRPr="00886BCC" w:rsidRDefault="00D72C75" w:rsidP="00776A34">
      <w:pPr>
        <w:rPr>
          <w:sz w:val="22"/>
          <w:szCs w:val="22"/>
        </w:rPr>
      </w:pPr>
      <w:r w:rsidRPr="00886BCC">
        <w:rPr>
          <w:sz w:val="22"/>
          <w:szCs w:val="22"/>
        </w:rPr>
        <w:t>There are almost 150 meat and poultry processing facilities in Australia.</w:t>
      </w:r>
      <w:r w:rsidRPr="00886BCC">
        <w:rPr>
          <w:rStyle w:val="FootnoteReference"/>
          <w:rFonts w:ascii="Times New Roman" w:hAnsi="Times New Roman"/>
          <w:szCs w:val="22"/>
        </w:rPr>
        <w:footnoteReference w:id="6"/>
      </w:r>
      <w:r w:rsidRPr="00886BCC">
        <w:rPr>
          <w:sz w:val="22"/>
          <w:szCs w:val="22"/>
        </w:rPr>
        <w:t xml:space="preserve"> Following processing, the supply chain for meat products is not dissimilar to many other food stuffs as most meat is delivered to butchers deboned and </w:t>
      </w:r>
      <w:r w:rsidR="00C04E34" w:rsidRPr="00886BCC">
        <w:rPr>
          <w:sz w:val="22"/>
          <w:szCs w:val="22"/>
        </w:rPr>
        <w:t xml:space="preserve">to </w:t>
      </w:r>
      <w:r w:rsidRPr="00886BCC">
        <w:rPr>
          <w:sz w:val="22"/>
          <w:szCs w:val="22"/>
        </w:rPr>
        <w:t xml:space="preserve">retailers packaged. </w:t>
      </w:r>
    </w:p>
    <w:p w14:paraId="7AAC5CFD" w14:textId="77777777" w:rsidR="00D72C75" w:rsidRPr="00886BCC" w:rsidRDefault="00D72C75" w:rsidP="00D72C75">
      <w:pPr>
        <w:pStyle w:val="Heading3"/>
        <w:rPr>
          <w:rFonts w:ascii="Times New Roman" w:hAnsi="Times New Roman"/>
          <w:sz w:val="22"/>
          <w:szCs w:val="22"/>
        </w:rPr>
      </w:pPr>
      <w:bookmarkStart w:id="40" w:name="_Toc22631914"/>
      <w:bookmarkStart w:id="41" w:name="_Toc39477935"/>
      <w:r w:rsidRPr="00886BCC">
        <w:rPr>
          <w:rFonts w:ascii="Times New Roman" w:hAnsi="Times New Roman"/>
          <w:sz w:val="22"/>
          <w:szCs w:val="22"/>
        </w:rPr>
        <w:t>Sources of waste</w:t>
      </w:r>
      <w:bookmarkEnd w:id="40"/>
      <w:bookmarkEnd w:id="41"/>
    </w:p>
    <w:p w14:paraId="418C3CB2" w14:textId="370DCBBA" w:rsidR="00D72C75" w:rsidRPr="00886BCC" w:rsidRDefault="00C04E34" w:rsidP="00D72C75">
      <w:pPr>
        <w:rPr>
          <w:sz w:val="22"/>
          <w:szCs w:val="22"/>
        </w:rPr>
      </w:pPr>
      <w:r w:rsidRPr="00886BCC">
        <w:rPr>
          <w:sz w:val="22"/>
          <w:szCs w:val="22"/>
        </w:rPr>
        <w:t>M</w:t>
      </w:r>
      <w:r w:rsidR="00D72C75" w:rsidRPr="00886BCC">
        <w:rPr>
          <w:sz w:val="22"/>
          <w:szCs w:val="22"/>
        </w:rPr>
        <w:t>ain causes of food waste</w:t>
      </w:r>
      <w:r w:rsidR="002A5175" w:rsidRPr="00886BCC">
        <w:rPr>
          <w:sz w:val="22"/>
          <w:szCs w:val="22"/>
        </w:rPr>
        <w:t xml:space="preserve"> are</w:t>
      </w:r>
      <w:r w:rsidR="00D72C75" w:rsidRPr="00886BCC">
        <w:rPr>
          <w:sz w:val="22"/>
          <w:szCs w:val="22"/>
        </w:rPr>
        <w:t>:</w:t>
      </w:r>
    </w:p>
    <w:p w14:paraId="601CD69E" w14:textId="77777777" w:rsidR="00D06732" w:rsidRPr="00886BCC" w:rsidRDefault="00D06732" w:rsidP="00D72C75">
      <w:pPr>
        <w:rPr>
          <w:sz w:val="22"/>
          <w:szCs w:val="22"/>
        </w:rPr>
      </w:pPr>
    </w:p>
    <w:p w14:paraId="3C0162EA" w14:textId="697C4981" w:rsidR="00D72C75" w:rsidRPr="00886BCC" w:rsidRDefault="00D72C75" w:rsidP="00D72C75">
      <w:pPr>
        <w:rPr>
          <w:sz w:val="22"/>
          <w:szCs w:val="22"/>
          <w:u w:val="single"/>
        </w:rPr>
      </w:pPr>
      <w:r w:rsidRPr="00886BCC">
        <w:rPr>
          <w:sz w:val="22"/>
          <w:szCs w:val="22"/>
          <w:u w:val="single"/>
        </w:rPr>
        <w:t>Farm to retail</w:t>
      </w:r>
      <w:r w:rsidR="00C60B66" w:rsidRPr="00886BCC">
        <w:rPr>
          <w:sz w:val="22"/>
          <w:szCs w:val="22"/>
          <w:u w:val="single"/>
        </w:rPr>
        <w:t>:</w:t>
      </w:r>
    </w:p>
    <w:p w14:paraId="1C3C7437" w14:textId="197CA5E1" w:rsidR="00D72C75" w:rsidRPr="00886BCC" w:rsidRDefault="00D06732"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886BCC">
        <w:rPr>
          <w:rFonts w:ascii="Times New Roman" w:hAnsi="Times New Roman"/>
          <w:sz w:val="22"/>
        </w:rPr>
        <w:t>p</w:t>
      </w:r>
      <w:r w:rsidR="00D72C75" w:rsidRPr="00886BCC">
        <w:rPr>
          <w:rFonts w:ascii="Times New Roman" w:hAnsi="Times New Roman"/>
          <w:sz w:val="22"/>
        </w:rPr>
        <w:t>ackaging failure</w:t>
      </w:r>
    </w:p>
    <w:p w14:paraId="56432737" w14:textId="7E0A997C" w:rsidR="00D72C75" w:rsidRPr="00886BCC" w:rsidRDefault="00D06732"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886BCC">
        <w:rPr>
          <w:rFonts w:ascii="Times New Roman" w:hAnsi="Times New Roman"/>
          <w:sz w:val="22"/>
        </w:rPr>
        <w:t>c</w:t>
      </w:r>
      <w:r w:rsidR="00D72C75" w:rsidRPr="00886BCC">
        <w:rPr>
          <w:rFonts w:ascii="Times New Roman" w:hAnsi="Times New Roman"/>
          <w:sz w:val="22"/>
        </w:rPr>
        <w:t>old storage malfunction</w:t>
      </w:r>
    </w:p>
    <w:p w14:paraId="69443C86" w14:textId="65BDB554" w:rsidR="00D72C75" w:rsidRPr="00886BCC" w:rsidRDefault="00D06732"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886BCC">
        <w:rPr>
          <w:rFonts w:ascii="Times New Roman" w:hAnsi="Times New Roman"/>
          <w:sz w:val="22"/>
        </w:rPr>
        <w:t>p</w:t>
      </w:r>
      <w:r w:rsidR="00D72C75" w:rsidRPr="00886BCC">
        <w:rPr>
          <w:rFonts w:ascii="Times New Roman" w:hAnsi="Times New Roman"/>
          <w:sz w:val="22"/>
        </w:rPr>
        <w:t xml:space="preserve">oor inventory management with frozen foods </w:t>
      </w:r>
      <w:r w:rsidR="00D66B67" w:rsidRPr="00886BCC">
        <w:rPr>
          <w:rFonts w:ascii="Times New Roman" w:hAnsi="Times New Roman"/>
          <w:sz w:val="22"/>
        </w:rPr>
        <w:t>(for example, not putting oldest out first)</w:t>
      </w:r>
    </w:p>
    <w:p w14:paraId="79D2CED2" w14:textId="6800B541" w:rsidR="00D72C75" w:rsidRPr="00886BCC" w:rsidRDefault="00D66B67"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886BCC">
        <w:rPr>
          <w:rFonts w:ascii="Times New Roman" w:hAnsi="Times New Roman"/>
          <w:sz w:val="22"/>
        </w:rPr>
        <w:t>t</w:t>
      </w:r>
      <w:r w:rsidR="00D72C75" w:rsidRPr="00886BCC">
        <w:rPr>
          <w:rFonts w:ascii="Times New Roman" w:hAnsi="Times New Roman"/>
          <w:sz w:val="22"/>
        </w:rPr>
        <w:t>ransport malfunction</w:t>
      </w:r>
      <w:r w:rsidR="00275588" w:rsidRPr="00886BCC">
        <w:rPr>
          <w:rFonts w:ascii="Times New Roman" w:hAnsi="Times New Roman"/>
          <w:sz w:val="22"/>
        </w:rPr>
        <w:t xml:space="preserve"> and</w:t>
      </w:r>
      <w:r w:rsidR="003A23EC" w:rsidRPr="00886BCC">
        <w:rPr>
          <w:rFonts w:ascii="Times New Roman" w:hAnsi="Times New Roman"/>
          <w:sz w:val="22"/>
        </w:rPr>
        <w:t>/</w:t>
      </w:r>
      <w:r w:rsidR="00275588" w:rsidRPr="00886BCC">
        <w:rPr>
          <w:rFonts w:ascii="Times New Roman" w:hAnsi="Times New Roman"/>
          <w:sz w:val="22"/>
        </w:rPr>
        <w:t xml:space="preserve">or </w:t>
      </w:r>
      <w:r w:rsidR="00BD45EE" w:rsidRPr="00886BCC">
        <w:rPr>
          <w:rFonts w:ascii="Times New Roman" w:hAnsi="Times New Roman"/>
          <w:sz w:val="22"/>
        </w:rPr>
        <w:t xml:space="preserve">transport </w:t>
      </w:r>
      <w:r w:rsidR="00275588" w:rsidRPr="00886BCC">
        <w:rPr>
          <w:rFonts w:ascii="Times New Roman" w:hAnsi="Times New Roman"/>
          <w:sz w:val="22"/>
        </w:rPr>
        <w:t>refrigeration not at optimal temp</w:t>
      </w:r>
      <w:r w:rsidR="003C3177" w:rsidRPr="00886BCC">
        <w:rPr>
          <w:rFonts w:ascii="Times New Roman" w:hAnsi="Times New Roman"/>
          <w:sz w:val="22"/>
        </w:rPr>
        <w:t>er</w:t>
      </w:r>
      <w:r w:rsidR="00275588" w:rsidRPr="00886BCC">
        <w:rPr>
          <w:rFonts w:ascii="Times New Roman" w:hAnsi="Times New Roman"/>
          <w:sz w:val="22"/>
        </w:rPr>
        <w:t>ature</w:t>
      </w:r>
    </w:p>
    <w:p w14:paraId="62487990" w14:textId="164713B0" w:rsidR="0028000E" w:rsidRPr="00886BCC" w:rsidRDefault="00D66B67"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886BCC">
        <w:rPr>
          <w:rFonts w:ascii="Times New Roman" w:hAnsi="Times New Roman"/>
          <w:sz w:val="22"/>
        </w:rPr>
        <w:t>i</w:t>
      </w:r>
      <w:r w:rsidR="0028000E" w:rsidRPr="00886BCC">
        <w:rPr>
          <w:rFonts w:ascii="Times New Roman" w:hAnsi="Times New Roman"/>
          <w:sz w:val="22"/>
        </w:rPr>
        <w:t xml:space="preserve">nefficient practices and inadequate refrigeration at loading docks resulting in time and temperature issues  </w:t>
      </w:r>
    </w:p>
    <w:p w14:paraId="27554EF1" w14:textId="69881F95" w:rsidR="00D72C75" w:rsidRPr="00886BCC" w:rsidRDefault="00D66B67"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sidRPr="00886BCC">
        <w:rPr>
          <w:rFonts w:ascii="Times New Roman" w:hAnsi="Times New Roman"/>
          <w:sz w:val="22"/>
        </w:rPr>
        <w:t>r</w:t>
      </w:r>
      <w:r w:rsidR="00D72C75" w:rsidRPr="00886BCC">
        <w:rPr>
          <w:rFonts w:ascii="Times New Roman" w:hAnsi="Times New Roman"/>
          <w:sz w:val="22"/>
        </w:rPr>
        <w:t>ejection of meat for food safety reasons (</w:t>
      </w:r>
      <w:r w:rsidR="00263307" w:rsidRPr="00886BCC">
        <w:rPr>
          <w:rFonts w:ascii="Times New Roman" w:hAnsi="Times New Roman"/>
          <w:sz w:val="22"/>
        </w:rPr>
        <w:t xml:space="preserve">for example, </w:t>
      </w:r>
      <w:r w:rsidR="00D72C75" w:rsidRPr="00886BCC">
        <w:rPr>
          <w:rFonts w:ascii="Times New Roman" w:hAnsi="Times New Roman"/>
          <w:sz w:val="22"/>
        </w:rPr>
        <w:t>pathogen contamination).</w:t>
      </w:r>
    </w:p>
    <w:p w14:paraId="2E58EA03" w14:textId="77777777" w:rsidR="00D66B67" w:rsidRPr="00886BCC" w:rsidRDefault="00D66B67" w:rsidP="00D72C75">
      <w:pPr>
        <w:rPr>
          <w:sz w:val="22"/>
          <w:szCs w:val="22"/>
        </w:rPr>
      </w:pPr>
    </w:p>
    <w:p w14:paraId="0EC248BF" w14:textId="5175FFC4" w:rsidR="00D72C75" w:rsidRPr="00886BCC" w:rsidRDefault="00D72C75" w:rsidP="00D72C75">
      <w:pPr>
        <w:rPr>
          <w:sz w:val="22"/>
          <w:szCs w:val="22"/>
          <w:u w:val="single"/>
        </w:rPr>
      </w:pPr>
      <w:r w:rsidRPr="00886BCC">
        <w:rPr>
          <w:sz w:val="22"/>
          <w:szCs w:val="22"/>
          <w:u w:val="single"/>
        </w:rPr>
        <w:t>Retail including supermarkets and butchers</w:t>
      </w:r>
      <w:r w:rsidR="003A23EC" w:rsidRPr="00886BCC">
        <w:rPr>
          <w:sz w:val="22"/>
          <w:szCs w:val="22"/>
          <w:u w:val="single"/>
        </w:rPr>
        <w:t>:</w:t>
      </w:r>
    </w:p>
    <w:p w14:paraId="4E6D8F05" w14:textId="684FE479" w:rsidR="00D72C75" w:rsidRPr="00886BCC" w:rsidRDefault="00D66B67" w:rsidP="00886BCC">
      <w:pPr>
        <w:pStyle w:val="ListParagraph"/>
        <w:numPr>
          <w:ilvl w:val="0"/>
          <w:numId w:val="10"/>
        </w:numPr>
        <w:spacing w:before="120" w:after="0" w:line="240" w:lineRule="auto"/>
        <w:ind w:left="357" w:hanging="357"/>
        <w:contextualSpacing w:val="0"/>
        <w:rPr>
          <w:rFonts w:ascii="Times New Roman" w:hAnsi="Times New Roman"/>
          <w:sz w:val="22"/>
        </w:rPr>
      </w:pPr>
      <w:r w:rsidRPr="00886BCC">
        <w:rPr>
          <w:rFonts w:ascii="Times New Roman" w:hAnsi="Times New Roman"/>
          <w:sz w:val="22"/>
        </w:rPr>
        <w:t>p</w:t>
      </w:r>
      <w:r w:rsidR="00D72C75" w:rsidRPr="00886BCC">
        <w:rPr>
          <w:rFonts w:ascii="Times New Roman" w:hAnsi="Times New Roman"/>
          <w:sz w:val="22"/>
        </w:rPr>
        <w:t>ackaging failure</w:t>
      </w:r>
    </w:p>
    <w:p w14:paraId="5C147F2B" w14:textId="5456C73B" w:rsidR="00D72C75" w:rsidRPr="00886BCC" w:rsidRDefault="00D66B67" w:rsidP="00886BCC">
      <w:pPr>
        <w:pStyle w:val="ListParagraph"/>
        <w:numPr>
          <w:ilvl w:val="0"/>
          <w:numId w:val="10"/>
        </w:numPr>
        <w:spacing w:before="120" w:after="0" w:line="240" w:lineRule="auto"/>
        <w:ind w:left="357" w:hanging="357"/>
        <w:contextualSpacing w:val="0"/>
        <w:rPr>
          <w:rFonts w:ascii="Times New Roman" w:hAnsi="Times New Roman"/>
          <w:sz w:val="22"/>
        </w:rPr>
      </w:pPr>
      <w:r w:rsidRPr="00886BCC">
        <w:rPr>
          <w:rFonts w:ascii="Times New Roman" w:hAnsi="Times New Roman"/>
          <w:sz w:val="22"/>
        </w:rPr>
        <w:t>i</w:t>
      </w:r>
      <w:r w:rsidR="00D72C75" w:rsidRPr="00886BCC">
        <w:rPr>
          <w:rFonts w:ascii="Times New Roman" w:hAnsi="Times New Roman"/>
          <w:sz w:val="22"/>
        </w:rPr>
        <w:t>nadequate temperature management in loading bay</w:t>
      </w:r>
      <w:r w:rsidRPr="00886BCC">
        <w:rPr>
          <w:rFonts w:ascii="Times New Roman" w:hAnsi="Times New Roman"/>
          <w:sz w:val="22"/>
        </w:rPr>
        <w:t>s</w:t>
      </w:r>
      <w:r w:rsidR="00D72C75" w:rsidRPr="00886BCC">
        <w:rPr>
          <w:rFonts w:ascii="Times New Roman" w:hAnsi="Times New Roman"/>
          <w:sz w:val="22"/>
        </w:rPr>
        <w:t>, cold</w:t>
      </w:r>
      <w:r w:rsidR="00CD1CB0" w:rsidRPr="00886BCC">
        <w:rPr>
          <w:rFonts w:ascii="Times New Roman" w:hAnsi="Times New Roman"/>
          <w:sz w:val="22"/>
        </w:rPr>
        <w:t xml:space="preserve"> </w:t>
      </w:r>
      <w:r w:rsidR="00D72C75" w:rsidRPr="00886BCC">
        <w:rPr>
          <w:rFonts w:ascii="Times New Roman" w:hAnsi="Times New Roman"/>
          <w:sz w:val="22"/>
        </w:rPr>
        <w:t>rooms or retail display cases</w:t>
      </w:r>
    </w:p>
    <w:p w14:paraId="195F71FC" w14:textId="0F0C8EEA" w:rsidR="00D72C75" w:rsidRPr="00886BCC" w:rsidRDefault="00D66B67" w:rsidP="00886BCC">
      <w:pPr>
        <w:pStyle w:val="ListParagraph"/>
        <w:numPr>
          <w:ilvl w:val="0"/>
          <w:numId w:val="10"/>
        </w:numPr>
        <w:spacing w:before="120" w:after="0" w:line="240" w:lineRule="auto"/>
        <w:ind w:left="357" w:hanging="357"/>
        <w:contextualSpacing w:val="0"/>
        <w:rPr>
          <w:rFonts w:ascii="Times New Roman" w:hAnsi="Times New Roman"/>
          <w:sz w:val="22"/>
        </w:rPr>
      </w:pPr>
      <w:r w:rsidRPr="00886BCC">
        <w:rPr>
          <w:rFonts w:ascii="Times New Roman" w:hAnsi="Times New Roman"/>
          <w:sz w:val="22"/>
        </w:rPr>
        <w:t>d</w:t>
      </w:r>
      <w:r w:rsidR="008F1B7D" w:rsidRPr="00886BCC">
        <w:rPr>
          <w:rFonts w:ascii="Times New Roman" w:hAnsi="Times New Roman"/>
          <w:sz w:val="22"/>
        </w:rPr>
        <w:t xml:space="preserve">iscarding product due to </w:t>
      </w:r>
      <w:r w:rsidR="00D72C75" w:rsidRPr="00886BCC">
        <w:rPr>
          <w:rFonts w:ascii="Times New Roman" w:hAnsi="Times New Roman"/>
          <w:sz w:val="22"/>
        </w:rPr>
        <w:t>unappealing colour changes</w:t>
      </w:r>
    </w:p>
    <w:p w14:paraId="7DA49075" w14:textId="5FD95E64" w:rsidR="00D72C75" w:rsidRPr="00886BCC" w:rsidRDefault="00D66B67" w:rsidP="00886BCC">
      <w:pPr>
        <w:pStyle w:val="ListParagraph"/>
        <w:numPr>
          <w:ilvl w:val="0"/>
          <w:numId w:val="10"/>
        </w:numPr>
        <w:spacing w:before="120" w:after="0" w:line="240" w:lineRule="auto"/>
        <w:ind w:left="357" w:hanging="357"/>
        <w:contextualSpacing w:val="0"/>
        <w:rPr>
          <w:sz w:val="22"/>
        </w:rPr>
      </w:pPr>
      <w:r w:rsidRPr="00886BCC">
        <w:rPr>
          <w:rFonts w:ascii="Times New Roman" w:hAnsi="Times New Roman"/>
          <w:sz w:val="22"/>
        </w:rPr>
        <w:t>o</w:t>
      </w:r>
      <w:r w:rsidR="00D72C75" w:rsidRPr="00886BCC">
        <w:rPr>
          <w:rFonts w:ascii="Times New Roman" w:hAnsi="Times New Roman"/>
          <w:sz w:val="22"/>
        </w:rPr>
        <w:t>ver-ordering due to difficulty predicting consumer demand</w:t>
      </w:r>
    </w:p>
    <w:p w14:paraId="3401F908" w14:textId="0AB54F62" w:rsidR="00D72C75" w:rsidRPr="00886BCC" w:rsidRDefault="00D66B67" w:rsidP="00886BCC">
      <w:pPr>
        <w:pStyle w:val="ListParagraph"/>
        <w:numPr>
          <w:ilvl w:val="0"/>
          <w:numId w:val="10"/>
        </w:numPr>
        <w:spacing w:before="120" w:after="0" w:line="240" w:lineRule="auto"/>
        <w:ind w:left="357" w:hanging="357"/>
        <w:contextualSpacing w:val="0"/>
        <w:rPr>
          <w:rFonts w:ascii="Times New Roman" w:hAnsi="Times New Roman"/>
          <w:sz w:val="22"/>
        </w:rPr>
      </w:pPr>
      <w:r w:rsidRPr="00886BCC">
        <w:rPr>
          <w:rFonts w:ascii="Times New Roman" w:hAnsi="Times New Roman"/>
          <w:sz w:val="22"/>
        </w:rPr>
        <w:t>s</w:t>
      </w:r>
      <w:r w:rsidR="00D72C75" w:rsidRPr="00886BCC">
        <w:rPr>
          <w:rFonts w:ascii="Times New Roman" w:hAnsi="Times New Roman"/>
          <w:sz w:val="22"/>
        </w:rPr>
        <w:t>poilage as a result of reaching critical bacterial loads</w:t>
      </w:r>
    </w:p>
    <w:p w14:paraId="4ABB6679" w14:textId="20141637" w:rsidR="00D72C75" w:rsidRPr="00886BCC" w:rsidRDefault="00D66B67" w:rsidP="00886BCC">
      <w:pPr>
        <w:pStyle w:val="ListParagraph"/>
        <w:numPr>
          <w:ilvl w:val="0"/>
          <w:numId w:val="10"/>
        </w:numPr>
        <w:spacing w:before="120" w:after="0" w:line="240" w:lineRule="auto"/>
        <w:ind w:left="357" w:hanging="357"/>
        <w:contextualSpacing w:val="0"/>
        <w:rPr>
          <w:rFonts w:ascii="Times New Roman" w:hAnsi="Times New Roman"/>
          <w:sz w:val="22"/>
        </w:rPr>
      </w:pPr>
      <w:r w:rsidRPr="00886BCC">
        <w:rPr>
          <w:rFonts w:ascii="Times New Roman" w:hAnsi="Times New Roman"/>
          <w:sz w:val="22"/>
        </w:rPr>
        <w:t>c</w:t>
      </w:r>
      <w:r w:rsidR="00D72C75" w:rsidRPr="00886BCC">
        <w:rPr>
          <w:rFonts w:ascii="Times New Roman" w:hAnsi="Times New Roman"/>
          <w:sz w:val="22"/>
        </w:rPr>
        <w:t>onfusion regarding use-by or best</w:t>
      </w:r>
      <w:r w:rsidR="001C29FD" w:rsidRPr="00886BCC">
        <w:rPr>
          <w:rFonts w:ascii="Times New Roman" w:hAnsi="Times New Roman"/>
          <w:sz w:val="22"/>
        </w:rPr>
        <w:t>-</w:t>
      </w:r>
      <w:r w:rsidR="00D72C75" w:rsidRPr="00886BCC">
        <w:rPr>
          <w:rFonts w:ascii="Times New Roman" w:hAnsi="Times New Roman"/>
          <w:sz w:val="22"/>
        </w:rPr>
        <w:t>before dates.</w:t>
      </w:r>
    </w:p>
    <w:p w14:paraId="3DA50603" w14:textId="77777777" w:rsidR="00D66B67" w:rsidRPr="00D66B67" w:rsidRDefault="00D66B67" w:rsidP="00D66B67">
      <w:pPr>
        <w:spacing w:before="120"/>
        <w:jc w:val="both"/>
      </w:pPr>
    </w:p>
    <w:p w14:paraId="16E55921" w14:textId="218A4078" w:rsidR="008537AE" w:rsidRPr="00886BCC" w:rsidRDefault="001C29FD" w:rsidP="008537AE">
      <w:pPr>
        <w:rPr>
          <w:sz w:val="22"/>
          <w:szCs w:val="22"/>
        </w:rPr>
      </w:pPr>
      <w:r w:rsidRPr="00886BCC">
        <w:rPr>
          <w:sz w:val="22"/>
          <w:szCs w:val="22"/>
        </w:rPr>
        <w:t xml:space="preserve">While there is no specific hard data on food waste attributed to refrigeration aspects of the cold </w:t>
      </w:r>
      <w:r w:rsidR="002A5175" w:rsidRPr="00886BCC">
        <w:rPr>
          <w:sz w:val="22"/>
          <w:szCs w:val="22"/>
        </w:rPr>
        <w:t xml:space="preserve">food </w:t>
      </w:r>
      <w:r w:rsidRPr="00886BCC">
        <w:rPr>
          <w:sz w:val="22"/>
          <w:szCs w:val="22"/>
        </w:rPr>
        <w:t xml:space="preserve">chain in Australia, the </w:t>
      </w:r>
      <w:r w:rsidR="00275588" w:rsidRPr="00886BCC">
        <w:rPr>
          <w:sz w:val="22"/>
          <w:szCs w:val="22"/>
        </w:rPr>
        <w:t>Food and Agriculture Organization</w:t>
      </w:r>
      <w:r w:rsidR="00275588" w:rsidRPr="00886BCC" w:rsidDel="00275588">
        <w:rPr>
          <w:sz w:val="22"/>
          <w:szCs w:val="22"/>
        </w:rPr>
        <w:t xml:space="preserve"> </w:t>
      </w:r>
      <w:r w:rsidRPr="00886BCC">
        <w:rPr>
          <w:sz w:val="22"/>
          <w:szCs w:val="22"/>
        </w:rPr>
        <w:t>estimate</w:t>
      </w:r>
      <w:r w:rsidR="002A5175" w:rsidRPr="00886BCC">
        <w:rPr>
          <w:sz w:val="22"/>
          <w:szCs w:val="22"/>
        </w:rPr>
        <w:t>s</w:t>
      </w:r>
      <w:r w:rsidRPr="00886BCC">
        <w:rPr>
          <w:sz w:val="22"/>
          <w:szCs w:val="22"/>
        </w:rPr>
        <w:t xml:space="preserve"> that globally, </w:t>
      </w:r>
      <w:r w:rsidR="008537AE" w:rsidRPr="00886BCC">
        <w:rPr>
          <w:sz w:val="22"/>
          <w:szCs w:val="22"/>
        </w:rPr>
        <w:t>around 20% of meat is either lost or wasted along the supply chain</w:t>
      </w:r>
      <w:r w:rsidR="008537AE" w:rsidRPr="00886BCC">
        <w:rPr>
          <w:rStyle w:val="FootnoteReference"/>
          <w:rFonts w:ascii="Times New Roman" w:hAnsi="Times New Roman"/>
          <w:szCs w:val="22"/>
        </w:rPr>
        <w:footnoteReference w:id="7"/>
      </w:r>
      <w:r w:rsidR="008537AE" w:rsidRPr="00886BCC">
        <w:rPr>
          <w:sz w:val="22"/>
          <w:szCs w:val="22"/>
        </w:rPr>
        <w:t xml:space="preserve"> (</w:t>
      </w:r>
      <w:r w:rsidR="00993BA2" w:rsidRPr="00886BCC">
        <w:rPr>
          <w:sz w:val="22"/>
          <w:szCs w:val="22"/>
        </w:rPr>
        <w:t>F</w:t>
      </w:r>
      <w:r w:rsidR="00B56BD9" w:rsidRPr="00886BCC">
        <w:rPr>
          <w:sz w:val="22"/>
          <w:szCs w:val="22"/>
        </w:rPr>
        <w:t>ood and Agriculture Organization</w:t>
      </w:r>
      <w:r w:rsidR="008537AE" w:rsidRPr="00886BCC">
        <w:rPr>
          <w:sz w:val="22"/>
          <w:szCs w:val="22"/>
        </w:rPr>
        <w:t xml:space="preserve"> 2011)</w:t>
      </w:r>
      <w:r w:rsidR="003B2D8C" w:rsidRPr="00886BCC">
        <w:rPr>
          <w:sz w:val="22"/>
          <w:szCs w:val="22"/>
        </w:rPr>
        <w:t>.</w:t>
      </w:r>
    </w:p>
    <w:p w14:paraId="148CED9A" w14:textId="77777777" w:rsidR="00D66B67" w:rsidRPr="00886BCC" w:rsidRDefault="00D66B67" w:rsidP="00D72C75">
      <w:pPr>
        <w:rPr>
          <w:sz w:val="22"/>
          <w:szCs w:val="22"/>
        </w:rPr>
      </w:pPr>
    </w:p>
    <w:p w14:paraId="7D1EF285" w14:textId="47A71C82" w:rsidR="00D72C75" w:rsidRPr="00886BCC" w:rsidRDefault="00F22E72" w:rsidP="00D72C75">
      <w:pPr>
        <w:rPr>
          <w:sz w:val="22"/>
          <w:szCs w:val="22"/>
        </w:rPr>
      </w:pPr>
      <w:r w:rsidRPr="00886BCC">
        <w:rPr>
          <w:sz w:val="22"/>
          <w:szCs w:val="22"/>
        </w:rPr>
        <w:t xml:space="preserve">The Red Meat Advisory Council </w:t>
      </w:r>
      <w:r w:rsidR="00E44473" w:rsidRPr="00886BCC">
        <w:rPr>
          <w:sz w:val="22"/>
          <w:szCs w:val="22"/>
        </w:rPr>
        <w:t>has developed a 10</w:t>
      </w:r>
      <w:r w:rsidR="00D66B67" w:rsidRPr="00886BCC">
        <w:rPr>
          <w:sz w:val="22"/>
          <w:szCs w:val="22"/>
        </w:rPr>
        <w:t>-</w:t>
      </w:r>
      <w:r w:rsidR="00E44473" w:rsidRPr="00886BCC">
        <w:rPr>
          <w:sz w:val="22"/>
          <w:szCs w:val="22"/>
        </w:rPr>
        <w:t xml:space="preserve">year strategic plan that </w:t>
      </w:r>
      <w:r w:rsidRPr="00886BCC">
        <w:rPr>
          <w:sz w:val="22"/>
          <w:szCs w:val="22"/>
        </w:rPr>
        <w:t>encompasses supply chain efficiency and integrity</w:t>
      </w:r>
      <w:r w:rsidR="00E44473" w:rsidRPr="00886BCC">
        <w:rPr>
          <w:sz w:val="22"/>
          <w:szCs w:val="22"/>
        </w:rPr>
        <w:t xml:space="preserve"> including waste management</w:t>
      </w:r>
      <w:r w:rsidR="00A10AB9" w:rsidRPr="00886BCC">
        <w:rPr>
          <w:sz w:val="22"/>
          <w:szCs w:val="22"/>
        </w:rPr>
        <w:t>. No</w:t>
      </w:r>
      <w:r w:rsidR="00E44473" w:rsidRPr="00886BCC">
        <w:rPr>
          <w:sz w:val="22"/>
          <w:szCs w:val="22"/>
        </w:rPr>
        <w:t xml:space="preserve"> hard data of loss and waste rates is available</w:t>
      </w:r>
      <w:r w:rsidRPr="00886BCC">
        <w:rPr>
          <w:sz w:val="22"/>
          <w:szCs w:val="22"/>
        </w:rPr>
        <w:t xml:space="preserve"> (RMAC 2018).</w:t>
      </w:r>
      <w:r w:rsidR="001C29FD" w:rsidRPr="00886BCC">
        <w:rPr>
          <w:sz w:val="22"/>
          <w:szCs w:val="22"/>
        </w:rPr>
        <w:t xml:space="preserve"> </w:t>
      </w:r>
      <w:r w:rsidR="000512CD" w:rsidRPr="00886BCC">
        <w:rPr>
          <w:sz w:val="22"/>
          <w:szCs w:val="22"/>
        </w:rPr>
        <w:t xml:space="preserve">This study found meat </w:t>
      </w:r>
      <w:r w:rsidR="003B4AF0" w:rsidRPr="00886BCC">
        <w:rPr>
          <w:sz w:val="22"/>
          <w:szCs w:val="22"/>
        </w:rPr>
        <w:t>waste</w:t>
      </w:r>
      <w:r w:rsidR="000512CD" w:rsidRPr="00886BCC">
        <w:rPr>
          <w:sz w:val="22"/>
          <w:szCs w:val="22"/>
        </w:rPr>
        <w:t xml:space="preserve"> in the supply chain was around 1</w:t>
      </w:r>
      <w:r w:rsidR="00C83D23" w:rsidRPr="00886BCC">
        <w:rPr>
          <w:sz w:val="22"/>
          <w:szCs w:val="22"/>
        </w:rPr>
        <w:t>3</w:t>
      </w:r>
      <w:r w:rsidR="000512CD" w:rsidRPr="00886BCC">
        <w:rPr>
          <w:sz w:val="22"/>
          <w:szCs w:val="22"/>
        </w:rPr>
        <w:t xml:space="preserve">% and </w:t>
      </w:r>
      <w:r w:rsidR="001C29FD" w:rsidRPr="00886BCC">
        <w:rPr>
          <w:sz w:val="22"/>
          <w:szCs w:val="22"/>
        </w:rPr>
        <w:t xml:space="preserve">in the absence of hard data, it </w:t>
      </w:r>
      <w:r w:rsidR="00DE5E2B" w:rsidRPr="00886BCC">
        <w:rPr>
          <w:sz w:val="22"/>
          <w:szCs w:val="22"/>
        </w:rPr>
        <w:t xml:space="preserve">is </w:t>
      </w:r>
      <w:r w:rsidR="001C29FD" w:rsidRPr="00886BCC">
        <w:rPr>
          <w:sz w:val="22"/>
          <w:szCs w:val="22"/>
        </w:rPr>
        <w:t>assume</w:t>
      </w:r>
      <w:r w:rsidR="00DE5E2B" w:rsidRPr="00886BCC">
        <w:rPr>
          <w:sz w:val="22"/>
          <w:szCs w:val="22"/>
        </w:rPr>
        <w:t>d</w:t>
      </w:r>
      <w:r w:rsidR="001C29FD" w:rsidRPr="00886BCC">
        <w:rPr>
          <w:sz w:val="22"/>
          <w:szCs w:val="22"/>
        </w:rPr>
        <w:t xml:space="preserve"> that a quarter of this waste is attributed to s</w:t>
      </w:r>
      <w:r w:rsidR="000512CD" w:rsidRPr="00886BCC">
        <w:rPr>
          <w:sz w:val="22"/>
          <w:szCs w:val="22"/>
        </w:rPr>
        <w:t>ub-par refrigeration equipment</w:t>
      </w:r>
      <w:r w:rsidR="00C83D23" w:rsidRPr="00886BCC">
        <w:rPr>
          <w:sz w:val="22"/>
          <w:szCs w:val="22"/>
        </w:rPr>
        <w:t xml:space="preserve">, </w:t>
      </w:r>
      <w:r w:rsidR="000512CD" w:rsidRPr="00886BCC">
        <w:rPr>
          <w:sz w:val="22"/>
          <w:szCs w:val="22"/>
        </w:rPr>
        <w:t>practices</w:t>
      </w:r>
      <w:r w:rsidR="00C83D23" w:rsidRPr="00886BCC">
        <w:rPr>
          <w:sz w:val="22"/>
          <w:szCs w:val="22"/>
        </w:rPr>
        <w:t xml:space="preserve"> and processes</w:t>
      </w:r>
      <w:r w:rsidR="000512CD" w:rsidRPr="00886BCC">
        <w:rPr>
          <w:sz w:val="22"/>
          <w:szCs w:val="22"/>
        </w:rPr>
        <w:t xml:space="preserve">. </w:t>
      </w:r>
    </w:p>
    <w:p w14:paraId="4A3BA49A" w14:textId="77777777" w:rsidR="00D66B67" w:rsidRPr="00886BCC" w:rsidRDefault="00D66B67" w:rsidP="00980846">
      <w:pPr>
        <w:rPr>
          <w:sz w:val="22"/>
          <w:szCs w:val="22"/>
        </w:rPr>
      </w:pPr>
    </w:p>
    <w:p w14:paraId="3884E453" w14:textId="70FD8DF3" w:rsidR="00980846" w:rsidRPr="00886BCC" w:rsidRDefault="00980846" w:rsidP="00980846">
      <w:pPr>
        <w:rPr>
          <w:sz w:val="22"/>
          <w:szCs w:val="22"/>
        </w:rPr>
      </w:pPr>
      <w:r w:rsidRPr="00886BCC">
        <w:rPr>
          <w:sz w:val="22"/>
          <w:szCs w:val="22"/>
        </w:rPr>
        <w:t xml:space="preserve">This level of waste equates to </w:t>
      </w:r>
      <w:r w:rsidR="00C83D23" w:rsidRPr="00886BCC">
        <w:rPr>
          <w:sz w:val="22"/>
          <w:szCs w:val="22"/>
        </w:rPr>
        <w:t xml:space="preserve">almost </w:t>
      </w:r>
      <w:r w:rsidRPr="00886BCC">
        <w:rPr>
          <w:sz w:val="22"/>
          <w:szCs w:val="22"/>
        </w:rPr>
        <w:t>1</w:t>
      </w:r>
      <w:r w:rsidR="00C83D23" w:rsidRPr="00886BCC">
        <w:rPr>
          <w:sz w:val="22"/>
          <w:szCs w:val="22"/>
        </w:rPr>
        <w:t>55</w:t>
      </w:r>
      <w:r w:rsidRPr="00886BCC">
        <w:rPr>
          <w:sz w:val="22"/>
          <w:szCs w:val="22"/>
        </w:rPr>
        <w:t xml:space="preserve">,000 tonnes of meat annually worth </w:t>
      </w:r>
      <w:r w:rsidR="00C83D23" w:rsidRPr="00886BCC">
        <w:rPr>
          <w:sz w:val="22"/>
          <w:szCs w:val="22"/>
        </w:rPr>
        <w:t xml:space="preserve">$670 </w:t>
      </w:r>
      <w:r w:rsidR="00BC6DC8" w:rsidRPr="00886BCC">
        <w:rPr>
          <w:sz w:val="22"/>
          <w:szCs w:val="22"/>
        </w:rPr>
        <w:t>m</w:t>
      </w:r>
      <w:r w:rsidRPr="00886BCC">
        <w:rPr>
          <w:sz w:val="22"/>
          <w:szCs w:val="22"/>
        </w:rPr>
        <w:t>illion dollars at farm gate value.</w:t>
      </w:r>
    </w:p>
    <w:p w14:paraId="7C44AB8C" w14:textId="77777777" w:rsidR="00D66B67" w:rsidRPr="00886BCC" w:rsidRDefault="00D66B67" w:rsidP="00370A6F">
      <w:pPr>
        <w:rPr>
          <w:sz w:val="22"/>
          <w:szCs w:val="22"/>
        </w:rPr>
      </w:pPr>
    </w:p>
    <w:p w14:paraId="46376AC3" w14:textId="2CD55EE3" w:rsidR="00370A6F" w:rsidRPr="00886BCC" w:rsidRDefault="00370A6F" w:rsidP="00370A6F">
      <w:pPr>
        <w:rPr>
          <w:sz w:val="22"/>
          <w:szCs w:val="22"/>
        </w:rPr>
      </w:pPr>
      <w:r w:rsidRPr="00886BCC">
        <w:rPr>
          <w:sz w:val="22"/>
          <w:szCs w:val="22"/>
        </w:rPr>
        <w:t>An estimat</w:t>
      </w:r>
      <w:r w:rsidR="00D66B67" w:rsidRPr="00886BCC">
        <w:rPr>
          <w:sz w:val="22"/>
          <w:szCs w:val="22"/>
        </w:rPr>
        <w:t>e</w:t>
      </w:r>
      <w:r w:rsidRPr="00886BCC">
        <w:rPr>
          <w:sz w:val="22"/>
          <w:szCs w:val="22"/>
        </w:rPr>
        <w:t xml:space="preserve"> of the agricultural and landfill impacts (including, for example, emissions from fuel used on-farm, fertiliser use, </w:t>
      </w:r>
      <w:r w:rsidR="00D66B67" w:rsidRPr="00886BCC">
        <w:rPr>
          <w:sz w:val="22"/>
          <w:szCs w:val="22"/>
        </w:rPr>
        <w:t xml:space="preserve">emissions of </w:t>
      </w:r>
      <w:r w:rsidRPr="00886BCC">
        <w:rPr>
          <w:sz w:val="22"/>
          <w:szCs w:val="22"/>
        </w:rPr>
        <w:t>methane and nitrous oxide</w:t>
      </w:r>
      <w:r w:rsidR="00D66B67" w:rsidRPr="00886BCC">
        <w:rPr>
          <w:sz w:val="22"/>
          <w:szCs w:val="22"/>
        </w:rPr>
        <w:t xml:space="preserve"> and</w:t>
      </w:r>
      <w:r w:rsidRPr="00886BCC">
        <w:rPr>
          <w:sz w:val="22"/>
          <w:szCs w:val="22"/>
        </w:rPr>
        <w:t xml:space="preserve"> land use, </w:t>
      </w:r>
      <w:r w:rsidR="00D66B67" w:rsidRPr="00886BCC">
        <w:rPr>
          <w:sz w:val="22"/>
          <w:szCs w:val="22"/>
        </w:rPr>
        <w:t>and excluding</w:t>
      </w:r>
      <w:r w:rsidRPr="00886BCC">
        <w:rPr>
          <w:sz w:val="22"/>
          <w:szCs w:val="22"/>
        </w:rPr>
        <w:t xml:space="preserve"> post-harvest handling, storage, processing, transport and consumption) </w:t>
      </w:r>
      <w:r w:rsidR="00C74217" w:rsidRPr="00886BCC">
        <w:rPr>
          <w:sz w:val="22"/>
          <w:szCs w:val="22"/>
        </w:rPr>
        <w:t xml:space="preserve">attributed to waste of meat in the cold food chain </w:t>
      </w:r>
      <w:r w:rsidRPr="00886BCC">
        <w:rPr>
          <w:sz w:val="22"/>
          <w:szCs w:val="22"/>
        </w:rPr>
        <w:t xml:space="preserve">is greenhouse gas emissions of 3.46 Mt </w:t>
      </w:r>
      <w:r w:rsidR="000F060A" w:rsidRPr="0038196B">
        <w:rPr>
          <w:sz w:val="22"/>
          <w:szCs w:val="22"/>
        </w:rPr>
        <w:t>CO</w:t>
      </w:r>
      <w:r w:rsidR="000F060A" w:rsidRPr="000F060A">
        <w:rPr>
          <w:sz w:val="22"/>
          <w:szCs w:val="22"/>
          <w:vertAlign w:val="subscript"/>
        </w:rPr>
        <w:t>2</w:t>
      </w:r>
      <w:r w:rsidR="000F060A">
        <w:rPr>
          <w:sz w:val="22"/>
          <w:szCs w:val="22"/>
        </w:rPr>
        <w:t>-</w:t>
      </w:r>
      <w:r w:rsidR="000F060A" w:rsidRPr="0038196B">
        <w:rPr>
          <w:sz w:val="22"/>
          <w:szCs w:val="22"/>
        </w:rPr>
        <w:t>e</w:t>
      </w:r>
      <w:r w:rsidRPr="00886BCC">
        <w:rPr>
          <w:sz w:val="22"/>
          <w:szCs w:val="22"/>
        </w:rPr>
        <w:t xml:space="preserve"> per annum. </w:t>
      </w:r>
      <w:r w:rsidR="00D66B67" w:rsidRPr="00886BCC">
        <w:rPr>
          <w:sz w:val="22"/>
          <w:szCs w:val="22"/>
        </w:rPr>
        <w:t>This uses the World Business Council for Sustainable Development’s Food Loss and Waste Value calculator.</w:t>
      </w:r>
    </w:p>
    <w:p w14:paraId="0E58BE27" w14:textId="77777777" w:rsidR="00D66B67" w:rsidRPr="00886BCC" w:rsidRDefault="00D66B67" w:rsidP="00370A6F">
      <w:pPr>
        <w:rPr>
          <w:sz w:val="22"/>
          <w:szCs w:val="22"/>
        </w:rPr>
      </w:pPr>
    </w:p>
    <w:p w14:paraId="0FD3AA42" w14:textId="57078AF0" w:rsidR="00370A6F" w:rsidRPr="00886BCC" w:rsidRDefault="00370A6F" w:rsidP="00370A6F">
      <w:pPr>
        <w:rPr>
          <w:sz w:val="22"/>
          <w:szCs w:val="22"/>
        </w:rPr>
      </w:pPr>
      <w:r w:rsidRPr="00886BCC">
        <w:rPr>
          <w:sz w:val="22"/>
          <w:szCs w:val="22"/>
        </w:rPr>
        <w:t xml:space="preserve">Refer to </w:t>
      </w:r>
      <w:r w:rsidRPr="00886BCC">
        <w:rPr>
          <w:i/>
          <w:iCs/>
          <w:sz w:val="22"/>
          <w:szCs w:val="22"/>
        </w:rPr>
        <w:t>Section 9.2 Food waste assumption and factors,</w:t>
      </w:r>
      <w:r w:rsidRPr="00886BCC">
        <w:rPr>
          <w:sz w:val="22"/>
          <w:szCs w:val="22"/>
        </w:rPr>
        <w:t xml:space="preserve"> for emission factor assumptions for different food types.</w:t>
      </w:r>
    </w:p>
    <w:p w14:paraId="3B314A4B" w14:textId="77777777" w:rsidR="00D84BCA" w:rsidRPr="0080110D" w:rsidRDefault="00D84BCA" w:rsidP="007454C7">
      <w:pPr>
        <w:pStyle w:val="Heading2"/>
        <w:rPr>
          <w:rFonts w:ascii="Times New Roman" w:hAnsi="Times New Roman"/>
          <w:i w:val="0"/>
          <w:iCs w:val="0"/>
        </w:rPr>
      </w:pPr>
      <w:bookmarkStart w:id="42" w:name="_Toc22631915"/>
      <w:bookmarkStart w:id="43" w:name="_Toc39477936"/>
      <w:r w:rsidRPr="0080110D">
        <w:rPr>
          <w:rFonts w:ascii="Times New Roman" w:hAnsi="Times New Roman"/>
          <w:i w:val="0"/>
          <w:iCs w:val="0"/>
        </w:rPr>
        <w:t>Seafood sector</w:t>
      </w:r>
      <w:bookmarkEnd w:id="42"/>
      <w:bookmarkEnd w:id="43"/>
    </w:p>
    <w:p w14:paraId="6CFBE899" w14:textId="77777777" w:rsidR="00D84BCA" w:rsidRPr="0080110D" w:rsidRDefault="00D84BCA" w:rsidP="00D84BCA">
      <w:pPr>
        <w:pStyle w:val="Heading3"/>
        <w:rPr>
          <w:rFonts w:ascii="Times New Roman" w:hAnsi="Times New Roman"/>
          <w:sz w:val="22"/>
          <w:szCs w:val="22"/>
        </w:rPr>
      </w:pPr>
      <w:bookmarkStart w:id="44" w:name="_Toc22631916"/>
      <w:bookmarkStart w:id="45" w:name="_Toc39477937"/>
      <w:r w:rsidRPr="0080110D">
        <w:rPr>
          <w:rFonts w:ascii="Times New Roman" w:hAnsi="Times New Roman"/>
          <w:sz w:val="22"/>
          <w:szCs w:val="22"/>
        </w:rPr>
        <w:t>Supply chain profile</w:t>
      </w:r>
      <w:bookmarkEnd w:id="44"/>
      <w:bookmarkEnd w:id="45"/>
    </w:p>
    <w:p w14:paraId="7C1BFA49" w14:textId="62EF4254" w:rsidR="00CB1CAF" w:rsidRPr="0080110D" w:rsidRDefault="00CB1CAF" w:rsidP="00CB1CAF">
      <w:pPr>
        <w:rPr>
          <w:sz w:val="22"/>
          <w:szCs w:val="22"/>
        </w:rPr>
      </w:pPr>
      <w:r w:rsidRPr="0080110D">
        <w:rPr>
          <w:sz w:val="22"/>
          <w:szCs w:val="22"/>
        </w:rPr>
        <w:t>The three main seafood types in order of production volumes are fish (74%), crustacean</w:t>
      </w:r>
      <w:r w:rsidR="00DE5E2B" w:rsidRPr="0080110D">
        <w:rPr>
          <w:sz w:val="22"/>
          <w:szCs w:val="22"/>
        </w:rPr>
        <w:t>s</w:t>
      </w:r>
      <w:r w:rsidRPr="0080110D">
        <w:rPr>
          <w:sz w:val="22"/>
          <w:szCs w:val="22"/>
        </w:rPr>
        <w:t xml:space="preserve"> (16%) and molluscs (10%). </w:t>
      </w:r>
    </w:p>
    <w:p w14:paraId="0C85219D" w14:textId="77777777" w:rsidR="0080110D" w:rsidRDefault="0080110D" w:rsidP="00CB1CAF">
      <w:pPr>
        <w:rPr>
          <w:sz w:val="22"/>
          <w:szCs w:val="22"/>
        </w:rPr>
      </w:pPr>
    </w:p>
    <w:p w14:paraId="228554B2" w14:textId="4EC5922A" w:rsidR="008860F0" w:rsidRPr="0080110D" w:rsidRDefault="00CB1CAF" w:rsidP="00CB1CAF">
      <w:pPr>
        <w:rPr>
          <w:sz w:val="22"/>
          <w:szCs w:val="22"/>
        </w:rPr>
      </w:pPr>
      <w:r w:rsidRPr="0080110D">
        <w:rPr>
          <w:sz w:val="22"/>
          <w:szCs w:val="22"/>
        </w:rPr>
        <w:t xml:space="preserve">Approximately 22% of Australia’s seafood product by volume is </w:t>
      </w:r>
      <w:r w:rsidR="00806447" w:rsidRPr="0080110D">
        <w:rPr>
          <w:sz w:val="22"/>
          <w:szCs w:val="22"/>
        </w:rPr>
        <w:t>exported</w:t>
      </w:r>
      <w:r w:rsidR="00742D00" w:rsidRPr="0080110D">
        <w:rPr>
          <w:sz w:val="22"/>
          <w:szCs w:val="22"/>
        </w:rPr>
        <w:t>, valued at</w:t>
      </w:r>
      <w:r w:rsidRPr="0080110D">
        <w:rPr>
          <w:sz w:val="22"/>
          <w:szCs w:val="22"/>
        </w:rPr>
        <w:t xml:space="preserve"> $1.433 billion in 2018. At the same time</w:t>
      </w:r>
      <w:r w:rsidR="00DE5E2B" w:rsidRPr="0080110D">
        <w:rPr>
          <w:sz w:val="22"/>
          <w:szCs w:val="22"/>
        </w:rPr>
        <w:t>,</w:t>
      </w:r>
      <w:r w:rsidRPr="0080110D">
        <w:rPr>
          <w:sz w:val="22"/>
          <w:szCs w:val="22"/>
        </w:rPr>
        <w:t xml:space="preserve"> Australia imported seafood products (including fresh, frozen, salted and preserved) to the value of $1.41 billion based on customs value (ABS 5368.0 2019).</w:t>
      </w:r>
    </w:p>
    <w:p w14:paraId="7F3E9719" w14:textId="576AA2A5" w:rsidR="00D84BCA" w:rsidRPr="0080110D" w:rsidRDefault="00D84BCA" w:rsidP="00D84BCA">
      <w:pPr>
        <w:pStyle w:val="BodyText"/>
        <w:tabs>
          <w:tab w:val="left" w:pos="9026"/>
        </w:tabs>
        <w:spacing w:before="127"/>
        <w:rPr>
          <w:rFonts w:ascii="Times New Roman" w:eastAsiaTheme="minorEastAsia" w:hAnsi="Times New Roman" w:cstheme="minorBidi"/>
          <w:sz w:val="22"/>
          <w:szCs w:val="22"/>
        </w:rPr>
      </w:pPr>
      <w:r w:rsidRPr="0080110D">
        <w:rPr>
          <w:rFonts w:ascii="Times New Roman" w:eastAsiaTheme="minorEastAsia" w:hAnsi="Times New Roman" w:cstheme="minorBidi"/>
          <w:sz w:val="22"/>
          <w:szCs w:val="22"/>
        </w:rPr>
        <w:t>The seafood supply chain is refrigeration intensive</w:t>
      </w:r>
      <w:r w:rsidR="00B80A55" w:rsidRPr="0080110D">
        <w:rPr>
          <w:rFonts w:ascii="Times New Roman" w:eastAsiaTheme="minorEastAsia" w:hAnsi="Times New Roman" w:cstheme="minorBidi"/>
          <w:sz w:val="22"/>
          <w:szCs w:val="22"/>
        </w:rPr>
        <w:t xml:space="preserve">, the key </w:t>
      </w:r>
      <w:r w:rsidRPr="0080110D">
        <w:rPr>
          <w:rFonts w:ascii="Times New Roman" w:eastAsiaTheme="minorEastAsia" w:hAnsi="Times New Roman" w:cstheme="minorBidi"/>
          <w:sz w:val="22"/>
          <w:szCs w:val="22"/>
        </w:rPr>
        <w:t xml:space="preserve">segments </w:t>
      </w:r>
      <w:r w:rsidR="00B80A55" w:rsidRPr="0080110D">
        <w:rPr>
          <w:rFonts w:ascii="Times New Roman" w:eastAsiaTheme="minorEastAsia" w:hAnsi="Times New Roman" w:cstheme="minorBidi"/>
          <w:sz w:val="22"/>
          <w:szCs w:val="22"/>
        </w:rPr>
        <w:t>being</w:t>
      </w:r>
      <w:r w:rsidRPr="0080110D">
        <w:rPr>
          <w:rFonts w:ascii="Times New Roman" w:eastAsiaTheme="minorEastAsia" w:hAnsi="Times New Roman" w:cstheme="minorBidi"/>
          <w:sz w:val="22"/>
          <w:szCs w:val="22"/>
        </w:rPr>
        <w:t xml:space="preserve"> the primary production stage</w:t>
      </w:r>
      <w:r w:rsidR="00B80A55" w:rsidRPr="0080110D">
        <w:rPr>
          <w:rFonts w:ascii="Times New Roman" w:eastAsiaTheme="minorEastAsia" w:hAnsi="Times New Roman" w:cstheme="minorBidi"/>
          <w:sz w:val="22"/>
          <w:szCs w:val="22"/>
        </w:rPr>
        <w:t xml:space="preserve">, </w:t>
      </w:r>
      <w:r w:rsidRPr="0080110D">
        <w:rPr>
          <w:rFonts w:ascii="Times New Roman" w:eastAsiaTheme="minorEastAsia" w:hAnsi="Times New Roman" w:cstheme="minorBidi"/>
          <w:sz w:val="22"/>
          <w:szCs w:val="22"/>
        </w:rPr>
        <w:t>the manufacturing stage of seafood processing and the distribution and retail stage</w:t>
      </w:r>
      <w:r w:rsidR="00742D00" w:rsidRPr="0080110D">
        <w:rPr>
          <w:rFonts w:ascii="Times New Roman" w:eastAsiaTheme="minorEastAsia" w:hAnsi="Times New Roman" w:cstheme="minorBidi"/>
          <w:sz w:val="22"/>
          <w:szCs w:val="22"/>
        </w:rPr>
        <w:t>s</w:t>
      </w:r>
      <w:r w:rsidR="00B80A55" w:rsidRPr="0080110D">
        <w:rPr>
          <w:rFonts w:ascii="Times New Roman" w:eastAsiaTheme="minorEastAsia" w:hAnsi="Times New Roman" w:cstheme="minorBidi"/>
          <w:sz w:val="22"/>
          <w:szCs w:val="22"/>
        </w:rPr>
        <w:t>.</w:t>
      </w:r>
    </w:p>
    <w:p w14:paraId="4D854A97" w14:textId="77777777" w:rsidR="0080110D" w:rsidRDefault="00D84BCA" w:rsidP="0080110D">
      <w:pPr>
        <w:pStyle w:val="BodyText"/>
        <w:tabs>
          <w:tab w:val="left" w:pos="9026"/>
        </w:tabs>
        <w:spacing w:before="123" w:line="249" w:lineRule="auto"/>
        <w:ind w:right="-46"/>
        <w:rPr>
          <w:rFonts w:ascii="Times New Roman" w:eastAsiaTheme="minorEastAsia" w:hAnsi="Times New Roman" w:cstheme="minorBidi"/>
          <w:sz w:val="22"/>
          <w:szCs w:val="22"/>
        </w:rPr>
      </w:pPr>
      <w:r w:rsidRPr="0080110D">
        <w:rPr>
          <w:rFonts w:ascii="Times New Roman" w:eastAsiaTheme="minorEastAsia" w:hAnsi="Times New Roman" w:cstheme="minorBidi"/>
          <w:sz w:val="22"/>
          <w:szCs w:val="22"/>
        </w:rPr>
        <w:t xml:space="preserve">A wide range of seafood products are </w:t>
      </w:r>
      <w:r w:rsidR="009148C0" w:rsidRPr="0080110D">
        <w:rPr>
          <w:rFonts w:ascii="Times New Roman" w:eastAsiaTheme="minorEastAsia" w:hAnsi="Times New Roman" w:cstheme="minorBidi"/>
          <w:sz w:val="22"/>
          <w:szCs w:val="22"/>
        </w:rPr>
        <w:t>processed</w:t>
      </w:r>
      <w:r w:rsidRPr="0080110D">
        <w:rPr>
          <w:rFonts w:ascii="Times New Roman" w:eastAsiaTheme="minorEastAsia" w:hAnsi="Times New Roman" w:cstheme="minorBidi"/>
          <w:sz w:val="22"/>
          <w:szCs w:val="22"/>
        </w:rPr>
        <w:t xml:space="preserve"> in Australia, including crustaceans, </w:t>
      </w:r>
      <w:r w:rsidRPr="0080110D">
        <w:rPr>
          <w:rFonts w:ascii="Times New Roman" w:eastAsiaTheme="minorEastAsia" w:hAnsi="Times New Roman" w:cstheme="minorBidi"/>
          <w:sz w:val="22"/>
          <w:szCs w:val="22"/>
          <w:lang w:val="en-AU"/>
        </w:rPr>
        <w:t>mollusc</w:t>
      </w:r>
      <w:r w:rsidR="00DE5E2B" w:rsidRPr="0080110D">
        <w:rPr>
          <w:rFonts w:ascii="Times New Roman" w:eastAsiaTheme="minorEastAsia" w:hAnsi="Times New Roman" w:cstheme="minorBidi"/>
          <w:sz w:val="22"/>
          <w:szCs w:val="22"/>
          <w:lang w:val="en-AU"/>
        </w:rPr>
        <w:t>s</w:t>
      </w:r>
      <w:r w:rsidR="00DE5E2B" w:rsidRPr="0080110D">
        <w:rPr>
          <w:rFonts w:ascii="Times New Roman" w:eastAsiaTheme="minorEastAsia" w:hAnsi="Times New Roman" w:cstheme="minorBidi"/>
          <w:sz w:val="22"/>
          <w:szCs w:val="22"/>
        </w:rPr>
        <w:t xml:space="preserve"> </w:t>
      </w:r>
      <w:r w:rsidRPr="0080110D">
        <w:rPr>
          <w:rFonts w:ascii="Times New Roman" w:eastAsiaTheme="minorEastAsia" w:hAnsi="Times New Roman" w:cstheme="minorBidi"/>
          <w:sz w:val="22"/>
          <w:szCs w:val="22"/>
        </w:rPr>
        <w:t xml:space="preserve">and oysters, fish fillets, preserved scallops, </w:t>
      </w:r>
      <w:r w:rsidR="00DE5E2B" w:rsidRPr="0080110D">
        <w:rPr>
          <w:rFonts w:ascii="Times New Roman" w:eastAsiaTheme="minorEastAsia" w:hAnsi="Times New Roman" w:cstheme="minorBidi"/>
          <w:sz w:val="22"/>
          <w:szCs w:val="22"/>
        </w:rPr>
        <w:t xml:space="preserve">seafood </w:t>
      </w:r>
      <w:r w:rsidRPr="0080110D">
        <w:rPr>
          <w:rFonts w:ascii="Times New Roman" w:eastAsiaTheme="minorEastAsia" w:hAnsi="Times New Roman" w:cstheme="minorBidi"/>
          <w:sz w:val="22"/>
          <w:szCs w:val="22"/>
        </w:rPr>
        <w:t>paste</w:t>
      </w:r>
      <w:r w:rsidR="00DE5E2B" w:rsidRPr="0080110D">
        <w:rPr>
          <w:rFonts w:ascii="Times New Roman" w:eastAsiaTheme="minorEastAsia" w:hAnsi="Times New Roman" w:cstheme="minorBidi"/>
          <w:sz w:val="22"/>
          <w:szCs w:val="22"/>
        </w:rPr>
        <w:t xml:space="preserve"> and </w:t>
      </w:r>
      <w:r w:rsidRPr="0080110D">
        <w:rPr>
          <w:rFonts w:ascii="Times New Roman" w:eastAsiaTheme="minorEastAsia" w:hAnsi="Times New Roman" w:cstheme="minorBidi"/>
          <w:sz w:val="22"/>
          <w:szCs w:val="22"/>
        </w:rPr>
        <w:t>pate, canned fish, dried or smoked fish, canned mixed seafood, preserved seafood and whole frozen fish.</w:t>
      </w:r>
    </w:p>
    <w:p w14:paraId="2FCC9561" w14:textId="2E9796B3" w:rsidR="00D84BCA" w:rsidRPr="0080110D" w:rsidRDefault="00D84BCA" w:rsidP="0080110D">
      <w:pPr>
        <w:pStyle w:val="BodyText"/>
        <w:tabs>
          <w:tab w:val="left" w:pos="9026"/>
        </w:tabs>
        <w:spacing w:before="123" w:line="249" w:lineRule="auto"/>
        <w:ind w:right="-46"/>
        <w:rPr>
          <w:rFonts w:ascii="Times New Roman" w:eastAsiaTheme="minorEastAsia" w:hAnsi="Times New Roman" w:cstheme="minorBidi"/>
          <w:sz w:val="22"/>
          <w:szCs w:val="22"/>
        </w:rPr>
      </w:pPr>
      <w:r w:rsidRPr="0080110D">
        <w:rPr>
          <w:rFonts w:ascii="Times New Roman" w:eastAsiaTheme="minorEastAsia" w:hAnsi="Times New Roman" w:cstheme="minorBidi"/>
          <w:sz w:val="22"/>
          <w:szCs w:val="22"/>
        </w:rPr>
        <w:t xml:space="preserve">The distribution and retail stage for the majority of seafood products </w:t>
      </w:r>
      <w:r w:rsidRPr="0080110D">
        <w:rPr>
          <w:rFonts w:ascii="Times New Roman" w:eastAsiaTheme="minorEastAsia" w:hAnsi="Times New Roman"/>
          <w:sz w:val="22"/>
          <w:szCs w:val="22"/>
        </w:rPr>
        <w:t xml:space="preserve">involves management of fresh and frozen seafood </w:t>
      </w:r>
      <w:r w:rsidR="00705A99" w:rsidRPr="0080110D">
        <w:rPr>
          <w:rFonts w:ascii="Times New Roman" w:eastAsiaTheme="minorEastAsia" w:hAnsi="Times New Roman"/>
          <w:sz w:val="22"/>
          <w:szCs w:val="22"/>
        </w:rPr>
        <w:t xml:space="preserve">which </w:t>
      </w:r>
      <w:r w:rsidRPr="0080110D">
        <w:rPr>
          <w:rFonts w:ascii="Times New Roman" w:eastAsiaTheme="minorEastAsia" w:hAnsi="Times New Roman"/>
          <w:sz w:val="22"/>
          <w:szCs w:val="22"/>
        </w:rPr>
        <w:t xml:space="preserve">generally </w:t>
      </w:r>
      <w:r w:rsidR="00705A99" w:rsidRPr="0080110D">
        <w:rPr>
          <w:rFonts w:ascii="Times New Roman" w:eastAsiaTheme="minorEastAsia" w:hAnsi="Times New Roman"/>
          <w:sz w:val="22"/>
          <w:szCs w:val="22"/>
        </w:rPr>
        <w:t>has</w:t>
      </w:r>
      <w:r w:rsidR="00EE5119" w:rsidRPr="0080110D">
        <w:rPr>
          <w:rFonts w:ascii="Times New Roman" w:eastAsiaTheme="minorEastAsia" w:hAnsi="Times New Roman"/>
          <w:sz w:val="22"/>
          <w:szCs w:val="22"/>
        </w:rPr>
        <w:t xml:space="preserve"> a </w:t>
      </w:r>
      <w:r w:rsidRPr="0080110D">
        <w:rPr>
          <w:rFonts w:ascii="Times New Roman" w:eastAsiaTheme="minorEastAsia" w:hAnsi="Times New Roman"/>
          <w:sz w:val="22"/>
          <w:szCs w:val="22"/>
        </w:rPr>
        <w:t xml:space="preserve">very short </w:t>
      </w:r>
      <w:r w:rsidR="00B80A55" w:rsidRPr="0080110D">
        <w:rPr>
          <w:rFonts w:ascii="Times New Roman" w:eastAsiaTheme="minorEastAsia" w:hAnsi="Times New Roman"/>
          <w:sz w:val="22"/>
          <w:szCs w:val="22"/>
        </w:rPr>
        <w:t xml:space="preserve">shelf life </w:t>
      </w:r>
      <w:r w:rsidRPr="0080110D">
        <w:rPr>
          <w:rFonts w:ascii="Times New Roman" w:eastAsiaTheme="minorEastAsia" w:hAnsi="Times New Roman"/>
          <w:sz w:val="22"/>
          <w:szCs w:val="22"/>
        </w:rPr>
        <w:t>(</w:t>
      </w:r>
      <w:r w:rsidR="0080110D">
        <w:rPr>
          <w:rFonts w:ascii="Times New Roman" w:eastAsiaTheme="minorEastAsia" w:hAnsi="Times New Roman"/>
          <w:sz w:val="22"/>
          <w:szCs w:val="22"/>
        </w:rPr>
        <w:t xml:space="preserve">fresh </w:t>
      </w:r>
      <w:r w:rsidRPr="0080110D">
        <w:rPr>
          <w:rFonts w:ascii="Times New Roman" w:eastAsiaTheme="minorEastAsia" w:hAnsi="Times New Roman"/>
          <w:sz w:val="22"/>
          <w:szCs w:val="22"/>
        </w:rPr>
        <w:t xml:space="preserve">≤1 </w:t>
      </w:r>
      <w:r w:rsidR="00B80A55" w:rsidRPr="0080110D">
        <w:rPr>
          <w:rFonts w:ascii="Times New Roman" w:eastAsiaTheme="minorEastAsia" w:hAnsi="Times New Roman"/>
          <w:sz w:val="22"/>
          <w:szCs w:val="22"/>
        </w:rPr>
        <w:t>w</w:t>
      </w:r>
      <w:r w:rsidRPr="0080110D">
        <w:rPr>
          <w:rFonts w:ascii="Times New Roman" w:eastAsiaTheme="minorEastAsia" w:hAnsi="Times New Roman"/>
          <w:sz w:val="22"/>
          <w:szCs w:val="22"/>
        </w:rPr>
        <w:t>eek</w:t>
      </w:r>
      <w:r w:rsidR="0080110D">
        <w:rPr>
          <w:rFonts w:ascii="Times New Roman" w:eastAsiaTheme="minorEastAsia" w:hAnsi="Times New Roman"/>
          <w:sz w:val="22"/>
          <w:szCs w:val="22"/>
        </w:rPr>
        <w:t xml:space="preserve"> – frozen </w:t>
      </w:r>
      <w:r w:rsidRPr="0080110D">
        <w:rPr>
          <w:rFonts w:ascii="Times New Roman" w:eastAsiaTheme="minorEastAsia" w:hAnsi="Times New Roman"/>
          <w:sz w:val="22"/>
          <w:szCs w:val="22"/>
        </w:rPr>
        <w:t xml:space="preserve">≤3 </w:t>
      </w:r>
      <w:r w:rsidR="00B80A55" w:rsidRPr="0080110D">
        <w:rPr>
          <w:rFonts w:ascii="Times New Roman" w:eastAsiaTheme="minorEastAsia" w:hAnsi="Times New Roman"/>
          <w:sz w:val="22"/>
          <w:szCs w:val="22"/>
        </w:rPr>
        <w:t>w</w:t>
      </w:r>
      <w:r w:rsidRPr="0080110D">
        <w:rPr>
          <w:rFonts w:ascii="Times New Roman" w:eastAsiaTheme="minorEastAsia" w:hAnsi="Times New Roman"/>
          <w:sz w:val="22"/>
          <w:szCs w:val="22"/>
        </w:rPr>
        <w:t>eeks).</w:t>
      </w:r>
    </w:p>
    <w:p w14:paraId="15B82FAF" w14:textId="59B58FAB" w:rsidR="00D84BCA" w:rsidRPr="0080110D" w:rsidRDefault="00D84BCA" w:rsidP="00D84BCA">
      <w:pPr>
        <w:pStyle w:val="BodyText"/>
        <w:tabs>
          <w:tab w:val="left" w:pos="9026"/>
        </w:tabs>
        <w:spacing w:before="125" w:line="249" w:lineRule="auto"/>
        <w:ind w:right="-46"/>
        <w:rPr>
          <w:rFonts w:ascii="Times New Roman" w:eastAsiaTheme="minorEastAsia" w:hAnsi="Times New Roman" w:cstheme="minorBidi"/>
          <w:sz w:val="22"/>
          <w:szCs w:val="22"/>
        </w:rPr>
      </w:pPr>
      <w:r w:rsidRPr="0080110D">
        <w:rPr>
          <w:rFonts w:ascii="Times New Roman" w:eastAsiaTheme="minorEastAsia" w:hAnsi="Times New Roman" w:cstheme="minorBidi"/>
          <w:sz w:val="22"/>
          <w:szCs w:val="22"/>
        </w:rPr>
        <w:t>Unlike many countries, Australia</w:t>
      </w:r>
      <w:r w:rsidR="00F83FF3" w:rsidRPr="0080110D">
        <w:rPr>
          <w:rFonts w:ascii="Times New Roman" w:eastAsiaTheme="minorEastAsia" w:hAnsi="Times New Roman" w:cstheme="minorBidi"/>
          <w:sz w:val="22"/>
          <w:szCs w:val="22"/>
        </w:rPr>
        <w:t>’s</w:t>
      </w:r>
      <w:r w:rsidRPr="0080110D">
        <w:rPr>
          <w:rFonts w:ascii="Times New Roman" w:eastAsiaTheme="minorEastAsia" w:hAnsi="Times New Roman" w:cstheme="minorBidi"/>
          <w:sz w:val="22"/>
          <w:szCs w:val="22"/>
        </w:rPr>
        <w:t xml:space="preserve"> seafood supply exceeds demand. </w:t>
      </w:r>
      <w:r w:rsidR="00B80A55" w:rsidRPr="0080110D">
        <w:rPr>
          <w:rFonts w:ascii="Times New Roman" w:eastAsiaTheme="minorEastAsia" w:hAnsi="Times New Roman" w:cstheme="minorBidi"/>
          <w:sz w:val="22"/>
          <w:szCs w:val="22"/>
        </w:rPr>
        <w:t>H</w:t>
      </w:r>
      <w:r w:rsidRPr="0080110D">
        <w:rPr>
          <w:rFonts w:ascii="Times New Roman" w:eastAsiaTheme="minorEastAsia" w:hAnsi="Times New Roman" w:cstheme="minorBidi"/>
          <w:sz w:val="22"/>
          <w:szCs w:val="22"/>
        </w:rPr>
        <w:t>igh global prices see premium fresh fish, crustacean and mollusc products exported</w:t>
      </w:r>
      <w:r w:rsidR="00DE5E2B" w:rsidRPr="0080110D">
        <w:rPr>
          <w:rFonts w:ascii="Times New Roman" w:eastAsiaTheme="minorEastAsia" w:hAnsi="Times New Roman" w:cstheme="minorBidi"/>
          <w:sz w:val="22"/>
          <w:szCs w:val="22"/>
        </w:rPr>
        <w:t>,</w:t>
      </w:r>
      <w:r w:rsidRPr="0080110D">
        <w:rPr>
          <w:rFonts w:ascii="Times New Roman" w:eastAsiaTheme="minorEastAsia" w:hAnsi="Times New Roman" w:cstheme="minorBidi"/>
          <w:sz w:val="22"/>
          <w:szCs w:val="22"/>
        </w:rPr>
        <w:t xml:space="preserve"> generally by refrigerated air freight. Imports are dominated by lower value products such as frozen fillets, frozen prawns and canned fish, predominantly from Thailand, New Zealand, Vietnam and China.</w:t>
      </w:r>
    </w:p>
    <w:p w14:paraId="2F34B0E4" w14:textId="380A351D" w:rsidR="00360917" w:rsidRDefault="00D84BCA" w:rsidP="00EF2021">
      <w:pPr>
        <w:pStyle w:val="BodyText"/>
        <w:spacing w:before="123" w:after="0" w:line="249" w:lineRule="auto"/>
        <w:ind w:right="-46"/>
        <w:rPr>
          <w:rFonts w:ascii="Times New Roman" w:eastAsiaTheme="minorEastAsia" w:hAnsi="Times New Roman" w:cstheme="minorBidi"/>
          <w:sz w:val="22"/>
          <w:szCs w:val="22"/>
        </w:rPr>
      </w:pPr>
      <w:r w:rsidRPr="0080110D">
        <w:rPr>
          <w:rFonts w:ascii="Times New Roman" w:eastAsiaTheme="minorEastAsia" w:hAnsi="Times New Roman" w:cstheme="minorBidi"/>
          <w:sz w:val="22"/>
          <w:szCs w:val="22"/>
        </w:rPr>
        <w:t>Given the reliance of the fisheries industry on control of refrigerating conditions along the supply chain, this industry would almost certainly be open to cost effective technological improvements to refrigeration technology or practices that improve product life.</w:t>
      </w:r>
    </w:p>
    <w:p w14:paraId="5F3BA3E6" w14:textId="77777777" w:rsidR="00EF2021" w:rsidRDefault="00EF2021" w:rsidP="00302CF3">
      <w:pPr>
        <w:pStyle w:val="Caption"/>
        <w:keepNext/>
        <w:spacing w:before="0"/>
        <w:rPr>
          <w:sz w:val="22"/>
          <w:szCs w:val="22"/>
        </w:rPr>
      </w:pPr>
      <w:bookmarkStart w:id="46" w:name="_Toc22631973"/>
      <w:bookmarkStart w:id="47" w:name="_Toc29379515"/>
    </w:p>
    <w:p w14:paraId="36037A94" w14:textId="7208D2E0" w:rsidR="00D84BCA" w:rsidRPr="0080110D" w:rsidRDefault="00693951" w:rsidP="00302CF3">
      <w:pPr>
        <w:pStyle w:val="Caption"/>
        <w:keepNext/>
        <w:spacing w:before="0"/>
        <w:rPr>
          <w:sz w:val="22"/>
          <w:szCs w:val="22"/>
          <w:lang w:val="en-AU"/>
        </w:rPr>
      </w:pPr>
      <w:r w:rsidRPr="0080110D">
        <w:rPr>
          <w:sz w:val="22"/>
          <w:szCs w:val="22"/>
        </w:rPr>
        <w:t xml:space="preserve">Table </w:t>
      </w:r>
      <w:r w:rsidRPr="0080110D">
        <w:rPr>
          <w:noProof/>
          <w:sz w:val="22"/>
          <w:szCs w:val="22"/>
        </w:rPr>
        <w:fldChar w:fldCharType="begin"/>
      </w:r>
      <w:r w:rsidRPr="0080110D">
        <w:rPr>
          <w:noProof/>
          <w:sz w:val="22"/>
          <w:szCs w:val="22"/>
        </w:rPr>
        <w:instrText xml:space="preserve"> SEQ Table \* ARABIC </w:instrText>
      </w:r>
      <w:r w:rsidRPr="0080110D">
        <w:rPr>
          <w:noProof/>
          <w:sz w:val="22"/>
          <w:szCs w:val="22"/>
        </w:rPr>
        <w:fldChar w:fldCharType="separate"/>
      </w:r>
      <w:r w:rsidR="00070891">
        <w:rPr>
          <w:noProof/>
          <w:sz w:val="22"/>
          <w:szCs w:val="22"/>
        </w:rPr>
        <w:t>4</w:t>
      </w:r>
      <w:r w:rsidRPr="0080110D">
        <w:rPr>
          <w:noProof/>
          <w:sz w:val="22"/>
          <w:szCs w:val="22"/>
        </w:rPr>
        <w:fldChar w:fldCharType="end"/>
      </w:r>
      <w:r w:rsidR="00360917" w:rsidRPr="0080110D">
        <w:rPr>
          <w:sz w:val="22"/>
          <w:szCs w:val="22"/>
        </w:rPr>
        <w:t xml:space="preserve">: </w:t>
      </w:r>
      <w:r w:rsidR="00D84BCA" w:rsidRPr="0080110D">
        <w:rPr>
          <w:sz w:val="22"/>
          <w:szCs w:val="22"/>
          <w:lang w:val="en-AU"/>
        </w:rPr>
        <w:t>Main types of seafood produce</w:t>
      </w:r>
      <w:bookmarkEnd w:id="46"/>
      <w:bookmarkEnd w:id="47"/>
    </w:p>
    <w:tbl>
      <w:tblPr>
        <w:tblStyle w:val="TableGrid"/>
        <w:tblW w:w="9493" w:type="dxa"/>
        <w:tblLook w:val="04A0" w:firstRow="1" w:lastRow="0" w:firstColumn="1" w:lastColumn="0" w:noHBand="0" w:noVBand="1"/>
      </w:tblPr>
      <w:tblGrid>
        <w:gridCol w:w="1413"/>
        <w:gridCol w:w="1616"/>
        <w:gridCol w:w="1616"/>
        <w:gridCol w:w="1616"/>
        <w:gridCol w:w="1616"/>
        <w:gridCol w:w="1616"/>
      </w:tblGrid>
      <w:tr w:rsidR="00D84BCA" w:rsidRPr="00257B5C" w14:paraId="1DEA6576" w14:textId="77777777" w:rsidTr="00765EE9">
        <w:tc>
          <w:tcPr>
            <w:tcW w:w="1413" w:type="dxa"/>
            <w:shd w:val="clear" w:color="auto" w:fill="B6DDE8" w:themeFill="accent5" w:themeFillTint="66"/>
          </w:tcPr>
          <w:p w14:paraId="3E825064" w14:textId="77777777" w:rsidR="00D84BCA" w:rsidRPr="00F8282F" w:rsidRDefault="00D84BCA" w:rsidP="00BA3571">
            <w:pPr>
              <w:spacing w:after="120"/>
            </w:pPr>
          </w:p>
        </w:tc>
        <w:tc>
          <w:tcPr>
            <w:tcW w:w="1616" w:type="dxa"/>
            <w:shd w:val="clear" w:color="auto" w:fill="B6DDE8" w:themeFill="accent5" w:themeFillTint="66"/>
          </w:tcPr>
          <w:p w14:paraId="2852D0E4" w14:textId="5A1C6136" w:rsidR="00D84BCA" w:rsidRPr="00F8282F" w:rsidRDefault="00D84BCA" w:rsidP="00BA3571">
            <w:pPr>
              <w:spacing w:after="120"/>
              <w:jc w:val="center"/>
              <w:rPr>
                <w:vertAlign w:val="superscript"/>
              </w:rPr>
            </w:pPr>
            <w:r w:rsidRPr="00F8282F">
              <w:t xml:space="preserve">Production volumes </w:t>
            </w:r>
            <w:r w:rsidR="0080110D">
              <w:br/>
            </w:r>
            <w:r w:rsidRPr="00F8282F">
              <w:t>(</w:t>
            </w:r>
            <w:r w:rsidR="00DE5E2B">
              <w:t>m</w:t>
            </w:r>
            <w:r w:rsidRPr="00F8282F">
              <w:t xml:space="preserve">illion tonnes) </w:t>
            </w:r>
          </w:p>
        </w:tc>
        <w:tc>
          <w:tcPr>
            <w:tcW w:w="1616" w:type="dxa"/>
            <w:shd w:val="clear" w:color="auto" w:fill="B6DDE8" w:themeFill="accent5" w:themeFillTint="66"/>
          </w:tcPr>
          <w:p w14:paraId="0C247606" w14:textId="0DCA27B7" w:rsidR="00D84BCA" w:rsidRPr="00F8282F" w:rsidRDefault="00D84BCA" w:rsidP="00BA3571">
            <w:pPr>
              <w:spacing w:after="120"/>
              <w:jc w:val="center"/>
            </w:pPr>
            <w:r>
              <w:t>Production  g</w:t>
            </w:r>
            <w:r w:rsidRPr="00F8282F">
              <w:t>ross value</w:t>
            </w:r>
            <w:r w:rsidR="00DE5E2B">
              <w:t xml:space="preserve">    </w:t>
            </w:r>
            <w:r w:rsidRPr="00F8282F">
              <w:t xml:space="preserve"> </w:t>
            </w:r>
            <w:r>
              <w:t xml:space="preserve"> </w:t>
            </w:r>
            <w:r w:rsidR="0080110D">
              <w:br/>
            </w:r>
            <w:r w:rsidRPr="00F8282F">
              <w:t xml:space="preserve">($ </w:t>
            </w:r>
            <w:r w:rsidR="00DE5E2B">
              <w:t>b</w:t>
            </w:r>
            <w:r w:rsidRPr="00F8282F">
              <w:t xml:space="preserve">illion) </w:t>
            </w:r>
          </w:p>
        </w:tc>
        <w:tc>
          <w:tcPr>
            <w:tcW w:w="1616" w:type="dxa"/>
            <w:shd w:val="clear" w:color="auto" w:fill="B6DDE8" w:themeFill="accent5" w:themeFillTint="66"/>
          </w:tcPr>
          <w:p w14:paraId="6DD08AAF" w14:textId="1F625BD1" w:rsidR="00D84BCA" w:rsidRPr="00F8282F" w:rsidRDefault="00D84BCA" w:rsidP="00BA3571">
            <w:pPr>
              <w:spacing w:after="120"/>
              <w:jc w:val="center"/>
            </w:pPr>
            <w:r w:rsidRPr="00F8282F">
              <w:t>Average value</w:t>
            </w:r>
            <w:r w:rsidR="0080110D">
              <w:br/>
            </w:r>
            <w:r>
              <w:t xml:space="preserve"> </w:t>
            </w:r>
            <w:r w:rsidRPr="00F8282F">
              <w:t>($ per tonne)</w:t>
            </w:r>
          </w:p>
        </w:tc>
        <w:tc>
          <w:tcPr>
            <w:tcW w:w="1616" w:type="dxa"/>
            <w:shd w:val="clear" w:color="auto" w:fill="B6DDE8" w:themeFill="accent5" w:themeFillTint="66"/>
          </w:tcPr>
          <w:p w14:paraId="746558DA" w14:textId="22E3267F" w:rsidR="00D84BCA" w:rsidRPr="00F8282F" w:rsidRDefault="00D84BCA" w:rsidP="00BA3571">
            <w:pPr>
              <w:spacing w:after="120"/>
              <w:jc w:val="center"/>
            </w:pPr>
            <w:r w:rsidRPr="00F8282F">
              <w:t xml:space="preserve">Export volume  </w:t>
            </w:r>
            <w:r>
              <w:t xml:space="preserve">               </w:t>
            </w:r>
            <w:r w:rsidRPr="00F8282F">
              <w:t>(</w:t>
            </w:r>
            <w:r w:rsidR="00DE5E2B">
              <w:t>m</w:t>
            </w:r>
            <w:r w:rsidRPr="00F8282F">
              <w:t>illion tonnes)</w:t>
            </w:r>
          </w:p>
        </w:tc>
        <w:tc>
          <w:tcPr>
            <w:tcW w:w="1616" w:type="dxa"/>
            <w:shd w:val="clear" w:color="auto" w:fill="B6DDE8" w:themeFill="accent5" w:themeFillTint="66"/>
          </w:tcPr>
          <w:p w14:paraId="6F0E9802" w14:textId="1B692D94" w:rsidR="00D84BCA" w:rsidRPr="00F8282F" w:rsidRDefault="00D84BCA" w:rsidP="00BA3571">
            <w:pPr>
              <w:spacing w:after="120"/>
              <w:jc w:val="center"/>
            </w:pPr>
            <w:r w:rsidRPr="00F8282F">
              <w:t>Exp</w:t>
            </w:r>
            <w:r>
              <w:t>o</w:t>
            </w:r>
            <w:r w:rsidRPr="00F8282F">
              <w:t>rt value</w:t>
            </w:r>
            <w:r>
              <w:t xml:space="preserve">  </w:t>
            </w:r>
            <w:r w:rsidR="0080110D">
              <w:br/>
            </w:r>
            <w:r>
              <w:t xml:space="preserve"> </w:t>
            </w:r>
            <w:r w:rsidRPr="00F8282F">
              <w:t xml:space="preserve">($ </w:t>
            </w:r>
            <w:r w:rsidR="00DE5E2B">
              <w:t>b</w:t>
            </w:r>
            <w:r w:rsidRPr="00F8282F">
              <w:t xml:space="preserve">illion) </w:t>
            </w:r>
          </w:p>
        </w:tc>
      </w:tr>
      <w:tr w:rsidR="00D84BCA" w:rsidRPr="00257B5C" w14:paraId="17927341" w14:textId="77777777" w:rsidTr="00765EE9">
        <w:trPr>
          <w:trHeight w:val="454"/>
        </w:trPr>
        <w:tc>
          <w:tcPr>
            <w:tcW w:w="1413" w:type="dxa"/>
            <w:vAlign w:val="center"/>
          </w:tcPr>
          <w:p w14:paraId="44432686" w14:textId="5D9750A9" w:rsidR="00D84BCA" w:rsidRPr="00257B5C" w:rsidRDefault="00D84BCA" w:rsidP="00BA3571">
            <w:pPr>
              <w:spacing w:before="60" w:after="60"/>
            </w:pPr>
            <w:r>
              <w:t xml:space="preserve">Fish </w:t>
            </w:r>
          </w:p>
        </w:tc>
        <w:tc>
          <w:tcPr>
            <w:tcW w:w="1616" w:type="dxa"/>
            <w:vAlign w:val="center"/>
          </w:tcPr>
          <w:p w14:paraId="5F29C788" w14:textId="77777777" w:rsidR="00D84BCA" w:rsidRPr="00F8282F" w:rsidRDefault="00D84BCA" w:rsidP="00BA3571">
            <w:pPr>
              <w:spacing w:before="60" w:after="60"/>
              <w:jc w:val="center"/>
            </w:pPr>
            <w:r w:rsidRPr="00F8282F">
              <w:t>0.175</w:t>
            </w:r>
          </w:p>
        </w:tc>
        <w:tc>
          <w:tcPr>
            <w:tcW w:w="1616" w:type="dxa"/>
            <w:vAlign w:val="center"/>
          </w:tcPr>
          <w:p w14:paraId="60D898FA" w14:textId="77777777" w:rsidR="00D84BCA" w:rsidRPr="00F8282F" w:rsidRDefault="00D84BCA" w:rsidP="00BA3571">
            <w:pPr>
              <w:spacing w:before="60" w:after="60"/>
              <w:jc w:val="center"/>
            </w:pPr>
            <w:r w:rsidRPr="00F8282F">
              <w:t>$1.408</w:t>
            </w:r>
          </w:p>
        </w:tc>
        <w:tc>
          <w:tcPr>
            <w:tcW w:w="1616" w:type="dxa"/>
            <w:vAlign w:val="center"/>
          </w:tcPr>
          <w:p w14:paraId="70719039" w14:textId="77777777" w:rsidR="00D84BCA" w:rsidRPr="00F8282F" w:rsidRDefault="00D84BCA" w:rsidP="00BA3571">
            <w:pPr>
              <w:spacing w:before="60" w:after="60"/>
              <w:jc w:val="center"/>
            </w:pPr>
            <w:r w:rsidRPr="00F8282F">
              <w:t>$8,060</w:t>
            </w:r>
          </w:p>
        </w:tc>
        <w:tc>
          <w:tcPr>
            <w:tcW w:w="1616" w:type="dxa"/>
            <w:vAlign w:val="center"/>
          </w:tcPr>
          <w:p w14:paraId="4FB6E001" w14:textId="77777777" w:rsidR="00D84BCA" w:rsidRPr="00F8282F" w:rsidRDefault="00D84BCA" w:rsidP="00BA3571">
            <w:pPr>
              <w:spacing w:before="60" w:after="60"/>
              <w:jc w:val="center"/>
            </w:pPr>
            <w:r w:rsidRPr="00F8282F">
              <w:t>0.032</w:t>
            </w:r>
          </w:p>
        </w:tc>
        <w:tc>
          <w:tcPr>
            <w:tcW w:w="1616" w:type="dxa"/>
            <w:vAlign w:val="center"/>
          </w:tcPr>
          <w:p w14:paraId="35BC6599" w14:textId="77777777" w:rsidR="00D84BCA" w:rsidRPr="00F8282F" w:rsidRDefault="00D84BCA" w:rsidP="00BA3571">
            <w:pPr>
              <w:spacing w:before="60" w:after="60"/>
              <w:jc w:val="center"/>
            </w:pPr>
            <w:r w:rsidRPr="00F8282F">
              <w:t>$0.381</w:t>
            </w:r>
          </w:p>
        </w:tc>
      </w:tr>
      <w:tr w:rsidR="00D84BCA" w:rsidRPr="00257B5C" w14:paraId="42E3C693" w14:textId="77777777" w:rsidTr="00765EE9">
        <w:trPr>
          <w:trHeight w:val="454"/>
        </w:trPr>
        <w:tc>
          <w:tcPr>
            <w:tcW w:w="1413" w:type="dxa"/>
            <w:vAlign w:val="center"/>
          </w:tcPr>
          <w:p w14:paraId="685C41D4" w14:textId="10FE4DA5" w:rsidR="00D84BCA" w:rsidRPr="00257B5C" w:rsidRDefault="00D84BCA" w:rsidP="00BA3571">
            <w:pPr>
              <w:spacing w:before="60" w:after="60"/>
            </w:pPr>
            <w:r>
              <w:t xml:space="preserve">Crustaceans </w:t>
            </w:r>
          </w:p>
        </w:tc>
        <w:tc>
          <w:tcPr>
            <w:tcW w:w="1616" w:type="dxa"/>
            <w:vAlign w:val="center"/>
          </w:tcPr>
          <w:p w14:paraId="36564B37" w14:textId="77777777" w:rsidR="00D84BCA" w:rsidRPr="00F8282F" w:rsidRDefault="00D84BCA" w:rsidP="00BA3571">
            <w:pPr>
              <w:spacing w:before="60" w:after="60"/>
              <w:jc w:val="center"/>
            </w:pPr>
            <w:r w:rsidRPr="00F8282F">
              <w:t>0.038</w:t>
            </w:r>
          </w:p>
        </w:tc>
        <w:tc>
          <w:tcPr>
            <w:tcW w:w="1616" w:type="dxa"/>
            <w:vAlign w:val="center"/>
          </w:tcPr>
          <w:p w14:paraId="279057B8" w14:textId="77777777" w:rsidR="00D84BCA" w:rsidRPr="00F8282F" w:rsidRDefault="00D84BCA" w:rsidP="00BA3571">
            <w:pPr>
              <w:spacing w:before="60" w:after="60"/>
              <w:jc w:val="center"/>
            </w:pPr>
            <w:r w:rsidRPr="00F8282F">
              <w:t>$1.063</w:t>
            </w:r>
          </w:p>
        </w:tc>
        <w:tc>
          <w:tcPr>
            <w:tcW w:w="1616" w:type="dxa"/>
            <w:vAlign w:val="center"/>
          </w:tcPr>
          <w:p w14:paraId="67820668" w14:textId="77777777" w:rsidR="00D84BCA" w:rsidRPr="00F8282F" w:rsidRDefault="00D84BCA" w:rsidP="00BA3571">
            <w:pPr>
              <w:spacing w:before="60" w:after="60"/>
              <w:jc w:val="center"/>
            </w:pPr>
            <w:r w:rsidRPr="00F8282F">
              <w:t>$27,942</w:t>
            </w:r>
          </w:p>
        </w:tc>
        <w:tc>
          <w:tcPr>
            <w:tcW w:w="1616" w:type="dxa"/>
            <w:vAlign w:val="center"/>
          </w:tcPr>
          <w:p w14:paraId="023CB873" w14:textId="77777777" w:rsidR="00D84BCA" w:rsidRPr="00F8282F" w:rsidRDefault="00D84BCA" w:rsidP="00BA3571">
            <w:pPr>
              <w:spacing w:before="60" w:after="60"/>
              <w:jc w:val="center"/>
            </w:pPr>
            <w:r w:rsidRPr="00F8282F">
              <w:t xml:space="preserve">0.015 </w:t>
            </w:r>
          </w:p>
        </w:tc>
        <w:tc>
          <w:tcPr>
            <w:tcW w:w="1616" w:type="dxa"/>
            <w:vAlign w:val="center"/>
          </w:tcPr>
          <w:p w14:paraId="6E7CC022" w14:textId="77777777" w:rsidR="00D84BCA" w:rsidRPr="00F8282F" w:rsidRDefault="00D84BCA" w:rsidP="00BA3571">
            <w:pPr>
              <w:spacing w:before="60" w:after="60"/>
              <w:jc w:val="center"/>
            </w:pPr>
            <w:r w:rsidRPr="00F8282F">
              <w:t>$0.783</w:t>
            </w:r>
          </w:p>
        </w:tc>
      </w:tr>
      <w:tr w:rsidR="00D84BCA" w:rsidRPr="00257B5C" w14:paraId="4331E8DC" w14:textId="77777777" w:rsidTr="00765EE9">
        <w:trPr>
          <w:trHeight w:val="454"/>
        </w:trPr>
        <w:tc>
          <w:tcPr>
            <w:tcW w:w="1413" w:type="dxa"/>
            <w:vAlign w:val="center"/>
          </w:tcPr>
          <w:p w14:paraId="3745C74D" w14:textId="06F57C26" w:rsidR="00D84BCA" w:rsidRPr="00257B5C" w:rsidRDefault="00D84BCA" w:rsidP="00BA3571">
            <w:pPr>
              <w:spacing w:before="60" w:after="60"/>
            </w:pPr>
            <w:r>
              <w:t xml:space="preserve">Molluscs </w:t>
            </w:r>
          </w:p>
        </w:tc>
        <w:tc>
          <w:tcPr>
            <w:tcW w:w="1616" w:type="dxa"/>
            <w:vAlign w:val="center"/>
          </w:tcPr>
          <w:p w14:paraId="0AFB9CE8" w14:textId="77777777" w:rsidR="00D84BCA" w:rsidRPr="00F8282F" w:rsidRDefault="00D84BCA" w:rsidP="00BA3571">
            <w:pPr>
              <w:spacing w:before="60" w:after="60"/>
              <w:jc w:val="center"/>
            </w:pPr>
            <w:r w:rsidRPr="00F8282F">
              <w:t>0.024</w:t>
            </w:r>
          </w:p>
        </w:tc>
        <w:tc>
          <w:tcPr>
            <w:tcW w:w="1616" w:type="dxa"/>
            <w:vAlign w:val="center"/>
          </w:tcPr>
          <w:p w14:paraId="71BF3224" w14:textId="77777777" w:rsidR="00D84BCA" w:rsidRPr="00F8282F" w:rsidRDefault="00D84BCA" w:rsidP="00BA3571">
            <w:pPr>
              <w:spacing w:before="60" w:after="60"/>
              <w:jc w:val="center"/>
            </w:pPr>
            <w:r w:rsidRPr="00F8282F">
              <w:t xml:space="preserve">$0.380 </w:t>
            </w:r>
          </w:p>
        </w:tc>
        <w:tc>
          <w:tcPr>
            <w:tcW w:w="1616" w:type="dxa"/>
            <w:vAlign w:val="center"/>
          </w:tcPr>
          <w:p w14:paraId="4EF38251" w14:textId="77777777" w:rsidR="00D84BCA" w:rsidRPr="00F8282F" w:rsidRDefault="00D84BCA" w:rsidP="00BA3571">
            <w:pPr>
              <w:spacing w:before="60" w:after="60"/>
              <w:jc w:val="center"/>
            </w:pPr>
            <w:r w:rsidRPr="00F8282F">
              <w:t>$12,679</w:t>
            </w:r>
          </w:p>
        </w:tc>
        <w:tc>
          <w:tcPr>
            <w:tcW w:w="1616" w:type="dxa"/>
            <w:vAlign w:val="center"/>
          </w:tcPr>
          <w:p w14:paraId="6EDB4559" w14:textId="77777777" w:rsidR="00D84BCA" w:rsidRPr="00F8282F" w:rsidRDefault="00D84BCA" w:rsidP="00BA3571">
            <w:pPr>
              <w:spacing w:before="60" w:after="60"/>
              <w:jc w:val="center"/>
            </w:pPr>
            <w:r w:rsidRPr="00F8282F">
              <w:t xml:space="preserve">0.003 </w:t>
            </w:r>
          </w:p>
        </w:tc>
        <w:tc>
          <w:tcPr>
            <w:tcW w:w="1616" w:type="dxa"/>
            <w:vAlign w:val="center"/>
          </w:tcPr>
          <w:p w14:paraId="6D00650F" w14:textId="77777777" w:rsidR="00D84BCA" w:rsidRPr="00F8282F" w:rsidRDefault="00D84BCA" w:rsidP="00BA3571">
            <w:pPr>
              <w:spacing w:before="60" w:after="60"/>
              <w:jc w:val="center"/>
            </w:pPr>
            <w:r w:rsidRPr="00F8282F">
              <w:t>$0.187</w:t>
            </w:r>
          </w:p>
        </w:tc>
      </w:tr>
      <w:tr w:rsidR="00D84BCA" w:rsidRPr="00257B5C" w14:paraId="545A3CF5" w14:textId="77777777" w:rsidTr="00765EE9">
        <w:trPr>
          <w:trHeight w:val="454"/>
        </w:trPr>
        <w:tc>
          <w:tcPr>
            <w:tcW w:w="1413" w:type="dxa"/>
            <w:vAlign w:val="center"/>
          </w:tcPr>
          <w:p w14:paraId="6CBF15DD" w14:textId="77777777" w:rsidR="00D84BCA" w:rsidRPr="00257B5C" w:rsidRDefault="00D84BCA" w:rsidP="00BA3571">
            <w:pPr>
              <w:spacing w:before="60" w:after="60"/>
              <w:rPr>
                <w:color w:val="000000"/>
              </w:rPr>
            </w:pPr>
            <w:r>
              <w:rPr>
                <w:color w:val="000000"/>
              </w:rPr>
              <w:t>Others</w:t>
            </w:r>
          </w:p>
        </w:tc>
        <w:tc>
          <w:tcPr>
            <w:tcW w:w="1616" w:type="dxa"/>
            <w:vAlign w:val="center"/>
          </w:tcPr>
          <w:p w14:paraId="79B6A63C" w14:textId="77777777" w:rsidR="00D84BCA" w:rsidRPr="00F8282F" w:rsidRDefault="00D84BCA" w:rsidP="00BA3571">
            <w:pPr>
              <w:spacing w:before="60" w:after="60"/>
              <w:jc w:val="center"/>
              <w:rPr>
                <w:color w:val="000000"/>
              </w:rPr>
            </w:pPr>
            <w:r>
              <w:rPr>
                <w:color w:val="000000"/>
              </w:rPr>
              <w:t>-</w:t>
            </w:r>
          </w:p>
        </w:tc>
        <w:tc>
          <w:tcPr>
            <w:tcW w:w="1616" w:type="dxa"/>
            <w:vAlign w:val="center"/>
          </w:tcPr>
          <w:p w14:paraId="6F143BD0" w14:textId="12A8830B" w:rsidR="00D84BCA" w:rsidRPr="00F8282F" w:rsidRDefault="00D84BCA" w:rsidP="00BA3571">
            <w:pPr>
              <w:spacing w:before="60" w:after="60"/>
              <w:jc w:val="center"/>
              <w:rPr>
                <w:color w:val="000000"/>
              </w:rPr>
            </w:pPr>
            <w:r w:rsidRPr="00F8282F">
              <w:rPr>
                <w:color w:val="000000"/>
              </w:rPr>
              <w:t xml:space="preserve">$0.052 </w:t>
            </w:r>
          </w:p>
        </w:tc>
        <w:tc>
          <w:tcPr>
            <w:tcW w:w="1616" w:type="dxa"/>
            <w:vAlign w:val="center"/>
          </w:tcPr>
          <w:p w14:paraId="764789AE" w14:textId="77777777" w:rsidR="00D84BCA" w:rsidRPr="00F8282F" w:rsidRDefault="00D84BCA" w:rsidP="00BA3571">
            <w:pPr>
              <w:spacing w:before="60" w:after="60"/>
              <w:jc w:val="center"/>
              <w:rPr>
                <w:color w:val="000000"/>
              </w:rPr>
            </w:pPr>
            <w:r>
              <w:rPr>
                <w:color w:val="000000"/>
              </w:rPr>
              <w:t>-</w:t>
            </w:r>
          </w:p>
        </w:tc>
        <w:tc>
          <w:tcPr>
            <w:tcW w:w="1616" w:type="dxa"/>
            <w:vAlign w:val="center"/>
          </w:tcPr>
          <w:p w14:paraId="3179C070" w14:textId="65B7EA2D" w:rsidR="00D84BCA" w:rsidRPr="00F8282F" w:rsidRDefault="00D84BCA" w:rsidP="00BA3571">
            <w:pPr>
              <w:spacing w:before="60" w:after="60"/>
              <w:jc w:val="center"/>
              <w:rPr>
                <w:color w:val="000000"/>
              </w:rPr>
            </w:pPr>
            <w:r w:rsidRPr="00F8282F">
              <w:rPr>
                <w:color w:val="000000"/>
              </w:rPr>
              <w:t xml:space="preserve">0.002 </w:t>
            </w:r>
          </w:p>
        </w:tc>
        <w:tc>
          <w:tcPr>
            <w:tcW w:w="1616" w:type="dxa"/>
            <w:vAlign w:val="center"/>
          </w:tcPr>
          <w:p w14:paraId="26D855A4" w14:textId="5B9FAE7E" w:rsidR="00D84BCA" w:rsidRPr="00F8282F" w:rsidRDefault="00D84BCA" w:rsidP="00BA3571">
            <w:pPr>
              <w:spacing w:before="60" w:after="60"/>
              <w:jc w:val="center"/>
              <w:rPr>
                <w:color w:val="000000"/>
              </w:rPr>
            </w:pPr>
            <w:r w:rsidRPr="00F8282F">
              <w:rPr>
                <w:color w:val="000000"/>
              </w:rPr>
              <w:t xml:space="preserve">$0.082 </w:t>
            </w:r>
          </w:p>
        </w:tc>
      </w:tr>
      <w:tr w:rsidR="00D84BCA" w:rsidRPr="00257B5C" w14:paraId="2E138E4E" w14:textId="77777777" w:rsidTr="00765EE9">
        <w:trPr>
          <w:trHeight w:val="454"/>
        </w:trPr>
        <w:tc>
          <w:tcPr>
            <w:tcW w:w="1413" w:type="dxa"/>
            <w:vAlign w:val="center"/>
          </w:tcPr>
          <w:p w14:paraId="24E16EAE" w14:textId="77777777" w:rsidR="00D84BCA" w:rsidRPr="00257B5C" w:rsidRDefault="00D84BCA" w:rsidP="00BA3571">
            <w:pPr>
              <w:spacing w:before="60" w:after="60"/>
            </w:pPr>
            <w:r w:rsidRPr="00257B5C">
              <w:t>Total</w:t>
            </w:r>
          </w:p>
        </w:tc>
        <w:tc>
          <w:tcPr>
            <w:tcW w:w="1616" w:type="dxa"/>
            <w:vAlign w:val="center"/>
          </w:tcPr>
          <w:p w14:paraId="775FBD5C" w14:textId="77777777" w:rsidR="00D84BCA" w:rsidRPr="00F8282F" w:rsidRDefault="00D84BCA" w:rsidP="00BA3571">
            <w:pPr>
              <w:spacing w:before="60" w:after="60"/>
              <w:jc w:val="center"/>
            </w:pPr>
            <w:r w:rsidRPr="00F8282F">
              <w:t>0.237</w:t>
            </w:r>
          </w:p>
        </w:tc>
        <w:tc>
          <w:tcPr>
            <w:tcW w:w="1616" w:type="dxa"/>
            <w:vAlign w:val="center"/>
          </w:tcPr>
          <w:p w14:paraId="2EF05C72" w14:textId="77777777" w:rsidR="00D84BCA" w:rsidRPr="00F8282F" w:rsidRDefault="00D84BCA" w:rsidP="00BA3571">
            <w:pPr>
              <w:spacing w:before="60" w:after="60"/>
              <w:jc w:val="center"/>
            </w:pPr>
            <w:r w:rsidRPr="00F8282F">
              <w:t>$2.</w:t>
            </w:r>
            <w:r>
              <w:t>903</w:t>
            </w:r>
          </w:p>
        </w:tc>
        <w:tc>
          <w:tcPr>
            <w:tcW w:w="1616" w:type="dxa"/>
            <w:vAlign w:val="center"/>
          </w:tcPr>
          <w:p w14:paraId="56175C27" w14:textId="77777777" w:rsidR="00D84BCA" w:rsidRPr="00F8282F" w:rsidRDefault="00D84BCA" w:rsidP="00BA3571">
            <w:pPr>
              <w:spacing w:before="60" w:after="60"/>
              <w:jc w:val="center"/>
            </w:pPr>
          </w:p>
        </w:tc>
        <w:tc>
          <w:tcPr>
            <w:tcW w:w="1616" w:type="dxa"/>
            <w:vAlign w:val="center"/>
          </w:tcPr>
          <w:p w14:paraId="59371CBB" w14:textId="77777777" w:rsidR="00D84BCA" w:rsidRPr="00F8282F" w:rsidRDefault="00D84BCA" w:rsidP="00BA3571">
            <w:pPr>
              <w:spacing w:before="60" w:after="60"/>
              <w:jc w:val="center"/>
            </w:pPr>
            <w:r w:rsidRPr="00F8282F">
              <w:t>0.0</w:t>
            </w:r>
            <w:r>
              <w:t>5</w:t>
            </w:r>
            <w:r w:rsidRPr="00F8282F">
              <w:t>2</w:t>
            </w:r>
          </w:p>
        </w:tc>
        <w:tc>
          <w:tcPr>
            <w:tcW w:w="1616" w:type="dxa"/>
            <w:vAlign w:val="center"/>
          </w:tcPr>
          <w:p w14:paraId="32562699" w14:textId="77777777" w:rsidR="00D84BCA" w:rsidRPr="00F8282F" w:rsidRDefault="00D84BCA" w:rsidP="00BA3571">
            <w:pPr>
              <w:spacing w:before="60" w:after="60"/>
              <w:jc w:val="center"/>
            </w:pPr>
            <w:r w:rsidRPr="00F8282F">
              <w:t>$1.</w:t>
            </w:r>
            <w:r>
              <w:t>433</w:t>
            </w:r>
          </w:p>
        </w:tc>
      </w:tr>
    </w:tbl>
    <w:p w14:paraId="59EEC2D1" w14:textId="14AFF018" w:rsidR="00D84BCA" w:rsidRPr="00C338B1" w:rsidRDefault="00D84BCA" w:rsidP="00C338B1">
      <w:pPr>
        <w:rPr>
          <w:sz w:val="20"/>
          <w:szCs w:val="20"/>
        </w:rPr>
      </w:pPr>
      <w:r w:rsidRPr="00096A74">
        <w:rPr>
          <w:sz w:val="20"/>
          <w:szCs w:val="20"/>
        </w:rPr>
        <w:t>(Sources: ABARES 2018c</w:t>
      </w:r>
      <w:r w:rsidR="006E3EA3">
        <w:rPr>
          <w:sz w:val="20"/>
          <w:szCs w:val="20"/>
        </w:rPr>
        <w:t xml:space="preserve">, refer to </w:t>
      </w:r>
      <w:r w:rsidR="006E3EA3" w:rsidRPr="006E3EA3">
        <w:rPr>
          <w:i/>
          <w:iCs/>
          <w:sz w:val="20"/>
          <w:szCs w:val="20"/>
        </w:rPr>
        <w:t>Section 9.3</w:t>
      </w:r>
      <w:r w:rsidR="006E3EA3">
        <w:rPr>
          <w:sz w:val="20"/>
          <w:szCs w:val="20"/>
        </w:rPr>
        <w:t xml:space="preserve"> for </w:t>
      </w:r>
      <w:r w:rsidR="006E3EA3" w:rsidRPr="00492E47">
        <w:rPr>
          <w:sz w:val="20"/>
          <w:szCs w:val="20"/>
        </w:rPr>
        <w:t>detailed notes on sources, definitions and assumptions</w:t>
      </w:r>
      <w:r w:rsidR="006E3EA3">
        <w:rPr>
          <w:sz w:val="20"/>
          <w:szCs w:val="20"/>
        </w:rPr>
        <w:t>)</w:t>
      </w:r>
    </w:p>
    <w:p w14:paraId="37B4C4B6" w14:textId="62AB1009" w:rsidR="00D84BCA" w:rsidRPr="0080110D" w:rsidRDefault="00D84BCA" w:rsidP="00D84BCA">
      <w:pPr>
        <w:rPr>
          <w:sz w:val="22"/>
          <w:szCs w:val="22"/>
        </w:rPr>
      </w:pPr>
      <w:r w:rsidRPr="0080110D">
        <w:rPr>
          <w:sz w:val="22"/>
          <w:szCs w:val="22"/>
        </w:rPr>
        <w:t>Employment in the Australian commercial fishing and aquaculture industry as of June 2017 comprised 7,500 employees in fishing and 8,350 in aquaculture with around three quarters full time and the balance part time</w:t>
      </w:r>
      <w:r w:rsidR="00286B36">
        <w:rPr>
          <w:sz w:val="22"/>
          <w:szCs w:val="22"/>
        </w:rPr>
        <w:t xml:space="preserve"> (</w:t>
      </w:r>
      <w:r w:rsidR="00993BA2" w:rsidRPr="0080110D">
        <w:rPr>
          <w:sz w:val="22"/>
          <w:szCs w:val="22"/>
        </w:rPr>
        <w:t>Australian Bureau of Agricultural and Resource Economics and Sciences ABARES</w:t>
      </w:r>
      <w:r w:rsidR="00993BA2" w:rsidRPr="0080110D" w:rsidDel="00993BA2">
        <w:rPr>
          <w:sz w:val="22"/>
          <w:szCs w:val="22"/>
        </w:rPr>
        <w:t xml:space="preserve"> </w:t>
      </w:r>
      <w:r w:rsidRPr="0080110D">
        <w:rPr>
          <w:sz w:val="22"/>
          <w:szCs w:val="22"/>
        </w:rPr>
        <w:t>2018d</w:t>
      </w:r>
      <w:r w:rsidR="00EE5119" w:rsidRPr="0080110D">
        <w:rPr>
          <w:sz w:val="22"/>
          <w:szCs w:val="22"/>
        </w:rPr>
        <w:t>)</w:t>
      </w:r>
      <w:r w:rsidRPr="0080110D">
        <w:rPr>
          <w:sz w:val="22"/>
          <w:szCs w:val="22"/>
        </w:rPr>
        <w:t>.</w:t>
      </w:r>
    </w:p>
    <w:p w14:paraId="41F30C6A" w14:textId="77777777" w:rsidR="00286B36" w:rsidRDefault="00286B36" w:rsidP="00D84BCA">
      <w:pPr>
        <w:rPr>
          <w:sz w:val="22"/>
          <w:szCs w:val="22"/>
        </w:rPr>
      </w:pPr>
    </w:p>
    <w:p w14:paraId="771AA84A" w14:textId="2430289C" w:rsidR="00CF4837" w:rsidRPr="0080110D" w:rsidRDefault="00D84BCA" w:rsidP="00D84BCA">
      <w:pPr>
        <w:rPr>
          <w:sz w:val="22"/>
          <w:szCs w:val="22"/>
        </w:rPr>
      </w:pPr>
      <w:r w:rsidRPr="0080110D">
        <w:rPr>
          <w:sz w:val="22"/>
          <w:szCs w:val="22"/>
        </w:rPr>
        <w:t>As is the case with many food supply chains, more people are employed downstream in the distribution, transport, wholesaling and retailing of the food, than in the production of the food.</w:t>
      </w:r>
    </w:p>
    <w:p w14:paraId="5C8CB40C" w14:textId="4E6478C4" w:rsidR="00D84BCA" w:rsidRPr="00286B36" w:rsidRDefault="00D84BCA" w:rsidP="00D84BCA">
      <w:pPr>
        <w:pStyle w:val="Heading3"/>
        <w:rPr>
          <w:rFonts w:ascii="Times New Roman" w:hAnsi="Times New Roman"/>
          <w:sz w:val="22"/>
          <w:szCs w:val="22"/>
        </w:rPr>
      </w:pPr>
      <w:bookmarkStart w:id="48" w:name="_Toc22631917"/>
      <w:bookmarkStart w:id="49" w:name="_Toc39477938"/>
      <w:r w:rsidRPr="00286B36">
        <w:rPr>
          <w:rFonts w:ascii="Times New Roman" w:hAnsi="Times New Roman"/>
          <w:sz w:val="22"/>
          <w:szCs w:val="22"/>
        </w:rPr>
        <w:t xml:space="preserve">Role of </w:t>
      </w:r>
      <w:r w:rsidR="00E70049" w:rsidRPr="00286B36">
        <w:rPr>
          <w:rFonts w:ascii="Times New Roman" w:hAnsi="Times New Roman"/>
          <w:sz w:val="22"/>
          <w:szCs w:val="22"/>
        </w:rPr>
        <w:t xml:space="preserve">the </w:t>
      </w:r>
      <w:r w:rsidRPr="00286B36">
        <w:rPr>
          <w:rFonts w:ascii="Times New Roman" w:hAnsi="Times New Roman"/>
          <w:sz w:val="22"/>
          <w:szCs w:val="22"/>
        </w:rPr>
        <w:t>cold food chain</w:t>
      </w:r>
      <w:bookmarkEnd w:id="48"/>
      <w:bookmarkEnd w:id="49"/>
    </w:p>
    <w:p w14:paraId="5D3437B6" w14:textId="154207CA" w:rsidR="00603CAE" w:rsidRDefault="00E36930" w:rsidP="00D84BCA">
      <w:pPr>
        <w:pStyle w:val="NormalWeb"/>
        <w:spacing w:before="120" w:beforeAutospacing="0" w:after="0" w:afterAutospacing="0"/>
        <w:jc w:val="both"/>
        <w:rPr>
          <w:rFonts w:ascii="TimesNewRomanPSMT" w:hAnsi="TimesNewRomanPSMT"/>
          <w:color w:val="212121"/>
          <w:sz w:val="22"/>
          <w:szCs w:val="22"/>
        </w:rPr>
      </w:pPr>
      <w:r>
        <w:rPr>
          <w:rFonts w:ascii="TimesNewRomanPSMT" w:hAnsi="TimesNewRomanPSMT"/>
          <w:color w:val="212121"/>
          <w:sz w:val="22"/>
          <w:szCs w:val="22"/>
        </w:rPr>
        <w:t xml:space="preserve">There are </w:t>
      </w:r>
      <w:r w:rsidR="00C50678" w:rsidRPr="00603CAE">
        <w:rPr>
          <w:rFonts w:ascii="TimesNewRomanPSMT" w:hAnsi="TimesNewRomanPSMT"/>
          <w:color w:val="212121"/>
          <w:sz w:val="22"/>
          <w:szCs w:val="22"/>
        </w:rPr>
        <w:t>400 and 450 commercial fishing</w:t>
      </w:r>
      <w:r w:rsidR="00C50678">
        <w:rPr>
          <w:rFonts w:ascii="TimesNewRomanPSMT" w:hAnsi="TimesNewRomanPSMT"/>
          <w:color w:val="212121"/>
          <w:sz w:val="22"/>
          <w:szCs w:val="22"/>
        </w:rPr>
        <w:t xml:space="preserve"> </w:t>
      </w:r>
      <w:r>
        <w:rPr>
          <w:rFonts w:ascii="TimesNewRomanPSMT" w:hAnsi="TimesNewRomanPSMT"/>
          <w:color w:val="212121"/>
          <w:sz w:val="22"/>
          <w:szCs w:val="22"/>
        </w:rPr>
        <w:t xml:space="preserve">vessels greater than 15 </w:t>
      </w:r>
      <w:r w:rsidRPr="00286B36">
        <w:rPr>
          <w:rFonts w:ascii="TimesNewRomanPSMT" w:hAnsi="TimesNewRomanPSMT"/>
          <w:color w:val="212121"/>
          <w:sz w:val="22"/>
          <w:szCs w:val="22"/>
          <w:lang w:val="en-AU"/>
        </w:rPr>
        <w:t>metres</w:t>
      </w:r>
      <w:r>
        <w:rPr>
          <w:rFonts w:ascii="TimesNewRomanPSMT" w:hAnsi="TimesNewRomanPSMT"/>
          <w:color w:val="212121"/>
          <w:sz w:val="22"/>
          <w:szCs w:val="22"/>
        </w:rPr>
        <w:t xml:space="preserve"> long which are likely to have substantial refrigeration systems</w:t>
      </w:r>
      <w:r w:rsidR="00603CAE">
        <w:rPr>
          <w:rFonts w:ascii="TimesNewRomanPSMT" w:hAnsi="TimesNewRomanPSMT"/>
          <w:color w:val="212121"/>
          <w:sz w:val="22"/>
          <w:szCs w:val="22"/>
        </w:rPr>
        <w:t xml:space="preserve">. </w:t>
      </w:r>
      <w:r w:rsidR="0005599D">
        <w:rPr>
          <w:rFonts w:ascii="TimesNewRomanPSMT" w:hAnsi="TimesNewRomanPSMT"/>
          <w:color w:val="212121"/>
          <w:sz w:val="22"/>
          <w:szCs w:val="22"/>
        </w:rPr>
        <w:t>Smaller v</w:t>
      </w:r>
      <w:r w:rsidR="00C50678" w:rsidRPr="00C50678">
        <w:rPr>
          <w:rFonts w:ascii="TimesNewRomanPSMT" w:hAnsi="TimesNewRomanPSMT"/>
          <w:color w:val="212121"/>
          <w:sz w:val="22"/>
          <w:szCs w:val="22"/>
        </w:rPr>
        <w:t>essels typically use ice to chill their catch and return to port daily.</w:t>
      </w:r>
    </w:p>
    <w:p w14:paraId="09DF5C30" w14:textId="106DBC11" w:rsidR="009E562E" w:rsidRDefault="000D12FA" w:rsidP="00742D00">
      <w:pPr>
        <w:pStyle w:val="NormalWeb"/>
        <w:spacing w:before="120" w:beforeAutospacing="0" w:after="0" w:afterAutospacing="0"/>
        <w:jc w:val="both"/>
        <w:rPr>
          <w:rFonts w:ascii="TimesNewRomanPSMT" w:hAnsi="TimesNewRomanPSMT"/>
          <w:color w:val="212121"/>
          <w:sz w:val="22"/>
          <w:szCs w:val="22"/>
        </w:rPr>
      </w:pPr>
      <w:r w:rsidRPr="000D12FA">
        <w:rPr>
          <w:rFonts w:ascii="TimesNewRomanPSMT" w:hAnsi="TimesNewRomanPSMT"/>
          <w:color w:val="212121"/>
          <w:sz w:val="22"/>
          <w:szCs w:val="22"/>
        </w:rPr>
        <w:t xml:space="preserve">Land based </w:t>
      </w:r>
      <w:r w:rsidR="00893A92">
        <w:rPr>
          <w:rFonts w:ascii="TimesNewRomanPSMT" w:hAnsi="TimesNewRomanPSMT"/>
          <w:color w:val="212121"/>
          <w:sz w:val="22"/>
          <w:szCs w:val="22"/>
        </w:rPr>
        <w:t xml:space="preserve">seafood </w:t>
      </w:r>
      <w:r w:rsidR="00E36930">
        <w:rPr>
          <w:rFonts w:ascii="TimesNewRomanPSMT" w:hAnsi="TimesNewRomanPSMT"/>
          <w:color w:val="212121"/>
          <w:sz w:val="22"/>
          <w:szCs w:val="22"/>
        </w:rPr>
        <w:t xml:space="preserve">wholesale markets and </w:t>
      </w:r>
      <w:r w:rsidRPr="000D12FA">
        <w:rPr>
          <w:rFonts w:ascii="TimesNewRomanPSMT" w:hAnsi="TimesNewRomanPSMT"/>
          <w:color w:val="212121"/>
          <w:sz w:val="22"/>
          <w:szCs w:val="22"/>
        </w:rPr>
        <w:t xml:space="preserve">processing </w:t>
      </w:r>
      <w:r w:rsidR="00E36930">
        <w:rPr>
          <w:rFonts w:ascii="TimesNewRomanPSMT" w:hAnsi="TimesNewRomanPSMT"/>
          <w:color w:val="212121"/>
          <w:sz w:val="22"/>
          <w:szCs w:val="22"/>
        </w:rPr>
        <w:t xml:space="preserve">facilities </w:t>
      </w:r>
      <w:r w:rsidRPr="000D12FA">
        <w:rPr>
          <w:rFonts w:ascii="TimesNewRomanPSMT" w:hAnsi="TimesNewRomanPSMT"/>
          <w:color w:val="212121"/>
          <w:sz w:val="22"/>
          <w:szCs w:val="22"/>
        </w:rPr>
        <w:t xml:space="preserve">including freezing and canning </w:t>
      </w:r>
      <w:r w:rsidR="00E36930">
        <w:rPr>
          <w:rFonts w:ascii="TimesNewRomanPSMT" w:hAnsi="TimesNewRomanPSMT"/>
          <w:color w:val="212121"/>
          <w:sz w:val="22"/>
          <w:szCs w:val="22"/>
        </w:rPr>
        <w:t>are</w:t>
      </w:r>
      <w:r w:rsidRPr="000D12FA">
        <w:rPr>
          <w:rFonts w:ascii="TimesNewRomanPSMT" w:hAnsi="TimesNewRomanPSMT"/>
          <w:color w:val="212121"/>
          <w:sz w:val="22"/>
          <w:szCs w:val="22"/>
        </w:rPr>
        <w:t xml:space="preserve"> highly dependent on refrigeration</w:t>
      </w:r>
      <w:r>
        <w:rPr>
          <w:rFonts w:ascii="TimesNewRomanPSMT" w:hAnsi="TimesNewRomanPSMT"/>
          <w:color w:val="212121"/>
          <w:sz w:val="22"/>
          <w:szCs w:val="22"/>
        </w:rPr>
        <w:t>.</w:t>
      </w:r>
    </w:p>
    <w:p w14:paraId="673EA021" w14:textId="77777777" w:rsidR="00D84BCA" w:rsidRPr="00286B36" w:rsidRDefault="00D84BCA" w:rsidP="00D84BCA">
      <w:pPr>
        <w:pStyle w:val="Heading3"/>
        <w:rPr>
          <w:rFonts w:ascii="Times New Roman" w:hAnsi="Times New Roman"/>
          <w:sz w:val="22"/>
          <w:szCs w:val="22"/>
        </w:rPr>
      </w:pPr>
      <w:bookmarkStart w:id="50" w:name="_Toc22631918"/>
      <w:bookmarkStart w:id="51" w:name="_Toc39477939"/>
      <w:r w:rsidRPr="00286B36">
        <w:rPr>
          <w:rFonts w:ascii="Times New Roman" w:hAnsi="Times New Roman"/>
          <w:sz w:val="22"/>
          <w:szCs w:val="22"/>
        </w:rPr>
        <w:t>Sources of waste</w:t>
      </w:r>
      <w:bookmarkEnd w:id="50"/>
      <w:bookmarkEnd w:id="51"/>
    </w:p>
    <w:p w14:paraId="6891F38B" w14:textId="0E6E7461" w:rsidR="00D84BCA" w:rsidRPr="00286B36" w:rsidRDefault="00D84BCA" w:rsidP="00D84BCA">
      <w:pPr>
        <w:rPr>
          <w:sz w:val="22"/>
          <w:szCs w:val="22"/>
        </w:rPr>
      </w:pPr>
      <w:r w:rsidRPr="00286B36">
        <w:rPr>
          <w:sz w:val="22"/>
          <w:szCs w:val="22"/>
        </w:rPr>
        <w:t xml:space="preserve">According to </w:t>
      </w:r>
      <w:r w:rsidR="00993BA2" w:rsidRPr="00286B36">
        <w:rPr>
          <w:sz w:val="22"/>
          <w:szCs w:val="22"/>
        </w:rPr>
        <w:t>the Food and Agriculture Organization</w:t>
      </w:r>
      <w:r w:rsidR="00993BA2" w:rsidRPr="00286B36" w:rsidDel="00993BA2">
        <w:rPr>
          <w:sz w:val="22"/>
          <w:szCs w:val="22"/>
        </w:rPr>
        <w:t xml:space="preserve"> </w:t>
      </w:r>
      <w:r w:rsidRPr="00286B36">
        <w:rPr>
          <w:sz w:val="22"/>
          <w:szCs w:val="22"/>
        </w:rPr>
        <w:t>around 35% of seafood harvested globally is either lost or wasted along the supply chain.</w:t>
      </w:r>
      <w:r w:rsidRPr="00286B36">
        <w:rPr>
          <w:rStyle w:val="FootnoteReference"/>
          <w:rFonts w:ascii="Times New Roman" w:hAnsi="Times New Roman"/>
          <w:szCs w:val="22"/>
        </w:rPr>
        <w:footnoteReference w:id="8"/>
      </w:r>
      <w:r w:rsidRPr="00286B36">
        <w:rPr>
          <w:sz w:val="22"/>
          <w:szCs w:val="22"/>
        </w:rPr>
        <w:t xml:space="preserve"> </w:t>
      </w:r>
    </w:p>
    <w:p w14:paraId="0690CAC8" w14:textId="77777777" w:rsidR="00286B36" w:rsidRDefault="00286B36" w:rsidP="00863C4B">
      <w:pPr>
        <w:rPr>
          <w:sz w:val="22"/>
          <w:szCs w:val="22"/>
        </w:rPr>
      </w:pPr>
    </w:p>
    <w:p w14:paraId="40A0F2FB" w14:textId="376081F8" w:rsidR="00EF49FD" w:rsidRPr="00286B36" w:rsidRDefault="00286B36" w:rsidP="00D84BCA">
      <w:pPr>
        <w:rPr>
          <w:sz w:val="22"/>
          <w:szCs w:val="22"/>
        </w:rPr>
      </w:pPr>
      <w:r>
        <w:rPr>
          <w:sz w:val="22"/>
          <w:szCs w:val="22"/>
        </w:rPr>
        <w:t>While t</w:t>
      </w:r>
      <w:r w:rsidR="001950BE" w:rsidRPr="00286B36">
        <w:rPr>
          <w:sz w:val="22"/>
          <w:szCs w:val="22"/>
        </w:rPr>
        <w:t xml:space="preserve">here is no accurate data available for seafood loss or waste in Australia, </w:t>
      </w:r>
      <w:r w:rsidR="00EF49FD" w:rsidRPr="00286B36">
        <w:rPr>
          <w:sz w:val="22"/>
          <w:szCs w:val="22"/>
        </w:rPr>
        <w:t xml:space="preserve">wastage is estimated to total around </w:t>
      </w:r>
      <w:r w:rsidR="0005599D" w:rsidRPr="00286B36">
        <w:rPr>
          <w:sz w:val="22"/>
          <w:szCs w:val="22"/>
        </w:rPr>
        <w:t>9</w:t>
      </w:r>
      <w:r w:rsidR="00EF49FD" w:rsidRPr="00286B36">
        <w:rPr>
          <w:sz w:val="22"/>
          <w:szCs w:val="22"/>
        </w:rPr>
        <w:t>,000 tonnes annually</w:t>
      </w:r>
      <w:r>
        <w:rPr>
          <w:sz w:val="22"/>
          <w:szCs w:val="22"/>
        </w:rPr>
        <w:t>,</w:t>
      </w:r>
      <w:r w:rsidR="00EF49FD" w:rsidRPr="00286B36">
        <w:rPr>
          <w:sz w:val="22"/>
          <w:szCs w:val="22"/>
        </w:rPr>
        <w:t xml:space="preserve"> worth almost $</w:t>
      </w:r>
      <w:r w:rsidR="00CD5FD9" w:rsidRPr="00286B36">
        <w:rPr>
          <w:sz w:val="22"/>
          <w:szCs w:val="22"/>
        </w:rPr>
        <w:t>112</w:t>
      </w:r>
      <w:r w:rsidR="00EF49FD" w:rsidRPr="00286B36">
        <w:rPr>
          <w:sz w:val="22"/>
          <w:szCs w:val="22"/>
        </w:rPr>
        <w:t xml:space="preserve"> million at gross production value.</w:t>
      </w:r>
      <w:r w:rsidR="00B745DE">
        <w:rPr>
          <w:sz w:val="22"/>
          <w:szCs w:val="22"/>
        </w:rPr>
        <w:t xml:space="preserve"> </w:t>
      </w:r>
      <w:r w:rsidR="00EF49FD" w:rsidRPr="00286B36">
        <w:rPr>
          <w:sz w:val="22"/>
          <w:szCs w:val="22"/>
        </w:rPr>
        <w:t xml:space="preserve">Reports from seafood distributors indicate that with seafood such as prawns or lobster worth more than $20,000 per pallet, workers in this sector apply very disciplined processes to minimise waste. </w:t>
      </w:r>
      <w:r w:rsidR="00025432" w:rsidRPr="00286B36">
        <w:rPr>
          <w:sz w:val="22"/>
          <w:szCs w:val="22"/>
        </w:rPr>
        <w:t>Therefore</w:t>
      </w:r>
      <w:r w:rsidR="00EF49FD" w:rsidRPr="00286B36">
        <w:rPr>
          <w:sz w:val="22"/>
          <w:szCs w:val="22"/>
        </w:rPr>
        <w:t xml:space="preserve">, this study attributes most of the loss and waste </w:t>
      </w:r>
      <w:r w:rsidR="00025432" w:rsidRPr="00286B36">
        <w:rPr>
          <w:sz w:val="22"/>
          <w:szCs w:val="22"/>
        </w:rPr>
        <w:t>of</w:t>
      </w:r>
      <w:r w:rsidR="00EF49FD" w:rsidRPr="00286B36">
        <w:rPr>
          <w:sz w:val="22"/>
          <w:szCs w:val="22"/>
        </w:rPr>
        <w:t xml:space="preserve"> seafood to transport and retail.</w:t>
      </w:r>
    </w:p>
    <w:p w14:paraId="705DFAB0" w14:textId="77777777" w:rsidR="00286B36" w:rsidRDefault="00286B36" w:rsidP="00D84BCA">
      <w:pPr>
        <w:rPr>
          <w:sz w:val="22"/>
          <w:szCs w:val="22"/>
        </w:rPr>
      </w:pPr>
    </w:p>
    <w:p w14:paraId="248EC9C9" w14:textId="52C1D039" w:rsidR="00D84BCA" w:rsidRPr="00286B36" w:rsidRDefault="00742D00" w:rsidP="00D84BCA">
      <w:pPr>
        <w:rPr>
          <w:sz w:val="22"/>
          <w:szCs w:val="22"/>
        </w:rPr>
      </w:pPr>
      <w:r w:rsidRPr="00286B36">
        <w:rPr>
          <w:sz w:val="22"/>
          <w:szCs w:val="22"/>
        </w:rPr>
        <w:t>M</w:t>
      </w:r>
      <w:r w:rsidR="00D84BCA" w:rsidRPr="00286B36">
        <w:rPr>
          <w:sz w:val="22"/>
          <w:szCs w:val="22"/>
        </w:rPr>
        <w:t xml:space="preserve">ain causes of food </w:t>
      </w:r>
      <w:r w:rsidR="003B4AF0" w:rsidRPr="00286B36">
        <w:rPr>
          <w:sz w:val="22"/>
          <w:szCs w:val="22"/>
        </w:rPr>
        <w:t>waste</w:t>
      </w:r>
      <w:r w:rsidR="00025432" w:rsidRPr="00286B36">
        <w:rPr>
          <w:sz w:val="22"/>
          <w:szCs w:val="22"/>
        </w:rPr>
        <w:t xml:space="preserve"> are</w:t>
      </w:r>
      <w:r w:rsidR="00D84BCA" w:rsidRPr="00286B36">
        <w:rPr>
          <w:sz w:val="22"/>
          <w:szCs w:val="22"/>
        </w:rPr>
        <w:t>:</w:t>
      </w:r>
    </w:p>
    <w:p w14:paraId="14DFE3A3" w14:textId="1CE612F7" w:rsidR="00D84BCA" w:rsidRPr="00286B36" w:rsidRDefault="00286B36" w:rsidP="00286B36">
      <w:pPr>
        <w:pStyle w:val="ListParagraph"/>
        <w:numPr>
          <w:ilvl w:val="0"/>
          <w:numId w:val="14"/>
        </w:numPr>
        <w:spacing w:before="120" w:after="120" w:line="240" w:lineRule="auto"/>
        <w:ind w:left="357" w:hanging="357"/>
        <w:contextualSpacing w:val="0"/>
        <w:rPr>
          <w:rFonts w:ascii="Times New Roman" w:hAnsi="Times New Roman"/>
          <w:sz w:val="22"/>
        </w:rPr>
      </w:pPr>
      <w:r>
        <w:rPr>
          <w:rFonts w:ascii="Times New Roman" w:hAnsi="Times New Roman"/>
          <w:sz w:val="22"/>
        </w:rPr>
        <w:t>p</w:t>
      </w:r>
      <w:r w:rsidR="00D84BCA" w:rsidRPr="00286B36">
        <w:rPr>
          <w:rFonts w:ascii="Times New Roman" w:hAnsi="Times New Roman"/>
          <w:sz w:val="22"/>
        </w:rPr>
        <w:t>acking and mechanical damage during processing</w:t>
      </w:r>
    </w:p>
    <w:p w14:paraId="6C2C9FDB" w14:textId="61A00A5D" w:rsidR="00D84BCA" w:rsidRPr="00286B36" w:rsidRDefault="00286B36" w:rsidP="00286B36">
      <w:pPr>
        <w:pStyle w:val="ListParagraph"/>
        <w:numPr>
          <w:ilvl w:val="0"/>
          <w:numId w:val="14"/>
        </w:numPr>
        <w:spacing w:before="120" w:after="120" w:line="240" w:lineRule="auto"/>
        <w:ind w:left="357" w:hanging="357"/>
        <w:contextualSpacing w:val="0"/>
        <w:rPr>
          <w:rFonts w:ascii="Times New Roman" w:hAnsi="Times New Roman"/>
          <w:sz w:val="22"/>
        </w:rPr>
      </w:pPr>
      <w:r>
        <w:rPr>
          <w:rFonts w:ascii="Times New Roman" w:hAnsi="Times New Roman"/>
          <w:sz w:val="22"/>
        </w:rPr>
        <w:t>n</w:t>
      </w:r>
      <w:r w:rsidR="00D84BCA" w:rsidRPr="00286B36">
        <w:rPr>
          <w:rFonts w:ascii="Times New Roman" w:hAnsi="Times New Roman"/>
          <w:sz w:val="22"/>
        </w:rPr>
        <w:t xml:space="preserve">on-compliance with a quality </w:t>
      </w:r>
      <w:r w:rsidR="00742D00" w:rsidRPr="00286B36">
        <w:rPr>
          <w:rFonts w:ascii="Times New Roman" w:hAnsi="Times New Roman"/>
          <w:sz w:val="22"/>
        </w:rPr>
        <w:t>standard</w:t>
      </w:r>
      <w:r w:rsidR="00D84BCA" w:rsidRPr="00286B36">
        <w:rPr>
          <w:rFonts w:ascii="Times New Roman" w:hAnsi="Times New Roman"/>
          <w:sz w:val="22"/>
        </w:rPr>
        <w:t xml:space="preserve"> where the product fails to meet essential quality, composition and/or labelling provisions</w:t>
      </w:r>
    </w:p>
    <w:p w14:paraId="06FD84E1" w14:textId="7969E1D4" w:rsidR="00D84BCA" w:rsidRPr="00286B36" w:rsidRDefault="00286B36" w:rsidP="00286B36">
      <w:pPr>
        <w:pStyle w:val="ListParagraph"/>
        <w:numPr>
          <w:ilvl w:val="0"/>
          <w:numId w:val="14"/>
        </w:numPr>
        <w:spacing w:before="120" w:after="120" w:line="240" w:lineRule="auto"/>
        <w:ind w:left="357" w:hanging="357"/>
        <w:contextualSpacing w:val="0"/>
        <w:rPr>
          <w:rFonts w:ascii="Times New Roman" w:hAnsi="Times New Roman"/>
          <w:sz w:val="22"/>
        </w:rPr>
      </w:pPr>
      <w:r>
        <w:rPr>
          <w:rFonts w:ascii="Times New Roman" w:hAnsi="Times New Roman"/>
          <w:sz w:val="22"/>
        </w:rPr>
        <w:t>p</w:t>
      </w:r>
      <w:r w:rsidR="00D84BCA" w:rsidRPr="00286B36">
        <w:rPr>
          <w:rFonts w:ascii="Times New Roman" w:hAnsi="Times New Roman"/>
          <w:sz w:val="22"/>
        </w:rPr>
        <w:t>roduct branded as boneless, containing bones greater than or equal in length and diameter to specification</w:t>
      </w:r>
    </w:p>
    <w:p w14:paraId="46DF6A01" w14:textId="68ACA361" w:rsidR="00D84BCA" w:rsidRPr="00286B36" w:rsidRDefault="00286B36" w:rsidP="00286B36">
      <w:pPr>
        <w:pStyle w:val="ListParagraph"/>
        <w:numPr>
          <w:ilvl w:val="0"/>
          <w:numId w:val="14"/>
        </w:numPr>
        <w:spacing w:before="120" w:after="120" w:line="240" w:lineRule="auto"/>
        <w:ind w:left="357" w:hanging="357"/>
        <w:contextualSpacing w:val="0"/>
        <w:rPr>
          <w:rFonts w:ascii="Times New Roman" w:hAnsi="Times New Roman"/>
          <w:sz w:val="22"/>
        </w:rPr>
      </w:pPr>
      <w:r>
        <w:rPr>
          <w:rFonts w:ascii="Times New Roman" w:hAnsi="Times New Roman"/>
          <w:sz w:val="22"/>
        </w:rPr>
        <w:t>p</w:t>
      </w:r>
      <w:r w:rsidR="00D84BCA" w:rsidRPr="00286B36">
        <w:rPr>
          <w:rFonts w:ascii="Times New Roman" w:hAnsi="Times New Roman"/>
          <w:sz w:val="22"/>
        </w:rPr>
        <w:t>athological damage (</w:t>
      </w:r>
      <w:r w:rsidR="00025432" w:rsidRPr="00286B36">
        <w:rPr>
          <w:rFonts w:ascii="Times New Roman" w:hAnsi="Times New Roman"/>
          <w:sz w:val="22"/>
        </w:rPr>
        <w:t>such as</w:t>
      </w:r>
      <w:r w:rsidR="00D84BCA" w:rsidRPr="00286B36">
        <w:rPr>
          <w:rFonts w:ascii="Times New Roman" w:hAnsi="Times New Roman"/>
          <w:sz w:val="22"/>
        </w:rPr>
        <w:t xml:space="preserve"> </w:t>
      </w:r>
      <w:r w:rsidR="00D84BCA" w:rsidRPr="00286B36">
        <w:rPr>
          <w:rFonts w:ascii="Times New Roman" w:eastAsiaTheme="minorEastAsia" w:hAnsi="Times New Roman"/>
          <w:sz w:val="22"/>
        </w:rPr>
        <w:t>diseases and parasites</w:t>
      </w:r>
      <w:r w:rsidR="00D84BCA" w:rsidRPr="00286B36">
        <w:rPr>
          <w:rFonts w:ascii="Times New Roman" w:hAnsi="Times New Roman"/>
          <w:sz w:val="22"/>
        </w:rPr>
        <w:t>)</w:t>
      </w:r>
    </w:p>
    <w:p w14:paraId="168976B8" w14:textId="09473A3E" w:rsidR="00670052" w:rsidRPr="00286B36" w:rsidRDefault="00286B36" w:rsidP="00286B36">
      <w:pPr>
        <w:pStyle w:val="ListParagraph"/>
        <w:numPr>
          <w:ilvl w:val="0"/>
          <w:numId w:val="14"/>
        </w:numPr>
        <w:spacing w:before="120" w:after="120" w:line="240" w:lineRule="auto"/>
        <w:ind w:left="357" w:hanging="357"/>
        <w:contextualSpacing w:val="0"/>
        <w:rPr>
          <w:rFonts w:ascii="Times New Roman" w:hAnsi="Times New Roman"/>
          <w:sz w:val="22"/>
        </w:rPr>
      </w:pPr>
      <w:r>
        <w:rPr>
          <w:rFonts w:ascii="Times New Roman" w:hAnsi="Times New Roman"/>
          <w:sz w:val="22"/>
        </w:rPr>
        <w:t>t</w:t>
      </w:r>
      <w:r w:rsidR="00D84BCA" w:rsidRPr="00286B36">
        <w:rPr>
          <w:rFonts w:ascii="Times New Roman" w:hAnsi="Times New Roman"/>
          <w:sz w:val="22"/>
        </w:rPr>
        <w:t xml:space="preserve">ransport refrigeration </w:t>
      </w:r>
      <w:r w:rsidR="00486E48" w:rsidRPr="00286B36">
        <w:rPr>
          <w:rFonts w:ascii="Times New Roman" w:hAnsi="Times New Roman"/>
          <w:sz w:val="22"/>
        </w:rPr>
        <w:t>with</w:t>
      </w:r>
      <w:r w:rsidR="00D84BCA" w:rsidRPr="00286B36">
        <w:rPr>
          <w:rFonts w:ascii="Times New Roman" w:hAnsi="Times New Roman"/>
          <w:sz w:val="22"/>
        </w:rPr>
        <w:t xml:space="preserve"> </w:t>
      </w:r>
      <w:r w:rsidR="00742D00" w:rsidRPr="00286B36">
        <w:rPr>
          <w:rFonts w:ascii="Times New Roman" w:hAnsi="Times New Roman"/>
          <w:sz w:val="22"/>
        </w:rPr>
        <w:t>multiple</w:t>
      </w:r>
      <w:r w:rsidR="00D84BCA" w:rsidRPr="00286B36">
        <w:rPr>
          <w:rFonts w:ascii="Times New Roman" w:hAnsi="Times New Roman"/>
          <w:sz w:val="22"/>
        </w:rPr>
        <w:t xml:space="preserve"> steps in the </w:t>
      </w:r>
      <w:r w:rsidR="00486E48" w:rsidRPr="00286B36">
        <w:rPr>
          <w:rFonts w:ascii="Times New Roman" w:hAnsi="Times New Roman"/>
          <w:sz w:val="22"/>
        </w:rPr>
        <w:t xml:space="preserve">supply </w:t>
      </w:r>
      <w:r w:rsidR="00B52455" w:rsidRPr="00286B36">
        <w:rPr>
          <w:rFonts w:ascii="Times New Roman" w:hAnsi="Times New Roman"/>
          <w:sz w:val="22"/>
        </w:rPr>
        <w:t xml:space="preserve">chain </w:t>
      </w:r>
      <w:r w:rsidR="00D84BCA" w:rsidRPr="00286B36">
        <w:rPr>
          <w:rFonts w:ascii="Times New Roman" w:hAnsi="Times New Roman"/>
          <w:sz w:val="22"/>
        </w:rPr>
        <w:t>resul</w:t>
      </w:r>
      <w:r w:rsidR="00E70049" w:rsidRPr="00286B36">
        <w:rPr>
          <w:rFonts w:ascii="Times New Roman" w:hAnsi="Times New Roman"/>
          <w:sz w:val="22"/>
        </w:rPr>
        <w:t>t</w:t>
      </w:r>
      <w:r w:rsidR="003F48EB" w:rsidRPr="00286B36">
        <w:rPr>
          <w:rFonts w:ascii="Times New Roman" w:hAnsi="Times New Roman"/>
          <w:sz w:val="22"/>
        </w:rPr>
        <w:t>ing</w:t>
      </w:r>
      <w:r w:rsidR="00D84BCA" w:rsidRPr="00286B36">
        <w:rPr>
          <w:rFonts w:ascii="Times New Roman" w:hAnsi="Times New Roman"/>
          <w:sz w:val="22"/>
        </w:rPr>
        <w:t xml:space="preserve"> in shortening the post-harvest lifespan</w:t>
      </w:r>
    </w:p>
    <w:p w14:paraId="37724543" w14:textId="44A9E61E" w:rsidR="0028000E" w:rsidRPr="00286B36" w:rsidRDefault="00286B36" w:rsidP="00286B36">
      <w:pPr>
        <w:pStyle w:val="ListParagraph"/>
        <w:numPr>
          <w:ilvl w:val="0"/>
          <w:numId w:val="14"/>
        </w:numPr>
        <w:spacing w:before="120" w:after="120" w:line="240" w:lineRule="auto"/>
        <w:ind w:left="357" w:hanging="357"/>
        <w:contextualSpacing w:val="0"/>
        <w:rPr>
          <w:rFonts w:ascii="Times New Roman" w:hAnsi="Times New Roman"/>
          <w:sz w:val="22"/>
        </w:rPr>
      </w:pPr>
      <w:r>
        <w:rPr>
          <w:rFonts w:ascii="Times New Roman" w:hAnsi="Times New Roman"/>
          <w:sz w:val="22"/>
        </w:rPr>
        <w:t>i</w:t>
      </w:r>
      <w:r w:rsidR="0028000E" w:rsidRPr="00286B36">
        <w:rPr>
          <w:rFonts w:ascii="Times New Roman" w:hAnsi="Times New Roman"/>
          <w:sz w:val="22"/>
        </w:rPr>
        <w:t>nefficient practices and inadequate refrigeration at loading docks resulting in time and temperature issues</w:t>
      </w:r>
    </w:p>
    <w:p w14:paraId="19F9248A" w14:textId="7740A0BE" w:rsidR="00025432" w:rsidRPr="00286B36" w:rsidRDefault="00286B36" w:rsidP="00286B36">
      <w:pPr>
        <w:pStyle w:val="ListParagraph"/>
        <w:numPr>
          <w:ilvl w:val="0"/>
          <w:numId w:val="14"/>
        </w:numPr>
        <w:spacing w:before="120" w:after="120" w:line="240" w:lineRule="auto"/>
        <w:ind w:left="357" w:hanging="357"/>
        <w:contextualSpacing w:val="0"/>
        <w:rPr>
          <w:rFonts w:ascii="Times New Roman" w:hAnsi="Times New Roman"/>
          <w:sz w:val="22"/>
        </w:rPr>
      </w:pPr>
      <w:r>
        <w:rPr>
          <w:rFonts w:ascii="Times New Roman" w:hAnsi="Times New Roman"/>
          <w:sz w:val="22"/>
        </w:rPr>
        <w:t>s</w:t>
      </w:r>
      <w:r w:rsidR="00670052" w:rsidRPr="00286B36">
        <w:rPr>
          <w:rFonts w:ascii="Times New Roman" w:hAnsi="Times New Roman"/>
          <w:sz w:val="22"/>
        </w:rPr>
        <w:t>eafood display</w:t>
      </w:r>
      <w:r w:rsidR="00351B11" w:rsidRPr="00286B36">
        <w:rPr>
          <w:rFonts w:ascii="Times New Roman" w:hAnsi="Times New Roman"/>
          <w:sz w:val="22"/>
        </w:rPr>
        <w:t>ed</w:t>
      </w:r>
      <w:r w:rsidR="00670052" w:rsidRPr="00286B36">
        <w:rPr>
          <w:rFonts w:ascii="Times New Roman" w:hAnsi="Times New Roman"/>
          <w:sz w:val="22"/>
        </w:rPr>
        <w:t xml:space="preserve"> on ice in </w:t>
      </w:r>
      <w:r w:rsidR="003F48EB" w:rsidRPr="00286B36">
        <w:rPr>
          <w:rFonts w:ascii="Times New Roman" w:hAnsi="Times New Roman"/>
          <w:sz w:val="22"/>
        </w:rPr>
        <w:t>retail stores</w:t>
      </w:r>
      <w:r w:rsidR="00025432" w:rsidRPr="00286B36">
        <w:rPr>
          <w:rFonts w:ascii="Times New Roman" w:hAnsi="Times New Roman"/>
          <w:sz w:val="22"/>
        </w:rPr>
        <w:t>,</w:t>
      </w:r>
      <w:r w:rsidR="00670052" w:rsidRPr="00286B36">
        <w:rPr>
          <w:rFonts w:ascii="Times New Roman" w:hAnsi="Times New Roman"/>
          <w:sz w:val="22"/>
        </w:rPr>
        <w:t xml:space="preserve"> provid</w:t>
      </w:r>
      <w:r w:rsidR="00025432" w:rsidRPr="00286B36">
        <w:rPr>
          <w:rFonts w:ascii="Times New Roman" w:hAnsi="Times New Roman"/>
          <w:sz w:val="22"/>
        </w:rPr>
        <w:t>ing</w:t>
      </w:r>
      <w:r w:rsidR="00670052" w:rsidRPr="00286B36">
        <w:rPr>
          <w:rFonts w:ascii="Times New Roman" w:hAnsi="Times New Roman"/>
          <w:sz w:val="22"/>
        </w:rPr>
        <w:t xml:space="preserve"> </w:t>
      </w:r>
      <w:r w:rsidR="003F48EB" w:rsidRPr="00286B36">
        <w:rPr>
          <w:rFonts w:ascii="Times New Roman" w:hAnsi="Times New Roman"/>
          <w:sz w:val="22"/>
        </w:rPr>
        <w:t>non-</w:t>
      </w:r>
      <w:r w:rsidR="00351B11" w:rsidRPr="00286B36">
        <w:rPr>
          <w:rFonts w:ascii="Times New Roman" w:hAnsi="Times New Roman"/>
          <w:sz w:val="22"/>
        </w:rPr>
        <w:t>uniform storage temperatures</w:t>
      </w:r>
      <w:r w:rsidR="003F48EB" w:rsidRPr="00286B36">
        <w:rPr>
          <w:rFonts w:ascii="Times New Roman" w:hAnsi="Times New Roman"/>
          <w:sz w:val="22"/>
        </w:rPr>
        <w:t xml:space="preserve"> that can </w:t>
      </w:r>
      <w:r w:rsidR="00742D00" w:rsidRPr="00286B36">
        <w:rPr>
          <w:rFonts w:ascii="Times New Roman" w:hAnsi="Times New Roman"/>
          <w:sz w:val="22"/>
        </w:rPr>
        <w:t xml:space="preserve">result </w:t>
      </w:r>
      <w:r w:rsidR="00351B11" w:rsidRPr="00286B36">
        <w:rPr>
          <w:rFonts w:ascii="Times New Roman" w:hAnsi="Times New Roman"/>
          <w:sz w:val="22"/>
        </w:rPr>
        <w:t xml:space="preserve">in </w:t>
      </w:r>
      <w:r w:rsidR="003B4AF0" w:rsidRPr="00286B36">
        <w:rPr>
          <w:rFonts w:ascii="Times New Roman" w:hAnsi="Times New Roman"/>
          <w:sz w:val="22"/>
        </w:rPr>
        <w:t>waste</w:t>
      </w:r>
      <w:r w:rsidR="00351B11" w:rsidRPr="00286B36">
        <w:rPr>
          <w:rFonts w:ascii="Times New Roman" w:hAnsi="Times New Roman"/>
          <w:sz w:val="22"/>
        </w:rPr>
        <w:t>.</w:t>
      </w:r>
    </w:p>
    <w:p w14:paraId="09267A51" w14:textId="629BCDDB" w:rsidR="00D84BCA" w:rsidRPr="00286B36" w:rsidRDefault="00D84BCA" w:rsidP="00025432">
      <w:pPr>
        <w:rPr>
          <w:sz w:val="22"/>
          <w:szCs w:val="22"/>
        </w:rPr>
      </w:pPr>
      <w:r w:rsidRPr="00286B36">
        <w:rPr>
          <w:sz w:val="22"/>
          <w:szCs w:val="22"/>
        </w:rPr>
        <w:t xml:space="preserve">Seafood is more likely to be wasted than other foods due to physiological defects. </w:t>
      </w:r>
      <w:r w:rsidR="00025432" w:rsidRPr="00286B36">
        <w:rPr>
          <w:sz w:val="22"/>
          <w:szCs w:val="22"/>
        </w:rPr>
        <w:t>It</w:t>
      </w:r>
      <w:r w:rsidR="003F48EB" w:rsidRPr="00286B36">
        <w:rPr>
          <w:sz w:val="22"/>
          <w:szCs w:val="22"/>
        </w:rPr>
        <w:t xml:space="preserve"> is </w:t>
      </w:r>
      <w:r w:rsidRPr="00286B36">
        <w:rPr>
          <w:sz w:val="22"/>
          <w:szCs w:val="22"/>
        </w:rPr>
        <w:t xml:space="preserve">highly perishable and </w:t>
      </w:r>
      <w:r w:rsidR="003F48EB" w:rsidRPr="00286B36">
        <w:rPr>
          <w:sz w:val="22"/>
          <w:szCs w:val="22"/>
        </w:rPr>
        <w:t>can</w:t>
      </w:r>
      <w:r w:rsidRPr="00286B36">
        <w:rPr>
          <w:sz w:val="22"/>
          <w:szCs w:val="22"/>
        </w:rPr>
        <w:t xml:space="preserve"> give off strong smells that are not always associated with food safety risks but may raise safety and quality concerns.</w:t>
      </w:r>
    </w:p>
    <w:p w14:paraId="556800F1" w14:textId="77777777" w:rsidR="00286B36" w:rsidRDefault="00286B36" w:rsidP="00CF0211">
      <w:pPr>
        <w:rPr>
          <w:sz w:val="22"/>
          <w:szCs w:val="22"/>
        </w:rPr>
      </w:pPr>
    </w:p>
    <w:p w14:paraId="499498AD" w14:textId="05638167" w:rsidR="00025432" w:rsidRPr="00286B36" w:rsidRDefault="00D84BCA" w:rsidP="00CF0211">
      <w:pPr>
        <w:rPr>
          <w:sz w:val="22"/>
          <w:szCs w:val="22"/>
        </w:rPr>
      </w:pPr>
      <w:r w:rsidRPr="00286B36">
        <w:rPr>
          <w:sz w:val="22"/>
          <w:szCs w:val="22"/>
        </w:rPr>
        <w:t xml:space="preserve">Companies that process fish, such as canning, creating fish fingers and other crumbed or battered fish </w:t>
      </w:r>
      <w:r w:rsidR="00B52455" w:rsidRPr="00286B36">
        <w:rPr>
          <w:sz w:val="22"/>
          <w:szCs w:val="22"/>
        </w:rPr>
        <w:t>generate waste due to processing inefficiencies and practices</w:t>
      </w:r>
      <w:r w:rsidRPr="00286B36">
        <w:rPr>
          <w:sz w:val="22"/>
          <w:szCs w:val="22"/>
        </w:rPr>
        <w:t>.</w:t>
      </w:r>
    </w:p>
    <w:p w14:paraId="1D1C52D2" w14:textId="77777777" w:rsidR="00732097" w:rsidRDefault="00732097" w:rsidP="00CF0211">
      <w:pPr>
        <w:rPr>
          <w:sz w:val="22"/>
          <w:szCs w:val="22"/>
        </w:rPr>
      </w:pPr>
    </w:p>
    <w:p w14:paraId="570C13AE" w14:textId="49651403" w:rsidR="003F0427" w:rsidRPr="00286B36" w:rsidRDefault="00863C4B" w:rsidP="00CF0211">
      <w:pPr>
        <w:rPr>
          <w:sz w:val="22"/>
          <w:szCs w:val="22"/>
        </w:rPr>
      </w:pPr>
      <w:r w:rsidRPr="00286B36">
        <w:rPr>
          <w:sz w:val="22"/>
          <w:szCs w:val="22"/>
        </w:rPr>
        <w:t xml:space="preserve">An indication of the </w:t>
      </w:r>
      <w:r w:rsidR="00535A6D" w:rsidRPr="00286B36">
        <w:rPr>
          <w:sz w:val="22"/>
          <w:szCs w:val="22"/>
        </w:rPr>
        <w:t xml:space="preserve">emission </w:t>
      </w:r>
      <w:r w:rsidRPr="00286B36">
        <w:rPr>
          <w:sz w:val="22"/>
          <w:szCs w:val="22"/>
        </w:rPr>
        <w:t xml:space="preserve">impacts </w:t>
      </w:r>
      <w:r w:rsidR="00370A6F" w:rsidRPr="00286B36">
        <w:rPr>
          <w:sz w:val="22"/>
          <w:szCs w:val="22"/>
        </w:rPr>
        <w:t xml:space="preserve">(excluding post-harvest handling, storage, processing, transport and consumption) </w:t>
      </w:r>
      <w:r w:rsidRPr="00286B36">
        <w:rPr>
          <w:sz w:val="22"/>
          <w:szCs w:val="22"/>
        </w:rPr>
        <w:t xml:space="preserve">attributed to food waste in the cold food chain is </w:t>
      </w:r>
      <w:r w:rsidR="00092F88" w:rsidRPr="00286B36">
        <w:rPr>
          <w:sz w:val="22"/>
          <w:szCs w:val="22"/>
        </w:rPr>
        <w:t xml:space="preserve">greenhouse gas emissions of </w:t>
      </w:r>
      <w:r w:rsidRPr="00286B36">
        <w:rPr>
          <w:sz w:val="22"/>
          <w:szCs w:val="22"/>
        </w:rPr>
        <w:t>0.0</w:t>
      </w:r>
      <w:r w:rsidR="00431E65" w:rsidRPr="00286B36">
        <w:rPr>
          <w:sz w:val="22"/>
          <w:szCs w:val="22"/>
        </w:rPr>
        <w:t>3</w:t>
      </w:r>
      <w:r w:rsidRPr="00286B36">
        <w:rPr>
          <w:sz w:val="22"/>
          <w:szCs w:val="22"/>
        </w:rPr>
        <w:t xml:space="preserve"> Mt </w:t>
      </w:r>
      <w:r w:rsidR="000F060A" w:rsidRPr="0038196B">
        <w:rPr>
          <w:sz w:val="22"/>
          <w:szCs w:val="22"/>
        </w:rPr>
        <w:t>CO</w:t>
      </w:r>
      <w:r w:rsidR="000F060A" w:rsidRPr="000F060A">
        <w:rPr>
          <w:sz w:val="22"/>
          <w:szCs w:val="22"/>
          <w:vertAlign w:val="subscript"/>
        </w:rPr>
        <w:t>2</w:t>
      </w:r>
      <w:r w:rsidR="000F060A">
        <w:rPr>
          <w:sz w:val="22"/>
          <w:szCs w:val="22"/>
        </w:rPr>
        <w:t>-</w:t>
      </w:r>
      <w:r w:rsidR="000F060A" w:rsidRPr="0038196B">
        <w:rPr>
          <w:sz w:val="22"/>
          <w:szCs w:val="22"/>
        </w:rPr>
        <w:t>e</w:t>
      </w:r>
      <w:r w:rsidR="00370A6F" w:rsidRPr="00286B36">
        <w:rPr>
          <w:sz w:val="22"/>
          <w:szCs w:val="22"/>
        </w:rPr>
        <w:t xml:space="preserve"> per annum</w:t>
      </w:r>
      <w:r w:rsidRPr="00286B36">
        <w:rPr>
          <w:sz w:val="22"/>
          <w:szCs w:val="22"/>
        </w:rPr>
        <w:t>.</w:t>
      </w:r>
      <w:r w:rsidR="00732097" w:rsidRPr="00732097">
        <w:rPr>
          <w:sz w:val="22"/>
          <w:szCs w:val="22"/>
        </w:rPr>
        <w:t xml:space="preserve"> </w:t>
      </w:r>
      <w:r w:rsidR="00732097">
        <w:rPr>
          <w:sz w:val="22"/>
          <w:szCs w:val="22"/>
        </w:rPr>
        <w:t xml:space="preserve">This uses </w:t>
      </w:r>
      <w:r w:rsidR="00732097" w:rsidRPr="00286B36">
        <w:rPr>
          <w:sz w:val="22"/>
          <w:szCs w:val="22"/>
        </w:rPr>
        <w:t>the World Business Council for Sustainable Development Food Loss and Waste Value calculator</w:t>
      </w:r>
      <w:r w:rsidR="00732097">
        <w:rPr>
          <w:sz w:val="22"/>
          <w:szCs w:val="22"/>
        </w:rPr>
        <w:t>.</w:t>
      </w:r>
    </w:p>
    <w:p w14:paraId="2CE77601" w14:textId="77777777" w:rsidR="00732097" w:rsidRDefault="00732097" w:rsidP="00370A6F">
      <w:pPr>
        <w:rPr>
          <w:sz w:val="22"/>
          <w:szCs w:val="22"/>
        </w:rPr>
      </w:pPr>
    </w:p>
    <w:p w14:paraId="4A838063" w14:textId="13E99216" w:rsidR="00370A6F" w:rsidRDefault="00370A6F" w:rsidP="00370A6F">
      <w:pPr>
        <w:rPr>
          <w:sz w:val="22"/>
          <w:szCs w:val="22"/>
        </w:rPr>
      </w:pPr>
      <w:r w:rsidRPr="00286B36">
        <w:rPr>
          <w:sz w:val="22"/>
          <w:szCs w:val="22"/>
        </w:rPr>
        <w:t>An estimat</w:t>
      </w:r>
      <w:r w:rsidR="00732097">
        <w:rPr>
          <w:sz w:val="22"/>
          <w:szCs w:val="22"/>
        </w:rPr>
        <w:t>e</w:t>
      </w:r>
      <w:r w:rsidRPr="00286B36">
        <w:rPr>
          <w:sz w:val="22"/>
          <w:szCs w:val="22"/>
        </w:rPr>
        <w:t xml:space="preserve"> of the agricultural and landfill impacts (including, for example, emissions from fuel used on-farm, fertiliser use, </w:t>
      </w:r>
      <w:r w:rsidR="00BB0CAC">
        <w:rPr>
          <w:sz w:val="22"/>
          <w:szCs w:val="22"/>
        </w:rPr>
        <w:t xml:space="preserve">emissions from </w:t>
      </w:r>
      <w:r w:rsidRPr="00286B36">
        <w:rPr>
          <w:sz w:val="22"/>
          <w:szCs w:val="22"/>
        </w:rPr>
        <w:t>methane and nitrous oxide</w:t>
      </w:r>
      <w:r w:rsidR="00BB0CAC">
        <w:rPr>
          <w:sz w:val="22"/>
          <w:szCs w:val="22"/>
        </w:rPr>
        <w:t xml:space="preserve"> and </w:t>
      </w:r>
      <w:r w:rsidRPr="00286B36">
        <w:rPr>
          <w:sz w:val="22"/>
          <w:szCs w:val="22"/>
        </w:rPr>
        <w:t>land use</w:t>
      </w:r>
      <w:r w:rsidR="00BB0CAC">
        <w:rPr>
          <w:sz w:val="22"/>
          <w:szCs w:val="22"/>
        </w:rPr>
        <w:t xml:space="preserve"> but</w:t>
      </w:r>
      <w:r w:rsidRPr="00286B36">
        <w:rPr>
          <w:sz w:val="22"/>
          <w:szCs w:val="22"/>
        </w:rPr>
        <w:t xml:space="preserve"> exclud</w:t>
      </w:r>
      <w:r w:rsidR="00BB0CAC">
        <w:rPr>
          <w:sz w:val="22"/>
          <w:szCs w:val="22"/>
        </w:rPr>
        <w:t>ing</w:t>
      </w:r>
      <w:r w:rsidRPr="00286B36">
        <w:rPr>
          <w:sz w:val="22"/>
          <w:szCs w:val="22"/>
        </w:rPr>
        <w:t xml:space="preserve"> post-harvest handling, storage, processing, transport and consumption) </w:t>
      </w:r>
      <w:r w:rsidR="00C74217" w:rsidRPr="00286B36">
        <w:rPr>
          <w:sz w:val="22"/>
          <w:szCs w:val="22"/>
        </w:rPr>
        <w:t xml:space="preserve">attributed to food waste of seafood in the cold food chain </w:t>
      </w:r>
      <w:r w:rsidRPr="00286B36">
        <w:rPr>
          <w:sz w:val="22"/>
          <w:szCs w:val="22"/>
        </w:rPr>
        <w:t xml:space="preserve">is greenhouse gas emissions of 3.46 Mt </w:t>
      </w:r>
      <w:r w:rsidR="000F060A" w:rsidRPr="0038196B">
        <w:rPr>
          <w:sz w:val="22"/>
          <w:szCs w:val="22"/>
        </w:rPr>
        <w:t>CO</w:t>
      </w:r>
      <w:r w:rsidR="000F060A" w:rsidRPr="000F060A">
        <w:rPr>
          <w:sz w:val="22"/>
          <w:szCs w:val="22"/>
          <w:vertAlign w:val="subscript"/>
        </w:rPr>
        <w:t>2</w:t>
      </w:r>
      <w:r w:rsidR="000F060A">
        <w:rPr>
          <w:sz w:val="22"/>
          <w:szCs w:val="22"/>
        </w:rPr>
        <w:t>-</w:t>
      </w:r>
      <w:r w:rsidR="000F060A" w:rsidRPr="0038196B">
        <w:rPr>
          <w:sz w:val="22"/>
          <w:szCs w:val="22"/>
        </w:rPr>
        <w:t>e</w:t>
      </w:r>
      <w:r w:rsidRPr="00286B36">
        <w:rPr>
          <w:sz w:val="22"/>
          <w:szCs w:val="22"/>
        </w:rPr>
        <w:t xml:space="preserve"> per annum. </w:t>
      </w:r>
      <w:r w:rsidR="00BB0CAC">
        <w:rPr>
          <w:sz w:val="22"/>
          <w:szCs w:val="22"/>
        </w:rPr>
        <w:t>This uses</w:t>
      </w:r>
      <w:r w:rsidR="00BB0CAC" w:rsidRPr="00286B36">
        <w:rPr>
          <w:sz w:val="22"/>
          <w:szCs w:val="22"/>
        </w:rPr>
        <w:t xml:space="preserve"> the World Business Council for Sustainable Development’s Food Loss and Waste Value calculator</w:t>
      </w:r>
      <w:r w:rsidR="00BB0CAC">
        <w:rPr>
          <w:sz w:val="22"/>
          <w:szCs w:val="22"/>
        </w:rPr>
        <w:t>.</w:t>
      </w:r>
    </w:p>
    <w:p w14:paraId="6CBE9FE7" w14:textId="77777777" w:rsidR="00BB0CAC" w:rsidRPr="00286B36" w:rsidRDefault="00BB0CAC" w:rsidP="00370A6F">
      <w:pPr>
        <w:rPr>
          <w:sz w:val="22"/>
          <w:szCs w:val="22"/>
        </w:rPr>
      </w:pPr>
    </w:p>
    <w:p w14:paraId="20E51842" w14:textId="31E12F48" w:rsidR="00AF36F1" w:rsidRPr="00286B36" w:rsidRDefault="00370A6F" w:rsidP="00370A6F">
      <w:pPr>
        <w:rPr>
          <w:sz w:val="22"/>
          <w:szCs w:val="22"/>
        </w:rPr>
      </w:pPr>
      <w:r w:rsidRPr="00286B36">
        <w:rPr>
          <w:sz w:val="22"/>
          <w:szCs w:val="22"/>
        </w:rPr>
        <w:t xml:space="preserve">Refer to </w:t>
      </w:r>
      <w:r w:rsidRPr="00286B36">
        <w:rPr>
          <w:i/>
          <w:iCs/>
          <w:sz w:val="22"/>
          <w:szCs w:val="22"/>
        </w:rPr>
        <w:t>Section 9.2 Food waste assumption and factors,</w:t>
      </w:r>
      <w:r w:rsidRPr="00286B36">
        <w:rPr>
          <w:sz w:val="22"/>
          <w:szCs w:val="22"/>
        </w:rPr>
        <w:t xml:space="preserve"> for emission factor assumptions for different food types.</w:t>
      </w:r>
      <w:r w:rsidR="00EB6FAA" w:rsidRPr="00286B36">
        <w:rPr>
          <w:sz w:val="22"/>
          <w:szCs w:val="22"/>
        </w:rPr>
        <w:t xml:space="preserve"> </w:t>
      </w:r>
    </w:p>
    <w:p w14:paraId="2A9B7F66" w14:textId="112A5AAB" w:rsidR="00ED4FD9" w:rsidRPr="00974745" w:rsidRDefault="00ED4FD9" w:rsidP="0014126C">
      <w:pPr>
        <w:pStyle w:val="Heading2"/>
        <w:rPr>
          <w:rFonts w:ascii="Times New Roman" w:hAnsi="Times New Roman"/>
          <w:i w:val="0"/>
          <w:iCs w:val="0"/>
        </w:rPr>
      </w:pPr>
      <w:bookmarkStart w:id="52" w:name="_Toc22631919"/>
      <w:bookmarkStart w:id="53" w:name="_Toc39477940"/>
      <w:r w:rsidRPr="00974745">
        <w:rPr>
          <w:rFonts w:ascii="Times New Roman" w:hAnsi="Times New Roman"/>
          <w:i w:val="0"/>
          <w:iCs w:val="0"/>
        </w:rPr>
        <w:t>Dairy</w:t>
      </w:r>
      <w:r w:rsidR="00F43636" w:rsidRPr="00974745">
        <w:rPr>
          <w:rFonts w:ascii="Times New Roman" w:hAnsi="Times New Roman"/>
          <w:i w:val="0"/>
          <w:iCs w:val="0"/>
        </w:rPr>
        <w:t xml:space="preserve"> </w:t>
      </w:r>
      <w:r w:rsidR="00D72C75" w:rsidRPr="00974745">
        <w:rPr>
          <w:rFonts w:ascii="Times New Roman" w:hAnsi="Times New Roman"/>
          <w:i w:val="0"/>
          <w:iCs w:val="0"/>
        </w:rPr>
        <w:t xml:space="preserve">and egg </w:t>
      </w:r>
      <w:r w:rsidR="00F43636" w:rsidRPr="00974745">
        <w:rPr>
          <w:rFonts w:ascii="Times New Roman" w:hAnsi="Times New Roman"/>
          <w:i w:val="0"/>
          <w:iCs w:val="0"/>
        </w:rPr>
        <w:t>sector</w:t>
      </w:r>
      <w:r w:rsidR="00D72C75" w:rsidRPr="00974745">
        <w:rPr>
          <w:rFonts w:ascii="Times New Roman" w:hAnsi="Times New Roman"/>
          <w:i w:val="0"/>
          <w:iCs w:val="0"/>
        </w:rPr>
        <w:t>s</w:t>
      </w:r>
      <w:bookmarkEnd w:id="52"/>
      <w:bookmarkEnd w:id="53"/>
    </w:p>
    <w:p w14:paraId="4620EE1D" w14:textId="77777777" w:rsidR="005C6254" w:rsidRPr="00974745" w:rsidRDefault="005C6254" w:rsidP="005C6254">
      <w:pPr>
        <w:pStyle w:val="Heading3"/>
        <w:rPr>
          <w:rFonts w:ascii="Times New Roman" w:hAnsi="Times New Roman"/>
          <w:sz w:val="22"/>
          <w:szCs w:val="22"/>
        </w:rPr>
      </w:pPr>
      <w:bookmarkStart w:id="54" w:name="_Toc22631920"/>
      <w:bookmarkStart w:id="55" w:name="_Toc39477941"/>
      <w:r w:rsidRPr="00974745">
        <w:rPr>
          <w:rFonts w:ascii="Times New Roman" w:hAnsi="Times New Roman"/>
          <w:sz w:val="22"/>
          <w:szCs w:val="22"/>
        </w:rPr>
        <w:t>Supply chain profile</w:t>
      </w:r>
      <w:bookmarkEnd w:id="54"/>
      <w:bookmarkEnd w:id="55"/>
    </w:p>
    <w:p w14:paraId="785B9FE7" w14:textId="665DD8E3" w:rsidR="005C6254" w:rsidRPr="00974745" w:rsidRDefault="005C6254" w:rsidP="005C6254">
      <w:pPr>
        <w:pStyle w:val="BodyText"/>
        <w:spacing w:before="132" w:line="249" w:lineRule="auto"/>
        <w:ind w:right="-46"/>
        <w:rPr>
          <w:rFonts w:ascii="Times New Roman" w:eastAsiaTheme="minorEastAsia" w:hAnsi="Times New Roman" w:cstheme="minorBidi"/>
          <w:sz w:val="22"/>
          <w:szCs w:val="22"/>
        </w:rPr>
      </w:pPr>
      <w:r w:rsidRPr="00974745">
        <w:rPr>
          <w:rFonts w:ascii="Times New Roman" w:eastAsiaTheme="minorEastAsia" w:hAnsi="Times New Roman" w:cstheme="minorBidi"/>
          <w:sz w:val="22"/>
          <w:szCs w:val="22"/>
        </w:rPr>
        <w:t>The dairy industry is one of Australia’s major rural industries. Based on a farm</w:t>
      </w:r>
      <w:r w:rsidR="00025432" w:rsidRPr="00974745">
        <w:rPr>
          <w:rFonts w:ascii="Times New Roman" w:eastAsiaTheme="minorEastAsia" w:hAnsi="Times New Roman" w:cstheme="minorBidi"/>
          <w:sz w:val="22"/>
          <w:szCs w:val="22"/>
        </w:rPr>
        <w:t xml:space="preserve"> </w:t>
      </w:r>
      <w:r w:rsidRPr="00974745">
        <w:rPr>
          <w:rFonts w:ascii="Times New Roman" w:eastAsiaTheme="minorEastAsia" w:hAnsi="Times New Roman" w:cstheme="minorBidi"/>
          <w:sz w:val="22"/>
          <w:szCs w:val="22"/>
        </w:rPr>
        <w:t>gate value of production of $4.3 billion in 2018, it ranks third behind the beef and wheat industries. It is estimated that approximately 42,600 people are directly employed on dairy farms and by dairy companies within Australia (DA 2018). Dairy produce includes fresh milk, and processed products such as butter, cheese, and milk powders.</w:t>
      </w:r>
    </w:p>
    <w:p w14:paraId="6E126B28" w14:textId="4A7DEAE3" w:rsidR="005C6254" w:rsidRPr="00974745" w:rsidRDefault="005C6254" w:rsidP="005C6254">
      <w:pPr>
        <w:pStyle w:val="BodyText"/>
        <w:spacing w:before="123" w:line="249" w:lineRule="auto"/>
        <w:ind w:right="-46"/>
        <w:rPr>
          <w:rFonts w:ascii="Times New Roman" w:eastAsiaTheme="minorEastAsia" w:hAnsi="Times New Roman" w:cstheme="minorBidi"/>
          <w:sz w:val="22"/>
          <w:szCs w:val="22"/>
        </w:rPr>
      </w:pPr>
      <w:r w:rsidRPr="00974745">
        <w:rPr>
          <w:rFonts w:ascii="Times New Roman" w:eastAsiaTheme="minorEastAsia" w:hAnsi="Times New Roman" w:cstheme="minorBidi"/>
          <w:sz w:val="22"/>
          <w:szCs w:val="22"/>
        </w:rPr>
        <w:t xml:space="preserve">Around 27% of milk produced in Australia is sold as fresh milk and the remaining 73% is used for manufacturing dairy products. Around 36% of </w:t>
      </w:r>
      <w:r w:rsidR="00092F88" w:rsidRPr="00974745">
        <w:rPr>
          <w:rFonts w:ascii="Times New Roman" w:eastAsiaTheme="minorEastAsia" w:hAnsi="Times New Roman" w:cstheme="minorBidi"/>
          <w:sz w:val="22"/>
          <w:szCs w:val="22"/>
        </w:rPr>
        <w:t>Australian</w:t>
      </w:r>
      <w:r w:rsidRPr="00974745">
        <w:rPr>
          <w:rFonts w:ascii="Times New Roman" w:eastAsiaTheme="minorEastAsia" w:hAnsi="Times New Roman" w:cstheme="minorBidi"/>
          <w:sz w:val="22"/>
          <w:szCs w:val="22"/>
        </w:rPr>
        <w:t xml:space="preserve"> milk production is exported as butter, cheese and milk powders (DA 2018).</w:t>
      </w:r>
    </w:p>
    <w:p w14:paraId="1DF5FE83" w14:textId="38225679" w:rsidR="005C6254" w:rsidRPr="00974745" w:rsidRDefault="005C6254" w:rsidP="005C6254">
      <w:pPr>
        <w:pStyle w:val="BodyText"/>
        <w:spacing w:before="123" w:line="249" w:lineRule="auto"/>
        <w:ind w:right="-46"/>
        <w:rPr>
          <w:rFonts w:ascii="Times New Roman" w:eastAsiaTheme="minorEastAsia" w:hAnsi="Times New Roman" w:cstheme="minorBidi"/>
          <w:sz w:val="22"/>
          <w:szCs w:val="22"/>
        </w:rPr>
      </w:pPr>
      <w:r w:rsidRPr="00974745">
        <w:rPr>
          <w:rFonts w:ascii="Times New Roman" w:eastAsiaTheme="minorEastAsia" w:hAnsi="Times New Roman" w:cstheme="minorBidi"/>
          <w:sz w:val="22"/>
          <w:szCs w:val="22"/>
        </w:rPr>
        <w:t>The processed dairy products in order of production volumes are cheese, skim milk powder, butter and whole milk powder. Approximately 49% of manufactured products (in milk equivalent terms) were exported in 201</w:t>
      </w:r>
      <w:r w:rsidR="00CC6114" w:rsidRPr="00974745">
        <w:rPr>
          <w:rFonts w:ascii="Times New Roman" w:eastAsiaTheme="minorEastAsia" w:hAnsi="Times New Roman" w:cstheme="minorBidi"/>
          <w:sz w:val="22"/>
          <w:szCs w:val="22"/>
        </w:rPr>
        <w:t>7-</w:t>
      </w:r>
      <w:r w:rsidR="00993BA2" w:rsidRPr="00974745">
        <w:rPr>
          <w:rFonts w:ascii="Times New Roman" w:eastAsiaTheme="minorEastAsia" w:hAnsi="Times New Roman" w:cstheme="minorBidi"/>
          <w:sz w:val="22"/>
          <w:szCs w:val="22"/>
        </w:rPr>
        <w:t>1</w:t>
      </w:r>
      <w:r w:rsidR="00CC6114" w:rsidRPr="00974745">
        <w:rPr>
          <w:rFonts w:ascii="Times New Roman" w:eastAsiaTheme="minorEastAsia" w:hAnsi="Times New Roman" w:cstheme="minorBidi"/>
          <w:sz w:val="22"/>
          <w:szCs w:val="22"/>
        </w:rPr>
        <w:t>8</w:t>
      </w:r>
      <w:r w:rsidRPr="00974745">
        <w:rPr>
          <w:rFonts w:ascii="Times New Roman" w:eastAsiaTheme="minorEastAsia" w:hAnsi="Times New Roman" w:cstheme="minorBidi"/>
          <w:sz w:val="22"/>
          <w:szCs w:val="22"/>
        </w:rPr>
        <w:t xml:space="preserve"> (DA 2018). The export value for all milk, dairy products and eggs was $3.67 </w:t>
      </w:r>
      <w:r w:rsidR="00CC6114" w:rsidRPr="00974745">
        <w:rPr>
          <w:rFonts w:ascii="Times New Roman" w:eastAsiaTheme="minorEastAsia" w:hAnsi="Times New Roman" w:cstheme="minorBidi"/>
          <w:sz w:val="22"/>
          <w:szCs w:val="22"/>
        </w:rPr>
        <w:t>billion</w:t>
      </w:r>
      <w:r w:rsidRPr="00974745">
        <w:rPr>
          <w:rFonts w:ascii="Times New Roman" w:eastAsiaTheme="minorEastAsia" w:hAnsi="Times New Roman" w:cstheme="minorBidi"/>
          <w:sz w:val="22"/>
          <w:szCs w:val="22"/>
        </w:rPr>
        <w:t xml:space="preserve"> in 201</w:t>
      </w:r>
      <w:r w:rsidR="00CC6114" w:rsidRPr="00974745">
        <w:rPr>
          <w:rFonts w:ascii="Times New Roman" w:eastAsiaTheme="minorEastAsia" w:hAnsi="Times New Roman" w:cstheme="minorBidi"/>
          <w:sz w:val="22"/>
          <w:szCs w:val="22"/>
        </w:rPr>
        <w:t>7</w:t>
      </w:r>
      <w:r w:rsidR="00025432" w:rsidRPr="00974745">
        <w:rPr>
          <w:rFonts w:ascii="Times New Roman" w:eastAsiaTheme="minorEastAsia" w:hAnsi="Times New Roman" w:cstheme="minorBidi"/>
          <w:sz w:val="22"/>
          <w:szCs w:val="22"/>
        </w:rPr>
        <w:t>–1</w:t>
      </w:r>
      <w:r w:rsidRPr="00974745">
        <w:rPr>
          <w:rFonts w:ascii="Times New Roman" w:eastAsiaTheme="minorEastAsia" w:hAnsi="Times New Roman" w:cstheme="minorBidi"/>
          <w:sz w:val="22"/>
          <w:szCs w:val="22"/>
        </w:rPr>
        <w:t>8.</w:t>
      </w:r>
    </w:p>
    <w:p w14:paraId="5F6A5790" w14:textId="23141073" w:rsidR="00CF0211" w:rsidRPr="00EC5193" w:rsidRDefault="00CF0211">
      <w:pPr>
        <w:rPr>
          <w:bCs/>
          <w:iCs/>
          <w:sz w:val="22"/>
          <w:szCs w:val="22"/>
          <w:lang w:val="en-US"/>
        </w:rPr>
      </w:pPr>
      <w:bookmarkStart w:id="56" w:name="_Toc22631975"/>
    </w:p>
    <w:p w14:paraId="78F3378E" w14:textId="77777777" w:rsidR="00302CF3" w:rsidRDefault="00302CF3">
      <w:pPr>
        <w:rPr>
          <w:bCs/>
          <w:i/>
          <w:sz w:val="22"/>
          <w:szCs w:val="22"/>
          <w:lang w:val="en-US"/>
        </w:rPr>
      </w:pPr>
      <w:bookmarkStart w:id="57" w:name="_Toc29379516"/>
      <w:r>
        <w:rPr>
          <w:sz w:val="22"/>
          <w:szCs w:val="22"/>
        </w:rPr>
        <w:br w:type="page"/>
      </w:r>
    </w:p>
    <w:p w14:paraId="01319E24" w14:textId="24685EFC" w:rsidR="005C6254" w:rsidRPr="00315289" w:rsidRDefault="00821E52" w:rsidP="00DE1400">
      <w:pPr>
        <w:pStyle w:val="Caption"/>
        <w:rPr>
          <w:i w:val="0"/>
          <w:iCs/>
          <w:sz w:val="22"/>
          <w:szCs w:val="22"/>
          <w:lang w:val="en-AU"/>
        </w:rPr>
      </w:pPr>
      <w:r w:rsidRPr="00EC5193">
        <w:rPr>
          <w:sz w:val="22"/>
          <w:szCs w:val="22"/>
        </w:rPr>
        <w:t xml:space="preserve">Table </w:t>
      </w:r>
      <w:r w:rsidRPr="00EC5193">
        <w:rPr>
          <w:noProof/>
          <w:sz w:val="22"/>
          <w:szCs w:val="22"/>
        </w:rPr>
        <w:fldChar w:fldCharType="begin"/>
      </w:r>
      <w:r w:rsidRPr="00EC5193">
        <w:rPr>
          <w:noProof/>
          <w:sz w:val="22"/>
          <w:szCs w:val="22"/>
        </w:rPr>
        <w:instrText xml:space="preserve"> SEQ Table \* ARABIC </w:instrText>
      </w:r>
      <w:r w:rsidRPr="00EC5193">
        <w:rPr>
          <w:noProof/>
          <w:sz w:val="22"/>
          <w:szCs w:val="22"/>
        </w:rPr>
        <w:fldChar w:fldCharType="separate"/>
      </w:r>
      <w:r w:rsidR="00070891">
        <w:rPr>
          <w:noProof/>
          <w:sz w:val="22"/>
          <w:szCs w:val="22"/>
        </w:rPr>
        <w:t>5</w:t>
      </w:r>
      <w:r w:rsidRPr="00EC5193">
        <w:rPr>
          <w:noProof/>
          <w:sz w:val="22"/>
          <w:szCs w:val="22"/>
        </w:rPr>
        <w:fldChar w:fldCharType="end"/>
      </w:r>
      <w:r w:rsidR="005C6254" w:rsidRPr="00EC5193">
        <w:rPr>
          <w:iCs/>
          <w:sz w:val="22"/>
          <w:szCs w:val="22"/>
          <w:lang w:val="en-AU"/>
        </w:rPr>
        <w:t>: Main types of dairy produce</w:t>
      </w:r>
      <w:r w:rsidR="00DE1400" w:rsidRPr="00EC5193">
        <w:rPr>
          <w:iCs/>
          <w:sz w:val="22"/>
          <w:szCs w:val="22"/>
          <w:lang w:val="en-AU"/>
        </w:rPr>
        <w:t xml:space="preserve"> and eggs</w:t>
      </w:r>
      <w:bookmarkEnd w:id="56"/>
      <w:bookmarkEnd w:id="57"/>
    </w:p>
    <w:tbl>
      <w:tblPr>
        <w:tblStyle w:val="TableGrid"/>
        <w:tblW w:w="9493" w:type="dxa"/>
        <w:tblLook w:val="04A0" w:firstRow="1" w:lastRow="0" w:firstColumn="1" w:lastColumn="0" w:noHBand="0" w:noVBand="1"/>
      </w:tblPr>
      <w:tblGrid>
        <w:gridCol w:w="1555"/>
        <w:gridCol w:w="1134"/>
        <w:gridCol w:w="1417"/>
        <w:gridCol w:w="1276"/>
        <w:gridCol w:w="1276"/>
        <w:gridCol w:w="1417"/>
        <w:gridCol w:w="1418"/>
      </w:tblGrid>
      <w:tr w:rsidR="00EC4D05" w:rsidRPr="006744BB" w14:paraId="2CFB6C83" w14:textId="77777777" w:rsidTr="00EC4D05">
        <w:trPr>
          <w:trHeight w:val="614"/>
        </w:trPr>
        <w:tc>
          <w:tcPr>
            <w:tcW w:w="1555" w:type="dxa"/>
            <w:tcBorders>
              <w:bottom w:val="single" w:sz="4" w:space="0" w:color="000000"/>
            </w:tcBorders>
            <w:shd w:val="clear" w:color="auto" w:fill="B6DDE8" w:themeFill="accent5" w:themeFillTint="66"/>
          </w:tcPr>
          <w:p w14:paraId="678C878B" w14:textId="77777777" w:rsidR="005C6254" w:rsidRPr="00EC4D05" w:rsidRDefault="005C6254" w:rsidP="00EF6541">
            <w:pPr>
              <w:spacing w:after="120"/>
              <w:rPr>
                <w:szCs w:val="22"/>
              </w:rPr>
            </w:pPr>
          </w:p>
        </w:tc>
        <w:tc>
          <w:tcPr>
            <w:tcW w:w="1134" w:type="dxa"/>
            <w:tcBorders>
              <w:bottom w:val="single" w:sz="4" w:space="0" w:color="000000"/>
            </w:tcBorders>
            <w:shd w:val="clear" w:color="auto" w:fill="B6DDE8" w:themeFill="accent5" w:themeFillTint="66"/>
          </w:tcPr>
          <w:p w14:paraId="1538CFBE" w14:textId="77777777" w:rsidR="005C6254" w:rsidRPr="00EC4D05" w:rsidRDefault="005C6254" w:rsidP="00EF6541">
            <w:pPr>
              <w:spacing w:after="120"/>
              <w:jc w:val="center"/>
              <w:rPr>
                <w:szCs w:val="22"/>
              </w:rPr>
            </w:pPr>
            <w:r w:rsidRPr="00EC4D05">
              <w:rPr>
                <w:szCs w:val="22"/>
              </w:rPr>
              <w:t>Number of farms</w:t>
            </w:r>
          </w:p>
        </w:tc>
        <w:tc>
          <w:tcPr>
            <w:tcW w:w="1417" w:type="dxa"/>
            <w:tcBorders>
              <w:bottom w:val="single" w:sz="4" w:space="0" w:color="000000"/>
            </w:tcBorders>
            <w:shd w:val="clear" w:color="auto" w:fill="B6DDE8" w:themeFill="accent5" w:themeFillTint="66"/>
          </w:tcPr>
          <w:p w14:paraId="3F866EB6" w14:textId="77777777" w:rsidR="005C6254" w:rsidRPr="00EC4D05" w:rsidRDefault="005C6254" w:rsidP="00EF6541">
            <w:pPr>
              <w:spacing w:after="120"/>
              <w:jc w:val="center"/>
              <w:rPr>
                <w:szCs w:val="22"/>
              </w:rPr>
            </w:pPr>
            <w:r w:rsidRPr="00EC4D05">
              <w:rPr>
                <w:szCs w:val="22"/>
              </w:rPr>
              <w:t>Production volumes</w:t>
            </w:r>
          </w:p>
        </w:tc>
        <w:tc>
          <w:tcPr>
            <w:tcW w:w="1276" w:type="dxa"/>
            <w:tcBorders>
              <w:bottom w:val="single" w:sz="4" w:space="0" w:color="000000"/>
            </w:tcBorders>
            <w:shd w:val="clear" w:color="auto" w:fill="B6DDE8" w:themeFill="accent5" w:themeFillTint="66"/>
          </w:tcPr>
          <w:p w14:paraId="235208EC" w14:textId="77777777" w:rsidR="005C6254" w:rsidRPr="00EC4D05" w:rsidRDefault="005C6254" w:rsidP="00EF6541">
            <w:pPr>
              <w:spacing w:after="120"/>
              <w:jc w:val="center"/>
              <w:rPr>
                <w:szCs w:val="22"/>
              </w:rPr>
            </w:pPr>
            <w:r w:rsidRPr="00EC4D05">
              <w:rPr>
                <w:szCs w:val="22"/>
              </w:rPr>
              <w:t>Gross value</w:t>
            </w:r>
          </w:p>
        </w:tc>
        <w:tc>
          <w:tcPr>
            <w:tcW w:w="1276" w:type="dxa"/>
            <w:tcBorders>
              <w:bottom w:val="single" w:sz="4" w:space="0" w:color="000000"/>
            </w:tcBorders>
            <w:shd w:val="clear" w:color="auto" w:fill="B6DDE8" w:themeFill="accent5" w:themeFillTint="66"/>
          </w:tcPr>
          <w:p w14:paraId="1D2D002E" w14:textId="77777777" w:rsidR="005C6254" w:rsidRPr="00EC4D05" w:rsidRDefault="005C6254" w:rsidP="00EF6541">
            <w:pPr>
              <w:spacing w:after="120"/>
              <w:jc w:val="center"/>
              <w:rPr>
                <w:szCs w:val="22"/>
              </w:rPr>
            </w:pPr>
            <w:r w:rsidRPr="00EC4D05">
              <w:rPr>
                <w:szCs w:val="22"/>
              </w:rPr>
              <w:t>Average value</w:t>
            </w:r>
          </w:p>
        </w:tc>
        <w:tc>
          <w:tcPr>
            <w:tcW w:w="1417" w:type="dxa"/>
            <w:tcBorders>
              <w:bottom w:val="single" w:sz="4" w:space="0" w:color="000000"/>
            </w:tcBorders>
            <w:shd w:val="clear" w:color="auto" w:fill="B6DDE8" w:themeFill="accent5" w:themeFillTint="66"/>
          </w:tcPr>
          <w:p w14:paraId="626CB243" w14:textId="77777777" w:rsidR="005C6254" w:rsidRPr="00EC4D05" w:rsidRDefault="005C6254" w:rsidP="00EF6541">
            <w:pPr>
              <w:spacing w:after="120"/>
              <w:jc w:val="center"/>
              <w:rPr>
                <w:szCs w:val="22"/>
              </w:rPr>
            </w:pPr>
            <w:r w:rsidRPr="00EC4D05">
              <w:rPr>
                <w:szCs w:val="22"/>
              </w:rPr>
              <w:t>Export volume</w:t>
            </w:r>
          </w:p>
        </w:tc>
        <w:tc>
          <w:tcPr>
            <w:tcW w:w="1418" w:type="dxa"/>
            <w:tcBorders>
              <w:bottom w:val="single" w:sz="4" w:space="0" w:color="000000"/>
            </w:tcBorders>
            <w:shd w:val="clear" w:color="auto" w:fill="B6DDE8" w:themeFill="accent5" w:themeFillTint="66"/>
          </w:tcPr>
          <w:p w14:paraId="7EFF8E1A" w14:textId="1A9EA8D7" w:rsidR="005C6254" w:rsidRPr="00EC4D05" w:rsidRDefault="005C6254" w:rsidP="00EF6541">
            <w:pPr>
              <w:spacing w:after="120"/>
              <w:jc w:val="center"/>
              <w:rPr>
                <w:szCs w:val="22"/>
              </w:rPr>
            </w:pPr>
            <w:r w:rsidRPr="00EC4D05">
              <w:rPr>
                <w:szCs w:val="22"/>
              </w:rPr>
              <w:t xml:space="preserve">Export value </w:t>
            </w:r>
          </w:p>
        </w:tc>
      </w:tr>
      <w:tr w:rsidR="00EC4D05" w:rsidRPr="00257B5C" w14:paraId="10FFF196" w14:textId="77777777" w:rsidTr="00EC4D05">
        <w:trPr>
          <w:trHeight w:val="454"/>
        </w:trPr>
        <w:tc>
          <w:tcPr>
            <w:tcW w:w="1555" w:type="dxa"/>
            <w:shd w:val="clear" w:color="auto" w:fill="DAEEF3" w:themeFill="accent5" w:themeFillTint="33"/>
          </w:tcPr>
          <w:p w14:paraId="447EBB2D" w14:textId="77777777" w:rsidR="005C6254" w:rsidRPr="00EC4D05" w:rsidRDefault="005C6254" w:rsidP="00EF6541">
            <w:pPr>
              <w:spacing w:before="60" w:after="60"/>
              <w:rPr>
                <w:szCs w:val="22"/>
              </w:rPr>
            </w:pPr>
            <w:r w:rsidRPr="00EC4D05">
              <w:rPr>
                <w:szCs w:val="22"/>
              </w:rPr>
              <w:t>Units</w:t>
            </w:r>
          </w:p>
        </w:tc>
        <w:tc>
          <w:tcPr>
            <w:tcW w:w="1134" w:type="dxa"/>
            <w:shd w:val="clear" w:color="auto" w:fill="DAEEF3" w:themeFill="accent5" w:themeFillTint="33"/>
          </w:tcPr>
          <w:p w14:paraId="4CDF822B" w14:textId="77777777" w:rsidR="005C6254" w:rsidRPr="00EC4D05" w:rsidRDefault="005C6254" w:rsidP="00EF6541">
            <w:pPr>
              <w:spacing w:before="60" w:after="60"/>
              <w:jc w:val="center"/>
              <w:rPr>
                <w:szCs w:val="22"/>
              </w:rPr>
            </w:pPr>
            <w:r w:rsidRPr="00EC4D05">
              <w:rPr>
                <w:szCs w:val="22"/>
              </w:rPr>
              <w:t>Number</w:t>
            </w:r>
          </w:p>
        </w:tc>
        <w:tc>
          <w:tcPr>
            <w:tcW w:w="1417" w:type="dxa"/>
            <w:shd w:val="clear" w:color="auto" w:fill="DAEEF3" w:themeFill="accent5" w:themeFillTint="33"/>
          </w:tcPr>
          <w:p w14:paraId="359176C6" w14:textId="77777777" w:rsidR="005C6254" w:rsidRPr="00EC4D05" w:rsidRDefault="005C6254" w:rsidP="00EF6541">
            <w:pPr>
              <w:spacing w:before="60" w:after="60"/>
              <w:jc w:val="center"/>
              <w:rPr>
                <w:szCs w:val="22"/>
              </w:rPr>
            </w:pPr>
            <w:r w:rsidRPr="00EC4D05">
              <w:rPr>
                <w:szCs w:val="22"/>
              </w:rPr>
              <w:t>Million litres</w:t>
            </w:r>
          </w:p>
        </w:tc>
        <w:tc>
          <w:tcPr>
            <w:tcW w:w="1276" w:type="dxa"/>
            <w:shd w:val="clear" w:color="auto" w:fill="DAEEF3" w:themeFill="accent5" w:themeFillTint="33"/>
          </w:tcPr>
          <w:p w14:paraId="28866AE3" w14:textId="7247025D" w:rsidR="005C6254" w:rsidRPr="00EC4D05" w:rsidRDefault="005C6254" w:rsidP="00EF6541">
            <w:pPr>
              <w:spacing w:before="60" w:after="60"/>
              <w:jc w:val="center"/>
              <w:rPr>
                <w:szCs w:val="22"/>
              </w:rPr>
            </w:pPr>
            <w:r w:rsidRPr="00EC4D05">
              <w:rPr>
                <w:szCs w:val="22"/>
              </w:rPr>
              <w:t xml:space="preserve">$ </w:t>
            </w:r>
            <w:r w:rsidR="00025432">
              <w:rPr>
                <w:szCs w:val="22"/>
              </w:rPr>
              <w:t>b</w:t>
            </w:r>
            <w:r w:rsidRPr="00EC4D05">
              <w:rPr>
                <w:szCs w:val="22"/>
              </w:rPr>
              <w:t>illion</w:t>
            </w:r>
          </w:p>
        </w:tc>
        <w:tc>
          <w:tcPr>
            <w:tcW w:w="1276" w:type="dxa"/>
            <w:shd w:val="clear" w:color="auto" w:fill="DAEEF3" w:themeFill="accent5" w:themeFillTint="33"/>
          </w:tcPr>
          <w:p w14:paraId="47BF61F4" w14:textId="77777777" w:rsidR="005C6254" w:rsidRPr="00EC4D05" w:rsidRDefault="005C6254" w:rsidP="00EF6541">
            <w:pPr>
              <w:spacing w:before="60" w:after="60"/>
              <w:jc w:val="center"/>
              <w:rPr>
                <w:szCs w:val="22"/>
              </w:rPr>
            </w:pPr>
            <w:r w:rsidRPr="00EC4D05">
              <w:rPr>
                <w:szCs w:val="22"/>
              </w:rPr>
              <w:t>Cents per litre</w:t>
            </w:r>
          </w:p>
        </w:tc>
        <w:tc>
          <w:tcPr>
            <w:tcW w:w="1417" w:type="dxa"/>
            <w:shd w:val="clear" w:color="auto" w:fill="DAEEF3" w:themeFill="accent5" w:themeFillTint="33"/>
          </w:tcPr>
          <w:p w14:paraId="141D9F2A" w14:textId="77777777" w:rsidR="005C6254" w:rsidRPr="00EC4D05" w:rsidRDefault="005C6254" w:rsidP="00EF6541">
            <w:pPr>
              <w:spacing w:before="60" w:after="60"/>
              <w:jc w:val="center"/>
              <w:rPr>
                <w:szCs w:val="22"/>
              </w:rPr>
            </w:pPr>
            <w:r w:rsidRPr="00EC4D05">
              <w:rPr>
                <w:szCs w:val="22"/>
              </w:rPr>
              <w:t>Million litres</w:t>
            </w:r>
          </w:p>
        </w:tc>
        <w:tc>
          <w:tcPr>
            <w:tcW w:w="1418" w:type="dxa"/>
            <w:shd w:val="clear" w:color="auto" w:fill="DAEEF3" w:themeFill="accent5" w:themeFillTint="33"/>
          </w:tcPr>
          <w:p w14:paraId="4F6FD9B6" w14:textId="17D57EE7" w:rsidR="005C6254" w:rsidRPr="00EC4D05" w:rsidRDefault="005C6254" w:rsidP="00EF6541">
            <w:pPr>
              <w:spacing w:before="60" w:after="60"/>
              <w:jc w:val="center"/>
              <w:rPr>
                <w:szCs w:val="22"/>
              </w:rPr>
            </w:pPr>
            <w:r w:rsidRPr="00EC4D05">
              <w:rPr>
                <w:szCs w:val="22"/>
              </w:rPr>
              <w:t xml:space="preserve">$ </w:t>
            </w:r>
            <w:r w:rsidR="00025432">
              <w:rPr>
                <w:szCs w:val="22"/>
              </w:rPr>
              <w:t>b</w:t>
            </w:r>
            <w:r w:rsidRPr="00EC4D05">
              <w:rPr>
                <w:szCs w:val="22"/>
              </w:rPr>
              <w:t>illion</w:t>
            </w:r>
          </w:p>
        </w:tc>
      </w:tr>
      <w:tr w:rsidR="005C6254" w:rsidRPr="00257B5C" w14:paraId="2823C603" w14:textId="77777777" w:rsidTr="00EC4D05">
        <w:trPr>
          <w:trHeight w:val="454"/>
        </w:trPr>
        <w:tc>
          <w:tcPr>
            <w:tcW w:w="1555" w:type="dxa"/>
            <w:tcBorders>
              <w:bottom w:val="single" w:sz="4" w:space="0" w:color="000000"/>
            </w:tcBorders>
            <w:vAlign w:val="center"/>
          </w:tcPr>
          <w:p w14:paraId="45E3D27F" w14:textId="515424EE" w:rsidR="005C6254" w:rsidRPr="00EC4D05" w:rsidRDefault="005C6254" w:rsidP="00EF6541">
            <w:pPr>
              <w:spacing w:before="60" w:after="60"/>
              <w:rPr>
                <w:szCs w:val="22"/>
              </w:rPr>
            </w:pPr>
            <w:r w:rsidRPr="00EC4D05">
              <w:rPr>
                <w:szCs w:val="22"/>
              </w:rPr>
              <w:t xml:space="preserve">Milk </w:t>
            </w:r>
          </w:p>
        </w:tc>
        <w:tc>
          <w:tcPr>
            <w:tcW w:w="1134" w:type="dxa"/>
            <w:tcBorders>
              <w:bottom w:val="single" w:sz="4" w:space="0" w:color="000000"/>
            </w:tcBorders>
            <w:vAlign w:val="center"/>
          </w:tcPr>
          <w:p w14:paraId="500F2528" w14:textId="77777777" w:rsidR="005C6254" w:rsidRPr="00EC4D05" w:rsidRDefault="005C6254" w:rsidP="00EF6541">
            <w:pPr>
              <w:spacing w:before="60" w:after="60"/>
              <w:jc w:val="center"/>
              <w:rPr>
                <w:szCs w:val="22"/>
              </w:rPr>
            </w:pPr>
            <w:r w:rsidRPr="00EC4D05">
              <w:rPr>
                <w:szCs w:val="22"/>
              </w:rPr>
              <w:t>5,699</w:t>
            </w:r>
          </w:p>
        </w:tc>
        <w:tc>
          <w:tcPr>
            <w:tcW w:w="1417" w:type="dxa"/>
            <w:tcBorders>
              <w:bottom w:val="single" w:sz="4" w:space="0" w:color="000000"/>
            </w:tcBorders>
            <w:vAlign w:val="center"/>
          </w:tcPr>
          <w:p w14:paraId="70115342" w14:textId="2419A57D" w:rsidR="005C6254" w:rsidRPr="00EC4D05" w:rsidRDefault="005C6254" w:rsidP="00EF6541">
            <w:pPr>
              <w:spacing w:before="60" w:after="60"/>
              <w:jc w:val="center"/>
              <w:rPr>
                <w:szCs w:val="22"/>
              </w:rPr>
            </w:pPr>
            <w:r w:rsidRPr="00EC4D05">
              <w:rPr>
                <w:szCs w:val="22"/>
              </w:rPr>
              <w:t xml:space="preserve">9,289 ml </w:t>
            </w:r>
          </w:p>
        </w:tc>
        <w:tc>
          <w:tcPr>
            <w:tcW w:w="1276" w:type="dxa"/>
            <w:tcBorders>
              <w:bottom w:val="single" w:sz="4" w:space="0" w:color="000000"/>
            </w:tcBorders>
            <w:vAlign w:val="center"/>
          </w:tcPr>
          <w:p w14:paraId="63B4021C" w14:textId="77777777" w:rsidR="005C6254" w:rsidRPr="00EC4D05" w:rsidRDefault="005C6254" w:rsidP="00EF6541">
            <w:pPr>
              <w:spacing w:before="60" w:after="60"/>
              <w:jc w:val="center"/>
              <w:rPr>
                <w:szCs w:val="22"/>
              </w:rPr>
            </w:pPr>
            <w:r w:rsidRPr="00EC4D05">
              <w:rPr>
                <w:szCs w:val="22"/>
              </w:rPr>
              <w:t>$4.273</w:t>
            </w:r>
          </w:p>
        </w:tc>
        <w:tc>
          <w:tcPr>
            <w:tcW w:w="1276" w:type="dxa"/>
            <w:tcBorders>
              <w:bottom w:val="single" w:sz="4" w:space="0" w:color="000000"/>
            </w:tcBorders>
            <w:vAlign w:val="center"/>
          </w:tcPr>
          <w:p w14:paraId="0BC1E52F" w14:textId="06EE7CE3" w:rsidR="005C6254" w:rsidRPr="00EC4D05" w:rsidRDefault="005C6254" w:rsidP="00EF6541">
            <w:pPr>
              <w:spacing w:before="60" w:after="60"/>
              <w:jc w:val="center"/>
              <w:rPr>
                <w:szCs w:val="22"/>
              </w:rPr>
            </w:pPr>
            <w:r w:rsidRPr="00EC4D05">
              <w:rPr>
                <w:szCs w:val="22"/>
              </w:rPr>
              <w:t xml:space="preserve">46 c/l </w:t>
            </w:r>
          </w:p>
        </w:tc>
        <w:tc>
          <w:tcPr>
            <w:tcW w:w="1417" w:type="dxa"/>
            <w:tcBorders>
              <w:bottom w:val="single" w:sz="4" w:space="0" w:color="000000"/>
            </w:tcBorders>
            <w:vAlign w:val="center"/>
          </w:tcPr>
          <w:p w14:paraId="2881FCF7" w14:textId="77777777" w:rsidR="005C6254" w:rsidRPr="00EC4D05" w:rsidRDefault="005C6254" w:rsidP="00EF6541">
            <w:pPr>
              <w:spacing w:before="60" w:after="60"/>
              <w:jc w:val="center"/>
              <w:rPr>
                <w:szCs w:val="22"/>
              </w:rPr>
            </w:pPr>
            <w:r w:rsidRPr="00EC4D05">
              <w:rPr>
                <w:color w:val="000000" w:themeColor="text1"/>
                <w:szCs w:val="22"/>
              </w:rPr>
              <w:t>224.0 kt</w:t>
            </w:r>
          </w:p>
        </w:tc>
        <w:tc>
          <w:tcPr>
            <w:tcW w:w="1418" w:type="dxa"/>
            <w:tcBorders>
              <w:bottom w:val="single" w:sz="4" w:space="0" w:color="000000"/>
            </w:tcBorders>
            <w:vAlign w:val="center"/>
          </w:tcPr>
          <w:p w14:paraId="1DD24EBF" w14:textId="77777777" w:rsidR="005C6254" w:rsidRPr="00EC4D05" w:rsidRDefault="005C6254" w:rsidP="00EF6541">
            <w:pPr>
              <w:spacing w:before="60" w:after="60"/>
              <w:jc w:val="center"/>
              <w:rPr>
                <w:szCs w:val="22"/>
              </w:rPr>
            </w:pPr>
            <w:r w:rsidRPr="00EC4D05">
              <w:rPr>
                <w:szCs w:val="22"/>
              </w:rPr>
              <w:t>$0.262</w:t>
            </w:r>
          </w:p>
        </w:tc>
      </w:tr>
      <w:tr w:rsidR="005C6254" w:rsidRPr="00257B5C" w14:paraId="0C6132DD" w14:textId="77777777" w:rsidTr="00EC4D05">
        <w:trPr>
          <w:trHeight w:val="454"/>
        </w:trPr>
        <w:tc>
          <w:tcPr>
            <w:tcW w:w="9493" w:type="dxa"/>
            <w:gridSpan w:val="7"/>
            <w:shd w:val="clear" w:color="auto" w:fill="B6DDE8" w:themeFill="accent5" w:themeFillTint="66"/>
            <w:vAlign w:val="center"/>
          </w:tcPr>
          <w:p w14:paraId="7F7025A5" w14:textId="5B5F482D" w:rsidR="005C6254" w:rsidRPr="00EC4D05" w:rsidRDefault="005C6254" w:rsidP="00EF6541">
            <w:pPr>
              <w:spacing w:before="60" w:after="60"/>
              <w:rPr>
                <w:szCs w:val="22"/>
              </w:rPr>
            </w:pPr>
            <w:r w:rsidRPr="00EC4D05">
              <w:rPr>
                <w:szCs w:val="22"/>
              </w:rPr>
              <w:t xml:space="preserve">Dairy </w:t>
            </w:r>
            <w:r w:rsidR="00025432">
              <w:rPr>
                <w:szCs w:val="22"/>
              </w:rPr>
              <w:t>p</w:t>
            </w:r>
            <w:r w:rsidRPr="00EC4D05">
              <w:rPr>
                <w:szCs w:val="22"/>
              </w:rPr>
              <w:t>roducts</w:t>
            </w:r>
          </w:p>
        </w:tc>
      </w:tr>
      <w:tr w:rsidR="005C6254" w:rsidRPr="00257B5C" w14:paraId="0031579C" w14:textId="77777777" w:rsidTr="00EC4D05">
        <w:trPr>
          <w:trHeight w:val="454"/>
        </w:trPr>
        <w:tc>
          <w:tcPr>
            <w:tcW w:w="1555" w:type="dxa"/>
            <w:vAlign w:val="center"/>
          </w:tcPr>
          <w:p w14:paraId="07E90EF2" w14:textId="77777777" w:rsidR="005C6254" w:rsidRPr="00EC4D05" w:rsidRDefault="005C6254" w:rsidP="00EF6541">
            <w:pPr>
              <w:spacing w:before="60" w:after="60"/>
              <w:rPr>
                <w:szCs w:val="22"/>
              </w:rPr>
            </w:pPr>
            <w:r w:rsidRPr="00EC4D05">
              <w:rPr>
                <w:szCs w:val="22"/>
              </w:rPr>
              <w:t>Units</w:t>
            </w:r>
          </w:p>
        </w:tc>
        <w:tc>
          <w:tcPr>
            <w:tcW w:w="1134" w:type="dxa"/>
            <w:vMerge w:val="restart"/>
            <w:vAlign w:val="center"/>
          </w:tcPr>
          <w:p w14:paraId="12EF1868" w14:textId="77777777" w:rsidR="005C6254" w:rsidRPr="00EC4D05" w:rsidRDefault="005C6254" w:rsidP="00EF6541">
            <w:pPr>
              <w:spacing w:before="60" w:after="60"/>
              <w:jc w:val="center"/>
              <w:rPr>
                <w:szCs w:val="22"/>
              </w:rPr>
            </w:pPr>
            <w:r w:rsidRPr="00EC4D05">
              <w:rPr>
                <w:szCs w:val="22"/>
              </w:rPr>
              <w:t>n.a.</w:t>
            </w:r>
          </w:p>
        </w:tc>
        <w:tc>
          <w:tcPr>
            <w:tcW w:w="1417" w:type="dxa"/>
            <w:vAlign w:val="center"/>
          </w:tcPr>
          <w:p w14:paraId="798813FC" w14:textId="176C84C2" w:rsidR="005C6254" w:rsidRPr="00EC4D05" w:rsidRDefault="005C6254" w:rsidP="00EF6541">
            <w:pPr>
              <w:spacing w:before="60" w:after="60"/>
              <w:jc w:val="center"/>
              <w:rPr>
                <w:szCs w:val="22"/>
              </w:rPr>
            </w:pPr>
            <w:r w:rsidRPr="00EC4D05">
              <w:rPr>
                <w:szCs w:val="22"/>
              </w:rPr>
              <w:t xml:space="preserve">Kilo </w:t>
            </w:r>
            <w:r w:rsidR="00025432">
              <w:rPr>
                <w:szCs w:val="22"/>
              </w:rPr>
              <w:t>t</w:t>
            </w:r>
            <w:r w:rsidRPr="00EC4D05">
              <w:rPr>
                <w:szCs w:val="22"/>
              </w:rPr>
              <w:t>onnes</w:t>
            </w:r>
          </w:p>
        </w:tc>
        <w:tc>
          <w:tcPr>
            <w:tcW w:w="1276" w:type="dxa"/>
            <w:vMerge w:val="restart"/>
            <w:vAlign w:val="center"/>
          </w:tcPr>
          <w:p w14:paraId="7473B250" w14:textId="77777777" w:rsidR="005C6254" w:rsidRPr="00EC4D05" w:rsidRDefault="005C6254" w:rsidP="00EF6541">
            <w:pPr>
              <w:spacing w:before="60" w:after="60"/>
              <w:jc w:val="center"/>
              <w:rPr>
                <w:szCs w:val="22"/>
              </w:rPr>
            </w:pPr>
            <w:r w:rsidRPr="00EC4D05">
              <w:rPr>
                <w:szCs w:val="22"/>
              </w:rPr>
              <w:t>n.a.</w:t>
            </w:r>
          </w:p>
        </w:tc>
        <w:tc>
          <w:tcPr>
            <w:tcW w:w="1276" w:type="dxa"/>
            <w:vMerge w:val="restart"/>
            <w:vAlign w:val="center"/>
          </w:tcPr>
          <w:p w14:paraId="158CAC5D" w14:textId="77777777" w:rsidR="005C6254" w:rsidRPr="00EC4D05" w:rsidRDefault="005C6254" w:rsidP="00EF6541">
            <w:pPr>
              <w:spacing w:before="60" w:after="60"/>
              <w:jc w:val="center"/>
              <w:rPr>
                <w:szCs w:val="22"/>
              </w:rPr>
            </w:pPr>
            <w:r w:rsidRPr="00EC4D05">
              <w:rPr>
                <w:szCs w:val="22"/>
              </w:rPr>
              <w:t>n.a.</w:t>
            </w:r>
          </w:p>
        </w:tc>
        <w:tc>
          <w:tcPr>
            <w:tcW w:w="1417" w:type="dxa"/>
            <w:vAlign w:val="center"/>
          </w:tcPr>
          <w:p w14:paraId="50BD24A8" w14:textId="2D6E32D8" w:rsidR="005C6254" w:rsidRPr="00EC4D05" w:rsidRDefault="005C6254" w:rsidP="00EF6541">
            <w:pPr>
              <w:spacing w:before="60" w:after="60"/>
              <w:jc w:val="center"/>
              <w:rPr>
                <w:szCs w:val="22"/>
              </w:rPr>
            </w:pPr>
            <w:r w:rsidRPr="00EC4D05">
              <w:rPr>
                <w:szCs w:val="22"/>
              </w:rPr>
              <w:t xml:space="preserve">Kilo </w:t>
            </w:r>
            <w:r w:rsidR="00025432">
              <w:rPr>
                <w:szCs w:val="22"/>
              </w:rPr>
              <w:t>t</w:t>
            </w:r>
            <w:r w:rsidRPr="00EC4D05">
              <w:rPr>
                <w:szCs w:val="22"/>
              </w:rPr>
              <w:t>onnes</w:t>
            </w:r>
          </w:p>
        </w:tc>
        <w:tc>
          <w:tcPr>
            <w:tcW w:w="1418" w:type="dxa"/>
            <w:vAlign w:val="center"/>
          </w:tcPr>
          <w:p w14:paraId="033415B4" w14:textId="0384D68D" w:rsidR="005C6254" w:rsidRPr="00EC4D05" w:rsidRDefault="005C6254" w:rsidP="00EF6541">
            <w:pPr>
              <w:spacing w:before="60" w:after="60"/>
              <w:jc w:val="center"/>
              <w:rPr>
                <w:szCs w:val="22"/>
              </w:rPr>
            </w:pPr>
            <w:r w:rsidRPr="00EC4D05">
              <w:rPr>
                <w:szCs w:val="22"/>
              </w:rPr>
              <w:t xml:space="preserve">$ </w:t>
            </w:r>
            <w:r w:rsidR="00025432">
              <w:rPr>
                <w:szCs w:val="22"/>
              </w:rPr>
              <w:t>b</w:t>
            </w:r>
            <w:r w:rsidRPr="00EC4D05">
              <w:rPr>
                <w:szCs w:val="22"/>
              </w:rPr>
              <w:t>illion</w:t>
            </w:r>
          </w:p>
        </w:tc>
      </w:tr>
      <w:tr w:rsidR="005C6254" w:rsidRPr="00257B5C" w14:paraId="312EEA4A" w14:textId="77777777" w:rsidTr="00EC4D05">
        <w:trPr>
          <w:trHeight w:val="454"/>
        </w:trPr>
        <w:tc>
          <w:tcPr>
            <w:tcW w:w="1555" w:type="dxa"/>
            <w:vAlign w:val="center"/>
          </w:tcPr>
          <w:p w14:paraId="7FFABE82" w14:textId="0639C717" w:rsidR="005C6254" w:rsidRPr="00EC4D05" w:rsidRDefault="005C6254" w:rsidP="00EF6541">
            <w:pPr>
              <w:spacing w:before="60" w:after="60"/>
              <w:rPr>
                <w:szCs w:val="22"/>
                <w:vertAlign w:val="superscript"/>
              </w:rPr>
            </w:pPr>
            <w:r w:rsidRPr="00EC4D05">
              <w:rPr>
                <w:szCs w:val="22"/>
              </w:rPr>
              <w:t xml:space="preserve">Butter </w:t>
            </w:r>
          </w:p>
        </w:tc>
        <w:tc>
          <w:tcPr>
            <w:tcW w:w="1134" w:type="dxa"/>
            <w:vMerge/>
            <w:vAlign w:val="center"/>
          </w:tcPr>
          <w:p w14:paraId="516B72F6" w14:textId="77777777" w:rsidR="005C6254" w:rsidRPr="00EC4D05" w:rsidRDefault="005C6254" w:rsidP="00EF6541">
            <w:pPr>
              <w:spacing w:before="60" w:after="60"/>
              <w:jc w:val="center"/>
              <w:rPr>
                <w:szCs w:val="22"/>
              </w:rPr>
            </w:pPr>
          </w:p>
        </w:tc>
        <w:tc>
          <w:tcPr>
            <w:tcW w:w="1417" w:type="dxa"/>
            <w:vAlign w:val="center"/>
          </w:tcPr>
          <w:p w14:paraId="22262D0C" w14:textId="3A96BB3B" w:rsidR="005C6254" w:rsidRPr="00EC4D05" w:rsidRDefault="005C6254" w:rsidP="00EF6541">
            <w:pPr>
              <w:spacing w:before="60" w:after="60"/>
              <w:jc w:val="center"/>
              <w:rPr>
                <w:szCs w:val="22"/>
              </w:rPr>
            </w:pPr>
            <w:r w:rsidRPr="00EC4D05">
              <w:rPr>
                <w:szCs w:val="22"/>
              </w:rPr>
              <w:t xml:space="preserve">92.7 kt </w:t>
            </w:r>
          </w:p>
        </w:tc>
        <w:tc>
          <w:tcPr>
            <w:tcW w:w="1276" w:type="dxa"/>
            <w:vMerge/>
            <w:vAlign w:val="center"/>
          </w:tcPr>
          <w:p w14:paraId="2D9AEB7E" w14:textId="77777777" w:rsidR="005C6254" w:rsidRPr="00EC4D05" w:rsidRDefault="005C6254" w:rsidP="00EF6541">
            <w:pPr>
              <w:spacing w:before="60" w:after="60"/>
              <w:jc w:val="center"/>
              <w:rPr>
                <w:szCs w:val="22"/>
              </w:rPr>
            </w:pPr>
          </w:p>
        </w:tc>
        <w:tc>
          <w:tcPr>
            <w:tcW w:w="1276" w:type="dxa"/>
            <w:vMerge/>
            <w:vAlign w:val="center"/>
          </w:tcPr>
          <w:p w14:paraId="2B491B37" w14:textId="77777777" w:rsidR="005C6254" w:rsidRPr="00EC4D05" w:rsidRDefault="005C6254" w:rsidP="00EF6541">
            <w:pPr>
              <w:spacing w:before="60" w:after="60"/>
              <w:jc w:val="center"/>
              <w:rPr>
                <w:szCs w:val="22"/>
              </w:rPr>
            </w:pPr>
          </w:p>
        </w:tc>
        <w:tc>
          <w:tcPr>
            <w:tcW w:w="1417" w:type="dxa"/>
            <w:vAlign w:val="center"/>
          </w:tcPr>
          <w:p w14:paraId="2EA5C9AC" w14:textId="01256FC8" w:rsidR="005C6254" w:rsidRPr="00EC4D05" w:rsidRDefault="005C6254" w:rsidP="00EF6541">
            <w:pPr>
              <w:spacing w:before="60" w:after="60"/>
              <w:jc w:val="center"/>
              <w:rPr>
                <w:szCs w:val="22"/>
              </w:rPr>
            </w:pPr>
            <w:r w:rsidRPr="00EC4D05">
              <w:rPr>
                <w:szCs w:val="22"/>
              </w:rPr>
              <w:t xml:space="preserve">16.2 kt </w:t>
            </w:r>
          </w:p>
        </w:tc>
        <w:tc>
          <w:tcPr>
            <w:tcW w:w="1418" w:type="dxa"/>
            <w:vAlign w:val="center"/>
          </w:tcPr>
          <w:p w14:paraId="2936AA45" w14:textId="28E1D37E" w:rsidR="005C6254" w:rsidRPr="00EC4D05" w:rsidRDefault="005C6254" w:rsidP="00EF6541">
            <w:pPr>
              <w:spacing w:before="60" w:after="60"/>
              <w:jc w:val="center"/>
              <w:rPr>
                <w:szCs w:val="22"/>
              </w:rPr>
            </w:pPr>
            <w:r w:rsidRPr="00EC4D05">
              <w:rPr>
                <w:szCs w:val="22"/>
              </w:rPr>
              <w:t xml:space="preserve">$0.116 </w:t>
            </w:r>
          </w:p>
        </w:tc>
      </w:tr>
      <w:tr w:rsidR="005C6254" w:rsidRPr="00257B5C" w14:paraId="233E9378" w14:textId="77777777" w:rsidTr="00EC4D05">
        <w:trPr>
          <w:trHeight w:val="454"/>
        </w:trPr>
        <w:tc>
          <w:tcPr>
            <w:tcW w:w="1555" w:type="dxa"/>
            <w:vAlign w:val="center"/>
          </w:tcPr>
          <w:p w14:paraId="6FDEEED3" w14:textId="719780CA" w:rsidR="005C6254" w:rsidRPr="00EC4D05" w:rsidRDefault="005C6254" w:rsidP="00EF6541">
            <w:pPr>
              <w:spacing w:before="60" w:after="60"/>
              <w:rPr>
                <w:szCs w:val="22"/>
                <w:vertAlign w:val="superscript"/>
              </w:rPr>
            </w:pPr>
            <w:r w:rsidRPr="00EC4D05">
              <w:rPr>
                <w:szCs w:val="22"/>
              </w:rPr>
              <w:t xml:space="preserve">Cheese </w:t>
            </w:r>
          </w:p>
        </w:tc>
        <w:tc>
          <w:tcPr>
            <w:tcW w:w="1134" w:type="dxa"/>
            <w:vMerge/>
            <w:vAlign w:val="center"/>
          </w:tcPr>
          <w:p w14:paraId="567CFB9A" w14:textId="77777777" w:rsidR="005C6254" w:rsidRPr="00EC4D05" w:rsidRDefault="005C6254" w:rsidP="00EF6541">
            <w:pPr>
              <w:spacing w:before="60" w:after="60"/>
              <w:jc w:val="center"/>
              <w:rPr>
                <w:szCs w:val="22"/>
              </w:rPr>
            </w:pPr>
          </w:p>
        </w:tc>
        <w:tc>
          <w:tcPr>
            <w:tcW w:w="1417" w:type="dxa"/>
            <w:vAlign w:val="center"/>
          </w:tcPr>
          <w:p w14:paraId="13CD32F7" w14:textId="43999136" w:rsidR="005C6254" w:rsidRPr="00EC4D05" w:rsidRDefault="005C6254" w:rsidP="00EF6541">
            <w:pPr>
              <w:spacing w:before="60" w:after="60"/>
              <w:jc w:val="center"/>
              <w:rPr>
                <w:szCs w:val="22"/>
              </w:rPr>
            </w:pPr>
            <w:r w:rsidRPr="00EC4D05">
              <w:rPr>
                <w:szCs w:val="22"/>
              </w:rPr>
              <w:t xml:space="preserve">378.0 kt </w:t>
            </w:r>
          </w:p>
        </w:tc>
        <w:tc>
          <w:tcPr>
            <w:tcW w:w="1276" w:type="dxa"/>
            <w:vMerge/>
            <w:vAlign w:val="center"/>
          </w:tcPr>
          <w:p w14:paraId="4228F669" w14:textId="77777777" w:rsidR="005C6254" w:rsidRPr="00EC4D05" w:rsidRDefault="005C6254" w:rsidP="00EF6541">
            <w:pPr>
              <w:spacing w:before="60" w:after="60"/>
              <w:jc w:val="center"/>
              <w:rPr>
                <w:szCs w:val="22"/>
              </w:rPr>
            </w:pPr>
          </w:p>
        </w:tc>
        <w:tc>
          <w:tcPr>
            <w:tcW w:w="1276" w:type="dxa"/>
            <w:vMerge/>
            <w:vAlign w:val="center"/>
          </w:tcPr>
          <w:p w14:paraId="3881FB54" w14:textId="77777777" w:rsidR="005C6254" w:rsidRPr="00EC4D05" w:rsidRDefault="005C6254" w:rsidP="00EF6541">
            <w:pPr>
              <w:spacing w:before="60" w:after="60"/>
              <w:jc w:val="center"/>
              <w:rPr>
                <w:szCs w:val="22"/>
              </w:rPr>
            </w:pPr>
          </w:p>
        </w:tc>
        <w:tc>
          <w:tcPr>
            <w:tcW w:w="1417" w:type="dxa"/>
            <w:vAlign w:val="center"/>
          </w:tcPr>
          <w:p w14:paraId="6D938F8B" w14:textId="143DFB63" w:rsidR="005C6254" w:rsidRPr="00EC4D05" w:rsidRDefault="005C6254" w:rsidP="00EF6541">
            <w:pPr>
              <w:spacing w:before="60" w:after="60"/>
              <w:jc w:val="center"/>
              <w:rPr>
                <w:szCs w:val="22"/>
              </w:rPr>
            </w:pPr>
            <w:r w:rsidRPr="00EC4D05">
              <w:rPr>
                <w:szCs w:val="22"/>
              </w:rPr>
              <w:t xml:space="preserve">171.0 kt </w:t>
            </w:r>
          </w:p>
        </w:tc>
        <w:tc>
          <w:tcPr>
            <w:tcW w:w="1418" w:type="dxa"/>
            <w:vAlign w:val="center"/>
          </w:tcPr>
          <w:p w14:paraId="50F6B304" w14:textId="7A7B5589" w:rsidR="005C6254" w:rsidRPr="00EC4D05" w:rsidRDefault="005C6254" w:rsidP="00EF6541">
            <w:pPr>
              <w:spacing w:before="60" w:after="60"/>
              <w:jc w:val="center"/>
              <w:rPr>
                <w:szCs w:val="22"/>
              </w:rPr>
            </w:pPr>
            <w:r w:rsidRPr="00EC4D05">
              <w:rPr>
                <w:szCs w:val="22"/>
              </w:rPr>
              <w:t xml:space="preserve">$0.947 </w:t>
            </w:r>
          </w:p>
        </w:tc>
      </w:tr>
      <w:tr w:rsidR="005C6254" w:rsidRPr="00257B5C" w14:paraId="65D1E1DD" w14:textId="77777777" w:rsidTr="00EC4D05">
        <w:trPr>
          <w:trHeight w:val="454"/>
        </w:trPr>
        <w:tc>
          <w:tcPr>
            <w:tcW w:w="1555" w:type="dxa"/>
            <w:vAlign w:val="center"/>
          </w:tcPr>
          <w:p w14:paraId="32AC3577" w14:textId="5C34B181" w:rsidR="005C6254" w:rsidRPr="00EC4D05" w:rsidRDefault="005C6254" w:rsidP="00EF6541">
            <w:pPr>
              <w:spacing w:before="60" w:after="60"/>
              <w:rPr>
                <w:color w:val="000000"/>
                <w:szCs w:val="22"/>
              </w:rPr>
            </w:pPr>
            <w:r w:rsidRPr="00EC4D05">
              <w:rPr>
                <w:color w:val="000000"/>
                <w:szCs w:val="22"/>
              </w:rPr>
              <w:t xml:space="preserve">Yoghurt </w:t>
            </w:r>
          </w:p>
        </w:tc>
        <w:tc>
          <w:tcPr>
            <w:tcW w:w="1134" w:type="dxa"/>
            <w:vMerge/>
            <w:vAlign w:val="center"/>
          </w:tcPr>
          <w:p w14:paraId="138BEC07" w14:textId="77777777" w:rsidR="005C6254" w:rsidRPr="00EC4D05" w:rsidRDefault="005C6254" w:rsidP="00EF6541">
            <w:pPr>
              <w:spacing w:before="60" w:after="60"/>
              <w:jc w:val="center"/>
              <w:rPr>
                <w:color w:val="000000"/>
                <w:szCs w:val="22"/>
              </w:rPr>
            </w:pPr>
          </w:p>
        </w:tc>
        <w:tc>
          <w:tcPr>
            <w:tcW w:w="1417" w:type="dxa"/>
            <w:vAlign w:val="center"/>
          </w:tcPr>
          <w:p w14:paraId="79EA7B31" w14:textId="77777777" w:rsidR="005C6254" w:rsidRPr="00EC4D05" w:rsidRDefault="005C6254" w:rsidP="00EF6541">
            <w:pPr>
              <w:spacing w:before="60" w:after="60"/>
              <w:jc w:val="center"/>
              <w:rPr>
                <w:color w:val="000000"/>
                <w:szCs w:val="22"/>
              </w:rPr>
            </w:pPr>
            <w:r w:rsidRPr="00EC4D05">
              <w:rPr>
                <w:color w:val="000000"/>
                <w:szCs w:val="22"/>
              </w:rPr>
              <w:t xml:space="preserve">231.2 kt </w:t>
            </w:r>
          </w:p>
        </w:tc>
        <w:tc>
          <w:tcPr>
            <w:tcW w:w="1276" w:type="dxa"/>
            <w:vMerge/>
            <w:vAlign w:val="center"/>
          </w:tcPr>
          <w:p w14:paraId="3384FEE9" w14:textId="77777777" w:rsidR="005C6254" w:rsidRPr="00EC4D05" w:rsidRDefault="005C6254" w:rsidP="00EF6541">
            <w:pPr>
              <w:spacing w:before="60" w:after="60"/>
              <w:jc w:val="center"/>
              <w:rPr>
                <w:color w:val="000000"/>
                <w:szCs w:val="22"/>
              </w:rPr>
            </w:pPr>
          </w:p>
        </w:tc>
        <w:tc>
          <w:tcPr>
            <w:tcW w:w="1276" w:type="dxa"/>
            <w:vMerge/>
            <w:vAlign w:val="center"/>
          </w:tcPr>
          <w:p w14:paraId="10341115" w14:textId="77777777" w:rsidR="005C6254" w:rsidRPr="00EC4D05" w:rsidRDefault="005C6254" w:rsidP="00EF6541">
            <w:pPr>
              <w:spacing w:before="60" w:after="60"/>
              <w:jc w:val="center"/>
              <w:rPr>
                <w:color w:val="000000"/>
                <w:szCs w:val="22"/>
              </w:rPr>
            </w:pPr>
          </w:p>
        </w:tc>
        <w:tc>
          <w:tcPr>
            <w:tcW w:w="1417" w:type="dxa"/>
            <w:vAlign w:val="center"/>
          </w:tcPr>
          <w:p w14:paraId="387FFD57" w14:textId="77777777" w:rsidR="005C6254" w:rsidRPr="00EC4D05" w:rsidRDefault="005C6254" w:rsidP="00EF6541">
            <w:pPr>
              <w:spacing w:before="60" w:after="60"/>
              <w:jc w:val="center"/>
              <w:rPr>
                <w:color w:val="000000"/>
                <w:szCs w:val="22"/>
              </w:rPr>
            </w:pPr>
            <w:r w:rsidRPr="00EC4D05">
              <w:rPr>
                <w:color w:val="000000"/>
                <w:szCs w:val="22"/>
              </w:rPr>
              <w:t>-</w:t>
            </w:r>
          </w:p>
        </w:tc>
        <w:tc>
          <w:tcPr>
            <w:tcW w:w="1418" w:type="dxa"/>
            <w:vAlign w:val="center"/>
          </w:tcPr>
          <w:p w14:paraId="2126BA9D" w14:textId="77777777" w:rsidR="005C6254" w:rsidRPr="00EC4D05" w:rsidRDefault="005C6254" w:rsidP="00EF6541">
            <w:pPr>
              <w:spacing w:before="60" w:after="60"/>
              <w:jc w:val="center"/>
              <w:rPr>
                <w:color w:val="000000"/>
                <w:szCs w:val="22"/>
              </w:rPr>
            </w:pPr>
            <w:r w:rsidRPr="00EC4D05">
              <w:rPr>
                <w:color w:val="000000"/>
                <w:szCs w:val="22"/>
              </w:rPr>
              <w:t>-</w:t>
            </w:r>
          </w:p>
        </w:tc>
      </w:tr>
      <w:tr w:rsidR="005C6254" w:rsidRPr="00257B5C" w14:paraId="1181BF32" w14:textId="77777777" w:rsidTr="00EC4D05">
        <w:trPr>
          <w:trHeight w:val="454"/>
        </w:trPr>
        <w:tc>
          <w:tcPr>
            <w:tcW w:w="1555" w:type="dxa"/>
            <w:vAlign w:val="center"/>
          </w:tcPr>
          <w:p w14:paraId="3FD2CA67" w14:textId="34254A5D" w:rsidR="005C6254" w:rsidRPr="00EC4D05" w:rsidRDefault="005C6254" w:rsidP="00EF6541">
            <w:pPr>
              <w:spacing w:before="60" w:after="60"/>
              <w:rPr>
                <w:color w:val="000000"/>
                <w:szCs w:val="22"/>
              </w:rPr>
            </w:pPr>
            <w:r w:rsidRPr="00EC4D05">
              <w:rPr>
                <w:color w:val="000000"/>
                <w:szCs w:val="22"/>
              </w:rPr>
              <w:t xml:space="preserve">Skim </w:t>
            </w:r>
            <w:r w:rsidR="00025432">
              <w:rPr>
                <w:color w:val="000000"/>
                <w:szCs w:val="22"/>
              </w:rPr>
              <w:t>m</w:t>
            </w:r>
            <w:r w:rsidRPr="00EC4D05">
              <w:rPr>
                <w:color w:val="000000"/>
                <w:szCs w:val="22"/>
              </w:rPr>
              <w:t xml:space="preserve">ilk </w:t>
            </w:r>
            <w:r w:rsidR="00025432">
              <w:rPr>
                <w:color w:val="000000"/>
                <w:szCs w:val="22"/>
              </w:rPr>
              <w:t>p</w:t>
            </w:r>
            <w:r w:rsidRPr="00EC4D05">
              <w:rPr>
                <w:color w:val="000000"/>
                <w:szCs w:val="22"/>
              </w:rPr>
              <w:t>owder (SMP)</w:t>
            </w:r>
          </w:p>
        </w:tc>
        <w:tc>
          <w:tcPr>
            <w:tcW w:w="1134" w:type="dxa"/>
            <w:vMerge/>
            <w:vAlign w:val="center"/>
          </w:tcPr>
          <w:p w14:paraId="14ABB992" w14:textId="77777777" w:rsidR="005C6254" w:rsidRPr="00EC4D05" w:rsidRDefault="005C6254" w:rsidP="00EF6541">
            <w:pPr>
              <w:spacing w:before="60" w:after="60"/>
              <w:jc w:val="center"/>
              <w:rPr>
                <w:color w:val="000000"/>
                <w:szCs w:val="22"/>
              </w:rPr>
            </w:pPr>
          </w:p>
        </w:tc>
        <w:tc>
          <w:tcPr>
            <w:tcW w:w="1417" w:type="dxa"/>
            <w:vAlign w:val="center"/>
          </w:tcPr>
          <w:p w14:paraId="1AFADBF3" w14:textId="7564A918" w:rsidR="005C6254" w:rsidRPr="00EC4D05" w:rsidRDefault="005C6254" w:rsidP="00EF6541">
            <w:pPr>
              <w:spacing w:before="60" w:after="60"/>
              <w:jc w:val="center"/>
              <w:rPr>
                <w:color w:val="000000"/>
                <w:szCs w:val="22"/>
              </w:rPr>
            </w:pPr>
            <w:r w:rsidRPr="00EC4D05">
              <w:rPr>
                <w:color w:val="000000"/>
                <w:szCs w:val="22"/>
              </w:rPr>
              <w:t xml:space="preserve">191 kt </w:t>
            </w:r>
          </w:p>
        </w:tc>
        <w:tc>
          <w:tcPr>
            <w:tcW w:w="1276" w:type="dxa"/>
            <w:vMerge/>
            <w:vAlign w:val="center"/>
          </w:tcPr>
          <w:p w14:paraId="24D4BED0" w14:textId="77777777" w:rsidR="005C6254" w:rsidRPr="00EC4D05" w:rsidRDefault="005C6254" w:rsidP="00EF6541">
            <w:pPr>
              <w:spacing w:before="60" w:after="60"/>
              <w:jc w:val="center"/>
              <w:rPr>
                <w:color w:val="000000"/>
                <w:szCs w:val="22"/>
              </w:rPr>
            </w:pPr>
          </w:p>
        </w:tc>
        <w:tc>
          <w:tcPr>
            <w:tcW w:w="1276" w:type="dxa"/>
            <w:vMerge/>
            <w:vAlign w:val="center"/>
          </w:tcPr>
          <w:p w14:paraId="10A8FA9F" w14:textId="77777777" w:rsidR="005C6254" w:rsidRPr="00EC4D05" w:rsidRDefault="005C6254" w:rsidP="00EF6541">
            <w:pPr>
              <w:spacing w:before="60" w:after="60"/>
              <w:jc w:val="center"/>
              <w:rPr>
                <w:color w:val="000000"/>
                <w:szCs w:val="22"/>
              </w:rPr>
            </w:pPr>
          </w:p>
        </w:tc>
        <w:tc>
          <w:tcPr>
            <w:tcW w:w="1417" w:type="dxa"/>
            <w:vAlign w:val="center"/>
          </w:tcPr>
          <w:p w14:paraId="3DA35D0F" w14:textId="11A6B543" w:rsidR="005C6254" w:rsidRPr="00EC4D05" w:rsidRDefault="005C6254" w:rsidP="00EF6541">
            <w:pPr>
              <w:spacing w:before="60" w:after="60"/>
              <w:jc w:val="center"/>
              <w:rPr>
                <w:color w:val="000000"/>
                <w:szCs w:val="22"/>
              </w:rPr>
            </w:pPr>
            <w:r w:rsidRPr="00EC4D05">
              <w:rPr>
                <w:color w:val="000000"/>
                <w:szCs w:val="22"/>
              </w:rPr>
              <w:t xml:space="preserve">157.0 kt </w:t>
            </w:r>
          </w:p>
        </w:tc>
        <w:tc>
          <w:tcPr>
            <w:tcW w:w="1418" w:type="dxa"/>
            <w:vAlign w:val="center"/>
          </w:tcPr>
          <w:p w14:paraId="3F35E43D" w14:textId="688D5946" w:rsidR="005C6254" w:rsidRPr="00EC4D05" w:rsidRDefault="005C6254" w:rsidP="00EF6541">
            <w:pPr>
              <w:spacing w:before="60" w:after="60"/>
              <w:jc w:val="center"/>
              <w:rPr>
                <w:color w:val="000000"/>
                <w:szCs w:val="22"/>
              </w:rPr>
            </w:pPr>
            <w:r w:rsidRPr="00EC4D05">
              <w:rPr>
                <w:color w:val="000000"/>
                <w:szCs w:val="22"/>
              </w:rPr>
              <w:t xml:space="preserve">$0.454 </w:t>
            </w:r>
          </w:p>
        </w:tc>
      </w:tr>
      <w:tr w:rsidR="005C6254" w:rsidRPr="00257B5C" w14:paraId="22B7AEBE" w14:textId="77777777" w:rsidTr="00EC4D05">
        <w:trPr>
          <w:trHeight w:val="454"/>
        </w:trPr>
        <w:tc>
          <w:tcPr>
            <w:tcW w:w="1555" w:type="dxa"/>
            <w:vAlign w:val="center"/>
          </w:tcPr>
          <w:p w14:paraId="39909C22" w14:textId="5536E337" w:rsidR="005C6254" w:rsidRPr="00EC4D05" w:rsidRDefault="005C6254" w:rsidP="00EF6541">
            <w:pPr>
              <w:spacing w:before="60" w:after="60"/>
              <w:rPr>
                <w:color w:val="000000"/>
                <w:szCs w:val="22"/>
              </w:rPr>
            </w:pPr>
            <w:r w:rsidRPr="00EC4D05">
              <w:rPr>
                <w:color w:val="000000"/>
                <w:szCs w:val="22"/>
              </w:rPr>
              <w:t xml:space="preserve">Whole </w:t>
            </w:r>
            <w:r w:rsidR="00025432">
              <w:rPr>
                <w:color w:val="000000"/>
                <w:szCs w:val="22"/>
              </w:rPr>
              <w:t>m</w:t>
            </w:r>
            <w:r w:rsidRPr="00EC4D05">
              <w:rPr>
                <w:color w:val="000000"/>
                <w:szCs w:val="22"/>
              </w:rPr>
              <w:t xml:space="preserve">ilk </w:t>
            </w:r>
            <w:r w:rsidR="00025432">
              <w:rPr>
                <w:color w:val="000000"/>
                <w:szCs w:val="22"/>
              </w:rPr>
              <w:t>p</w:t>
            </w:r>
            <w:r w:rsidRPr="00EC4D05">
              <w:rPr>
                <w:color w:val="000000"/>
                <w:szCs w:val="22"/>
              </w:rPr>
              <w:t>owder (WMP)</w:t>
            </w:r>
          </w:p>
        </w:tc>
        <w:tc>
          <w:tcPr>
            <w:tcW w:w="1134" w:type="dxa"/>
            <w:vMerge/>
            <w:vAlign w:val="center"/>
          </w:tcPr>
          <w:p w14:paraId="7BC29C50" w14:textId="77777777" w:rsidR="005C6254" w:rsidRPr="00EC4D05" w:rsidRDefault="005C6254" w:rsidP="00EF6541">
            <w:pPr>
              <w:spacing w:before="60" w:after="60"/>
              <w:jc w:val="center"/>
              <w:rPr>
                <w:color w:val="000000"/>
                <w:szCs w:val="22"/>
              </w:rPr>
            </w:pPr>
          </w:p>
        </w:tc>
        <w:tc>
          <w:tcPr>
            <w:tcW w:w="1417" w:type="dxa"/>
            <w:vAlign w:val="center"/>
          </w:tcPr>
          <w:p w14:paraId="73F3B2B4" w14:textId="31B7EDD0" w:rsidR="005C6254" w:rsidRPr="00EC4D05" w:rsidRDefault="005C6254" w:rsidP="00EF6541">
            <w:pPr>
              <w:spacing w:before="60" w:after="60"/>
              <w:jc w:val="center"/>
              <w:rPr>
                <w:color w:val="000000"/>
                <w:szCs w:val="22"/>
              </w:rPr>
            </w:pPr>
            <w:r w:rsidRPr="00EC4D05">
              <w:rPr>
                <w:color w:val="000000"/>
                <w:szCs w:val="22"/>
              </w:rPr>
              <w:t xml:space="preserve">82.5 kt </w:t>
            </w:r>
          </w:p>
        </w:tc>
        <w:tc>
          <w:tcPr>
            <w:tcW w:w="1276" w:type="dxa"/>
            <w:vMerge/>
            <w:vAlign w:val="center"/>
          </w:tcPr>
          <w:p w14:paraId="671B9727" w14:textId="77777777" w:rsidR="005C6254" w:rsidRPr="00EC4D05" w:rsidRDefault="005C6254" w:rsidP="00EF6541">
            <w:pPr>
              <w:spacing w:before="60" w:after="60"/>
              <w:jc w:val="center"/>
              <w:rPr>
                <w:color w:val="000000"/>
                <w:szCs w:val="22"/>
              </w:rPr>
            </w:pPr>
          </w:p>
        </w:tc>
        <w:tc>
          <w:tcPr>
            <w:tcW w:w="1276" w:type="dxa"/>
            <w:vMerge/>
            <w:vAlign w:val="center"/>
          </w:tcPr>
          <w:p w14:paraId="2882A56F" w14:textId="77777777" w:rsidR="005C6254" w:rsidRPr="00EC4D05" w:rsidRDefault="005C6254" w:rsidP="00EF6541">
            <w:pPr>
              <w:spacing w:before="60" w:after="60"/>
              <w:jc w:val="center"/>
              <w:rPr>
                <w:color w:val="000000"/>
                <w:szCs w:val="22"/>
              </w:rPr>
            </w:pPr>
          </w:p>
        </w:tc>
        <w:tc>
          <w:tcPr>
            <w:tcW w:w="1417" w:type="dxa"/>
            <w:vAlign w:val="center"/>
          </w:tcPr>
          <w:p w14:paraId="37116D3D" w14:textId="43849538" w:rsidR="005C6254" w:rsidRPr="00EC4D05" w:rsidRDefault="005C6254" w:rsidP="00EF6541">
            <w:pPr>
              <w:spacing w:before="60" w:after="60"/>
              <w:jc w:val="center"/>
              <w:rPr>
                <w:color w:val="000000"/>
                <w:szCs w:val="22"/>
              </w:rPr>
            </w:pPr>
            <w:r w:rsidRPr="00EC4D05">
              <w:rPr>
                <w:color w:val="000000"/>
                <w:szCs w:val="22"/>
              </w:rPr>
              <w:t xml:space="preserve">48.7 kt </w:t>
            </w:r>
          </w:p>
        </w:tc>
        <w:tc>
          <w:tcPr>
            <w:tcW w:w="1418" w:type="dxa"/>
            <w:vAlign w:val="center"/>
          </w:tcPr>
          <w:p w14:paraId="329895CD" w14:textId="505D62EE" w:rsidR="005C6254" w:rsidRPr="00EC4D05" w:rsidRDefault="005C6254" w:rsidP="00EF6541">
            <w:pPr>
              <w:spacing w:before="60" w:after="60"/>
              <w:jc w:val="center"/>
              <w:rPr>
                <w:color w:val="000000"/>
                <w:szCs w:val="22"/>
              </w:rPr>
            </w:pPr>
            <w:r w:rsidRPr="00EC4D05">
              <w:rPr>
                <w:color w:val="000000"/>
                <w:szCs w:val="22"/>
              </w:rPr>
              <w:t xml:space="preserve">$0.293 </w:t>
            </w:r>
          </w:p>
        </w:tc>
      </w:tr>
      <w:tr w:rsidR="005C6254" w:rsidRPr="00257B5C" w14:paraId="7B8B4811" w14:textId="77777777" w:rsidTr="00EC4D05">
        <w:trPr>
          <w:trHeight w:val="454"/>
        </w:trPr>
        <w:tc>
          <w:tcPr>
            <w:tcW w:w="1555" w:type="dxa"/>
            <w:vAlign w:val="center"/>
          </w:tcPr>
          <w:p w14:paraId="7BB77D9F" w14:textId="47F8DB74" w:rsidR="005C6254" w:rsidRPr="00EC4D05" w:rsidRDefault="005C6254" w:rsidP="00EF6541">
            <w:pPr>
              <w:spacing w:before="60" w:after="60"/>
              <w:rPr>
                <w:color w:val="000000"/>
                <w:szCs w:val="22"/>
                <w:vertAlign w:val="superscript"/>
              </w:rPr>
            </w:pPr>
            <w:r w:rsidRPr="00EC4D05">
              <w:rPr>
                <w:color w:val="000000"/>
                <w:szCs w:val="22"/>
              </w:rPr>
              <w:t xml:space="preserve">Other </w:t>
            </w:r>
            <w:r w:rsidR="00025432">
              <w:rPr>
                <w:color w:val="000000"/>
                <w:szCs w:val="22"/>
              </w:rPr>
              <w:t>d</w:t>
            </w:r>
            <w:r w:rsidRPr="00EC4D05">
              <w:rPr>
                <w:color w:val="000000"/>
                <w:szCs w:val="22"/>
              </w:rPr>
              <w:t xml:space="preserve">airy </w:t>
            </w:r>
            <w:r w:rsidR="00025432">
              <w:rPr>
                <w:color w:val="000000"/>
                <w:szCs w:val="22"/>
              </w:rPr>
              <w:t>p</w:t>
            </w:r>
            <w:r w:rsidRPr="00EC4D05">
              <w:rPr>
                <w:color w:val="000000"/>
                <w:szCs w:val="22"/>
              </w:rPr>
              <w:t xml:space="preserve">roducts </w:t>
            </w:r>
          </w:p>
        </w:tc>
        <w:tc>
          <w:tcPr>
            <w:tcW w:w="1134" w:type="dxa"/>
            <w:vMerge/>
            <w:vAlign w:val="center"/>
          </w:tcPr>
          <w:p w14:paraId="495B2B5B" w14:textId="77777777" w:rsidR="005C6254" w:rsidRPr="00EC4D05" w:rsidRDefault="005C6254" w:rsidP="00EF6541">
            <w:pPr>
              <w:spacing w:before="60" w:after="60"/>
              <w:jc w:val="center"/>
              <w:rPr>
                <w:color w:val="000000"/>
                <w:szCs w:val="22"/>
              </w:rPr>
            </w:pPr>
          </w:p>
        </w:tc>
        <w:tc>
          <w:tcPr>
            <w:tcW w:w="1417" w:type="dxa"/>
            <w:tcBorders>
              <w:bottom w:val="single" w:sz="4" w:space="0" w:color="000000"/>
            </w:tcBorders>
            <w:vAlign w:val="center"/>
          </w:tcPr>
          <w:p w14:paraId="499B1FCB" w14:textId="77777777" w:rsidR="005C6254" w:rsidRPr="00EC4D05" w:rsidRDefault="005C6254" w:rsidP="00EF6541">
            <w:pPr>
              <w:spacing w:before="60" w:after="60"/>
              <w:jc w:val="center"/>
              <w:rPr>
                <w:color w:val="000000"/>
                <w:szCs w:val="22"/>
              </w:rPr>
            </w:pPr>
            <w:r w:rsidRPr="00EC4D05">
              <w:rPr>
                <w:color w:val="000000"/>
                <w:szCs w:val="22"/>
              </w:rPr>
              <w:t>n.a.</w:t>
            </w:r>
          </w:p>
        </w:tc>
        <w:tc>
          <w:tcPr>
            <w:tcW w:w="1276" w:type="dxa"/>
            <w:vMerge/>
            <w:vAlign w:val="center"/>
          </w:tcPr>
          <w:p w14:paraId="5F1F9180" w14:textId="77777777" w:rsidR="005C6254" w:rsidRPr="00EC4D05" w:rsidRDefault="005C6254" w:rsidP="00EF6541">
            <w:pPr>
              <w:spacing w:before="60" w:after="60"/>
              <w:jc w:val="center"/>
              <w:rPr>
                <w:color w:val="000000"/>
                <w:szCs w:val="22"/>
              </w:rPr>
            </w:pPr>
          </w:p>
        </w:tc>
        <w:tc>
          <w:tcPr>
            <w:tcW w:w="1276" w:type="dxa"/>
            <w:vMerge/>
            <w:vAlign w:val="center"/>
          </w:tcPr>
          <w:p w14:paraId="591DC4C6" w14:textId="77777777" w:rsidR="005C6254" w:rsidRPr="00EC4D05" w:rsidRDefault="005C6254" w:rsidP="00EF6541">
            <w:pPr>
              <w:spacing w:before="60" w:after="60"/>
              <w:jc w:val="center"/>
              <w:rPr>
                <w:color w:val="000000"/>
                <w:szCs w:val="22"/>
              </w:rPr>
            </w:pPr>
          </w:p>
        </w:tc>
        <w:tc>
          <w:tcPr>
            <w:tcW w:w="1417" w:type="dxa"/>
            <w:vAlign w:val="center"/>
          </w:tcPr>
          <w:p w14:paraId="6612C1A2" w14:textId="573BAA4F" w:rsidR="005C6254" w:rsidRPr="00EC4D05" w:rsidRDefault="005C6254" w:rsidP="00EF6541">
            <w:pPr>
              <w:spacing w:before="60" w:after="60"/>
              <w:jc w:val="center"/>
              <w:rPr>
                <w:color w:val="000000"/>
                <w:szCs w:val="22"/>
              </w:rPr>
            </w:pPr>
            <w:r w:rsidRPr="00EC4D05">
              <w:rPr>
                <w:color w:val="000000"/>
                <w:szCs w:val="22"/>
              </w:rPr>
              <w:t xml:space="preserve">227.0 kt </w:t>
            </w:r>
          </w:p>
        </w:tc>
        <w:tc>
          <w:tcPr>
            <w:tcW w:w="1418" w:type="dxa"/>
            <w:vAlign w:val="center"/>
          </w:tcPr>
          <w:p w14:paraId="789B5EA8" w14:textId="270179A9" w:rsidR="005C6254" w:rsidRPr="00EC4D05" w:rsidRDefault="005C6254" w:rsidP="00EF6541">
            <w:pPr>
              <w:spacing w:before="60" w:after="60"/>
              <w:jc w:val="center"/>
              <w:rPr>
                <w:color w:val="000000"/>
                <w:szCs w:val="22"/>
              </w:rPr>
            </w:pPr>
            <w:r w:rsidRPr="00EC4D05">
              <w:rPr>
                <w:szCs w:val="22"/>
              </w:rPr>
              <w:t xml:space="preserve">$1.350 </w:t>
            </w:r>
          </w:p>
        </w:tc>
      </w:tr>
      <w:tr w:rsidR="005C6254" w:rsidRPr="00257B5C" w14:paraId="492F678F" w14:textId="77777777" w:rsidTr="00EC4D05">
        <w:trPr>
          <w:trHeight w:val="454"/>
        </w:trPr>
        <w:tc>
          <w:tcPr>
            <w:tcW w:w="1555" w:type="dxa"/>
            <w:tcBorders>
              <w:bottom w:val="single" w:sz="4" w:space="0" w:color="000000"/>
            </w:tcBorders>
            <w:vAlign w:val="center"/>
          </w:tcPr>
          <w:p w14:paraId="2958A9E4" w14:textId="4F22102E" w:rsidR="005C6254" w:rsidRPr="00EC4D05" w:rsidRDefault="005C6254" w:rsidP="00EF6541">
            <w:pPr>
              <w:spacing w:before="60" w:after="60"/>
              <w:rPr>
                <w:color w:val="000000"/>
                <w:szCs w:val="22"/>
              </w:rPr>
            </w:pPr>
            <w:r w:rsidRPr="00EC4D05">
              <w:rPr>
                <w:color w:val="000000"/>
                <w:szCs w:val="22"/>
              </w:rPr>
              <w:t xml:space="preserve">Subtotal: </w:t>
            </w:r>
            <w:r w:rsidR="00025432">
              <w:rPr>
                <w:color w:val="000000"/>
                <w:szCs w:val="22"/>
              </w:rPr>
              <w:t>d</w:t>
            </w:r>
            <w:r w:rsidRPr="00EC4D05">
              <w:rPr>
                <w:color w:val="000000"/>
                <w:szCs w:val="22"/>
              </w:rPr>
              <w:t xml:space="preserve">airy </w:t>
            </w:r>
            <w:r w:rsidR="00025432">
              <w:rPr>
                <w:color w:val="000000"/>
                <w:szCs w:val="22"/>
              </w:rPr>
              <w:t>p</w:t>
            </w:r>
            <w:r w:rsidRPr="00EC4D05">
              <w:rPr>
                <w:color w:val="000000"/>
                <w:szCs w:val="22"/>
              </w:rPr>
              <w:t>roducts</w:t>
            </w:r>
          </w:p>
        </w:tc>
        <w:tc>
          <w:tcPr>
            <w:tcW w:w="1134" w:type="dxa"/>
            <w:vMerge/>
            <w:tcBorders>
              <w:bottom w:val="single" w:sz="4" w:space="0" w:color="000000"/>
            </w:tcBorders>
            <w:vAlign w:val="center"/>
          </w:tcPr>
          <w:p w14:paraId="497A5117" w14:textId="77777777" w:rsidR="005C6254" w:rsidRPr="00EC4D05" w:rsidRDefault="005C6254" w:rsidP="00EF6541">
            <w:pPr>
              <w:spacing w:before="60" w:after="60"/>
              <w:jc w:val="center"/>
              <w:rPr>
                <w:color w:val="000000"/>
                <w:szCs w:val="22"/>
              </w:rPr>
            </w:pPr>
          </w:p>
        </w:tc>
        <w:tc>
          <w:tcPr>
            <w:tcW w:w="1417" w:type="dxa"/>
            <w:tcBorders>
              <w:bottom w:val="single" w:sz="4" w:space="0" w:color="000000"/>
            </w:tcBorders>
            <w:shd w:val="clear" w:color="auto" w:fill="auto"/>
            <w:vAlign w:val="center"/>
          </w:tcPr>
          <w:p w14:paraId="7485C135" w14:textId="77777777" w:rsidR="005C6254" w:rsidRPr="00EC4D05" w:rsidRDefault="005C6254" w:rsidP="00EF6541">
            <w:pPr>
              <w:spacing w:before="60" w:after="60"/>
              <w:jc w:val="center"/>
              <w:rPr>
                <w:color w:val="000000"/>
                <w:szCs w:val="22"/>
                <w:shd w:val="clear" w:color="auto" w:fill="FF0000"/>
              </w:rPr>
            </w:pPr>
            <w:r w:rsidRPr="00EC4D05">
              <w:rPr>
                <w:color w:val="000000"/>
                <w:szCs w:val="22"/>
              </w:rPr>
              <w:t>n.a.</w:t>
            </w:r>
          </w:p>
        </w:tc>
        <w:tc>
          <w:tcPr>
            <w:tcW w:w="1276" w:type="dxa"/>
            <w:vMerge/>
            <w:tcBorders>
              <w:bottom w:val="single" w:sz="4" w:space="0" w:color="000000"/>
            </w:tcBorders>
            <w:vAlign w:val="center"/>
          </w:tcPr>
          <w:p w14:paraId="4A5216FF" w14:textId="77777777" w:rsidR="005C6254" w:rsidRPr="00EC4D05" w:rsidRDefault="005C6254" w:rsidP="00EF6541">
            <w:pPr>
              <w:spacing w:before="60" w:after="60"/>
              <w:jc w:val="center"/>
              <w:rPr>
                <w:color w:val="000000"/>
                <w:szCs w:val="22"/>
              </w:rPr>
            </w:pPr>
          </w:p>
        </w:tc>
        <w:tc>
          <w:tcPr>
            <w:tcW w:w="1276" w:type="dxa"/>
            <w:vMerge/>
            <w:tcBorders>
              <w:bottom w:val="single" w:sz="4" w:space="0" w:color="000000"/>
            </w:tcBorders>
            <w:vAlign w:val="center"/>
          </w:tcPr>
          <w:p w14:paraId="4A492182" w14:textId="77777777" w:rsidR="005C6254" w:rsidRPr="00EC4D05" w:rsidRDefault="005C6254" w:rsidP="00EF6541">
            <w:pPr>
              <w:spacing w:before="60" w:after="60"/>
              <w:jc w:val="center"/>
              <w:rPr>
                <w:color w:val="000000"/>
                <w:szCs w:val="22"/>
              </w:rPr>
            </w:pPr>
          </w:p>
        </w:tc>
        <w:tc>
          <w:tcPr>
            <w:tcW w:w="1417" w:type="dxa"/>
            <w:tcBorders>
              <w:bottom w:val="single" w:sz="4" w:space="0" w:color="000000"/>
            </w:tcBorders>
            <w:vAlign w:val="center"/>
          </w:tcPr>
          <w:p w14:paraId="72974F24" w14:textId="77777777" w:rsidR="005C6254" w:rsidRPr="00EC4D05" w:rsidRDefault="005C6254" w:rsidP="00EF6541">
            <w:pPr>
              <w:spacing w:before="60" w:after="60"/>
              <w:jc w:val="center"/>
              <w:rPr>
                <w:color w:val="000000"/>
                <w:szCs w:val="22"/>
              </w:rPr>
            </w:pPr>
            <w:r w:rsidRPr="00EC4D05">
              <w:rPr>
                <w:color w:val="000000"/>
                <w:szCs w:val="22"/>
              </w:rPr>
              <w:t>619.4 kt</w:t>
            </w:r>
          </w:p>
        </w:tc>
        <w:tc>
          <w:tcPr>
            <w:tcW w:w="1418" w:type="dxa"/>
            <w:tcBorders>
              <w:bottom w:val="single" w:sz="4" w:space="0" w:color="000000"/>
            </w:tcBorders>
            <w:vAlign w:val="center"/>
          </w:tcPr>
          <w:p w14:paraId="31C40CE4" w14:textId="77777777" w:rsidR="005C6254" w:rsidRPr="00EC4D05" w:rsidRDefault="005C6254" w:rsidP="00EF6541">
            <w:pPr>
              <w:spacing w:before="60" w:after="60"/>
              <w:jc w:val="center"/>
              <w:rPr>
                <w:color w:val="000000"/>
                <w:szCs w:val="22"/>
              </w:rPr>
            </w:pPr>
            <w:r w:rsidRPr="00EC4D05">
              <w:rPr>
                <w:color w:val="000000"/>
                <w:szCs w:val="22"/>
              </w:rPr>
              <w:t>$3.160</w:t>
            </w:r>
          </w:p>
        </w:tc>
      </w:tr>
      <w:tr w:rsidR="00DE1400" w:rsidRPr="00257B5C" w14:paraId="207574D1" w14:textId="77777777" w:rsidTr="00EC4D05">
        <w:trPr>
          <w:trHeight w:val="454"/>
        </w:trPr>
        <w:tc>
          <w:tcPr>
            <w:tcW w:w="9493" w:type="dxa"/>
            <w:gridSpan w:val="7"/>
            <w:tcBorders>
              <w:bottom w:val="single" w:sz="4" w:space="0" w:color="000000"/>
            </w:tcBorders>
            <w:shd w:val="clear" w:color="auto" w:fill="B6DDE8" w:themeFill="accent5" w:themeFillTint="66"/>
            <w:vAlign w:val="center"/>
          </w:tcPr>
          <w:p w14:paraId="66673552" w14:textId="5FB763F9" w:rsidR="00DE1400" w:rsidRPr="00EC4D05" w:rsidRDefault="00DE1400" w:rsidP="00DE1400">
            <w:pPr>
              <w:spacing w:before="60" w:after="60"/>
              <w:rPr>
                <w:szCs w:val="22"/>
              </w:rPr>
            </w:pPr>
            <w:r w:rsidRPr="00EC4D05">
              <w:rPr>
                <w:szCs w:val="22"/>
              </w:rPr>
              <w:t>Eggs</w:t>
            </w:r>
          </w:p>
        </w:tc>
      </w:tr>
      <w:tr w:rsidR="00EC4D05" w:rsidRPr="00257B5C" w14:paraId="003C6D5F" w14:textId="77777777" w:rsidTr="00EC4D05">
        <w:trPr>
          <w:trHeight w:val="454"/>
        </w:trPr>
        <w:tc>
          <w:tcPr>
            <w:tcW w:w="1555" w:type="dxa"/>
            <w:shd w:val="clear" w:color="auto" w:fill="DAEEF3" w:themeFill="accent5" w:themeFillTint="33"/>
          </w:tcPr>
          <w:p w14:paraId="3AA4C5E5" w14:textId="77777777" w:rsidR="005C6254" w:rsidRPr="00EC4D05" w:rsidRDefault="005C6254" w:rsidP="00EF6541">
            <w:pPr>
              <w:spacing w:before="60" w:after="60"/>
              <w:rPr>
                <w:color w:val="000000"/>
                <w:szCs w:val="22"/>
              </w:rPr>
            </w:pPr>
            <w:r w:rsidRPr="00EC4D05">
              <w:rPr>
                <w:color w:val="000000"/>
                <w:szCs w:val="22"/>
              </w:rPr>
              <w:t>Units</w:t>
            </w:r>
          </w:p>
        </w:tc>
        <w:tc>
          <w:tcPr>
            <w:tcW w:w="1134" w:type="dxa"/>
            <w:shd w:val="clear" w:color="auto" w:fill="DAEEF3" w:themeFill="accent5" w:themeFillTint="33"/>
          </w:tcPr>
          <w:p w14:paraId="5E48C013" w14:textId="77777777" w:rsidR="005C6254" w:rsidRPr="00EC4D05" w:rsidRDefault="005C6254" w:rsidP="00EF6541">
            <w:pPr>
              <w:spacing w:before="60" w:after="60"/>
              <w:jc w:val="center"/>
              <w:rPr>
                <w:color w:val="000000"/>
                <w:szCs w:val="22"/>
              </w:rPr>
            </w:pPr>
            <w:r w:rsidRPr="00EC4D05">
              <w:rPr>
                <w:color w:val="000000"/>
                <w:szCs w:val="22"/>
              </w:rPr>
              <w:t>Number</w:t>
            </w:r>
          </w:p>
        </w:tc>
        <w:tc>
          <w:tcPr>
            <w:tcW w:w="1417" w:type="dxa"/>
            <w:shd w:val="clear" w:color="auto" w:fill="DAEEF3" w:themeFill="accent5" w:themeFillTint="33"/>
          </w:tcPr>
          <w:p w14:paraId="27FD8999" w14:textId="77777777" w:rsidR="005C6254" w:rsidRPr="00EC4D05" w:rsidRDefault="005C6254" w:rsidP="00EF6541">
            <w:pPr>
              <w:spacing w:before="60" w:after="60"/>
              <w:jc w:val="center"/>
              <w:rPr>
                <w:color w:val="000000"/>
                <w:szCs w:val="22"/>
              </w:rPr>
            </w:pPr>
            <w:r w:rsidRPr="00EC4D05">
              <w:rPr>
                <w:color w:val="000000"/>
                <w:szCs w:val="22"/>
              </w:rPr>
              <w:t>Million dozen</w:t>
            </w:r>
          </w:p>
        </w:tc>
        <w:tc>
          <w:tcPr>
            <w:tcW w:w="1276" w:type="dxa"/>
            <w:shd w:val="clear" w:color="auto" w:fill="DAEEF3" w:themeFill="accent5" w:themeFillTint="33"/>
          </w:tcPr>
          <w:p w14:paraId="44946D40" w14:textId="79C3BF40" w:rsidR="005C6254" w:rsidRPr="00EC4D05" w:rsidRDefault="005C6254" w:rsidP="00EF6541">
            <w:pPr>
              <w:spacing w:before="60" w:after="60"/>
              <w:jc w:val="center"/>
              <w:rPr>
                <w:color w:val="000000"/>
                <w:szCs w:val="22"/>
              </w:rPr>
            </w:pPr>
            <w:r w:rsidRPr="00EC4D05">
              <w:rPr>
                <w:szCs w:val="22"/>
              </w:rPr>
              <w:t xml:space="preserve">$ </w:t>
            </w:r>
            <w:r w:rsidR="00025432">
              <w:rPr>
                <w:szCs w:val="22"/>
              </w:rPr>
              <w:t>b</w:t>
            </w:r>
            <w:r w:rsidRPr="00EC4D05">
              <w:rPr>
                <w:szCs w:val="22"/>
              </w:rPr>
              <w:t>illion</w:t>
            </w:r>
          </w:p>
        </w:tc>
        <w:tc>
          <w:tcPr>
            <w:tcW w:w="1276" w:type="dxa"/>
            <w:shd w:val="clear" w:color="auto" w:fill="DAEEF3" w:themeFill="accent5" w:themeFillTint="33"/>
          </w:tcPr>
          <w:p w14:paraId="0D3012B6" w14:textId="77777777" w:rsidR="005C6254" w:rsidRPr="00EC4D05" w:rsidRDefault="005C6254" w:rsidP="00EF6541">
            <w:pPr>
              <w:spacing w:before="60" w:after="60"/>
              <w:jc w:val="center"/>
              <w:rPr>
                <w:color w:val="000000"/>
                <w:szCs w:val="22"/>
              </w:rPr>
            </w:pPr>
            <w:r w:rsidRPr="00EC4D05">
              <w:rPr>
                <w:szCs w:val="22"/>
              </w:rPr>
              <w:t>Cents per dozen</w:t>
            </w:r>
          </w:p>
        </w:tc>
        <w:tc>
          <w:tcPr>
            <w:tcW w:w="1417" w:type="dxa"/>
            <w:shd w:val="clear" w:color="auto" w:fill="DAEEF3" w:themeFill="accent5" w:themeFillTint="33"/>
          </w:tcPr>
          <w:p w14:paraId="084A7729" w14:textId="34CD0829" w:rsidR="005C6254" w:rsidRPr="00EC4D05" w:rsidRDefault="005C6254" w:rsidP="00EF6541">
            <w:pPr>
              <w:spacing w:before="60" w:after="60"/>
              <w:jc w:val="center"/>
              <w:rPr>
                <w:color w:val="000000"/>
                <w:szCs w:val="22"/>
              </w:rPr>
            </w:pPr>
            <w:r w:rsidRPr="00EC4D05">
              <w:rPr>
                <w:color w:val="000000"/>
                <w:szCs w:val="22"/>
              </w:rPr>
              <w:t>n</w:t>
            </w:r>
            <w:r w:rsidR="00025432">
              <w:rPr>
                <w:color w:val="000000"/>
                <w:szCs w:val="22"/>
              </w:rPr>
              <w:t>/</w:t>
            </w:r>
            <w:r w:rsidRPr="00EC4D05">
              <w:rPr>
                <w:color w:val="000000"/>
                <w:szCs w:val="22"/>
              </w:rPr>
              <w:t>a</w:t>
            </w:r>
          </w:p>
        </w:tc>
        <w:tc>
          <w:tcPr>
            <w:tcW w:w="1418" w:type="dxa"/>
            <w:shd w:val="clear" w:color="auto" w:fill="DAEEF3" w:themeFill="accent5" w:themeFillTint="33"/>
          </w:tcPr>
          <w:p w14:paraId="2BCA055C" w14:textId="6AEFD737" w:rsidR="005C6254" w:rsidRPr="00EC4D05" w:rsidRDefault="005C6254" w:rsidP="00EF6541">
            <w:pPr>
              <w:spacing w:before="60" w:after="60"/>
              <w:jc w:val="center"/>
              <w:rPr>
                <w:color w:val="000000"/>
                <w:szCs w:val="22"/>
              </w:rPr>
            </w:pPr>
            <w:r w:rsidRPr="00EC4D05">
              <w:rPr>
                <w:szCs w:val="22"/>
              </w:rPr>
              <w:t xml:space="preserve">$ </w:t>
            </w:r>
            <w:r w:rsidR="00025432">
              <w:rPr>
                <w:szCs w:val="22"/>
              </w:rPr>
              <w:t>b</w:t>
            </w:r>
            <w:r w:rsidRPr="00EC4D05">
              <w:rPr>
                <w:szCs w:val="22"/>
              </w:rPr>
              <w:t>illion</w:t>
            </w:r>
          </w:p>
        </w:tc>
      </w:tr>
      <w:tr w:rsidR="005C6254" w:rsidRPr="00257B5C" w14:paraId="29C30333" w14:textId="77777777" w:rsidTr="00EC4D05">
        <w:trPr>
          <w:trHeight w:val="454"/>
        </w:trPr>
        <w:tc>
          <w:tcPr>
            <w:tcW w:w="1555" w:type="dxa"/>
            <w:vAlign w:val="center"/>
          </w:tcPr>
          <w:p w14:paraId="293C8BE9" w14:textId="2419EEED" w:rsidR="005C6254" w:rsidRPr="00EC4D05" w:rsidRDefault="00DE1400" w:rsidP="00EF6541">
            <w:pPr>
              <w:spacing w:before="60" w:after="60"/>
              <w:rPr>
                <w:color w:val="000000"/>
                <w:szCs w:val="22"/>
              </w:rPr>
            </w:pPr>
            <w:r w:rsidRPr="00EC4D05">
              <w:rPr>
                <w:color w:val="000000"/>
                <w:szCs w:val="22"/>
              </w:rPr>
              <w:t>Fresh e</w:t>
            </w:r>
            <w:r w:rsidR="005C6254" w:rsidRPr="00EC4D05">
              <w:rPr>
                <w:color w:val="000000"/>
                <w:szCs w:val="22"/>
              </w:rPr>
              <w:t>ggs</w:t>
            </w:r>
          </w:p>
        </w:tc>
        <w:tc>
          <w:tcPr>
            <w:tcW w:w="1134" w:type="dxa"/>
            <w:vAlign w:val="center"/>
          </w:tcPr>
          <w:p w14:paraId="12D03E8B" w14:textId="185972D3" w:rsidR="005C6254" w:rsidRPr="00EC4D05" w:rsidRDefault="005C6254" w:rsidP="00EF6541">
            <w:pPr>
              <w:spacing w:before="60" w:after="60"/>
              <w:jc w:val="center"/>
              <w:rPr>
                <w:color w:val="000000"/>
                <w:szCs w:val="22"/>
              </w:rPr>
            </w:pPr>
            <w:r w:rsidRPr="00EC4D05">
              <w:rPr>
                <w:color w:val="000000"/>
                <w:szCs w:val="22"/>
              </w:rPr>
              <w:t xml:space="preserve">399 </w:t>
            </w:r>
          </w:p>
        </w:tc>
        <w:tc>
          <w:tcPr>
            <w:tcW w:w="1417" w:type="dxa"/>
            <w:vAlign w:val="center"/>
          </w:tcPr>
          <w:p w14:paraId="59FC14A4" w14:textId="782B1435" w:rsidR="005C6254" w:rsidRPr="00EC4D05" w:rsidRDefault="005C6254" w:rsidP="00EF6541">
            <w:pPr>
              <w:spacing w:before="60" w:after="60"/>
              <w:jc w:val="center"/>
              <w:rPr>
                <w:color w:val="000000"/>
                <w:szCs w:val="22"/>
              </w:rPr>
            </w:pPr>
            <w:r w:rsidRPr="00EC4D05">
              <w:rPr>
                <w:color w:val="000000"/>
                <w:szCs w:val="22"/>
              </w:rPr>
              <w:t>360 md</w:t>
            </w:r>
            <w:r w:rsidR="00EC4D05" w:rsidRPr="00EC4D05">
              <w:rPr>
                <w:color w:val="000000"/>
                <w:szCs w:val="22"/>
              </w:rPr>
              <w:t xml:space="preserve"> </w:t>
            </w:r>
          </w:p>
        </w:tc>
        <w:tc>
          <w:tcPr>
            <w:tcW w:w="1276" w:type="dxa"/>
            <w:vAlign w:val="center"/>
          </w:tcPr>
          <w:p w14:paraId="36B0AF9F" w14:textId="27B338AE" w:rsidR="005C6254" w:rsidRPr="00EC4D05" w:rsidRDefault="005C6254" w:rsidP="00EF6541">
            <w:pPr>
              <w:spacing w:before="60" w:after="60"/>
              <w:jc w:val="center"/>
              <w:rPr>
                <w:color w:val="000000"/>
                <w:szCs w:val="22"/>
              </w:rPr>
            </w:pPr>
            <w:r w:rsidRPr="00EC4D05">
              <w:rPr>
                <w:color w:val="000000"/>
                <w:szCs w:val="22"/>
              </w:rPr>
              <w:t xml:space="preserve">$0.828 </w:t>
            </w:r>
          </w:p>
        </w:tc>
        <w:tc>
          <w:tcPr>
            <w:tcW w:w="1276" w:type="dxa"/>
            <w:vAlign w:val="center"/>
          </w:tcPr>
          <w:p w14:paraId="334E2AA6" w14:textId="219235C4" w:rsidR="005C6254" w:rsidRPr="00EC4D05" w:rsidRDefault="005C6254" w:rsidP="00EF6541">
            <w:pPr>
              <w:spacing w:before="60" w:after="60"/>
              <w:jc w:val="center"/>
              <w:rPr>
                <w:color w:val="000000"/>
                <w:szCs w:val="22"/>
              </w:rPr>
            </w:pPr>
            <w:r w:rsidRPr="00EC4D05">
              <w:rPr>
                <w:color w:val="000000"/>
                <w:szCs w:val="22"/>
              </w:rPr>
              <w:t xml:space="preserve">230 c/d </w:t>
            </w:r>
          </w:p>
        </w:tc>
        <w:tc>
          <w:tcPr>
            <w:tcW w:w="1417" w:type="dxa"/>
            <w:vAlign w:val="center"/>
          </w:tcPr>
          <w:p w14:paraId="58C6EB82" w14:textId="2EAAC162" w:rsidR="005C6254" w:rsidRPr="00EC4D05" w:rsidRDefault="005C6254" w:rsidP="00EF6541">
            <w:pPr>
              <w:spacing w:before="60" w:after="60"/>
              <w:jc w:val="center"/>
              <w:rPr>
                <w:color w:val="000000"/>
                <w:szCs w:val="22"/>
              </w:rPr>
            </w:pPr>
            <w:r w:rsidRPr="00EC4D05">
              <w:rPr>
                <w:color w:val="000000"/>
                <w:szCs w:val="22"/>
              </w:rPr>
              <w:t>n</w:t>
            </w:r>
            <w:r w:rsidR="00025432">
              <w:rPr>
                <w:color w:val="000000"/>
                <w:szCs w:val="22"/>
              </w:rPr>
              <w:t>/</w:t>
            </w:r>
            <w:r w:rsidRPr="00EC4D05">
              <w:rPr>
                <w:color w:val="000000"/>
                <w:szCs w:val="22"/>
              </w:rPr>
              <w:t>a</w:t>
            </w:r>
          </w:p>
        </w:tc>
        <w:tc>
          <w:tcPr>
            <w:tcW w:w="1418" w:type="dxa"/>
            <w:vAlign w:val="center"/>
          </w:tcPr>
          <w:p w14:paraId="6245C5D2" w14:textId="7EA4FD84" w:rsidR="005C6254" w:rsidRPr="00EC4D05" w:rsidRDefault="005C6254" w:rsidP="00EF6541">
            <w:pPr>
              <w:spacing w:before="60" w:after="60"/>
              <w:jc w:val="center"/>
              <w:rPr>
                <w:color w:val="000000"/>
                <w:szCs w:val="22"/>
              </w:rPr>
            </w:pPr>
            <w:r w:rsidRPr="00EC4D05">
              <w:rPr>
                <w:color w:val="000000"/>
                <w:szCs w:val="22"/>
              </w:rPr>
              <w:t xml:space="preserve">$0.016 </w:t>
            </w:r>
          </w:p>
        </w:tc>
      </w:tr>
    </w:tbl>
    <w:p w14:paraId="038440E3" w14:textId="6A6BE866" w:rsidR="00923C1E" w:rsidRDefault="005C6254" w:rsidP="00CF0211">
      <w:pPr>
        <w:rPr>
          <w:sz w:val="20"/>
          <w:szCs w:val="20"/>
        </w:rPr>
      </w:pPr>
      <w:r w:rsidRPr="00096A74">
        <w:rPr>
          <w:sz w:val="20"/>
          <w:szCs w:val="20"/>
        </w:rPr>
        <w:t>(Sources: ABARES 2018</w:t>
      </w:r>
      <w:r>
        <w:rPr>
          <w:sz w:val="20"/>
          <w:szCs w:val="20"/>
        </w:rPr>
        <w:t xml:space="preserve">e, </w:t>
      </w:r>
      <w:r w:rsidRPr="00096A74">
        <w:rPr>
          <w:sz w:val="20"/>
          <w:szCs w:val="20"/>
        </w:rPr>
        <w:t>ABARES 201</w:t>
      </w:r>
      <w:r>
        <w:rPr>
          <w:sz w:val="20"/>
          <w:szCs w:val="20"/>
        </w:rPr>
        <w:t>9,</w:t>
      </w:r>
      <w:r w:rsidRPr="00C80894">
        <w:rPr>
          <w:sz w:val="20"/>
          <w:szCs w:val="20"/>
        </w:rPr>
        <w:t xml:space="preserve"> </w:t>
      </w:r>
      <w:r w:rsidRPr="00452971">
        <w:rPr>
          <w:sz w:val="20"/>
          <w:szCs w:val="20"/>
        </w:rPr>
        <w:t>ABS 5386.0 2019</w:t>
      </w:r>
      <w:r>
        <w:rPr>
          <w:sz w:val="20"/>
          <w:szCs w:val="20"/>
        </w:rPr>
        <w:t xml:space="preserve">, </w:t>
      </w:r>
      <w:r w:rsidRPr="00C80894">
        <w:rPr>
          <w:sz w:val="20"/>
          <w:szCs w:val="20"/>
        </w:rPr>
        <w:t>ABS 7121.0 2019</w:t>
      </w:r>
      <w:r w:rsidR="006E3EA3">
        <w:rPr>
          <w:sz w:val="20"/>
          <w:szCs w:val="20"/>
        </w:rPr>
        <w:t xml:space="preserve">, refer to </w:t>
      </w:r>
      <w:r w:rsidR="006E3EA3" w:rsidRPr="006E3EA3">
        <w:rPr>
          <w:i/>
          <w:iCs/>
          <w:sz w:val="20"/>
          <w:szCs w:val="20"/>
        </w:rPr>
        <w:t>Section 9.3</w:t>
      </w:r>
      <w:r w:rsidR="006E3EA3">
        <w:rPr>
          <w:sz w:val="20"/>
          <w:szCs w:val="20"/>
        </w:rPr>
        <w:t xml:space="preserve"> for </w:t>
      </w:r>
      <w:r w:rsidR="006E3EA3" w:rsidRPr="00492E47">
        <w:rPr>
          <w:sz w:val="20"/>
          <w:szCs w:val="20"/>
        </w:rPr>
        <w:t>detailed notes on sources, definitions and assumptions</w:t>
      </w:r>
      <w:r w:rsidR="006E3EA3">
        <w:rPr>
          <w:sz w:val="20"/>
          <w:szCs w:val="20"/>
        </w:rPr>
        <w:t>)</w:t>
      </w:r>
    </w:p>
    <w:p w14:paraId="5425369C" w14:textId="176FC1BE" w:rsidR="005C6254" w:rsidRPr="00EC5193" w:rsidRDefault="005C6254" w:rsidP="005C6254">
      <w:pPr>
        <w:pStyle w:val="Heading3"/>
        <w:rPr>
          <w:rFonts w:ascii="Times New Roman" w:hAnsi="Times New Roman"/>
          <w:sz w:val="22"/>
          <w:szCs w:val="22"/>
        </w:rPr>
      </w:pPr>
      <w:bookmarkStart w:id="58" w:name="_Toc22631921"/>
      <w:bookmarkStart w:id="59" w:name="_Toc39477942"/>
      <w:r w:rsidRPr="00EC5193">
        <w:rPr>
          <w:rFonts w:ascii="Times New Roman" w:hAnsi="Times New Roman"/>
          <w:sz w:val="22"/>
          <w:szCs w:val="22"/>
        </w:rPr>
        <w:t xml:space="preserve">Role of </w:t>
      </w:r>
      <w:r w:rsidR="00E70049" w:rsidRPr="00EC5193">
        <w:rPr>
          <w:rFonts w:ascii="Times New Roman" w:hAnsi="Times New Roman"/>
          <w:sz w:val="22"/>
          <w:szCs w:val="22"/>
        </w:rPr>
        <w:t xml:space="preserve">the </w:t>
      </w:r>
      <w:r w:rsidRPr="00EC5193">
        <w:rPr>
          <w:rFonts w:ascii="Times New Roman" w:hAnsi="Times New Roman"/>
          <w:sz w:val="22"/>
          <w:szCs w:val="22"/>
        </w:rPr>
        <w:t>cold food chain</w:t>
      </w:r>
      <w:bookmarkEnd w:id="58"/>
      <w:bookmarkEnd w:id="59"/>
    </w:p>
    <w:p w14:paraId="2C62669C" w14:textId="45E66544" w:rsidR="005C6254" w:rsidRPr="00EC5193" w:rsidRDefault="005C6254" w:rsidP="005C6254">
      <w:pPr>
        <w:rPr>
          <w:sz w:val="22"/>
          <w:szCs w:val="22"/>
        </w:rPr>
      </w:pPr>
      <w:r w:rsidRPr="00EC5193">
        <w:rPr>
          <w:sz w:val="22"/>
          <w:szCs w:val="22"/>
        </w:rPr>
        <w:t xml:space="preserve">Dairy farmers are required to chill fresh milk from 34°C to 4°C prior to pick up by bulk tankers. The milk is refrigerated in large insulated vats, ranging in capacity from 5,000 to 40,000 litres. In order to guarantee milk quality standards, the milk must be chilled in less than </w:t>
      </w:r>
      <w:r w:rsidR="00263307" w:rsidRPr="00EC5193">
        <w:rPr>
          <w:sz w:val="22"/>
          <w:szCs w:val="22"/>
        </w:rPr>
        <w:t>four</w:t>
      </w:r>
      <w:r w:rsidRPr="00EC5193">
        <w:rPr>
          <w:sz w:val="22"/>
          <w:szCs w:val="22"/>
        </w:rPr>
        <w:t xml:space="preserve"> hours and be stored at 4°C for no more than </w:t>
      </w:r>
      <w:r w:rsidR="00092F88" w:rsidRPr="00EC5193">
        <w:rPr>
          <w:sz w:val="22"/>
          <w:szCs w:val="22"/>
        </w:rPr>
        <w:t>three</w:t>
      </w:r>
      <w:r w:rsidRPr="00EC5193">
        <w:rPr>
          <w:sz w:val="22"/>
          <w:szCs w:val="22"/>
        </w:rPr>
        <w:t xml:space="preserve"> days. Maintaining milk and dairy products at or below this temperature will prevent or reduce bacterial growth and any bacterial toxin production.</w:t>
      </w:r>
    </w:p>
    <w:p w14:paraId="329AFEDE" w14:textId="77777777" w:rsidR="00EC5193" w:rsidRDefault="00EC5193" w:rsidP="005C6254">
      <w:pPr>
        <w:rPr>
          <w:sz w:val="22"/>
          <w:szCs w:val="22"/>
        </w:rPr>
      </w:pPr>
    </w:p>
    <w:p w14:paraId="012F811D" w14:textId="32C7B5EC" w:rsidR="00841E46" w:rsidRPr="00EC5193" w:rsidRDefault="005C6254" w:rsidP="005C6254">
      <w:pPr>
        <w:rPr>
          <w:sz w:val="22"/>
          <w:szCs w:val="22"/>
        </w:rPr>
      </w:pPr>
      <w:r w:rsidRPr="00EC5193">
        <w:rPr>
          <w:sz w:val="22"/>
          <w:szCs w:val="22"/>
        </w:rPr>
        <w:t>Most dairy transport vehicles used for bulk milk transport are not refrigerated</w:t>
      </w:r>
      <w:r w:rsidR="00841E46" w:rsidRPr="00EC5193">
        <w:rPr>
          <w:sz w:val="22"/>
          <w:szCs w:val="22"/>
        </w:rPr>
        <w:t>, but adequate tanker insulation and short transport journeys minimise growth of bacteria.</w:t>
      </w:r>
    </w:p>
    <w:p w14:paraId="250F5978" w14:textId="77777777" w:rsidR="005C6254" w:rsidRPr="00EC5193" w:rsidRDefault="005C6254" w:rsidP="005C6254">
      <w:pPr>
        <w:pStyle w:val="Heading3"/>
        <w:rPr>
          <w:rFonts w:ascii="Times New Roman" w:hAnsi="Times New Roman"/>
          <w:sz w:val="22"/>
          <w:szCs w:val="22"/>
        </w:rPr>
      </w:pPr>
      <w:bookmarkStart w:id="60" w:name="_Toc22631922"/>
      <w:bookmarkStart w:id="61" w:name="_Toc39477943"/>
      <w:r w:rsidRPr="00EC5193">
        <w:rPr>
          <w:rFonts w:ascii="Times New Roman" w:hAnsi="Times New Roman"/>
          <w:sz w:val="22"/>
          <w:szCs w:val="22"/>
        </w:rPr>
        <w:t>Sources of waste</w:t>
      </w:r>
      <w:bookmarkEnd w:id="60"/>
      <w:bookmarkEnd w:id="61"/>
    </w:p>
    <w:p w14:paraId="58E82017" w14:textId="055BE92F" w:rsidR="005C6254" w:rsidRPr="00EC5193" w:rsidRDefault="005C6254" w:rsidP="005C6254">
      <w:pPr>
        <w:rPr>
          <w:sz w:val="22"/>
          <w:szCs w:val="22"/>
        </w:rPr>
      </w:pPr>
      <w:r w:rsidRPr="00EC5193">
        <w:rPr>
          <w:sz w:val="22"/>
          <w:szCs w:val="22"/>
        </w:rPr>
        <w:t xml:space="preserve">According to </w:t>
      </w:r>
      <w:r w:rsidR="001E16AC" w:rsidRPr="00EC5193">
        <w:rPr>
          <w:sz w:val="22"/>
          <w:szCs w:val="22"/>
        </w:rPr>
        <w:t>the Food and Agriculture Organization</w:t>
      </w:r>
      <w:r w:rsidRPr="00EC5193">
        <w:rPr>
          <w:sz w:val="22"/>
          <w:szCs w:val="22"/>
        </w:rPr>
        <w:t xml:space="preserve"> around 20% of all milk produced globally is either lost or wasted along the supply chain.</w:t>
      </w:r>
      <w:r w:rsidRPr="00EC5193">
        <w:rPr>
          <w:rStyle w:val="FootnoteReference"/>
          <w:rFonts w:ascii="Times New Roman" w:hAnsi="Times New Roman"/>
          <w:szCs w:val="22"/>
        </w:rPr>
        <w:footnoteReference w:id="9"/>
      </w:r>
      <w:r w:rsidRPr="00EC5193">
        <w:rPr>
          <w:sz w:val="22"/>
          <w:szCs w:val="22"/>
        </w:rPr>
        <w:t xml:space="preserve"> </w:t>
      </w:r>
    </w:p>
    <w:p w14:paraId="7ECDFE1B" w14:textId="77777777" w:rsidR="00EC5193" w:rsidRPr="00EC5193" w:rsidRDefault="00EC5193" w:rsidP="005C6254">
      <w:pPr>
        <w:rPr>
          <w:sz w:val="22"/>
          <w:szCs w:val="22"/>
        </w:rPr>
      </w:pPr>
    </w:p>
    <w:p w14:paraId="04F9873B" w14:textId="77777777" w:rsidR="00A60C28" w:rsidRDefault="00A60C28">
      <w:pPr>
        <w:rPr>
          <w:sz w:val="22"/>
          <w:szCs w:val="22"/>
        </w:rPr>
      </w:pPr>
      <w:r>
        <w:rPr>
          <w:sz w:val="22"/>
          <w:szCs w:val="22"/>
        </w:rPr>
        <w:br w:type="page"/>
      </w:r>
    </w:p>
    <w:p w14:paraId="6D4DBC1D" w14:textId="22A09179" w:rsidR="005C6254" w:rsidRPr="00EC5193" w:rsidRDefault="005C6254" w:rsidP="005C6254">
      <w:pPr>
        <w:rPr>
          <w:sz w:val="22"/>
          <w:szCs w:val="22"/>
        </w:rPr>
      </w:pPr>
      <w:r w:rsidRPr="00EC5193">
        <w:rPr>
          <w:sz w:val="22"/>
          <w:szCs w:val="22"/>
        </w:rPr>
        <w:t xml:space="preserve">There is no hard data available on milk or dairy </w:t>
      </w:r>
      <w:r w:rsidR="003B4AF0" w:rsidRPr="00EC5193">
        <w:rPr>
          <w:sz w:val="22"/>
          <w:szCs w:val="22"/>
        </w:rPr>
        <w:t>waste</w:t>
      </w:r>
      <w:r w:rsidRPr="00EC5193">
        <w:rPr>
          <w:sz w:val="22"/>
          <w:szCs w:val="22"/>
        </w:rPr>
        <w:t xml:space="preserve"> in industrialised countries due to the cold food chain, and this study assumes that 1.0% of all dairy </w:t>
      </w:r>
      <w:r w:rsidR="00A62719" w:rsidRPr="00EC5193">
        <w:rPr>
          <w:sz w:val="22"/>
          <w:szCs w:val="22"/>
        </w:rPr>
        <w:t xml:space="preserve">product </w:t>
      </w:r>
      <w:r w:rsidRPr="00EC5193">
        <w:rPr>
          <w:sz w:val="22"/>
          <w:szCs w:val="22"/>
        </w:rPr>
        <w:t>is</w:t>
      </w:r>
      <w:r w:rsidR="00A62719" w:rsidRPr="00EC5193">
        <w:rPr>
          <w:sz w:val="22"/>
          <w:szCs w:val="22"/>
        </w:rPr>
        <w:t xml:space="preserve"> wasted due to deficiencies and breakage in the cold food chain</w:t>
      </w:r>
      <w:r w:rsidRPr="00EC5193">
        <w:rPr>
          <w:sz w:val="22"/>
          <w:szCs w:val="22"/>
        </w:rPr>
        <w:t>. This equates to waste of around 1</w:t>
      </w:r>
      <w:r w:rsidR="00431E65" w:rsidRPr="00EC5193">
        <w:rPr>
          <w:sz w:val="22"/>
          <w:szCs w:val="22"/>
        </w:rPr>
        <w:t>7</w:t>
      </w:r>
      <w:r w:rsidRPr="00EC5193">
        <w:rPr>
          <w:sz w:val="22"/>
          <w:szCs w:val="22"/>
        </w:rPr>
        <w:t>0,000 tonnes worth more than $</w:t>
      </w:r>
      <w:r w:rsidR="003A0F2B" w:rsidRPr="00EC5193">
        <w:rPr>
          <w:sz w:val="22"/>
          <w:szCs w:val="22"/>
        </w:rPr>
        <w:t>7</w:t>
      </w:r>
      <w:r w:rsidRPr="00EC5193">
        <w:rPr>
          <w:sz w:val="22"/>
          <w:szCs w:val="22"/>
        </w:rPr>
        <w:t xml:space="preserve">0 </w:t>
      </w:r>
      <w:r w:rsidR="00CC6114" w:rsidRPr="00EC5193">
        <w:rPr>
          <w:sz w:val="22"/>
          <w:szCs w:val="22"/>
        </w:rPr>
        <w:t>million</w:t>
      </w:r>
      <w:r w:rsidRPr="00EC5193">
        <w:rPr>
          <w:sz w:val="22"/>
          <w:szCs w:val="22"/>
        </w:rPr>
        <w:t xml:space="preserve"> of which 90% </w:t>
      </w:r>
      <w:r w:rsidR="003A0F2B" w:rsidRPr="00EC5193">
        <w:rPr>
          <w:sz w:val="22"/>
          <w:szCs w:val="22"/>
        </w:rPr>
        <w:t xml:space="preserve">mass is </w:t>
      </w:r>
      <w:r w:rsidRPr="00EC5193">
        <w:rPr>
          <w:sz w:val="22"/>
          <w:szCs w:val="22"/>
        </w:rPr>
        <w:t>liquid milk.</w:t>
      </w:r>
    </w:p>
    <w:p w14:paraId="1B85EEA7" w14:textId="77777777" w:rsidR="00EC5193" w:rsidRPr="00EC5193" w:rsidRDefault="00EC5193" w:rsidP="005C6254">
      <w:pPr>
        <w:rPr>
          <w:sz w:val="22"/>
          <w:szCs w:val="22"/>
        </w:rPr>
      </w:pPr>
    </w:p>
    <w:p w14:paraId="5A368BC9" w14:textId="3F9A3F94" w:rsidR="005C6254" w:rsidRPr="00EC5193" w:rsidRDefault="00923C1E" w:rsidP="00EC5193">
      <w:pPr>
        <w:rPr>
          <w:sz w:val="22"/>
          <w:szCs w:val="22"/>
        </w:rPr>
      </w:pPr>
      <w:r w:rsidRPr="00EC5193">
        <w:rPr>
          <w:sz w:val="22"/>
          <w:szCs w:val="22"/>
        </w:rPr>
        <w:t>M</w:t>
      </w:r>
      <w:r w:rsidR="005C6254" w:rsidRPr="00EC5193">
        <w:rPr>
          <w:sz w:val="22"/>
          <w:szCs w:val="22"/>
        </w:rPr>
        <w:t xml:space="preserve">ain causes of food </w:t>
      </w:r>
      <w:r w:rsidR="003B4AF0" w:rsidRPr="00EC5193">
        <w:rPr>
          <w:sz w:val="22"/>
          <w:szCs w:val="22"/>
        </w:rPr>
        <w:t>waste</w:t>
      </w:r>
      <w:r w:rsidR="00473FCC" w:rsidRPr="00EC5193">
        <w:rPr>
          <w:sz w:val="22"/>
          <w:szCs w:val="22"/>
        </w:rPr>
        <w:t xml:space="preserve"> are</w:t>
      </w:r>
      <w:r w:rsidR="005C6254" w:rsidRPr="00EC5193">
        <w:rPr>
          <w:sz w:val="22"/>
          <w:szCs w:val="22"/>
        </w:rPr>
        <w:t>:</w:t>
      </w:r>
    </w:p>
    <w:p w14:paraId="799D838B" w14:textId="52EDD3A7" w:rsidR="005C6254" w:rsidRPr="00EC5193" w:rsidRDefault="00EC5193" w:rsidP="00EC5193">
      <w:pPr>
        <w:pStyle w:val="ListParagraph"/>
        <w:numPr>
          <w:ilvl w:val="0"/>
          <w:numId w:val="14"/>
        </w:numPr>
        <w:spacing w:before="120" w:after="120" w:line="240" w:lineRule="auto"/>
        <w:ind w:left="357" w:hanging="357"/>
        <w:contextualSpacing w:val="0"/>
        <w:rPr>
          <w:rFonts w:ascii="Times New Roman" w:hAnsi="Times New Roman"/>
          <w:sz w:val="22"/>
        </w:rPr>
      </w:pPr>
      <w:r w:rsidRPr="00EC5193">
        <w:rPr>
          <w:rFonts w:ascii="Times New Roman" w:hAnsi="Times New Roman"/>
          <w:sz w:val="22"/>
        </w:rPr>
        <w:t>m</w:t>
      </w:r>
      <w:r w:rsidR="005C6254" w:rsidRPr="00EC5193">
        <w:rPr>
          <w:rFonts w:ascii="Times New Roman" w:hAnsi="Times New Roman"/>
          <w:sz w:val="22"/>
        </w:rPr>
        <w:t>ilk losses at dairies and processors during equipment washing, line changeovers and through product rejections</w:t>
      </w:r>
    </w:p>
    <w:p w14:paraId="2ACC706C" w14:textId="05853A17" w:rsidR="005C6254" w:rsidRPr="00EC5193" w:rsidRDefault="00EC5193" w:rsidP="00EC5193">
      <w:pPr>
        <w:pStyle w:val="ListParagraph"/>
        <w:numPr>
          <w:ilvl w:val="0"/>
          <w:numId w:val="14"/>
        </w:numPr>
        <w:spacing w:before="120" w:after="120" w:line="240" w:lineRule="auto"/>
        <w:ind w:left="357" w:hanging="357"/>
        <w:contextualSpacing w:val="0"/>
        <w:rPr>
          <w:rFonts w:ascii="Times New Roman" w:hAnsi="Times New Roman"/>
          <w:sz w:val="22"/>
        </w:rPr>
      </w:pPr>
      <w:r>
        <w:rPr>
          <w:rFonts w:ascii="Times New Roman" w:hAnsi="Times New Roman"/>
          <w:sz w:val="22"/>
        </w:rPr>
        <w:t>c</w:t>
      </w:r>
      <w:r w:rsidR="005C6254" w:rsidRPr="00EC5193">
        <w:rPr>
          <w:rFonts w:ascii="Times New Roman" w:hAnsi="Times New Roman"/>
          <w:sz w:val="22"/>
        </w:rPr>
        <w:t xml:space="preserve">leaning-in-place systems </w:t>
      </w:r>
      <w:r w:rsidR="00E97009" w:rsidRPr="00EC5193">
        <w:rPr>
          <w:rFonts w:ascii="Times New Roman" w:hAnsi="Times New Roman"/>
          <w:sz w:val="22"/>
        </w:rPr>
        <w:t xml:space="preserve">required for flushing </w:t>
      </w:r>
      <w:r w:rsidR="005C6254" w:rsidRPr="00EC5193">
        <w:rPr>
          <w:rFonts w:ascii="Times New Roman" w:hAnsi="Times New Roman"/>
          <w:sz w:val="22"/>
        </w:rPr>
        <w:t>pipelines, vessels, filters and process equipment</w:t>
      </w:r>
      <w:r w:rsidR="009A2151">
        <w:rPr>
          <w:rFonts w:ascii="Times New Roman" w:hAnsi="Times New Roman"/>
          <w:sz w:val="22"/>
        </w:rPr>
        <w:t xml:space="preserve"> – </w:t>
      </w:r>
      <w:r w:rsidR="00E97009" w:rsidRPr="00EC5193">
        <w:rPr>
          <w:rFonts w:ascii="Times New Roman" w:hAnsi="Times New Roman"/>
          <w:sz w:val="22"/>
        </w:rPr>
        <w:t xml:space="preserve"> processes </w:t>
      </w:r>
      <w:r w:rsidR="00923C1E" w:rsidRPr="00EC5193">
        <w:rPr>
          <w:rFonts w:ascii="Times New Roman" w:hAnsi="Times New Roman"/>
          <w:sz w:val="22"/>
        </w:rPr>
        <w:t xml:space="preserve">with long pipe runs result in </w:t>
      </w:r>
      <w:r w:rsidR="003B4AF0" w:rsidRPr="00EC5193">
        <w:rPr>
          <w:rFonts w:ascii="Times New Roman" w:hAnsi="Times New Roman"/>
          <w:sz w:val="22"/>
        </w:rPr>
        <w:t>waste</w:t>
      </w:r>
      <w:r w:rsidR="005C6254" w:rsidRPr="00EC5193">
        <w:rPr>
          <w:rFonts w:ascii="Times New Roman" w:hAnsi="Times New Roman"/>
          <w:sz w:val="22"/>
        </w:rPr>
        <w:t xml:space="preserve"> of up to 5%</w:t>
      </w:r>
    </w:p>
    <w:p w14:paraId="00019BB5" w14:textId="4F66EFB9" w:rsidR="005C6254" w:rsidRPr="00EC5193" w:rsidRDefault="009A2151" w:rsidP="00EC5193">
      <w:pPr>
        <w:pStyle w:val="ListParagraph"/>
        <w:numPr>
          <w:ilvl w:val="0"/>
          <w:numId w:val="14"/>
        </w:numPr>
        <w:spacing w:before="120" w:after="120" w:line="240" w:lineRule="auto"/>
        <w:ind w:left="357" w:hanging="357"/>
        <w:contextualSpacing w:val="0"/>
        <w:rPr>
          <w:rFonts w:ascii="Times New Roman" w:hAnsi="Times New Roman"/>
          <w:sz w:val="22"/>
        </w:rPr>
      </w:pPr>
      <w:r>
        <w:rPr>
          <w:rFonts w:ascii="Times New Roman" w:hAnsi="Times New Roman"/>
          <w:sz w:val="22"/>
        </w:rPr>
        <w:t>s</w:t>
      </w:r>
      <w:r w:rsidR="005C6254" w:rsidRPr="00EC5193">
        <w:rPr>
          <w:rFonts w:ascii="Times New Roman" w:hAnsi="Times New Roman"/>
          <w:sz w:val="22"/>
        </w:rPr>
        <w:t>eparating cream from the milk, which produces a liquid backflush residue known as ‘separator de-sludge’</w:t>
      </w:r>
    </w:p>
    <w:p w14:paraId="58BF1245" w14:textId="5BF2E54E" w:rsidR="005C6254" w:rsidRPr="00EC5193" w:rsidRDefault="009A2151" w:rsidP="00EC5193">
      <w:pPr>
        <w:pStyle w:val="ListParagraph"/>
        <w:numPr>
          <w:ilvl w:val="0"/>
          <w:numId w:val="14"/>
        </w:numPr>
        <w:spacing w:before="120" w:after="120" w:line="240" w:lineRule="auto"/>
        <w:ind w:left="357" w:hanging="357"/>
        <w:contextualSpacing w:val="0"/>
        <w:rPr>
          <w:rFonts w:ascii="Times New Roman" w:hAnsi="Times New Roman"/>
          <w:sz w:val="22"/>
        </w:rPr>
      </w:pPr>
      <w:r>
        <w:rPr>
          <w:rFonts w:ascii="Times New Roman" w:hAnsi="Times New Roman"/>
          <w:sz w:val="22"/>
        </w:rPr>
        <w:t>d</w:t>
      </w:r>
      <w:r w:rsidR="005C6254" w:rsidRPr="00EC5193">
        <w:rPr>
          <w:rFonts w:ascii="Times New Roman" w:hAnsi="Times New Roman"/>
          <w:sz w:val="22"/>
        </w:rPr>
        <w:t>amage and breakage during distribution, transport and retailing</w:t>
      </w:r>
    </w:p>
    <w:p w14:paraId="2948BD12" w14:textId="7BFAA892" w:rsidR="00463B41" w:rsidRPr="00EC5193" w:rsidRDefault="009A2151" w:rsidP="00EC5193">
      <w:pPr>
        <w:pStyle w:val="ListParagraph"/>
        <w:numPr>
          <w:ilvl w:val="0"/>
          <w:numId w:val="14"/>
        </w:numPr>
        <w:spacing w:before="120" w:after="0" w:line="240" w:lineRule="auto"/>
        <w:contextualSpacing w:val="0"/>
        <w:rPr>
          <w:rFonts w:ascii="Times New Roman" w:hAnsi="Times New Roman"/>
          <w:sz w:val="22"/>
        </w:rPr>
      </w:pPr>
      <w:r>
        <w:rPr>
          <w:rFonts w:ascii="Times New Roman" w:hAnsi="Times New Roman"/>
          <w:sz w:val="22"/>
        </w:rPr>
        <w:t>l</w:t>
      </w:r>
      <w:r w:rsidR="00463B41" w:rsidRPr="00EC5193">
        <w:rPr>
          <w:rFonts w:ascii="Times New Roman" w:hAnsi="Times New Roman"/>
          <w:sz w:val="22"/>
        </w:rPr>
        <w:t xml:space="preserve">arge quantities </w:t>
      </w:r>
      <w:r w:rsidR="00923C1E" w:rsidRPr="00EC5193">
        <w:rPr>
          <w:rFonts w:ascii="Times New Roman" w:hAnsi="Times New Roman"/>
          <w:sz w:val="22"/>
        </w:rPr>
        <w:t>in retail</w:t>
      </w:r>
      <w:r w:rsidR="00463B41" w:rsidRPr="00EC5193">
        <w:rPr>
          <w:rFonts w:ascii="Times New Roman" w:hAnsi="Times New Roman"/>
          <w:sz w:val="22"/>
        </w:rPr>
        <w:t xml:space="preserve"> display</w:t>
      </w:r>
      <w:r w:rsidR="00923C1E" w:rsidRPr="00EC5193">
        <w:rPr>
          <w:rFonts w:ascii="Times New Roman" w:hAnsi="Times New Roman"/>
          <w:sz w:val="22"/>
        </w:rPr>
        <w:t>s</w:t>
      </w:r>
      <w:r w:rsidR="00463B41" w:rsidRPr="00EC5193">
        <w:rPr>
          <w:rFonts w:ascii="Times New Roman" w:hAnsi="Times New Roman"/>
          <w:sz w:val="22"/>
        </w:rPr>
        <w:t xml:space="preserve"> increas</w:t>
      </w:r>
      <w:r w:rsidR="00473FCC" w:rsidRPr="00EC5193">
        <w:rPr>
          <w:rFonts w:ascii="Times New Roman" w:hAnsi="Times New Roman"/>
          <w:sz w:val="22"/>
        </w:rPr>
        <w:t>ing</w:t>
      </w:r>
      <w:r w:rsidR="00923C1E" w:rsidRPr="00EC5193">
        <w:rPr>
          <w:rFonts w:ascii="Times New Roman" w:hAnsi="Times New Roman"/>
          <w:sz w:val="22"/>
        </w:rPr>
        <w:t xml:space="preserve"> </w:t>
      </w:r>
      <w:r w:rsidR="00463B41" w:rsidRPr="00EC5193">
        <w:rPr>
          <w:rFonts w:ascii="Times New Roman" w:hAnsi="Times New Roman"/>
          <w:sz w:val="22"/>
        </w:rPr>
        <w:t>the likelihood of use-by date</w:t>
      </w:r>
      <w:r w:rsidR="00923C1E" w:rsidRPr="00EC5193">
        <w:rPr>
          <w:rFonts w:ascii="Times New Roman" w:hAnsi="Times New Roman"/>
          <w:sz w:val="22"/>
        </w:rPr>
        <w:t>s being reached</w:t>
      </w:r>
      <w:r w:rsidR="00463B41" w:rsidRPr="00EC5193">
        <w:rPr>
          <w:rFonts w:ascii="Times New Roman" w:hAnsi="Times New Roman"/>
          <w:sz w:val="22"/>
        </w:rPr>
        <w:t xml:space="preserve"> before being sold</w:t>
      </w:r>
      <w:r w:rsidR="00923C1E" w:rsidRPr="00EC5193">
        <w:rPr>
          <w:rFonts w:ascii="Times New Roman" w:hAnsi="Times New Roman"/>
          <w:sz w:val="22"/>
        </w:rPr>
        <w:t>.</w:t>
      </w:r>
    </w:p>
    <w:p w14:paraId="47638D71" w14:textId="511A7A76" w:rsidR="00400FB4" w:rsidRPr="00EC5193" w:rsidRDefault="009A2151" w:rsidP="00400FB4">
      <w:pPr>
        <w:pStyle w:val="ListParagraph"/>
        <w:numPr>
          <w:ilvl w:val="0"/>
          <w:numId w:val="14"/>
        </w:numPr>
        <w:spacing w:before="120" w:after="0" w:line="240" w:lineRule="auto"/>
        <w:contextualSpacing w:val="0"/>
        <w:jc w:val="both"/>
        <w:rPr>
          <w:rFonts w:ascii="Times New Roman" w:hAnsi="Times New Roman"/>
          <w:sz w:val="22"/>
        </w:rPr>
      </w:pPr>
      <w:r>
        <w:rPr>
          <w:rFonts w:ascii="Times New Roman" w:hAnsi="Times New Roman"/>
          <w:sz w:val="22"/>
        </w:rPr>
        <w:t>p</w:t>
      </w:r>
      <w:r w:rsidR="00400FB4" w:rsidRPr="00EC5193">
        <w:rPr>
          <w:rFonts w:ascii="Times New Roman" w:hAnsi="Times New Roman"/>
          <w:sz w:val="22"/>
        </w:rPr>
        <w:t xml:space="preserve">oor inventory management with frozen foods </w:t>
      </w:r>
      <w:r w:rsidRPr="00886BCC">
        <w:rPr>
          <w:rFonts w:ascii="Times New Roman" w:hAnsi="Times New Roman"/>
          <w:sz w:val="22"/>
        </w:rPr>
        <w:t>(for example, not putting oldest out first)</w:t>
      </w:r>
      <w:r>
        <w:rPr>
          <w:rFonts w:ascii="Times New Roman" w:hAnsi="Times New Roman"/>
          <w:sz w:val="22"/>
        </w:rPr>
        <w:t>.</w:t>
      </w:r>
    </w:p>
    <w:p w14:paraId="3E73361B" w14:textId="77777777" w:rsidR="009A2151" w:rsidRDefault="009A2151" w:rsidP="0082449B">
      <w:pPr>
        <w:rPr>
          <w:sz w:val="22"/>
          <w:szCs w:val="22"/>
        </w:rPr>
      </w:pPr>
    </w:p>
    <w:p w14:paraId="0C02CCFA" w14:textId="508E96EC" w:rsidR="0082449B" w:rsidRPr="00EC5193" w:rsidRDefault="005C6254" w:rsidP="0082449B">
      <w:pPr>
        <w:rPr>
          <w:sz w:val="22"/>
          <w:szCs w:val="22"/>
        </w:rPr>
      </w:pPr>
      <w:r w:rsidRPr="00EC5193">
        <w:rPr>
          <w:sz w:val="22"/>
          <w:szCs w:val="22"/>
        </w:rPr>
        <w:t xml:space="preserve">An </w:t>
      </w:r>
      <w:r w:rsidR="00A62719" w:rsidRPr="00EC5193">
        <w:rPr>
          <w:sz w:val="22"/>
          <w:szCs w:val="22"/>
        </w:rPr>
        <w:t>estimat</w:t>
      </w:r>
      <w:r w:rsidR="009A2151">
        <w:rPr>
          <w:sz w:val="22"/>
          <w:szCs w:val="22"/>
        </w:rPr>
        <w:t>e</w:t>
      </w:r>
      <w:r w:rsidRPr="00EC5193">
        <w:rPr>
          <w:sz w:val="22"/>
          <w:szCs w:val="22"/>
        </w:rPr>
        <w:t xml:space="preserve"> of the</w:t>
      </w:r>
      <w:r w:rsidR="00A62719" w:rsidRPr="00EC5193">
        <w:rPr>
          <w:sz w:val="22"/>
          <w:szCs w:val="22"/>
        </w:rPr>
        <w:t xml:space="preserve"> </w:t>
      </w:r>
      <w:r w:rsidR="00075097" w:rsidRPr="00EC5193">
        <w:rPr>
          <w:sz w:val="22"/>
          <w:szCs w:val="22"/>
        </w:rPr>
        <w:t>agricultural</w:t>
      </w:r>
      <w:r w:rsidR="0002470D" w:rsidRPr="00EC5193">
        <w:rPr>
          <w:sz w:val="22"/>
          <w:szCs w:val="22"/>
        </w:rPr>
        <w:t xml:space="preserve"> and</w:t>
      </w:r>
      <w:r w:rsidR="00075097" w:rsidRPr="00EC5193">
        <w:rPr>
          <w:sz w:val="22"/>
          <w:szCs w:val="22"/>
        </w:rPr>
        <w:t xml:space="preserve"> landfill impacts </w:t>
      </w:r>
      <w:r w:rsidR="00C74217" w:rsidRPr="00EC5193">
        <w:rPr>
          <w:sz w:val="22"/>
          <w:szCs w:val="22"/>
        </w:rPr>
        <w:t xml:space="preserve">(including, for example, emissions from fuel used on-farm, fertiliser use, </w:t>
      </w:r>
      <w:r w:rsidR="009A2151">
        <w:rPr>
          <w:sz w:val="22"/>
          <w:szCs w:val="22"/>
        </w:rPr>
        <w:t xml:space="preserve">emissions from </w:t>
      </w:r>
      <w:r w:rsidR="00C74217" w:rsidRPr="00EC5193">
        <w:rPr>
          <w:sz w:val="22"/>
          <w:szCs w:val="22"/>
        </w:rPr>
        <w:t>methane and nitrous oxide</w:t>
      </w:r>
      <w:r w:rsidR="009A2151">
        <w:rPr>
          <w:sz w:val="22"/>
          <w:szCs w:val="22"/>
        </w:rPr>
        <w:t xml:space="preserve"> and</w:t>
      </w:r>
      <w:r w:rsidR="00C74217" w:rsidRPr="00EC5193">
        <w:rPr>
          <w:sz w:val="22"/>
          <w:szCs w:val="22"/>
        </w:rPr>
        <w:t xml:space="preserve"> land use</w:t>
      </w:r>
      <w:r w:rsidR="009A2151">
        <w:rPr>
          <w:sz w:val="22"/>
          <w:szCs w:val="22"/>
        </w:rPr>
        <w:t xml:space="preserve"> (</w:t>
      </w:r>
      <w:r w:rsidR="00C74217" w:rsidRPr="00EC5193">
        <w:rPr>
          <w:sz w:val="22"/>
          <w:szCs w:val="22"/>
        </w:rPr>
        <w:t>exclud</w:t>
      </w:r>
      <w:r w:rsidR="009A2151">
        <w:rPr>
          <w:sz w:val="22"/>
          <w:szCs w:val="22"/>
        </w:rPr>
        <w:t>ing</w:t>
      </w:r>
      <w:r w:rsidR="00C74217" w:rsidRPr="00EC5193">
        <w:rPr>
          <w:sz w:val="22"/>
          <w:szCs w:val="22"/>
        </w:rPr>
        <w:t xml:space="preserve"> post-harvest handling, storage, processing, transport and consumption) </w:t>
      </w:r>
      <w:r w:rsidRPr="00EC5193">
        <w:rPr>
          <w:sz w:val="22"/>
          <w:szCs w:val="22"/>
        </w:rPr>
        <w:t xml:space="preserve">attributed to </w:t>
      </w:r>
      <w:r w:rsidR="00A62719" w:rsidRPr="00EC5193">
        <w:rPr>
          <w:sz w:val="22"/>
          <w:szCs w:val="22"/>
        </w:rPr>
        <w:t>dairy</w:t>
      </w:r>
      <w:r w:rsidRPr="00EC5193">
        <w:rPr>
          <w:sz w:val="22"/>
          <w:szCs w:val="22"/>
        </w:rPr>
        <w:t xml:space="preserve"> waste in the cold food chain is </w:t>
      </w:r>
      <w:r w:rsidR="00841E46" w:rsidRPr="00EC5193">
        <w:rPr>
          <w:sz w:val="22"/>
          <w:szCs w:val="22"/>
        </w:rPr>
        <w:t xml:space="preserve">greenhouse gas emissions of </w:t>
      </w:r>
      <w:r w:rsidRPr="00EC5193">
        <w:rPr>
          <w:sz w:val="22"/>
          <w:szCs w:val="22"/>
        </w:rPr>
        <w:t>0.</w:t>
      </w:r>
      <w:r w:rsidR="00431E65" w:rsidRPr="00EC5193">
        <w:rPr>
          <w:sz w:val="22"/>
          <w:szCs w:val="22"/>
        </w:rPr>
        <w:t>49</w:t>
      </w:r>
      <w:r w:rsidRPr="00EC5193">
        <w:rPr>
          <w:sz w:val="22"/>
          <w:szCs w:val="22"/>
        </w:rPr>
        <w:t xml:space="preserve"> Mt </w:t>
      </w:r>
      <w:r w:rsidR="000F060A" w:rsidRPr="0038196B">
        <w:rPr>
          <w:sz w:val="22"/>
          <w:szCs w:val="22"/>
        </w:rPr>
        <w:t>CO</w:t>
      </w:r>
      <w:r w:rsidR="000F060A" w:rsidRPr="000F060A">
        <w:rPr>
          <w:sz w:val="22"/>
          <w:szCs w:val="22"/>
          <w:vertAlign w:val="subscript"/>
        </w:rPr>
        <w:t>2</w:t>
      </w:r>
      <w:r w:rsidR="000F060A">
        <w:rPr>
          <w:sz w:val="22"/>
          <w:szCs w:val="22"/>
        </w:rPr>
        <w:t>-</w:t>
      </w:r>
      <w:r w:rsidR="000F060A" w:rsidRPr="0038196B">
        <w:rPr>
          <w:sz w:val="22"/>
          <w:szCs w:val="22"/>
        </w:rPr>
        <w:t>e</w:t>
      </w:r>
      <w:r w:rsidR="00C74217" w:rsidRPr="00EC5193">
        <w:rPr>
          <w:sz w:val="22"/>
          <w:szCs w:val="22"/>
        </w:rPr>
        <w:t xml:space="preserve"> per annum.</w:t>
      </w:r>
      <w:r w:rsidR="009A2151">
        <w:rPr>
          <w:sz w:val="22"/>
          <w:szCs w:val="22"/>
        </w:rPr>
        <w:t xml:space="preserve"> This uses</w:t>
      </w:r>
      <w:r w:rsidR="009A2151" w:rsidRPr="00EC5193">
        <w:rPr>
          <w:sz w:val="22"/>
          <w:szCs w:val="22"/>
        </w:rPr>
        <w:t xml:space="preserve"> the World Business Council for Sustainable Development Food Loss and Waste Value calculator</w:t>
      </w:r>
      <w:r w:rsidR="009A2151">
        <w:rPr>
          <w:sz w:val="22"/>
          <w:szCs w:val="22"/>
        </w:rPr>
        <w:t>.</w:t>
      </w:r>
    </w:p>
    <w:p w14:paraId="5999DEB0" w14:textId="77777777" w:rsidR="009A2151" w:rsidRDefault="009A2151" w:rsidP="00C74217">
      <w:pPr>
        <w:rPr>
          <w:sz w:val="22"/>
          <w:szCs w:val="22"/>
        </w:rPr>
      </w:pPr>
    </w:p>
    <w:p w14:paraId="0B93F90F" w14:textId="602DD6E4" w:rsidR="005C6254" w:rsidRPr="00EC5193" w:rsidRDefault="00C74217" w:rsidP="00C74217">
      <w:pPr>
        <w:rPr>
          <w:sz w:val="22"/>
          <w:szCs w:val="22"/>
        </w:rPr>
      </w:pPr>
      <w:r w:rsidRPr="00EC5193">
        <w:rPr>
          <w:sz w:val="22"/>
          <w:szCs w:val="22"/>
        </w:rPr>
        <w:t xml:space="preserve">Refer to </w:t>
      </w:r>
      <w:r w:rsidRPr="00EC5193">
        <w:rPr>
          <w:i/>
          <w:iCs/>
          <w:sz w:val="22"/>
          <w:szCs w:val="22"/>
        </w:rPr>
        <w:t>Section 9.2 Food waste assumption and factors,</w:t>
      </w:r>
      <w:r w:rsidRPr="00EC5193">
        <w:rPr>
          <w:sz w:val="22"/>
          <w:szCs w:val="22"/>
        </w:rPr>
        <w:t xml:space="preserve"> for emission factor assumptions for different food types.</w:t>
      </w:r>
    </w:p>
    <w:p w14:paraId="25660166" w14:textId="7F0C5A47" w:rsidR="000254C7" w:rsidRPr="006E0DAD" w:rsidRDefault="003D3FCF" w:rsidP="00580D31">
      <w:pPr>
        <w:pStyle w:val="Heading1"/>
        <w:rPr>
          <w:rFonts w:ascii="Times New Roman" w:hAnsi="Times New Roman"/>
        </w:rPr>
      </w:pPr>
      <w:bookmarkStart w:id="62" w:name="_Toc22631923"/>
      <w:bookmarkStart w:id="63" w:name="_Toc39477944"/>
      <w:r w:rsidRPr="006E0DAD">
        <w:rPr>
          <w:rFonts w:ascii="Times New Roman" w:hAnsi="Times New Roman"/>
        </w:rPr>
        <w:t xml:space="preserve">Sub-par practices </w:t>
      </w:r>
      <w:r w:rsidR="00A8083A" w:rsidRPr="006E0DAD">
        <w:rPr>
          <w:rFonts w:ascii="Times New Roman" w:hAnsi="Times New Roman"/>
        </w:rPr>
        <w:t xml:space="preserve">and </w:t>
      </w:r>
      <w:r w:rsidR="00FF5ACD" w:rsidRPr="006E0DAD">
        <w:rPr>
          <w:rFonts w:ascii="Times New Roman" w:hAnsi="Times New Roman"/>
        </w:rPr>
        <w:t>o</w:t>
      </w:r>
      <w:r w:rsidR="00A8083A" w:rsidRPr="006E0DAD">
        <w:rPr>
          <w:rFonts w:ascii="Times New Roman" w:hAnsi="Times New Roman"/>
        </w:rPr>
        <w:t xml:space="preserve">pportunities for </w:t>
      </w:r>
      <w:r w:rsidR="00FF5ACD" w:rsidRPr="006E0DAD">
        <w:rPr>
          <w:rFonts w:ascii="Times New Roman" w:hAnsi="Times New Roman"/>
        </w:rPr>
        <w:t>i</w:t>
      </w:r>
      <w:r w:rsidR="00A8083A" w:rsidRPr="006E0DAD">
        <w:rPr>
          <w:rFonts w:ascii="Times New Roman" w:hAnsi="Times New Roman"/>
        </w:rPr>
        <w:t>mprovement</w:t>
      </w:r>
      <w:bookmarkEnd w:id="62"/>
      <w:bookmarkEnd w:id="63"/>
    </w:p>
    <w:p w14:paraId="33B38AA9" w14:textId="77777777" w:rsidR="00B70496" w:rsidRPr="006E0DAD" w:rsidRDefault="00B70496" w:rsidP="00B70496">
      <w:pPr>
        <w:pStyle w:val="Heading2"/>
        <w:rPr>
          <w:rFonts w:ascii="Times New Roman" w:hAnsi="Times New Roman"/>
          <w:i w:val="0"/>
          <w:iCs w:val="0"/>
        </w:rPr>
      </w:pPr>
      <w:bookmarkStart w:id="64" w:name="_Toc22631924"/>
      <w:bookmarkStart w:id="65" w:name="_Toc39477945"/>
      <w:r w:rsidRPr="006E0DAD">
        <w:rPr>
          <w:rFonts w:ascii="Times New Roman" w:hAnsi="Times New Roman"/>
          <w:i w:val="0"/>
          <w:iCs w:val="0"/>
        </w:rPr>
        <w:t>Sub-par practices</w:t>
      </w:r>
      <w:bookmarkEnd w:id="64"/>
      <w:bookmarkEnd w:id="65"/>
    </w:p>
    <w:p w14:paraId="09DB38FC" w14:textId="77F46BDE" w:rsidR="00B70496" w:rsidRPr="006E0DAD" w:rsidRDefault="00B70496" w:rsidP="00B70496">
      <w:pPr>
        <w:rPr>
          <w:bCs/>
          <w:sz w:val="22"/>
          <w:szCs w:val="22"/>
        </w:rPr>
      </w:pPr>
      <w:r w:rsidRPr="006E0DAD">
        <w:rPr>
          <w:bCs/>
          <w:sz w:val="22"/>
          <w:szCs w:val="22"/>
        </w:rPr>
        <w:t>Sub-</w:t>
      </w:r>
      <w:r w:rsidR="00B426A4" w:rsidRPr="006E0DAD">
        <w:rPr>
          <w:bCs/>
          <w:sz w:val="22"/>
          <w:szCs w:val="22"/>
        </w:rPr>
        <w:t>par</w:t>
      </w:r>
      <w:r w:rsidRPr="006E0DAD">
        <w:rPr>
          <w:bCs/>
          <w:sz w:val="22"/>
          <w:szCs w:val="22"/>
        </w:rPr>
        <w:t xml:space="preserve"> practices in equipment </w:t>
      </w:r>
      <w:r w:rsidR="00E32A7C" w:rsidRPr="006E0DAD">
        <w:rPr>
          <w:bCs/>
          <w:sz w:val="22"/>
          <w:szCs w:val="22"/>
        </w:rPr>
        <w:t xml:space="preserve">operation and maintenance, </w:t>
      </w:r>
      <w:r w:rsidRPr="006E0DAD">
        <w:rPr>
          <w:bCs/>
          <w:sz w:val="22"/>
          <w:szCs w:val="22"/>
        </w:rPr>
        <w:t>and in product handling</w:t>
      </w:r>
      <w:r w:rsidR="005E01A3" w:rsidRPr="006E0DAD">
        <w:rPr>
          <w:bCs/>
          <w:sz w:val="22"/>
          <w:szCs w:val="22"/>
        </w:rPr>
        <w:t>,</w:t>
      </w:r>
      <w:r w:rsidRPr="006E0DAD">
        <w:rPr>
          <w:bCs/>
          <w:sz w:val="22"/>
          <w:szCs w:val="22"/>
        </w:rPr>
        <w:t xml:space="preserve"> can have drastic impacts on the shelf life and the value of food.</w:t>
      </w:r>
    </w:p>
    <w:p w14:paraId="753003DC" w14:textId="77777777" w:rsidR="006E0DAD" w:rsidRDefault="006E0DAD" w:rsidP="00B70496">
      <w:pPr>
        <w:rPr>
          <w:sz w:val="22"/>
          <w:szCs w:val="22"/>
        </w:rPr>
      </w:pPr>
    </w:p>
    <w:p w14:paraId="3A25C8E1" w14:textId="4C690D4C" w:rsidR="00B70496" w:rsidRPr="006E0DAD" w:rsidRDefault="00B70496" w:rsidP="00B70496">
      <w:pPr>
        <w:rPr>
          <w:sz w:val="22"/>
          <w:szCs w:val="22"/>
        </w:rPr>
      </w:pPr>
      <w:r w:rsidRPr="006E0DAD">
        <w:rPr>
          <w:sz w:val="22"/>
          <w:szCs w:val="22"/>
        </w:rPr>
        <w:t>Even the slightest variation in the conditions of cold stored produce, particularly early in the supply chain when the goods are the greatest distance and time from the point of consumption, can result in costly spoilage or shortening of shelf life.</w:t>
      </w:r>
    </w:p>
    <w:p w14:paraId="7B78FEAB" w14:textId="77777777" w:rsidR="006E0DAD" w:rsidRDefault="006E0DAD" w:rsidP="00B70496">
      <w:pPr>
        <w:rPr>
          <w:bCs/>
          <w:sz w:val="22"/>
          <w:szCs w:val="22"/>
        </w:rPr>
      </w:pPr>
    </w:p>
    <w:p w14:paraId="28479B8D" w14:textId="511E1561" w:rsidR="00B70496" w:rsidRPr="006E0DAD" w:rsidRDefault="00B426A4" w:rsidP="00B70496">
      <w:pPr>
        <w:rPr>
          <w:bCs/>
          <w:sz w:val="22"/>
          <w:szCs w:val="22"/>
        </w:rPr>
      </w:pPr>
      <w:r w:rsidRPr="006E0DAD">
        <w:rPr>
          <w:bCs/>
          <w:sz w:val="22"/>
          <w:szCs w:val="22"/>
        </w:rPr>
        <w:t>For</w:t>
      </w:r>
      <w:r w:rsidR="00B70496" w:rsidRPr="006E0DAD">
        <w:rPr>
          <w:bCs/>
          <w:sz w:val="22"/>
          <w:szCs w:val="22"/>
        </w:rPr>
        <w:t xml:space="preserve"> </w:t>
      </w:r>
      <w:r w:rsidRPr="006E0DAD">
        <w:rPr>
          <w:bCs/>
          <w:sz w:val="22"/>
          <w:szCs w:val="22"/>
        </w:rPr>
        <w:t>example,</w:t>
      </w:r>
      <w:r w:rsidR="00B70496" w:rsidRPr="006E0DAD">
        <w:rPr>
          <w:bCs/>
          <w:sz w:val="22"/>
          <w:szCs w:val="22"/>
        </w:rPr>
        <w:t xml:space="preserve"> a box of mango</w:t>
      </w:r>
      <w:r w:rsidR="006E0DAD">
        <w:rPr>
          <w:bCs/>
          <w:sz w:val="22"/>
          <w:szCs w:val="22"/>
        </w:rPr>
        <w:t>e</w:t>
      </w:r>
      <w:r w:rsidR="00B70496" w:rsidRPr="006E0DAD">
        <w:rPr>
          <w:bCs/>
          <w:sz w:val="22"/>
          <w:szCs w:val="22"/>
        </w:rPr>
        <w:t xml:space="preserve">s picked in Katherine in the Northern Territory might be handled and moved through stationary </w:t>
      </w:r>
      <w:r w:rsidR="005E01A3" w:rsidRPr="006E0DAD">
        <w:rPr>
          <w:bCs/>
          <w:sz w:val="22"/>
          <w:szCs w:val="22"/>
        </w:rPr>
        <w:t xml:space="preserve">and </w:t>
      </w:r>
      <w:r w:rsidR="00B70496" w:rsidRPr="006E0DAD">
        <w:rPr>
          <w:bCs/>
          <w:sz w:val="22"/>
          <w:szCs w:val="22"/>
        </w:rPr>
        <w:t>mobile refrigerated space</w:t>
      </w:r>
      <w:r w:rsidR="005E01A3" w:rsidRPr="006E0DAD">
        <w:rPr>
          <w:bCs/>
          <w:sz w:val="22"/>
          <w:szCs w:val="22"/>
        </w:rPr>
        <w:t>s</w:t>
      </w:r>
      <w:r w:rsidR="00B70496" w:rsidRPr="006E0DAD">
        <w:rPr>
          <w:bCs/>
          <w:sz w:val="22"/>
          <w:szCs w:val="22"/>
        </w:rPr>
        <w:t xml:space="preserve"> as many as 14 times</w:t>
      </w:r>
      <w:r w:rsidR="009D3409" w:rsidRPr="006E0DAD">
        <w:rPr>
          <w:bCs/>
          <w:sz w:val="22"/>
          <w:szCs w:val="22"/>
        </w:rPr>
        <w:t xml:space="preserve"> by multiple owners,</w:t>
      </w:r>
      <w:r w:rsidR="00B70496" w:rsidRPr="006E0DAD">
        <w:rPr>
          <w:bCs/>
          <w:sz w:val="22"/>
          <w:szCs w:val="22"/>
        </w:rPr>
        <w:t xml:space="preserve"> on its 3</w:t>
      </w:r>
      <w:r w:rsidR="006E0DAD">
        <w:rPr>
          <w:bCs/>
          <w:sz w:val="22"/>
          <w:szCs w:val="22"/>
        </w:rPr>
        <w:t>,</w:t>
      </w:r>
      <w:r w:rsidR="001E16AC" w:rsidRPr="006E0DAD">
        <w:rPr>
          <w:bCs/>
          <w:sz w:val="22"/>
          <w:szCs w:val="22"/>
        </w:rPr>
        <w:t>400 </w:t>
      </w:r>
      <w:r w:rsidR="00B70496" w:rsidRPr="006E0DAD">
        <w:rPr>
          <w:bCs/>
          <w:sz w:val="22"/>
          <w:szCs w:val="22"/>
        </w:rPr>
        <w:t xml:space="preserve">km journey to a retail outlet in a Melbourne suburb. Any period of exposure to damaging temperatures (too high </w:t>
      </w:r>
      <w:r w:rsidR="00D373D8" w:rsidRPr="006E0DAD">
        <w:rPr>
          <w:bCs/>
          <w:sz w:val="22"/>
          <w:szCs w:val="22"/>
        </w:rPr>
        <w:t>or</w:t>
      </w:r>
      <w:r w:rsidR="00B70496" w:rsidRPr="006E0DAD">
        <w:rPr>
          <w:bCs/>
          <w:sz w:val="22"/>
          <w:szCs w:val="22"/>
        </w:rPr>
        <w:t xml:space="preserve"> too low) or to higher risk atmospheric conditions (high ethylene </w:t>
      </w:r>
      <w:r w:rsidR="00E32A7C" w:rsidRPr="006E0DAD">
        <w:rPr>
          <w:bCs/>
          <w:sz w:val="22"/>
          <w:szCs w:val="22"/>
        </w:rPr>
        <w:t>concentrations</w:t>
      </w:r>
      <w:r w:rsidR="00B70496" w:rsidRPr="006E0DAD">
        <w:rPr>
          <w:bCs/>
          <w:sz w:val="22"/>
          <w:szCs w:val="22"/>
        </w:rPr>
        <w:t xml:space="preserve"> or high humidity that </w:t>
      </w:r>
      <w:r w:rsidR="00473FCC" w:rsidRPr="006E0DAD">
        <w:rPr>
          <w:bCs/>
          <w:sz w:val="22"/>
          <w:szCs w:val="22"/>
        </w:rPr>
        <w:t>allows</w:t>
      </w:r>
      <w:r w:rsidR="00B70496" w:rsidRPr="006E0DAD">
        <w:rPr>
          <w:bCs/>
          <w:sz w:val="22"/>
          <w:szCs w:val="22"/>
        </w:rPr>
        <w:t xml:space="preserve"> fungal growth), or simply rough handling that damages the product or the packaging, can dramatically reduce the shelf life and the value of the product.</w:t>
      </w:r>
    </w:p>
    <w:p w14:paraId="17443463" w14:textId="77777777" w:rsidR="006E0DAD" w:rsidRDefault="006E0DAD" w:rsidP="00B70496">
      <w:pPr>
        <w:rPr>
          <w:bCs/>
          <w:sz w:val="22"/>
          <w:szCs w:val="22"/>
        </w:rPr>
      </w:pPr>
    </w:p>
    <w:p w14:paraId="6A5B7224" w14:textId="0A270DAC" w:rsidR="007D7F74" w:rsidRPr="006E0DAD" w:rsidRDefault="00B70496" w:rsidP="00B70496">
      <w:pPr>
        <w:rPr>
          <w:bCs/>
          <w:sz w:val="22"/>
          <w:szCs w:val="22"/>
        </w:rPr>
      </w:pPr>
      <w:r w:rsidRPr="006E0DAD">
        <w:rPr>
          <w:bCs/>
          <w:sz w:val="22"/>
          <w:szCs w:val="22"/>
        </w:rPr>
        <w:t>Consistent and well understood handling and storage practices by participants along this supply chain are the key to delivery of high-quality product.</w:t>
      </w:r>
    </w:p>
    <w:p w14:paraId="1C781E9D" w14:textId="472BAE77" w:rsidR="00292A31" w:rsidRPr="006E0DAD" w:rsidRDefault="00292A31" w:rsidP="00292A31">
      <w:pPr>
        <w:pStyle w:val="Heading3"/>
        <w:rPr>
          <w:rFonts w:ascii="Times New Roman" w:hAnsi="Times New Roman"/>
          <w:sz w:val="20"/>
          <w:szCs w:val="20"/>
        </w:rPr>
      </w:pPr>
      <w:bookmarkStart w:id="66" w:name="_Toc22631925"/>
      <w:bookmarkStart w:id="67" w:name="_Toc39477946"/>
      <w:r w:rsidRPr="006E0DAD">
        <w:rPr>
          <w:rFonts w:ascii="Times New Roman" w:hAnsi="Times New Roman"/>
          <w:sz w:val="20"/>
          <w:szCs w:val="20"/>
        </w:rPr>
        <w:t xml:space="preserve">Fruit and </w:t>
      </w:r>
      <w:r w:rsidR="00151D94" w:rsidRPr="006E0DAD">
        <w:rPr>
          <w:rFonts w:ascii="Times New Roman" w:hAnsi="Times New Roman"/>
          <w:sz w:val="20"/>
          <w:szCs w:val="20"/>
        </w:rPr>
        <w:t>v</w:t>
      </w:r>
      <w:r w:rsidRPr="006E0DAD">
        <w:rPr>
          <w:rFonts w:ascii="Times New Roman" w:hAnsi="Times New Roman"/>
          <w:sz w:val="20"/>
          <w:szCs w:val="20"/>
        </w:rPr>
        <w:t>egetable sector specific practices</w:t>
      </w:r>
      <w:bookmarkEnd w:id="66"/>
      <w:bookmarkEnd w:id="67"/>
      <w:r w:rsidRPr="006E0DAD">
        <w:rPr>
          <w:rFonts w:ascii="Times New Roman" w:hAnsi="Times New Roman"/>
          <w:sz w:val="20"/>
          <w:szCs w:val="20"/>
        </w:rPr>
        <w:t xml:space="preserve"> </w:t>
      </w:r>
    </w:p>
    <w:p w14:paraId="76C409F1" w14:textId="77777777" w:rsidR="006E0DAD" w:rsidRDefault="00292A31" w:rsidP="00292A31">
      <w:pPr>
        <w:rPr>
          <w:sz w:val="22"/>
          <w:szCs w:val="22"/>
        </w:rPr>
      </w:pPr>
      <w:r w:rsidRPr="006E0DAD">
        <w:rPr>
          <w:sz w:val="22"/>
          <w:szCs w:val="22"/>
        </w:rPr>
        <w:t xml:space="preserve">The </w:t>
      </w:r>
      <w:r w:rsidR="00473FCC" w:rsidRPr="006E0DAD">
        <w:rPr>
          <w:sz w:val="22"/>
          <w:szCs w:val="22"/>
        </w:rPr>
        <w:t>fruit and vegetable</w:t>
      </w:r>
      <w:r w:rsidRPr="006E0DAD">
        <w:rPr>
          <w:sz w:val="22"/>
          <w:szCs w:val="22"/>
        </w:rPr>
        <w:t xml:space="preserve"> sector is the least regulated food sector</w:t>
      </w:r>
      <w:r w:rsidR="00473FCC" w:rsidRPr="006E0DAD">
        <w:rPr>
          <w:sz w:val="22"/>
          <w:szCs w:val="22"/>
        </w:rPr>
        <w:t xml:space="preserve"> and has</w:t>
      </w:r>
      <w:r w:rsidRPr="006E0DAD">
        <w:rPr>
          <w:sz w:val="22"/>
          <w:szCs w:val="22"/>
        </w:rPr>
        <w:t xml:space="preserve"> the highest waste rates and greatest opportunity for improvement from best practice refrigeration technology, processes and practices. </w:t>
      </w:r>
    </w:p>
    <w:p w14:paraId="7732DF9E" w14:textId="77777777" w:rsidR="006E0DAD" w:rsidRDefault="006E0DAD" w:rsidP="00292A31">
      <w:pPr>
        <w:rPr>
          <w:sz w:val="22"/>
          <w:szCs w:val="22"/>
        </w:rPr>
      </w:pPr>
    </w:p>
    <w:p w14:paraId="473B387D" w14:textId="4E9282FD" w:rsidR="00292A31" w:rsidRPr="006E0DAD" w:rsidRDefault="00A60C28" w:rsidP="00292A31">
      <w:pPr>
        <w:rPr>
          <w:sz w:val="22"/>
          <w:szCs w:val="22"/>
        </w:rPr>
      </w:pPr>
      <w:r>
        <w:rPr>
          <w:sz w:val="22"/>
          <w:szCs w:val="22"/>
        </w:rPr>
        <w:t>F</w:t>
      </w:r>
      <w:r w:rsidR="00292A31" w:rsidRPr="006E0DAD">
        <w:rPr>
          <w:sz w:val="22"/>
          <w:szCs w:val="22"/>
        </w:rPr>
        <w:t>rom the point of view of supply chain efficiency, resource management and greenhouse emissions, there is clearly a case in Australia to improve cold chain management of these perishable foods.</w:t>
      </w:r>
    </w:p>
    <w:p w14:paraId="6D828F3E" w14:textId="77777777" w:rsidR="006E0DAD" w:rsidRDefault="006E0DAD" w:rsidP="006E0DAD">
      <w:pPr>
        <w:rPr>
          <w:sz w:val="22"/>
          <w:szCs w:val="22"/>
        </w:rPr>
      </w:pPr>
    </w:p>
    <w:p w14:paraId="45F2E9E1" w14:textId="75B9A1D6" w:rsidR="00292A31" w:rsidRPr="006E0DAD" w:rsidRDefault="00292A31" w:rsidP="006E0DAD">
      <w:pPr>
        <w:rPr>
          <w:sz w:val="22"/>
          <w:szCs w:val="22"/>
        </w:rPr>
      </w:pPr>
      <w:r w:rsidRPr="006E0DAD">
        <w:rPr>
          <w:sz w:val="22"/>
          <w:szCs w:val="22"/>
        </w:rPr>
        <w:t>Major causes of loss:</w:t>
      </w:r>
    </w:p>
    <w:p w14:paraId="130327BF" w14:textId="4E89FA64" w:rsidR="00292A31" w:rsidRPr="006E0DAD" w:rsidRDefault="00292A31" w:rsidP="006E0DAD">
      <w:pPr>
        <w:pStyle w:val="ListParagraph"/>
        <w:numPr>
          <w:ilvl w:val="0"/>
          <w:numId w:val="15"/>
        </w:numPr>
        <w:spacing w:before="120" w:after="0" w:line="240" w:lineRule="auto"/>
        <w:contextualSpacing w:val="0"/>
        <w:rPr>
          <w:rFonts w:ascii="Times New Roman" w:hAnsi="Times New Roman"/>
          <w:sz w:val="22"/>
        </w:rPr>
      </w:pPr>
      <w:r w:rsidRPr="006E0DAD">
        <w:rPr>
          <w:rFonts w:ascii="Times New Roman" w:hAnsi="Times New Roman"/>
          <w:sz w:val="22"/>
        </w:rPr>
        <w:t xml:space="preserve">Peak harvest limitations: </w:t>
      </w:r>
      <w:r w:rsidR="006E0DAD">
        <w:rPr>
          <w:rFonts w:ascii="Times New Roman" w:hAnsi="Times New Roman"/>
          <w:sz w:val="22"/>
        </w:rPr>
        <w:t>w</w:t>
      </w:r>
      <w:r w:rsidRPr="006E0DAD">
        <w:rPr>
          <w:rFonts w:ascii="Times New Roman" w:hAnsi="Times New Roman"/>
          <w:sz w:val="22"/>
        </w:rPr>
        <w:t xml:space="preserve">aste levels are generally higher </w:t>
      </w:r>
      <w:r w:rsidR="00294D93" w:rsidRPr="006E0DAD">
        <w:rPr>
          <w:rFonts w:ascii="Times New Roman" w:hAnsi="Times New Roman"/>
          <w:sz w:val="22"/>
        </w:rPr>
        <w:t xml:space="preserve">in peak harvesting season </w:t>
      </w:r>
      <w:r w:rsidRPr="006E0DAD">
        <w:rPr>
          <w:rFonts w:ascii="Times New Roman" w:hAnsi="Times New Roman"/>
          <w:sz w:val="22"/>
        </w:rPr>
        <w:t xml:space="preserve">when production is at its greatest and either overwhelms farm storage capacity or pushes it to its absolute limit. </w:t>
      </w:r>
      <w:r w:rsidR="00D373D8" w:rsidRPr="006E0DAD">
        <w:rPr>
          <w:rFonts w:ascii="Times New Roman" w:hAnsi="Times New Roman"/>
          <w:sz w:val="22"/>
        </w:rPr>
        <w:t>D</w:t>
      </w:r>
      <w:r w:rsidR="00294D93" w:rsidRPr="006E0DAD">
        <w:rPr>
          <w:rFonts w:ascii="Times New Roman" w:hAnsi="Times New Roman"/>
          <w:sz w:val="22"/>
        </w:rPr>
        <w:t>uring</w:t>
      </w:r>
      <w:r w:rsidRPr="006E0DAD">
        <w:rPr>
          <w:rFonts w:ascii="Times New Roman" w:hAnsi="Times New Roman"/>
          <w:sz w:val="22"/>
        </w:rPr>
        <w:t xml:space="preserve"> peak harvest period for some crops, refrigerated transport capacity is inadequate resulting in product waiting on </w:t>
      </w:r>
      <w:r w:rsidR="00473FCC" w:rsidRPr="006E0DAD">
        <w:rPr>
          <w:rFonts w:ascii="Times New Roman" w:hAnsi="Times New Roman"/>
          <w:sz w:val="22"/>
        </w:rPr>
        <w:t xml:space="preserve">the </w:t>
      </w:r>
      <w:r w:rsidRPr="006E0DAD">
        <w:rPr>
          <w:rFonts w:ascii="Times New Roman" w:hAnsi="Times New Roman"/>
          <w:sz w:val="22"/>
        </w:rPr>
        <w:t xml:space="preserve">farm for long periods post-harvest or being shipped without refrigeration. </w:t>
      </w:r>
    </w:p>
    <w:p w14:paraId="7B18770A" w14:textId="22C477D7" w:rsidR="00292A31" w:rsidRPr="006E0DAD" w:rsidRDefault="00292A31" w:rsidP="006E0DAD">
      <w:pPr>
        <w:pStyle w:val="ListParagraph"/>
        <w:numPr>
          <w:ilvl w:val="0"/>
          <w:numId w:val="15"/>
        </w:numPr>
        <w:spacing w:before="120" w:after="0" w:line="240" w:lineRule="auto"/>
        <w:contextualSpacing w:val="0"/>
        <w:rPr>
          <w:rFonts w:ascii="Times New Roman" w:hAnsi="Times New Roman"/>
          <w:sz w:val="22"/>
        </w:rPr>
      </w:pPr>
      <w:r w:rsidRPr="006E0DAD">
        <w:rPr>
          <w:rFonts w:ascii="Times New Roman" w:hAnsi="Times New Roman"/>
          <w:sz w:val="22"/>
        </w:rPr>
        <w:t xml:space="preserve">Inadequate pre-load cooling on farms: </w:t>
      </w:r>
      <w:r w:rsidR="006E0DAD">
        <w:rPr>
          <w:rFonts w:ascii="Times New Roman" w:hAnsi="Times New Roman"/>
          <w:sz w:val="22"/>
        </w:rPr>
        <w:t>f</w:t>
      </w:r>
      <w:r w:rsidR="00D373D8" w:rsidRPr="006E0DAD">
        <w:rPr>
          <w:rFonts w:ascii="Times New Roman" w:hAnsi="Times New Roman"/>
          <w:sz w:val="22"/>
        </w:rPr>
        <w:t>arms c</w:t>
      </w:r>
      <w:r w:rsidRPr="006E0DAD">
        <w:rPr>
          <w:rFonts w:ascii="Times New Roman" w:hAnsi="Times New Roman"/>
          <w:sz w:val="22"/>
        </w:rPr>
        <w:t>ommonly</w:t>
      </w:r>
      <w:r w:rsidR="00D373D8" w:rsidRPr="006E0DAD">
        <w:rPr>
          <w:rFonts w:ascii="Times New Roman" w:hAnsi="Times New Roman"/>
          <w:sz w:val="22"/>
        </w:rPr>
        <w:t xml:space="preserve"> </w:t>
      </w:r>
      <w:r w:rsidRPr="006E0DAD">
        <w:rPr>
          <w:rFonts w:ascii="Times New Roman" w:hAnsi="Times New Roman"/>
          <w:sz w:val="22"/>
        </w:rPr>
        <w:t>do</w:t>
      </w:r>
      <w:r w:rsidR="00473FCC" w:rsidRPr="006E0DAD">
        <w:rPr>
          <w:rFonts w:ascii="Times New Roman" w:hAnsi="Times New Roman"/>
          <w:sz w:val="22"/>
        </w:rPr>
        <w:t xml:space="preserve"> </w:t>
      </w:r>
      <w:r w:rsidRPr="006E0DAD">
        <w:rPr>
          <w:rFonts w:ascii="Times New Roman" w:hAnsi="Times New Roman"/>
          <w:sz w:val="22"/>
        </w:rPr>
        <w:t>n</w:t>
      </w:r>
      <w:r w:rsidR="00473FCC" w:rsidRPr="006E0DAD">
        <w:rPr>
          <w:rFonts w:ascii="Times New Roman" w:hAnsi="Times New Roman"/>
          <w:sz w:val="22"/>
        </w:rPr>
        <w:t>o</w:t>
      </w:r>
      <w:r w:rsidRPr="006E0DAD">
        <w:rPr>
          <w:rFonts w:ascii="Times New Roman" w:hAnsi="Times New Roman"/>
          <w:sz w:val="22"/>
        </w:rPr>
        <w:t>t have sufficient cooling capacity to properly cool produce to optimal preservation temperatures prior to loading into trucks</w:t>
      </w:r>
      <w:r w:rsidR="00D373D8" w:rsidRPr="006E0DAD">
        <w:rPr>
          <w:rFonts w:ascii="Times New Roman" w:hAnsi="Times New Roman"/>
          <w:sz w:val="22"/>
        </w:rPr>
        <w:t>. T</w:t>
      </w:r>
      <w:r w:rsidRPr="006E0DAD">
        <w:rPr>
          <w:rFonts w:ascii="Times New Roman" w:hAnsi="Times New Roman"/>
          <w:sz w:val="22"/>
        </w:rPr>
        <w:t>ransport refrigeration systems are not designed to lower</w:t>
      </w:r>
      <w:r w:rsidR="00D373D8" w:rsidRPr="006E0DAD">
        <w:rPr>
          <w:rFonts w:ascii="Times New Roman" w:hAnsi="Times New Roman"/>
          <w:sz w:val="22"/>
        </w:rPr>
        <w:t xml:space="preserve"> </w:t>
      </w:r>
      <w:r w:rsidRPr="006E0DAD">
        <w:rPr>
          <w:rFonts w:ascii="Times New Roman" w:hAnsi="Times New Roman"/>
          <w:sz w:val="22"/>
        </w:rPr>
        <w:t>core temperatures</w:t>
      </w:r>
      <w:r w:rsidR="00D373D8" w:rsidRPr="006E0DAD">
        <w:rPr>
          <w:rFonts w:ascii="Times New Roman" w:hAnsi="Times New Roman"/>
          <w:sz w:val="22"/>
        </w:rPr>
        <w:t xml:space="preserve"> of product,</w:t>
      </w:r>
      <w:r w:rsidRPr="006E0DAD">
        <w:rPr>
          <w:rFonts w:ascii="Times New Roman" w:hAnsi="Times New Roman"/>
          <w:sz w:val="22"/>
        </w:rPr>
        <w:t xml:space="preserve"> but rather to keep them stable, if possible, at the loaded temperature.</w:t>
      </w:r>
    </w:p>
    <w:p w14:paraId="749BC4B9" w14:textId="52E6F520" w:rsidR="00292A31" w:rsidRPr="006E0DAD" w:rsidRDefault="00292A31" w:rsidP="006E0DAD">
      <w:pPr>
        <w:pStyle w:val="ListParagraph"/>
        <w:numPr>
          <w:ilvl w:val="0"/>
          <w:numId w:val="15"/>
        </w:numPr>
        <w:spacing w:before="120" w:after="0" w:line="240" w:lineRule="auto"/>
        <w:contextualSpacing w:val="0"/>
        <w:rPr>
          <w:rFonts w:ascii="Times New Roman" w:hAnsi="Times New Roman"/>
          <w:sz w:val="22"/>
        </w:rPr>
      </w:pPr>
      <w:r w:rsidRPr="006E0DAD">
        <w:rPr>
          <w:rFonts w:ascii="Times New Roman" w:hAnsi="Times New Roman"/>
          <w:sz w:val="22"/>
        </w:rPr>
        <w:t xml:space="preserve">Inadequate refrigeration expertise and </w:t>
      </w:r>
      <w:r w:rsidR="00B426A4" w:rsidRPr="006E0DAD">
        <w:rPr>
          <w:rFonts w:ascii="Times New Roman" w:hAnsi="Times New Roman"/>
          <w:sz w:val="22"/>
        </w:rPr>
        <w:t xml:space="preserve">lack of uniform </w:t>
      </w:r>
      <w:r w:rsidR="001855D3" w:rsidRPr="006E0DAD">
        <w:rPr>
          <w:rFonts w:ascii="Times New Roman" w:hAnsi="Times New Roman"/>
          <w:sz w:val="22"/>
        </w:rPr>
        <w:t xml:space="preserve">optimum product </w:t>
      </w:r>
      <w:r w:rsidR="00B426A4" w:rsidRPr="006E0DAD">
        <w:rPr>
          <w:rFonts w:ascii="Times New Roman" w:hAnsi="Times New Roman"/>
          <w:sz w:val="22"/>
        </w:rPr>
        <w:t xml:space="preserve">temperature </w:t>
      </w:r>
      <w:r w:rsidR="001855D3" w:rsidRPr="006E0DAD">
        <w:rPr>
          <w:rFonts w:ascii="Times New Roman" w:hAnsi="Times New Roman"/>
          <w:sz w:val="22"/>
        </w:rPr>
        <w:t>knowledge</w:t>
      </w:r>
      <w:r w:rsidR="00D373D8" w:rsidRPr="006E0DAD">
        <w:rPr>
          <w:rFonts w:ascii="Times New Roman" w:hAnsi="Times New Roman"/>
          <w:sz w:val="22"/>
        </w:rPr>
        <w:t>:</w:t>
      </w:r>
      <w:r w:rsidR="00B426A4" w:rsidRPr="006E0DAD">
        <w:rPr>
          <w:rFonts w:ascii="Times New Roman" w:hAnsi="Times New Roman"/>
          <w:sz w:val="22"/>
        </w:rPr>
        <w:t xml:space="preserve"> </w:t>
      </w:r>
      <w:r w:rsidR="006E0DAD">
        <w:rPr>
          <w:rFonts w:ascii="Times New Roman" w:hAnsi="Times New Roman"/>
          <w:sz w:val="22"/>
        </w:rPr>
        <w:t>s</w:t>
      </w:r>
      <w:r w:rsidR="001855D3" w:rsidRPr="006E0DAD">
        <w:rPr>
          <w:rFonts w:ascii="Times New Roman" w:hAnsi="Times New Roman"/>
          <w:sz w:val="22"/>
        </w:rPr>
        <w:t xml:space="preserve">uch knowledge is critical where higher or lower temperature is used to hasten or control ripening during transport to market. </w:t>
      </w:r>
    </w:p>
    <w:p w14:paraId="16D6E46C" w14:textId="76C3B7CD" w:rsidR="00292A31" w:rsidRPr="006E0DAD" w:rsidRDefault="00292A31" w:rsidP="006E0DAD">
      <w:pPr>
        <w:pStyle w:val="ListParagraph"/>
        <w:numPr>
          <w:ilvl w:val="0"/>
          <w:numId w:val="15"/>
        </w:numPr>
        <w:spacing w:before="120" w:after="0" w:line="240" w:lineRule="auto"/>
        <w:contextualSpacing w:val="0"/>
        <w:rPr>
          <w:rFonts w:ascii="Times New Roman" w:hAnsi="Times New Roman"/>
          <w:sz w:val="22"/>
        </w:rPr>
      </w:pPr>
      <w:r w:rsidRPr="006E0DAD">
        <w:rPr>
          <w:rFonts w:ascii="Times New Roman" w:hAnsi="Times New Roman"/>
          <w:sz w:val="22"/>
        </w:rPr>
        <w:t>Functioning of refrigeration system, either stationary or mobile</w:t>
      </w:r>
      <w:r w:rsidR="00D373D8" w:rsidRPr="006E0DAD">
        <w:rPr>
          <w:rFonts w:ascii="Times New Roman" w:hAnsi="Times New Roman"/>
          <w:sz w:val="22"/>
        </w:rPr>
        <w:t>:</w:t>
      </w:r>
      <w:r w:rsidRPr="006E0DAD">
        <w:rPr>
          <w:rFonts w:ascii="Times New Roman" w:hAnsi="Times New Roman"/>
          <w:sz w:val="22"/>
        </w:rPr>
        <w:t xml:space="preserve"> </w:t>
      </w:r>
      <w:r w:rsidR="006E0DAD">
        <w:rPr>
          <w:rFonts w:ascii="Times New Roman" w:hAnsi="Times New Roman"/>
          <w:sz w:val="22"/>
        </w:rPr>
        <w:t>g</w:t>
      </w:r>
      <w:r w:rsidR="001855D3" w:rsidRPr="006E0DAD">
        <w:rPr>
          <w:rFonts w:ascii="Times New Roman" w:hAnsi="Times New Roman"/>
          <w:sz w:val="22"/>
        </w:rPr>
        <w:t xml:space="preserve">reater maintenance attention </w:t>
      </w:r>
      <w:r w:rsidR="00D373D8" w:rsidRPr="006E0DAD">
        <w:rPr>
          <w:rFonts w:ascii="Times New Roman" w:hAnsi="Times New Roman"/>
          <w:sz w:val="22"/>
        </w:rPr>
        <w:t xml:space="preserve">is required </w:t>
      </w:r>
      <w:r w:rsidR="001855D3" w:rsidRPr="006E0DAD">
        <w:rPr>
          <w:rFonts w:ascii="Times New Roman" w:hAnsi="Times New Roman"/>
          <w:sz w:val="22"/>
        </w:rPr>
        <w:t>when operating in dus</w:t>
      </w:r>
      <w:r w:rsidRPr="006E0DAD">
        <w:rPr>
          <w:rFonts w:ascii="Times New Roman" w:hAnsi="Times New Roman"/>
          <w:sz w:val="22"/>
        </w:rPr>
        <w:t xml:space="preserve">ty </w:t>
      </w:r>
      <w:r w:rsidR="001855D3" w:rsidRPr="006E0DAD">
        <w:rPr>
          <w:rFonts w:ascii="Times New Roman" w:hAnsi="Times New Roman"/>
          <w:sz w:val="22"/>
        </w:rPr>
        <w:t xml:space="preserve">or </w:t>
      </w:r>
      <w:r w:rsidRPr="006E0DAD">
        <w:rPr>
          <w:rFonts w:ascii="Times New Roman" w:hAnsi="Times New Roman"/>
          <w:sz w:val="22"/>
        </w:rPr>
        <w:t>high vibration environments</w:t>
      </w:r>
      <w:r w:rsidR="001855D3" w:rsidRPr="006E0DAD">
        <w:rPr>
          <w:rFonts w:ascii="Times New Roman" w:hAnsi="Times New Roman"/>
          <w:sz w:val="22"/>
        </w:rPr>
        <w:t>.</w:t>
      </w:r>
    </w:p>
    <w:p w14:paraId="4D05B669" w14:textId="3D12FD16" w:rsidR="00292A31" w:rsidRPr="006E0DAD" w:rsidRDefault="00473FCC" w:rsidP="006E0DAD">
      <w:pPr>
        <w:pStyle w:val="ListParagraph"/>
        <w:numPr>
          <w:ilvl w:val="0"/>
          <w:numId w:val="15"/>
        </w:numPr>
        <w:spacing w:before="120" w:after="0" w:line="240" w:lineRule="auto"/>
        <w:contextualSpacing w:val="0"/>
        <w:rPr>
          <w:rFonts w:ascii="Times New Roman" w:hAnsi="Times New Roman"/>
          <w:sz w:val="22"/>
        </w:rPr>
      </w:pPr>
      <w:r w:rsidRPr="006E0DAD">
        <w:rPr>
          <w:rFonts w:ascii="Times New Roman" w:hAnsi="Times New Roman"/>
          <w:sz w:val="22"/>
        </w:rPr>
        <w:t>C</w:t>
      </w:r>
      <w:r w:rsidR="00292A31" w:rsidRPr="006E0DAD">
        <w:rPr>
          <w:rFonts w:ascii="Times New Roman" w:hAnsi="Times New Roman"/>
          <w:sz w:val="22"/>
        </w:rPr>
        <w:t>ombination of poor air flow and inappropriate mixed loads</w:t>
      </w:r>
      <w:r w:rsidR="00D373D8" w:rsidRPr="006E0DAD">
        <w:rPr>
          <w:rFonts w:ascii="Times New Roman" w:hAnsi="Times New Roman"/>
          <w:sz w:val="22"/>
        </w:rPr>
        <w:t>:</w:t>
      </w:r>
      <w:r w:rsidR="00292A31" w:rsidRPr="006E0DAD">
        <w:rPr>
          <w:rFonts w:ascii="Times New Roman" w:hAnsi="Times New Roman"/>
          <w:sz w:val="22"/>
        </w:rPr>
        <w:t xml:space="preserve"> </w:t>
      </w:r>
      <w:r w:rsidR="006E0DAD">
        <w:rPr>
          <w:rFonts w:ascii="Times New Roman" w:hAnsi="Times New Roman"/>
          <w:sz w:val="22"/>
        </w:rPr>
        <w:t>o</w:t>
      </w:r>
      <w:r w:rsidR="00292A31" w:rsidRPr="006E0DAD">
        <w:rPr>
          <w:rFonts w:ascii="Times New Roman" w:hAnsi="Times New Roman"/>
          <w:sz w:val="22"/>
        </w:rPr>
        <w:t xml:space="preserve">ne type of food </w:t>
      </w:r>
      <w:r w:rsidR="00D373D8" w:rsidRPr="006E0DAD">
        <w:rPr>
          <w:rFonts w:ascii="Times New Roman" w:hAnsi="Times New Roman"/>
          <w:sz w:val="22"/>
        </w:rPr>
        <w:t xml:space="preserve">can be exposed </w:t>
      </w:r>
      <w:r w:rsidR="00292A31" w:rsidRPr="006E0DAD">
        <w:rPr>
          <w:rFonts w:ascii="Times New Roman" w:hAnsi="Times New Roman"/>
          <w:sz w:val="22"/>
        </w:rPr>
        <w:t xml:space="preserve">to damaging levels of off-gassing from another food. Airflow can be impeded due to design of trucks and how pallets are </w:t>
      </w:r>
      <w:r w:rsidR="008D6472" w:rsidRPr="006E0DAD">
        <w:rPr>
          <w:rFonts w:ascii="Times New Roman" w:hAnsi="Times New Roman"/>
          <w:sz w:val="22"/>
        </w:rPr>
        <w:t>stacked</w:t>
      </w:r>
      <w:r w:rsidR="00292A31" w:rsidRPr="006E0DAD">
        <w:rPr>
          <w:rFonts w:ascii="Times New Roman" w:hAnsi="Times New Roman"/>
          <w:sz w:val="22"/>
        </w:rPr>
        <w:t>.</w:t>
      </w:r>
    </w:p>
    <w:p w14:paraId="37E79F35" w14:textId="737318B0" w:rsidR="00B70496" w:rsidRPr="006E0DAD" w:rsidRDefault="00B70496" w:rsidP="00B70496">
      <w:pPr>
        <w:pStyle w:val="Heading3"/>
        <w:rPr>
          <w:rFonts w:ascii="Times New Roman" w:hAnsi="Times New Roman"/>
          <w:sz w:val="22"/>
          <w:szCs w:val="22"/>
        </w:rPr>
      </w:pPr>
      <w:bookmarkStart w:id="68" w:name="_Toc22631926"/>
      <w:bookmarkStart w:id="69" w:name="_Toc39477947"/>
      <w:r w:rsidRPr="006E0DAD">
        <w:rPr>
          <w:rFonts w:ascii="Times New Roman" w:hAnsi="Times New Roman"/>
          <w:sz w:val="22"/>
          <w:szCs w:val="22"/>
        </w:rPr>
        <w:t>Commonly observed failures</w:t>
      </w:r>
      <w:bookmarkEnd w:id="68"/>
      <w:r w:rsidRPr="006E0DAD">
        <w:rPr>
          <w:rFonts w:ascii="Times New Roman" w:hAnsi="Times New Roman"/>
          <w:sz w:val="22"/>
          <w:szCs w:val="22"/>
        </w:rPr>
        <w:t xml:space="preserve"> </w:t>
      </w:r>
      <w:r w:rsidR="007D7F74" w:rsidRPr="006E0DAD">
        <w:rPr>
          <w:rFonts w:ascii="Times New Roman" w:hAnsi="Times New Roman"/>
          <w:sz w:val="22"/>
          <w:szCs w:val="22"/>
        </w:rPr>
        <w:t>with a</w:t>
      </w:r>
      <w:r w:rsidR="00605E7A" w:rsidRPr="006E0DAD">
        <w:rPr>
          <w:rFonts w:ascii="Times New Roman" w:hAnsi="Times New Roman"/>
          <w:sz w:val="22"/>
          <w:szCs w:val="22"/>
        </w:rPr>
        <w:t xml:space="preserve">ll </w:t>
      </w:r>
      <w:r w:rsidR="007D7F74" w:rsidRPr="006E0DAD">
        <w:rPr>
          <w:rFonts w:ascii="Times New Roman" w:hAnsi="Times New Roman"/>
          <w:sz w:val="22"/>
          <w:szCs w:val="22"/>
        </w:rPr>
        <w:t>f</w:t>
      </w:r>
      <w:r w:rsidR="00605E7A" w:rsidRPr="006E0DAD">
        <w:rPr>
          <w:rFonts w:ascii="Times New Roman" w:hAnsi="Times New Roman"/>
          <w:sz w:val="22"/>
          <w:szCs w:val="22"/>
        </w:rPr>
        <w:t xml:space="preserve">ood </w:t>
      </w:r>
      <w:r w:rsidR="007D7F74" w:rsidRPr="006E0DAD">
        <w:rPr>
          <w:rFonts w:ascii="Times New Roman" w:hAnsi="Times New Roman"/>
          <w:sz w:val="22"/>
          <w:szCs w:val="22"/>
        </w:rPr>
        <w:t>t</w:t>
      </w:r>
      <w:r w:rsidR="00605E7A" w:rsidRPr="006E0DAD">
        <w:rPr>
          <w:rFonts w:ascii="Times New Roman" w:hAnsi="Times New Roman"/>
          <w:sz w:val="22"/>
          <w:szCs w:val="22"/>
        </w:rPr>
        <w:t>ypes</w:t>
      </w:r>
      <w:bookmarkEnd w:id="69"/>
    </w:p>
    <w:p w14:paraId="4BD382DA" w14:textId="3861C4AA" w:rsidR="00B70496" w:rsidRPr="006E0DAD" w:rsidRDefault="00B70496" w:rsidP="00B70496">
      <w:pPr>
        <w:autoSpaceDE w:val="0"/>
        <w:autoSpaceDN w:val="0"/>
        <w:adjustRightInd w:val="0"/>
        <w:rPr>
          <w:bCs/>
          <w:sz w:val="22"/>
          <w:szCs w:val="22"/>
        </w:rPr>
      </w:pPr>
      <w:r w:rsidRPr="006E0DAD">
        <w:rPr>
          <w:bCs/>
          <w:sz w:val="22"/>
          <w:szCs w:val="22"/>
        </w:rPr>
        <w:t xml:space="preserve">In September 2019 the Australian Food Cold Chain Council (AFCCC) conducted a focus group session to identify the most commonly observed failures </w:t>
      </w:r>
      <w:r w:rsidR="00347058" w:rsidRPr="006E0DAD">
        <w:rPr>
          <w:bCs/>
          <w:sz w:val="22"/>
          <w:szCs w:val="22"/>
        </w:rPr>
        <w:t xml:space="preserve">that lead to a substantial source of food waste in the </w:t>
      </w:r>
      <w:r w:rsidRPr="006E0DAD">
        <w:rPr>
          <w:bCs/>
          <w:sz w:val="22"/>
          <w:szCs w:val="22"/>
        </w:rPr>
        <w:t>cold food chain.</w:t>
      </w:r>
    </w:p>
    <w:p w14:paraId="10F1F649" w14:textId="77777777" w:rsidR="006E0DAD" w:rsidRPr="006E0DAD" w:rsidRDefault="006E0DAD" w:rsidP="007C0013">
      <w:pPr>
        <w:autoSpaceDE w:val="0"/>
        <w:autoSpaceDN w:val="0"/>
        <w:adjustRightInd w:val="0"/>
        <w:rPr>
          <w:bCs/>
          <w:sz w:val="22"/>
          <w:szCs w:val="22"/>
        </w:rPr>
      </w:pPr>
    </w:p>
    <w:p w14:paraId="176EBEFD" w14:textId="233A9391" w:rsidR="00552A3F" w:rsidRDefault="001C4572" w:rsidP="007C0013">
      <w:pPr>
        <w:autoSpaceDE w:val="0"/>
        <w:autoSpaceDN w:val="0"/>
        <w:adjustRightInd w:val="0"/>
        <w:rPr>
          <w:bCs/>
          <w:sz w:val="22"/>
          <w:szCs w:val="22"/>
        </w:rPr>
      </w:pPr>
      <w:r w:rsidRPr="006E0DAD">
        <w:rPr>
          <w:bCs/>
          <w:sz w:val="22"/>
          <w:szCs w:val="22"/>
        </w:rPr>
        <w:t xml:space="preserve">After identifying 26 specific failure areas, it was agreed that the </w:t>
      </w:r>
      <w:r w:rsidR="00B70496" w:rsidRPr="006E0DAD">
        <w:rPr>
          <w:bCs/>
          <w:sz w:val="22"/>
          <w:szCs w:val="22"/>
        </w:rPr>
        <w:t>main challenge was largely about</w:t>
      </w:r>
      <w:r w:rsidR="00221E82" w:rsidRPr="006E0DAD">
        <w:rPr>
          <w:bCs/>
          <w:sz w:val="22"/>
          <w:szCs w:val="22"/>
        </w:rPr>
        <w:t xml:space="preserve"> the</w:t>
      </w:r>
      <w:r w:rsidR="00B70496" w:rsidRPr="006E0DAD">
        <w:rPr>
          <w:bCs/>
          <w:sz w:val="22"/>
          <w:szCs w:val="22"/>
        </w:rPr>
        <w:t xml:space="preserve"> </w:t>
      </w:r>
      <w:r w:rsidRPr="006E0DAD">
        <w:rPr>
          <w:bCs/>
          <w:sz w:val="22"/>
          <w:szCs w:val="22"/>
        </w:rPr>
        <w:t>p</w:t>
      </w:r>
      <w:r w:rsidR="00347058" w:rsidRPr="006E0DAD">
        <w:rPr>
          <w:bCs/>
          <w:sz w:val="22"/>
          <w:szCs w:val="22"/>
        </w:rPr>
        <w:t>roduct h</w:t>
      </w:r>
      <w:r w:rsidR="00B70496" w:rsidRPr="006E0DAD">
        <w:rPr>
          <w:bCs/>
          <w:sz w:val="22"/>
          <w:szCs w:val="22"/>
        </w:rPr>
        <w:t xml:space="preserve">andling process and ensuring that people understood the process. </w:t>
      </w:r>
      <w:r w:rsidRPr="006E0DAD">
        <w:rPr>
          <w:bCs/>
          <w:sz w:val="22"/>
          <w:szCs w:val="22"/>
        </w:rPr>
        <w:t>Having</w:t>
      </w:r>
      <w:r w:rsidR="00B70496" w:rsidRPr="006E0DAD">
        <w:rPr>
          <w:bCs/>
          <w:sz w:val="22"/>
          <w:szCs w:val="22"/>
        </w:rPr>
        <w:t xml:space="preserve"> effective and consistent processes adopted throughout the supply chain </w:t>
      </w:r>
      <w:r w:rsidRPr="006E0DAD">
        <w:rPr>
          <w:bCs/>
          <w:sz w:val="22"/>
          <w:szCs w:val="22"/>
        </w:rPr>
        <w:t>was considered</w:t>
      </w:r>
      <w:r w:rsidR="00B70496" w:rsidRPr="006E0DAD">
        <w:rPr>
          <w:bCs/>
          <w:sz w:val="22"/>
          <w:szCs w:val="22"/>
        </w:rPr>
        <w:t xml:space="preserve"> the biggest issue and that ‘people’ </w:t>
      </w:r>
      <w:r w:rsidRPr="006E0DAD">
        <w:rPr>
          <w:bCs/>
          <w:sz w:val="22"/>
          <w:szCs w:val="22"/>
        </w:rPr>
        <w:t>were</w:t>
      </w:r>
      <w:r w:rsidR="00B70496" w:rsidRPr="006E0DAD">
        <w:rPr>
          <w:bCs/>
          <w:sz w:val="22"/>
          <w:szCs w:val="22"/>
        </w:rPr>
        <w:t xml:space="preserve"> an integral part of any process</w:t>
      </w:r>
      <w:r w:rsidRPr="006E0DAD">
        <w:rPr>
          <w:bCs/>
          <w:sz w:val="22"/>
          <w:szCs w:val="22"/>
        </w:rPr>
        <w:t>. Training and education were listed prominently as being the key to achieving real improvements in the cold food chain to limit food loss and wastage.</w:t>
      </w:r>
    </w:p>
    <w:p w14:paraId="193BD5D4" w14:textId="2786E9AD" w:rsidR="00EF2021" w:rsidRDefault="00EF2021" w:rsidP="007C0013">
      <w:pPr>
        <w:autoSpaceDE w:val="0"/>
        <w:autoSpaceDN w:val="0"/>
        <w:adjustRightInd w:val="0"/>
        <w:rPr>
          <w:bCs/>
          <w:sz w:val="22"/>
          <w:szCs w:val="22"/>
        </w:rPr>
      </w:pPr>
    </w:p>
    <w:p w14:paraId="24D53A62" w14:textId="77777777" w:rsidR="00A60C28" w:rsidRDefault="00A60C28">
      <w:pPr>
        <w:rPr>
          <w:bCs/>
          <w:i/>
          <w:sz w:val="22"/>
          <w:szCs w:val="22"/>
          <w:lang w:val="en-US"/>
        </w:rPr>
      </w:pPr>
      <w:bookmarkStart w:id="70" w:name="_Toc29379517"/>
      <w:r>
        <w:rPr>
          <w:sz w:val="22"/>
          <w:szCs w:val="22"/>
        </w:rPr>
        <w:br w:type="page"/>
      </w:r>
    </w:p>
    <w:p w14:paraId="51A837FF" w14:textId="13EB324A" w:rsidR="00376280" w:rsidRPr="00443B92" w:rsidRDefault="00376280" w:rsidP="006B1B36">
      <w:pPr>
        <w:pStyle w:val="Caption"/>
        <w:rPr>
          <w:i w:val="0"/>
          <w:sz w:val="22"/>
          <w:szCs w:val="22"/>
          <w:lang w:val="en-AU"/>
        </w:rPr>
      </w:pPr>
      <w:r w:rsidRPr="00443B92">
        <w:rPr>
          <w:sz w:val="22"/>
          <w:szCs w:val="22"/>
        </w:rPr>
        <w:t xml:space="preserve">Table </w:t>
      </w:r>
      <w:r w:rsidRPr="00443B92">
        <w:rPr>
          <w:noProof/>
          <w:sz w:val="22"/>
          <w:szCs w:val="22"/>
        </w:rPr>
        <w:fldChar w:fldCharType="begin"/>
      </w:r>
      <w:r w:rsidRPr="00443B92">
        <w:rPr>
          <w:noProof/>
          <w:sz w:val="22"/>
          <w:szCs w:val="22"/>
        </w:rPr>
        <w:instrText xml:space="preserve"> SEQ Table \* ARABIC </w:instrText>
      </w:r>
      <w:r w:rsidRPr="00443B92">
        <w:rPr>
          <w:noProof/>
          <w:sz w:val="22"/>
          <w:szCs w:val="22"/>
        </w:rPr>
        <w:fldChar w:fldCharType="separate"/>
      </w:r>
      <w:r w:rsidR="00070891">
        <w:rPr>
          <w:noProof/>
          <w:sz w:val="22"/>
          <w:szCs w:val="22"/>
        </w:rPr>
        <w:t>6</w:t>
      </w:r>
      <w:r w:rsidRPr="00443B92">
        <w:rPr>
          <w:noProof/>
          <w:sz w:val="22"/>
          <w:szCs w:val="22"/>
        </w:rPr>
        <w:fldChar w:fldCharType="end"/>
      </w:r>
      <w:r w:rsidRPr="00443B92">
        <w:rPr>
          <w:iCs/>
          <w:sz w:val="22"/>
          <w:szCs w:val="22"/>
          <w:lang w:val="en-AU"/>
        </w:rPr>
        <w:t>:</w:t>
      </w:r>
      <w:r w:rsidRPr="00443B92">
        <w:rPr>
          <w:sz w:val="22"/>
          <w:szCs w:val="22"/>
          <w:lang w:val="en-AU"/>
        </w:rPr>
        <w:t xml:space="preserve"> Cold food chain failures</w:t>
      </w:r>
      <w:bookmarkEnd w:id="70"/>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8074"/>
      </w:tblGrid>
      <w:tr w:rsidR="007C0013" w:rsidRPr="00443B92" w14:paraId="76C8106F" w14:textId="77777777" w:rsidTr="00926401">
        <w:trPr>
          <w:trHeight w:val="660"/>
        </w:trPr>
        <w:tc>
          <w:tcPr>
            <w:tcW w:w="1414" w:type="dxa"/>
            <w:shd w:val="clear" w:color="auto" w:fill="B6DDE8" w:themeFill="accent5" w:themeFillTint="66"/>
            <w:vAlign w:val="center"/>
            <w:hideMark/>
          </w:tcPr>
          <w:p w14:paraId="63BA968C" w14:textId="5BE7F747" w:rsidR="007C0013" w:rsidRPr="00443B92" w:rsidRDefault="007C0013" w:rsidP="00443B92">
            <w:pPr>
              <w:rPr>
                <w:color w:val="000000"/>
                <w:sz w:val="20"/>
                <w:szCs w:val="20"/>
              </w:rPr>
            </w:pPr>
            <w:r w:rsidRPr="00443B92">
              <w:rPr>
                <w:color w:val="000000"/>
                <w:sz w:val="20"/>
                <w:szCs w:val="20"/>
              </w:rPr>
              <w:t>Category of failure</w:t>
            </w:r>
          </w:p>
        </w:tc>
        <w:tc>
          <w:tcPr>
            <w:tcW w:w="8074" w:type="dxa"/>
            <w:shd w:val="clear" w:color="auto" w:fill="B6DDE8" w:themeFill="accent5" w:themeFillTint="66"/>
            <w:vAlign w:val="center"/>
            <w:hideMark/>
          </w:tcPr>
          <w:p w14:paraId="082E643C" w14:textId="7EE19DDD" w:rsidR="007C0013" w:rsidRPr="00443B92" w:rsidRDefault="007C0013" w:rsidP="00443B92">
            <w:pPr>
              <w:rPr>
                <w:color w:val="000000"/>
                <w:sz w:val="20"/>
                <w:szCs w:val="20"/>
              </w:rPr>
            </w:pPr>
            <w:r w:rsidRPr="00443B92">
              <w:rPr>
                <w:color w:val="000000"/>
                <w:sz w:val="20"/>
                <w:szCs w:val="20"/>
              </w:rPr>
              <w:t xml:space="preserve">Cold </w:t>
            </w:r>
            <w:r w:rsidR="00473FCC" w:rsidRPr="00443B92">
              <w:rPr>
                <w:color w:val="000000"/>
                <w:sz w:val="20"/>
                <w:szCs w:val="20"/>
              </w:rPr>
              <w:t xml:space="preserve">food </w:t>
            </w:r>
            <w:r w:rsidRPr="00443B92">
              <w:rPr>
                <w:color w:val="000000"/>
                <w:sz w:val="20"/>
                <w:szCs w:val="20"/>
              </w:rPr>
              <w:t>chain failure</w:t>
            </w:r>
          </w:p>
        </w:tc>
      </w:tr>
      <w:tr w:rsidR="007C0013" w:rsidRPr="00443B92" w14:paraId="7853941F" w14:textId="77777777" w:rsidTr="00926401">
        <w:trPr>
          <w:trHeight w:val="320"/>
        </w:trPr>
        <w:tc>
          <w:tcPr>
            <w:tcW w:w="1414" w:type="dxa"/>
            <w:shd w:val="clear" w:color="auto" w:fill="auto"/>
            <w:vAlign w:val="center"/>
            <w:hideMark/>
          </w:tcPr>
          <w:p w14:paraId="742B6CD4" w14:textId="77777777" w:rsidR="007C0013" w:rsidRPr="00443B92" w:rsidRDefault="007C0013" w:rsidP="00443B92">
            <w:pPr>
              <w:rPr>
                <w:color w:val="000000"/>
                <w:sz w:val="20"/>
                <w:szCs w:val="20"/>
              </w:rPr>
            </w:pPr>
            <w:r w:rsidRPr="00443B92">
              <w:rPr>
                <w:color w:val="000000"/>
                <w:sz w:val="20"/>
                <w:szCs w:val="20"/>
              </w:rPr>
              <w:t xml:space="preserve">People </w:t>
            </w:r>
          </w:p>
        </w:tc>
        <w:tc>
          <w:tcPr>
            <w:tcW w:w="8074" w:type="dxa"/>
            <w:shd w:val="clear" w:color="auto" w:fill="auto"/>
            <w:vAlign w:val="center"/>
            <w:hideMark/>
          </w:tcPr>
          <w:p w14:paraId="40FB009E" w14:textId="77777777" w:rsidR="007C0013" w:rsidRPr="00443B92" w:rsidRDefault="007C0013" w:rsidP="00443B92">
            <w:pPr>
              <w:rPr>
                <w:color w:val="000000"/>
                <w:sz w:val="20"/>
                <w:szCs w:val="20"/>
              </w:rPr>
            </w:pPr>
            <w:r w:rsidRPr="00443B92">
              <w:rPr>
                <w:color w:val="000000"/>
                <w:sz w:val="20"/>
                <w:szCs w:val="20"/>
              </w:rPr>
              <w:t>Lack of suitable training and education/materials for training</w:t>
            </w:r>
          </w:p>
        </w:tc>
      </w:tr>
      <w:tr w:rsidR="007C0013" w:rsidRPr="00443B92" w14:paraId="7C092A68" w14:textId="77777777" w:rsidTr="00926401">
        <w:trPr>
          <w:trHeight w:val="320"/>
        </w:trPr>
        <w:tc>
          <w:tcPr>
            <w:tcW w:w="1414" w:type="dxa"/>
            <w:shd w:val="clear" w:color="auto" w:fill="auto"/>
            <w:vAlign w:val="center"/>
            <w:hideMark/>
          </w:tcPr>
          <w:p w14:paraId="39666A97" w14:textId="77777777" w:rsidR="007C0013" w:rsidRPr="00443B92" w:rsidRDefault="007C0013" w:rsidP="00443B92">
            <w:pPr>
              <w:rPr>
                <w:color w:val="000000"/>
                <w:sz w:val="20"/>
                <w:szCs w:val="20"/>
              </w:rPr>
            </w:pPr>
            <w:r w:rsidRPr="00443B92">
              <w:rPr>
                <w:color w:val="000000"/>
                <w:sz w:val="20"/>
                <w:szCs w:val="20"/>
              </w:rPr>
              <w:t>Process</w:t>
            </w:r>
          </w:p>
        </w:tc>
        <w:tc>
          <w:tcPr>
            <w:tcW w:w="8074" w:type="dxa"/>
            <w:shd w:val="clear" w:color="auto" w:fill="auto"/>
            <w:vAlign w:val="center"/>
            <w:hideMark/>
          </w:tcPr>
          <w:p w14:paraId="2913EA1D" w14:textId="77777777" w:rsidR="007C0013" w:rsidRPr="00443B92" w:rsidRDefault="007C0013" w:rsidP="00443B92">
            <w:pPr>
              <w:rPr>
                <w:color w:val="000000"/>
                <w:sz w:val="20"/>
                <w:szCs w:val="20"/>
              </w:rPr>
            </w:pPr>
            <w:r w:rsidRPr="00443B92">
              <w:rPr>
                <w:color w:val="000000"/>
                <w:sz w:val="20"/>
                <w:szCs w:val="20"/>
              </w:rPr>
              <w:t>Absence of a process for goods handling or insufficient or inadequate process</w:t>
            </w:r>
          </w:p>
        </w:tc>
      </w:tr>
      <w:tr w:rsidR="007C0013" w:rsidRPr="00443B92" w14:paraId="67C37660" w14:textId="77777777" w:rsidTr="00926401">
        <w:trPr>
          <w:trHeight w:val="320"/>
        </w:trPr>
        <w:tc>
          <w:tcPr>
            <w:tcW w:w="1414" w:type="dxa"/>
            <w:shd w:val="clear" w:color="auto" w:fill="auto"/>
            <w:vAlign w:val="center"/>
            <w:hideMark/>
          </w:tcPr>
          <w:p w14:paraId="06ACC9C0" w14:textId="77777777" w:rsidR="007C0013" w:rsidRPr="00443B92" w:rsidRDefault="007C0013" w:rsidP="00443B92">
            <w:pPr>
              <w:rPr>
                <w:color w:val="000000"/>
                <w:sz w:val="20"/>
                <w:szCs w:val="20"/>
              </w:rPr>
            </w:pPr>
            <w:r w:rsidRPr="00443B92">
              <w:rPr>
                <w:color w:val="000000"/>
                <w:sz w:val="20"/>
                <w:szCs w:val="20"/>
              </w:rPr>
              <w:t>Process</w:t>
            </w:r>
          </w:p>
        </w:tc>
        <w:tc>
          <w:tcPr>
            <w:tcW w:w="8074" w:type="dxa"/>
            <w:shd w:val="clear" w:color="auto" w:fill="auto"/>
            <w:vAlign w:val="center"/>
            <w:hideMark/>
          </w:tcPr>
          <w:p w14:paraId="2DC488DE" w14:textId="77777777" w:rsidR="007C0013" w:rsidRPr="00443B92" w:rsidRDefault="007C0013" w:rsidP="00443B92">
            <w:pPr>
              <w:rPr>
                <w:color w:val="000000"/>
                <w:sz w:val="20"/>
                <w:szCs w:val="20"/>
              </w:rPr>
            </w:pPr>
            <w:r w:rsidRPr="00443B92">
              <w:rPr>
                <w:color w:val="000000"/>
                <w:sz w:val="20"/>
                <w:szCs w:val="20"/>
              </w:rPr>
              <w:t>Lack of ability to verify that a process has been maintained throughout the chain</w:t>
            </w:r>
          </w:p>
        </w:tc>
      </w:tr>
      <w:tr w:rsidR="007C0013" w:rsidRPr="00443B92" w14:paraId="0E002873" w14:textId="77777777" w:rsidTr="00926401">
        <w:trPr>
          <w:trHeight w:val="320"/>
        </w:trPr>
        <w:tc>
          <w:tcPr>
            <w:tcW w:w="1414" w:type="dxa"/>
            <w:shd w:val="clear" w:color="auto" w:fill="auto"/>
            <w:vAlign w:val="center"/>
            <w:hideMark/>
          </w:tcPr>
          <w:p w14:paraId="50A136E3" w14:textId="77777777" w:rsidR="007C0013" w:rsidRPr="00443B92" w:rsidRDefault="007C0013" w:rsidP="00443B92">
            <w:pPr>
              <w:rPr>
                <w:color w:val="000000"/>
                <w:sz w:val="20"/>
                <w:szCs w:val="20"/>
              </w:rPr>
            </w:pPr>
            <w:r w:rsidRPr="00443B92">
              <w:rPr>
                <w:color w:val="000000"/>
                <w:sz w:val="20"/>
                <w:szCs w:val="20"/>
              </w:rPr>
              <w:t>Process</w:t>
            </w:r>
          </w:p>
        </w:tc>
        <w:tc>
          <w:tcPr>
            <w:tcW w:w="8074" w:type="dxa"/>
            <w:shd w:val="clear" w:color="auto" w:fill="auto"/>
            <w:vAlign w:val="center"/>
            <w:hideMark/>
          </w:tcPr>
          <w:p w14:paraId="53C37F86" w14:textId="77777777" w:rsidR="007C0013" w:rsidRPr="00443B92" w:rsidRDefault="007C0013" w:rsidP="00443B92">
            <w:pPr>
              <w:rPr>
                <w:color w:val="000000"/>
                <w:sz w:val="20"/>
                <w:szCs w:val="20"/>
              </w:rPr>
            </w:pPr>
            <w:r w:rsidRPr="00443B92">
              <w:rPr>
                <w:color w:val="000000"/>
                <w:sz w:val="20"/>
                <w:szCs w:val="20"/>
              </w:rPr>
              <w:t>No means of identifying process failure through the chain</w:t>
            </w:r>
          </w:p>
        </w:tc>
      </w:tr>
      <w:tr w:rsidR="007C0013" w:rsidRPr="00443B92" w14:paraId="47B4593F" w14:textId="77777777" w:rsidTr="00926401">
        <w:trPr>
          <w:trHeight w:val="320"/>
        </w:trPr>
        <w:tc>
          <w:tcPr>
            <w:tcW w:w="1414" w:type="dxa"/>
            <w:shd w:val="clear" w:color="auto" w:fill="auto"/>
            <w:vAlign w:val="center"/>
            <w:hideMark/>
          </w:tcPr>
          <w:p w14:paraId="371C856A" w14:textId="77777777" w:rsidR="007C0013" w:rsidRPr="00443B92" w:rsidRDefault="007C0013" w:rsidP="00443B92">
            <w:pPr>
              <w:rPr>
                <w:color w:val="000000"/>
                <w:sz w:val="20"/>
                <w:szCs w:val="20"/>
              </w:rPr>
            </w:pPr>
            <w:r w:rsidRPr="00443B92">
              <w:rPr>
                <w:color w:val="000000"/>
                <w:sz w:val="20"/>
                <w:szCs w:val="20"/>
              </w:rPr>
              <w:t>Process</w:t>
            </w:r>
          </w:p>
        </w:tc>
        <w:tc>
          <w:tcPr>
            <w:tcW w:w="8074" w:type="dxa"/>
            <w:shd w:val="clear" w:color="auto" w:fill="auto"/>
            <w:vAlign w:val="center"/>
            <w:hideMark/>
          </w:tcPr>
          <w:p w14:paraId="5C3711D7" w14:textId="3A01251F" w:rsidR="007C0013" w:rsidRPr="00443B92" w:rsidRDefault="007C0013" w:rsidP="00443B92">
            <w:pPr>
              <w:rPr>
                <w:color w:val="000000"/>
                <w:sz w:val="20"/>
                <w:szCs w:val="20"/>
              </w:rPr>
            </w:pPr>
            <w:r w:rsidRPr="00443B92">
              <w:rPr>
                <w:color w:val="000000"/>
                <w:sz w:val="20"/>
                <w:szCs w:val="20"/>
              </w:rPr>
              <w:t>Failure to understand or properly implement an existing process</w:t>
            </w:r>
          </w:p>
        </w:tc>
      </w:tr>
      <w:tr w:rsidR="007C0013" w:rsidRPr="00443B92" w14:paraId="4CF77D7F" w14:textId="77777777" w:rsidTr="00926401">
        <w:trPr>
          <w:trHeight w:val="320"/>
        </w:trPr>
        <w:tc>
          <w:tcPr>
            <w:tcW w:w="1414" w:type="dxa"/>
            <w:shd w:val="clear" w:color="auto" w:fill="auto"/>
            <w:vAlign w:val="center"/>
            <w:hideMark/>
          </w:tcPr>
          <w:p w14:paraId="6CD08E31" w14:textId="77777777" w:rsidR="007C0013" w:rsidRPr="00443B92" w:rsidRDefault="007C0013" w:rsidP="00443B92">
            <w:pPr>
              <w:rPr>
                <w:color w:val="000000"/>
                <w:sz w:val="20"/>
                <w:szCs w:val="20"/>
              </w:rPr>
            </w:pPr>
            <w:r w:rsidRPr="00443B92">
              <w:rPr>
                <w:color w:val="000000"/>
                <w:sz w:val="20"/>
                <w:szCs w:val="20"/>
              </w:rPr>
              <w:t>Process</w:t>
            </w:r>
          </w:p>
        </w:tc>
        <w:tc>
          <w:tcPr>
            <w:tcW w:w="8074" w:type="dxa"/>
            <w:shd w:val="clear" w:color="auto" w:fill="auto"/>
            <w:vAlign w:val="center"/>
            <w:hideMark/>
          </w:tcPr>
          <w:p w14:paraId="17EBD282" w14:textId="77777777" w:rsidR="007C0013" w:rsidRPr="00443B92" w:rsidRDefault="007C0013" w:rsidP="00443B92">
            <w:pPr>
              <w:rPr>
                <w:color w:val="000000"/>
                <w:sz w:val="20"/>
                <w:szCs w:val="20"/>
              </w:rPr>
            </w:pPr>
            <w:r w:rsidRPr="00443B92">
              <w:rPr>
                <w:color w:val="000000"/>
                <w:sz w:val="20"/>
                <w:szCs w:val="20"/>
              </w:rPr>
              <w:t>Lack of product traceability</w:t>
            </w:r>
          </w:p>
        </w:tc>
      </w:tr>
      <w:tr w:rsidR="007C0013" w:rsidRPr="00443B92" w14:paraId="6CBF4417" w14:textId="77777777" w:rsidTr="00926401">
        <w:trPr>
          <w:trHeight w:val="320"/>
        </w:trPr>
        <w:tc>
          <w:tcPr>
            <w:tcW w:w="1414" w:type="dxa"/>
            <w:shd w:val="clear" w:color="auto" w:fill="auto"/>
            <w:vAlign w:val="center"/>
            <w:hideMark/>
          </w:tcPr>
          <w:p w14:paraId="4D965AC9" w14:textId="77777777" w:rsidR="007C0013" w:rsidRPr="00443B92" w:rsidRDefault="007C0013" w:rsidP="00443B92">
            <w:pPr>
              <w:rPr>
                <w:color w:val="000000"/>
                <w:sz w:val="20"/>
                <w:szCs w:val="20"/>
              </w:rPr>
            </w:pPr>
            <w:r w:rsidRPr="00443B92">
              <w:rPr>
                <w:color w:val="000000"/>
                <w:sz w:val="20"/>
                <w:szCs w:val="20"/>
              </w:rPr>
              <w:t>Process</w:t>
            </w:r>
          </w:p>
        </w:tc>
        <w:tc>
          <w:tcPr>
            <w:tcW w:w="8074" w:type="dxa"/>
            <w:shd w:val="clear" w:color="auto" w:fill="auto"/>
            <w:vAlign w:val="center"/>
            <w:hideMark/>
          </w:tcPr>
          <w:p w14:paraId="1C25AF35" w14:textId="092C13B9" w:rsidR="007C0013" w:rsidRPr="00443B92" w:rsidRDefault="007C0013" w:rsidP="00443B92">
            <w:pPr>
              <w:rPr>
                <w:color w:val="000000"/>
                <w:sz w:val="20"/>
                <w:szCs w:val="20"/>
              </w:rPr>
            </w:pPr>
            <w:r w:rsidRPr="00443B92">
              <w:rPr>
                <w:color w:val="000000"/>
                <w:sz w:val="20"/>
                <w:szCs w:val="20"/>
              </w:rPr>
              <w:t>Lack of validation of post-harvest treatment prior to pick</w:t>
            </w:r>
            <w:r w:rsidR="000B7755" w:rsidRPr="00443B92">
              <w:rPr>
                <w:color w:val="000000"/>
                <w:sz w:val="20"/>
                <w:szCs w:val="20"/>
              </w:rPr>
              <w:t>-</w:t>
            </w:r>
            <w:r w:rsidRPr="00443B92">
              <w:rPr>
                <w:color w:val="000000"/>
                <w:sz w:val="20"/>
                <w:szCs w:val="20"/>
              </w:rPr>
              <w:t>up</w:t>
            </w:r>
          </w:p>
        </w:tc>
      </w:tr>
      <w:tr w:rsidR="007C0013" w:rsidRPr="00443B92" w14:paraId="2CC6FB95" w14:textId="77777777" w:rsidTr="00926401">
        <w:trPr>
          <w:trHeight w:val="320"/>
        </w:trPr>
        <w:tc>
          <w:tcPr>
            <w:tcW w:w="1414" w:type="dxa"/>
            <w:shd w:val="clear" w:color="auto" w:fill="auto"/>
            <w:vAlign w:val="center"/>
            <w:hideMark/>
          </w:tcPr>
          <w:p w14:paraId="00A41D45" w14:textId="77777777" w:rsidR="007C0013" w:rsidRPr="00443B92" w:rsidRDefault="007C0013" w:rsidP="00443B92">
            <w:pPr>
              <w:rPr>
                <w:color w:val="000000"/>
                <w:sz w:val="20"/>
                <w:szCs w:val="20"/>
              </w:rPr>
            </w:pPr>
            <w:r w:rsidRPr="00443B92">
              <w:rPr>
                <w:color w:val="000000"/>
                <w:sz w:val="20"/>
                <w:szCs w:val="20"/>
              </w:rPr>
              <w:t>Process</w:t>
            </w:r>
          </w:p>
        </w:tc>
        <w:tc>
          <w:tcPr>
            <w:tcW w:w="8074" w:type="dxa"/>
            <w:shd w:val="clear" w:color="auto" w:fill="auto"/>
            <w:vAlign w:val="center"/>
            <w:hideMark/>
          </w:tcPr>
          <w:p w14:paraId="33039DBC" w14:textId="77777777" w:rsidR="007C0013" w:rsidRPr="00443B92" w:rsidRDefault="007C0013" w:rsidP="00443B92">
            <w:pPr>
              <w:rPr>
                <w:color w:val="000000"/>
                <w:sz w:val="20"/>
                <w:szCs w:val="20"/>
              </w:rPr>
            </w:pPr>
            <w:r w:rsidRPr="00443B92">
              <w:rPr>
                <w:color w:val="000000"/>
                <w:sz w:val="20"/>
                <w:szCs w:val="20"/>
              </w:rPr>
              <w:t>Overloading the trailer</w:t>
            </w:r>
          </w:p>
        </w:tc>
      </w:tr>
      <w:tr w:rsidR="007C0013" w:rsidRPr="00443B92" w14:paraId="1A27988B" w14:textId="77777777" w:rsidTr="00926401">
        <w:trPr>
          <w:trHeight w:val="320"/>
        </w:trPr>
        <w:tc>
          <w:tcPr>
            <w:tcW w:w="1414" w:type="dxa"/>
            <w:shd w:val="clear" w:color="auto" w:fill="auto"/>
            <w:vAlign w:val="center"/>
            <w:hideMark/>
          </w:tcPr>
          <w:p w14:paraId="68AE50A4" w14:textId="77777777" w:rsidR="007C0013" w:rsidRPr="00443B92" w:rsidRDefault="007C0013" w:rsidP="00443B92">
            <w:pPr>
              <w:rPr>
                <w:color w:val="000000"/>
                <w:sz w:val="20"/>
                <w:szCs w:val="20"/>
              </w:rPr>
            </w:pPr>
            <w:r w:rsidRPr="00443B92">
              <w:rPr>
                <w:color w:val="000000"/>
                <w:sz w:val="20"/>
                <w:szCs w:val="20"/>
              </w:rPr>
              <w:t>Process</w:t>
            </w:r>
          </w:p>
        </w:tc>
        <w:tc>
          <w:tcPr>
            <w:tcW w:w="8074" w:type="dxa"/>
            <w:shd w:val="clear" w:color="auto" w:fill="auto"/>
            <w:vAlign w:val="center"/>
            <w:hideMark/>
          </w:tcPr>
          <w:p w14:paraId="02588D0B" w14:textId="77777777" w:rsidR="007C0013" w:rsidRPr="00443B92" w:rsidRDefault="007C0013" w:rsidP="00443B92">
            <w:pPr>
              <w:rPr>
                <w:color w:val="000000"/>
                <w:sz w:val="20"/>
                <w:szCs w:val="20"/>
              </w:rPr>
            </w:pPr>
            <w:r w:rsidRPr="00443B92">
              <w:rPr>
                <w:color w:val="000000"/>
                <w:sz w:val="20"/>
                <w:szCs w:val="20"/>
              </w:rPr>
              <w:t>Incompatible mixed loads</w:t>
            </w:r>
          </w:p>
        </w:tc>
      </w:tr>
      <w:tr w:rsidR="007C0013" w:rsidRPr="00443B92" w14:paraId="37B478C3" w14:textId="77777777" w:rsidTr="00926401">
        <w:trPr>
          <w:trHeight w:val="320"/>
        </w:trPr>
        <w:tc>
          <w:tcPr>
            <w:tcW w:w="1414" w:type="dxa"/>
            <w:shd w:val="clear" w:color="auto" w:fill="auto"/>
            <w:vAlign w:val="center"/>
            <w:hideMark/>
          </w:tcPr>
          <w:p w14:paraId="7C13D327" w14:textId="77777777" w:rsidR="007C0013" w:rsidRPr="00443B92" w:rsidRDefault="007C0013" w:rsidP="00443B92">
            <w:pPr>
              <w:rPr>
                <w:color w:val="000000"/>
                <w:sz w:val="20"/>
                <w:szCs w:val="20"/>
              </w:rPr>
            </w:pPr>
            <w:r w:rsidRPr="00443B92">
              <w:rPr>
                <w:color w:val="000000"/>
                <w:sz w:val="20"/>
                <w:szCs w:val="20"/>
              </w:rPr>
              <w:t>Process</w:t>
            </w:r>
          </w:p>
        </w:tc>
        <w:tc>
          <w:tcPr>
            <w:tcW w:w="8074" w:type="dxa"/>
            <w:shd w:val="clear" w:color="auto" w:fill="auto"/>
            <w:vAlign w:val="center"/>
            <w:hideMark/>
          </w:tcPr>
          <w:p w14:paraId="1F987B07" w14:textId="77777777" w:rsidR="007C0013" w:rsidRPr="00443B92" w:rsidRDefault="007C0013" w:rsidP="00443B92">
            <w:pPr>
              <w:rPr>
                <w:color w:val="000000"/>
                <w:sz w:val="20"/>
                <w:szCs w:val="20"/>
              </w:rPr>
            </w:pPr>
            <w:r w:rsidRPr="00443B92">
              <w:rPr>
                <w:color w:val="000000"/>
                <w:sz w:val="20"/>
                <w:szCs w:val="20"/>
              </w:rPr>
              <w:t>Incorrect segregation in mixed loads</w:t>
            </w:r>
          </w:p>
        </w:tc>
      </w:tr>
      <w:tr w:rsidR="007C0013" w:rsidRPr="00443B92" w14:paraId="4D4F090F" w14:textId="77777777" w:rsidTr="00926401">
        <w:trPr>
          <w:trHeight w:val="320"/>
        </w:trPr>
        <w:tc>
          <w:tcPr>
            <w:tcW w:w="1414" w:type="dxa"/>
            <w:shd w:val="clear" w:color="auto" w:fill="auto"/>
            <w:vAlign w:val="center"/>
            <w:hideMark/>
          </w:tcPr>
          <w:p w14:paraId="218993AE" w14:textId="77777777" w:rsidR="007C0013" w:rsidRPr="00443B92" w:rsidRDefault="007C0013" w:rsidP="00443B92">
            <w:pPr>
              <w:rPr>
                <w:color w:val="000000"/>
                <w:sz w:val="20"/>
                <w:szCs w:val="20"/>
              </w:rPr>
            </w:pPr>
            <w:r w:rsidRPr="00443B92">
              <w:rPr>
                <w:color w:val="000000"/>
                <w:sz w:val="20"/>
                <w:szCs w:val="20"/>
              </w:rPr>
              <w:t>Process</w:t>
            </w:r>
          </w:p>
        </w:tc>
        <w:tc>
          <w:tcPr>
            <w:tcW w:w="8074" w:type="dxa"/>
            <w:shd w:val="clear" w:color="auto" w:fill="auto"/>
            <w:vAlign w:val="center"/>
            <w:hideMark/>
          </w:tcPr>
          <w:p w14:paraId="35F32E96" w14:textId="77777777" w:rsidR="007C0013" w:rsidRPr="00443B92" w:rsidRDefault="007C0013" w:rsidP="00443B92">
            <w:pPr>
              <w:rPr>
                <w:color w:val="000000"/>
                <w:sz w:val="20"/>
                <w:szCs w:val="20"/>
              </w:rPr>
            </w:pPr>
            <w:r w:rsidRPr="00443B92">
              <w:rPr>
                <w:color w:val="000000"/>
                <w:sz w:val="20"/>
                <w:szCs w:val="20"/>
              </w:rPr>
              <w:t>Lack of regular cleaning of refrigerated spaces</w:t>
            </w:r>
          </w:p>
        </w:tc>
      </w:tr>
      <w:tr w:rsidR="007C0013" w:rsidRPr="00443B92" w14:paraId="60C883D0" w14:textId="77777777" w:rsidTr="00926401">
        <w:trPr>
          <w:trHeight w:val="320"/>
        </w:trPr>
        <w:tc>
          <w:tcPr>
            <w:tcW w:w="1414" w:type="dxa"/>
            <w:shd w:val="clear" w:color="auto" w:fill="auto"/>
            <w:vAlign w:val="center"/>
            <w:hideMark/>
          </w:tcPr>
          <w:p w14:paraId="6C1B52BF" w14:textId="77777777" w:rsidR="007C0013" w:rsidRPr="00443B92" w:rsidRDefault="007C0013" w:rsidP="00443B92">
            <w:pPr>
              <w:rPr>
                <w:color w:val="000000"/>
                <w:sz w:val="20"/>
                <w:szCs w:val="20"/>
              </w:rPr>
            </w:pPr>
            <w:r w:rsidRPr="00443B92">
              <w:rPr>
                <w:color w:val="000000"/>
                <w:sz w:val="20"/>
                <w:szCs w:val="20"/>
              </w:rPr>
              <w:t>Process</w:t>
            </w:r>
          </w:p>
        </w:tc>
        <w:tc>
          <w:tcPr>
            <w:tcW w:w="8074" w:type="dxa"/>
            <w:shd w:val="clear" w:color="auto" w:fill="auto"/>
            <w:vAlign w:val="center"/>
            <w:hideMark/>
          </w:tcPr>
          <w:p w14:paraId="6F426278" w14:textId="62C83A85" w:rsidR="007C0013" w:rsidRPr="00443B92" w:rsidRDefault="007C0013" w:rsidP="00443B92">
            <w:pPr>
              <w:rPr>
                <w:color w:val="000000"/>
                <w:sz w:val="20"/>
                <w:szCs w:val="20"/>
              </w:rPr>
            </w:pPr>
            <w:r w:rsidRPr="00443B92">
              <w:rPr>
                <w:color w:val="000000"/>
                <w:sz w:val="20"/>
                <w:szCs w:val="20"/>
              </w:rPr>
              <w:t>Incorrect or absence of pre</w:t>
            </w:r>
            <w:r w:rsidR="000B7755" w:rsidRPr="00443B92">
              <w:rPr>
                <w:color w:val="000000"/>
                <w:sz w:val="20"/>
                <w:szCs w:val="20"/>
              </w:rPr>
              <w:t>-</w:t>
            </w:r>
            <w:r w:rsidRPr="00443B92">
              <w:rPr>
                <w:color w:val="000000"/>
                <w:sz w:val="20"/>
                <w:szCs w:val="20"/>
              </w:rPr>
              <w:t>chilling</w:t>
            </w:r>
          </w:p>
        </w:tc>
      </w:tr>
      <w:tr w:rsidR="007C0013" w:rsidRPr="00443B92" w14:paraId="4CFEC1D0" w14:textId="77777777" w:rsidTr="00926401">
        <w:trPr>
          <w:trHeight w:val="320"/>
        </w:trPr>
        <w:tc>
          <w:tcPr>
            <w:tcW w:w="1414" w:type="dxa"/>
            <w:shd w:val="clear" w:color="auto" w:fill="auto"/>
            <w:vAlign w:val="center"/>
            <w:hideMark/>
          </w:tcPr>
          <w:p w14:paraId="0775A3E6" w14:textId="77777777" w:rsidR="007C0013" w:rsidRPr="00443B92" w:rsidRDefault="007C0013" w:rsidP="00443B92">
            <w:pPr>
              <w:rPr>
                <w:color w:val="000000"/>
                <w:sz w:val="20"/>
                <w:szCs w:val="20"/>
              </w:rPr>
            </w:pPr>
            <w:r w:rsidRPr="00443B92">
              <w:rPr>
                <w:color w:val="000000"/>
                <w:sz w:val="20"/>
                <w:szCs w:val="20"/>
              </w:rPr>
              <w:t>Process</w:t>
            </w:r>
          </w:p>
        </w:tc>
        <w:tc>
          <w:tcPr>
            <w:tcW w:w="8074" w:type="dxa"/>
            <w:shd w:val="clear" w:color="auto" w:fill="auto"/>
            <w:vAlign w:val="center"/>
            <w:hideMark/>
          </w:tcPr>
          <w:p w14:paraId="471D6028" w14:textId="77777777" w:rsidR="007C0013" w:rsidRPr="00443B92" w:rsidRDefault="007C0013" w:rsidP="00443B92">
            <w:pPr>
              <w:rPr>
                <w:color w:val="000000"/>
                <w:sz w:val="20"/>
                <w:szCs w:val="20"/>
              </w:rPr>
            </w:pPr>
            <w:r w:rsidRPr="00443B92">
              <w:rPr>
                <w:color w:val="000000"/>
                <w:sz w:val="20"/>
                <w:szCs w:val="20"/>
              </w:rPr>
              <w:t>Poor packing/stacking/wrapping</w:t>
            </w:r>
          </w:p>
        </w:tc>
      </w:tr>
      <w:tr w:rsidR="007C0013" w:rsidRPr="00443B92" w14:paraId="610D8701" w14:textId="77777777" w:rsidTr="00926401">
        <w:trPr>
          <w:trHeight w:val="320"/>
        </w:trPr>
        <w:tc>
          <w:tcPr>
            <w:tcW w:w="1414" w:type="dxa"/>
            <w:shd w:val="clear" w:color="auto" w:fill="auto"/>
            <w:vAlign w:val="center"/>
            <w:hideMark/>
          </w:tcPr>
          <w:p w14:paraId="645E15E3" w14:textId="77777777" w:rsidR="007C0013" w:rsidRPr="00443B92" w:rsidRDefault="007C0013" w:rsidP="00443B92">
            <w:pPr>
              <w:rPr>
                <w:color w:val="000000"/>
                <w:sz w:val="20"/>
                <w:szCs w:val="20"/>
              </w:rPr>
            </w:pPr>
            <w:r w:rsidRPr="00443B92">
              <w:rPr>
                <w:color w:val="000000"/>
                <w:sz w:val="20"/>
                <w:szCs w:val="20"/>
              </w:rPr>
              <w:t>Process</w:t>
            </w:r>
          </w:p>
        </w:tc>
        <w:tc>
          <w:tcPr>
            <w:tcW w:w="8074" w:type="dxa"/>
            <w:shd w:val="clear" w:color="auto" w:fill="auto"/>
            <w:vAlign w:val="center"/>
            <w:hideMark/>
          </w:tcPr>
          <w:p w14:paraId="087A90B1" w14:textId="77777777" w:rsidR="007C0013" w:rsidRPr="00443B92" w:rsidRDefault="007C0013" w:rsidP="00443B92">
            <w:pPr>
              <w:rPr>
                <w:color w:val="000000"/>
                <w:sz w:val="20"/>
                <w:szCs w:val="20"/>
              </w:rPr>
            </w:pPr>
            <w:r w:rsidRPr="00443B92">
              <w:rPr>
                <w:color w:val="000000"/>
                <w:sz w:val="20"/>
                <w:szCs w:val="20"/>
              </w:rPr>
              <w:t>Operational pressures that force mixed loads</w:t>
            </w:r>
          </w:p>
        </w:tc>
      </w:tr>
      <w:tr w:rsidR="007C0013" w:rsidRPr="00443B92" w14:paraId="3811CCFC" w14:textId="77777777" w:rsidTr="00926401">
        <w:trPr>
          <w:trHeight w:val="335"/>
        </w:trPr>
        <w:tc>
          <w:tcPr>
            <w:tcW w:w="1414" w:type="dxa"/>
            <w:shd w:val="clear" w:color="auto" w:fill="auto"/>
            <w:vAlign w:val="center"/>
            <w:hideMark/>
          </w:tcPr>
          <w:p w14:paraId="5F010DC0" w14:textId="77777777" w:rsidR="007C0013" w:rsidRPr="00443B92" w:rsidRDefault="007C0013" w:rsidP="00443B92">
            <w:pPr>
              <w:rPr>
                <w:color w:val="000000"/>
                <w:sz w:val="20"/>
                <w:szCs w:val="20"/>
              </w:rPr>
            </w:pPr>
            <w:r w:rsidRPr="00443B92">
              <w:rPr>
                <w:color w:val="000000"/>
                <w:sz w:val="20"/>
                <w:szCs w:val="20"/>
              </w:rPr>
              <w:t>Process</w:t>
            </w:r>
          </w:p>
        </w:tc>
        <w:tc>
          <w:tcPr>
            <w:tcW w:w="8074" w:type="dxa"/>
            <w:shd w:val="clear" w:color="auto" w:fill="auto"/>
            <w:vAlign w:val="center"/>
            <w:hideMark/>
          </w:tcPr>
          <w:p w14:paraId="4679572A" w14:textId="15D47264" w:rsidR="007C0013" w:rsidRPr="00443B92" w:rsidRDefault="007C0013" w:rsidP="00443B92">
            <w:pPr>
              <w:rPr>
                <w:color w:val="000000"/>
                <w:sz w:val="20"/>
                <w:szCs w:val="20"/>
              </w:rPr>
            </w:pPr>
            <w:r w:rsidRPr="00443B92">
              <w:rPr>
                <w:color w:val="000000"/>
                <w:sz w:val="20"/>
                <w:szCs w:val="20"/>
              </w:rPr>
              <w:t>Poor demand forecasting</w:t>
            </w:r>
            <w:r w:rsidR="000B7755" w:rsidRPr="00443B92">
              <w:rPr>
                <w:color w:val="000000"/>
                <w:sz w:val="20"/>
                <w:szCs w:val="20"/>
              </w:rPr>
              <w:t>,</w:t>
            </w:r>
            <w:r w:rsidRPr="00443B92">
              <w:rPr>
                <w:color w:val="000000"/>
                <w:sz w:val="20"/>
                <w:szCs w:val="20"/>
              </w:rPr>
              <w:t xml:space="preserve"> leading to over</w:t>
            </w:r>
            <w:r w:rsidR="000B7755" w:rsidRPr="00443B92">
              <w:rPr>
                <w:color w:val="000000"/>
                <w:sz w:val="20"/>
                <w:szCs w:val="20"/>
              </w:rPr>
              <w:t>-</w:t>
            </w:r>
            <w:r w:rsidRPr="00443B92">
              <w:rPr>
                <w:color w:val="000000"/>
                <w:sz w:val="20"/>
                <w:szCs w:val="20"/>
              </w:rPr>
              <w:t xml:space="preserve">supply </w:t>
            </w:r>
            <w:r w:rsidR="000B7755" w:rsidRPr="00443B92">
              <w:rPr>
                <w:color w:val="000000"/>
                <w:sz w:val="20"/>
                <w:szCs w:val="20"/>
              </w:rPr>
              <w:t xml:space="preserve">and </w:t>
            </w:r>
            <w:r w:rsidRPr="00443B92">
              <w:rPr>
                <w:color w:val="000000"/>
                <w:sz w:val="20"/>
                <w:szCs w:val="20"/>
              </w:rPr>
              <w:t>therefore an extended timeframe between transit and consumption</w:t>
            </w:r>
          </w:p>
        </w:tc>
      </w:tr>
      <w:tr w:rsidR="007C0013" w:rsidRPr="00443B92" w14:paraId="047A66F8" w14:textId="77777777" w:rsidTr="00926401">
        <w:trPr>
          <w:trHeight w:val="320"/>
        </w:trPr>
        <w:tc>
          <w:tcPr>
            <w:tcW w:w="1414" w:type="dxa"/>
            <w:shd w:val="clear" w:color="auto" w:fill="auto"/>
            <w:vAlign w:val="center"/>
            <w:hideMark/>
          </w:tcPr>
          <w:p w14:paraId="1DF1BA83" w14:textId="77777777" w:rsidR="007C0013" w:rsidRPr="00443B92" w:rsidRDefault="007C0013" w:rsidP="00443B92">
            <w:pPr>
              <w:rPr>
                <w:color w:val="000000"/>
                <w:sz w:val="20"/>
                <w:szCs w:val="20"/>
              </w:rPr>
            </w:pPr>
            <w:r w:rsidRPr="00443B92">
              <w:rPr>
                <w:color w:val="000000"/>
                <w:sz w:val="20"/>
                <w:szCs w:val="20"/>
              </w:rPr>
              <w:t>Process</w:t>
            </w:r>
          </w:p>
        </w:tc>
        <w:tc>
          <w:tcPr>
            <w:tcW w:w="8074" w:type="dxa"/>
            <w:shd w:val="clear" w:color="auto" w:fill="auto"/>
            <w:vAlign w:val="center"/>
            <w:hideMark/>
          </w:tcPr>
          <w:p w14:paraId="5D8CFAB2" w14:textId="79C8F14F" w:rsidR="007C0013" w:rsidRPr="00443B92" w:rsidRDefault="007C0013" w:rsidP="00443B92">
            <w:pPr>
              <w:rPr>
                <w:color w:val="000000"/>
                <w:sz w:val="20"/>
                <w:szCs w:val="20"/>
              </w:rPr>
            </w:pPr>
            <w:r w:rsidRPr="00443B92">
              <w:rPr>
                <w:color w:val="000000"/>
                <w:sz w:val="20"/>
                <w:szCs w:val="20"/>
              </w:rPr>
              <w:t xml:space="preserve">Excessive transit distances </w:t>
            </w:r>
            <w:r w:rsidR="000B7755" w:rsidRPr="00443B92">
              <w:rPr>
                <w:color w:val="000000"/>
                <w:sz w:val="20"/>
                <w:szCs w:val="20"/>
              </w:rPr>
              <w:t>–</w:t>
            </w:r>
            <w:r w:rsidRPr="00443B92">
              <w:rPr>
                <w:color w:val="000000"/>
                <w:sz w:val="20"/>
                <w:szCs w:val="20"/>
              </w:rPr>
              <w:t xml:space="preserve"> sub-</w:t>
            </w:r>
            <w:r w:rsidR="000B7755" w:rsidRPr="00443B92">
              <w:rPr>
                <w:color w:val="000000"/>
                <w:sz w:val="20"/>
                <w:szCs w:val="20"/>
              </w:rPr>
              <w:t>par</w:t>
            </w:r>
            <w:r w:rsidRPr="00443B92">
              <w:rPr>
                <w:color w:val="000000"/>
                <w:sz w:val="20"/>
                <w:szCs w:val="20"/>
              </w:rPr>
              <w:t xml:space="preserve"> distribution planning</w:t>
            </w:r>
          </w:p>
        </w:tc>
      </w:tr>
      <w:tr w:rsidR="007C0013" w:rsidRPr="00443B92" w14:paraId="7C913540" w14:textId="77777777" w:rsidTr="00926401">
        <w:trPr>
          <w:trHeight w:val="320"/>
        </w:trPr>
        <w:tc>
          <w:tcPr>
            <w:tcW w:w="1414" w:type="dxa"/>
            <w:shd w:val="clear" w:color="auto" w:fill="auto"/>
            <w:vAlign w:val="center"/>
            <w:hideMark/>
          </w:tcPr>
          <w:p w14:paraId="66CCE593" w14:textId="77777777" w:rsidR="007C0013" w:rsidRPr="00443B92" w:rsidRDefault="007C0013" w:rsidP="00443B92">
            <w:pPr>
              <w:rPr>
                <w:color w:val="000000"/>
                <w:sz w:val="20"/>
                <w:szCs w:val="20"/>
              </w:rPr>
            </w:pPr>
            <w:r w:rsidRPr="00443B92">
              <w:rPr>
                <w:color w:val="000000"/>
                <w:sz w:val="20"/>
                <w:szCs w:val="20"/>
              </w:rPr>
              <w:t>Process</w:t>
            </w:r>
          </w:p>
        </w:tc>
        <w:tc>
          <w:tcPr>
            <w:tcW w:w="8074" w:type="dxa"/>
            <w:shd w:val="clear" w:color="auto" w:fill="auto"/>
            <w:vAlign w:val="center"/>
            <w:hideMark/>
          </w:tcPr>
          <w:p w14:paraId="5D901C0E" w14:textId="06E7B501" w:rsidR="007C0013" w:rsidRPr="00443B92" w:rsidRDefault="007C0013" w:rsidP="00443B92">
            <w:pPr>
              <w:rPr>
                <w:color w:val="000000"/>
                <w:sz w:val="20"/>
                <w:szCs w:val="20"/>
              </w:rPr>
            </w:pPr>
            <w:r w:rsidRPr="00443B92">
              <w:rPr>
                <w:color w:val="000000"/>
                <w:sz w:val="20"/>
                <w:szCs w:val="20"/>
              </w:rPr>
              <w:t xml:space="preserve">HACCP </w:t>
            </w:r>
            <w:r w:rsidR="000B7755" w:rsidRPr="00443B92">
              <w:rPr>
                <w:color w:val="000000"/>
                <w:sz w:val="20"/>
                <w:szCs w:val="20"/>
              </w:rPr>
              <w:t xml:space="preserve">– </w:t>
            </w:r>
            <w:r w:rsidRPr="00443B92">
              <w:rPr>
                <w:color w:val="000000"/>
                <w:sz w:val="20"/>
                <w:szCs w:val="20"/>
              </w:rPr>
              <w:t xml:space="preserve">not just </w:t>
            </w:r>
            <w:r w:rsidR="000B7755" w:rsidRPr="00443B92">
              <w:rPr>
                <w:color w:val="000000"/>
                <w:sz w:val="20"/>
                <w:szCs w:val="20"/>
              </w:rPr>
              <w:t xml:space="preserve">about </w:t>
            </w:r>
            <w:r w:rsidRPr="00443B92">
              <w:rPr>
                <w:color w:val="000000"/>
                <w:sz w:val="20"/>
                <w:szCs w:val="20"/>
              </w:rPr>
              <w:t xml:space="preserve">hygiene, </w:t>
            </w:r>
            <w:r w:rsidR="000B7755" w:rsidRPr="00443B92">
              <w:rPr>
                <w:color w:val="000000"/>
                <w:sz w:val="20"/>
                <w:szCs w:val="20"/>
              </w:rPr>
              <w:t xml:space="preserve">but </w:t>
            </w:r>
            <w:r w:rsidRPr="00443B92">
              <w:rPr>
                <w:color w:val="000000"/>
                <w:sz w:val="20"/>
                <w:szCs w:val="20"/>
              </w:rPr>
              <w:t>also temperature</w:t>
            </w:r>
          </w:p>
        </w:tc>
      </w:tr>
      <w:tr w:rsidR="007C0013" w:rsidRPr="00443B92" w14:paraId="15585AA8" w14:textId="77777777" w:rsidTr="00926401">
        <w:trPr>
          <w:trHeight w:val="320"/>
        </w:trPr>
        <w:tc>
          <w:tcPr>
            <w:tcW w:w="1414" w:type="dxa"/>
            <w:shd w:val="clear" w:color="auto" w:fill="auto"/>
            <w:vAlign w:val="center"/>
            <w:hideMark/>
          </w:tcPr>
          <w:p w14:paraId="69B4D53A" w14:textId="77777777" w:rsidR="007C0013" w:rsidRPr="00443B92" w:rsidRDefault="007C0013" w:rsidP="00443B92">
            <w:pPr>
              <w:rPr>
                <w:color w:val="000000"/>
                <w:sz w:val="20"/>
                <w:szCs w:val="20"/>
              </w:rPr>
            </w:pPr>
            <w:r w:rsidRPr="00443B92">
              <w:rPr>
                <w:color w:val="000000"/>
                <w:sz w:val="20"/>
                <w:szCs w:val="20"/>
              </w:rPr>
              <w:t>Cargo</w:t>
            </w:r>
          </w:p>
        </w:tc>
        <w:tc>
          <w:tcPr>
            <w:tcW w:w="8074" w:type="dxa"/>
            <w:shd w:val="clear" w:color="auto" w:fill="auto"/>
            <w:vAlign w:val="center"/>
            <w:hideMark/>
          </w:tcPr>
          <w:p w14:paraId="5965115F" w14:textId="77777777" w:rsidR="007C0013" w:rsidRPr="00443B92" w:rsidRDefault="007C0013" w:rsidP="00443B92">
            <w:pPr>
              <w:rPr>
                <w:color w:val="000000"/>
                <w:sz w:val="20"/>
                <w:szCs w:val="20"/>
              </w:rPr>
            </w:pPr>
            <w:r w:rsidRPr="00443B92">
              <w:rPr>
                <w:color w:val="000000"/>
                <w:sz w:val="20"/>
                <w:szCs w:val="20"/>
              </w:rPr>
              <w:t>Incorrect or high pre-loading temperature</w:t>
            </w:r>
          </w:p>
        </w:tc>
      </w:tr>
      <w:tr w:rsidR="007C0013" w:rsidRPr="00443B92" w14:paraId="72684B6A" w14:textId="77777777" w:rsidTr="00926401">
        <w:trPr>
          <w:trHeight w:val="355"/>
        </w:trPr>
        <w:tc>
          <w:tcPr>
            <w:tcW w:w="1414" w:type="dxa"/>
            <w:shd w:val="clear" w:color="auto" w:fill="auto"/>
            <w:vAlign w:val="center"/>
            <w:hideMark/>
          </w:tcPr>
          <w:p w14:paraId="799A9D25" w14:textId="77777777" w:rsidR="007C0013" w:rsidRPr="00443B92" w:rsidRDefault="007C0013" w:rsidP="00443B92">
            <w:pPr>
              <w:rPr>
                <w:color w:val="000000"/>
                <w:sz w:val="20"/>
                <w:szCs w:val="20"/>
              </w:rPr>
            </w:pPr>
            <w:r w:rsidRPr="00443B92">
              <w:rPr>
                <w:color w:val="000000"/>
                <w:sz w:val="20"/>
                <w:szCs w:val="20"/>
              </w:rPr>
              <w:t>Infrastructure</w:t>
            </w:r>
          </w:p>
        </w:tc>
        <w:tc>
          <w:tcPr>
            <w:tcW w:w="8074" w:type="dxa"/>
            <w:shd w:val="clear" w:color="auto" w:fill="auto"/>
            <w:vAlign w:val="center"/>
            <w:hideMark/>
          </w:tcPr>
          <w:p w14:paraId="3B8B8489" w14:textId="77777777" w:rsidR="007C0013" w:rsidRPr="00443B92" w:rsidRDefault="007C0013" w:rsidP="00443B92">
            <w:pPr>
              <w:rPr>
                <w:color w:val="000000"/>
                <w:sz w:val="20"/>
                <w:szCs w:val="20"/>
              </w:rPr>
            </w:pPr>
            <w:r w:rsidRPr="00443B92">
              <w:rPr>
                <w:color w:val="000000"/>
                <w:sz w:val="20"/>
                <w:szCs w:val="20"/>
              </w:rPr>
              <w:t>Badly designed loading docks, time delays, weather/temperature exposure</w:t>
            </w:r>
          </w:p>
        </w:tc>
      </w:tr>
      <w:tr w:rsidR="007C0013" w:rsidRPr="00443B92" w14:paraId="3427EBD0" w14:textId="77777777" w:rsidTr="00926401">
        <w:trPr>
          <w:trHeight w:val="320"/>
        </w:trPr>
        <w:tc>
          <w:tcPr>
            <w:tcW w:w="1414" w:type="dxa"/>
            <w:shd w:val="clear" w:color="auto" w:fill="auto"/>
            <w:vAlign w:val="center"/>
            <w:hideMark/>
          </w:tcPr>
          <w:p w14:paraId="262224EF" w14:textId="77777777" w:rsidR="007C0013" w:rsidRPr="00443B92" w:rsidRDefault="007C0013" w:rsidP="00443B92">
            <w:pPr>
              <w:rPr>
                <w:color w:val="000000"/>
                <w:sz w:val="20"/>
                <w:szCs w:val="20"/>
              </w:rPr>
            </w:pPr>
            <w:r w:rsidRPr="00443B92">
              <w:rPr>
                <w:color w:val="000000"/>
                <w:sz w:val="20"/>
                <w:szCs w:val="20"/>
              </w:rPr>
              <w:t>Equipment</w:t>
            </w:r>
          </w:p>
        </w:tc>
        <w:tc>
          <w:tcPr>
            <w:tcW w:w="8074" w:type="dxa"/>
            <w:shd w:val="clear" w:color="auto" w:fill="auto"/>
            <w:vAlign w:val="center"/>
            <w:hideMark/>
          </w:tcPr>
          <w:p w14:paraId="06EFAF62" w14:textId="77777777" w:rsidR="007C0013" w:rsidRPr="00443B92" w:rsidRDefault="007C0013" w:rsidP="00443B92">
            <w:pPr>
              <w:rPr>
                <w:color w:val="000000"/>
                <w:sz w:val="20"/>
                <w:szCs w:val="20"/>
              </w:rPr>
            </w:pPr>
            <w:r w:rsidRPr="00443B92">
              <w:rPr>
                <w:color w:val="000000"/>
                <w:sz w:val="20"/>
                <w:szCs w:val="20"/>
              </w:rPr>
              <w:t>Training specific to equipment</w:t>
            </w:r>
          </w:p>
        </w:tc>
      </w:tr>
      <w:tr w:rsidR="007C0013" w:rsidRPr="00443B92" w14:paraId="11D9BE37" w14:textId="77777777" w:rsidTr="00926401">
        <w:trPr>
          <w:trHeight w:val="320"/>
        </w:trPr>
        <w:tc>
          <w:tcPr>
            <w:tcW w:w="1414" w:type="dxa"/>
            <w:shd w:val="clear" w:color="auto" w:fill="auto"/>
            <w:vAlign w:val="center"/>
            <w:hideMark/>
          </w:tcPr>
          <w:p w14:paraId="7A8E60A7" w14:textId="77777777" w:rsidR="007C0013" w:rsidRPr="00443B92" w:rsidRDefault="007C0013" w:rsidP="00443B92">
            <w:pPr>
              <w:rPr>
                <w:color w:val="000000"/>
                <w:sz w:val="20"/>
                <w:szCs w:val="20"/>
              </w:rPr>
            </w:pPr>
            <w:r w:rsidRPr="00443B92">
              <w:rPr>
                <w:color w:val="000000"/>
                <w:sz w:val="20"/>
                <w:szCs w:val="20"/>
              </w:rPr>
              <w:t>Equipment</w:t>
            </w:r>
          </w:p>
        </w:tc>
        <w:tc>
          <w:tcPr>
            <w:tcW w:w="8074" w:type="dxa"/>
            <w:shd w:val="clear" w:color="auto" w:fill="auto"/>
            <w:vAlign w:val="center"/>
            <w:hideMark/>
          </w:tcPr>
          <w:p w14:paraId="431EDB8E" w14:textId="77777777" w:rsidR="007C0013" w:rsidRPr="00443B92" w:rsidRDefault="007C0013" w:rsidP="00443B92">
            <w:pPr>
              <w:rPr>
                <w:color w:val="000000"/>
                <w:sz w:val="20"/>
                <w:szCs w:val="20"/>
              </w:rPr>
            </w:pPr>
            <w:r w:rsidRPr="00443B92">
              <w:rPr>
                <w:color w:val="000000"/>
                <w:sz w:val="20"/>
                <w:szCs w:val="20"/>
              </w:rPr>
              <w:t>Lack of validation of refrigeration equipment and trailers</w:t>
            </w:r>
          </w:p>
        </w:tc>
      </w:tr>
      <w:tr w:rsidR="007C0013" w:rsidRPr="00443B92" w14:paraId="25F37B0A" w14:textId="77777777" w:rsidTr="00926401">
        <w:trPr>
          <w:trHeight w:val="320"/>
        </w:trPr>
        <w:tc>
          <w:tcPr>
            <w:tcW w:w="1414" w:type="dxa"/>
            <w:shd w:val="clear" w:color="auto" w:fill="auto"/>
            <w:vAlign w:val="center"/>
            <w:hideMark/>
          </w:tcPr>
          <w:p w14:paraId="6962FF79" w14:textId="77777777" w:rsidR="007C0013" w:rsidRPr="00443B92" w:rsidRDefault="007C0013" w:rsidP="00443B92">
            <w:pPr>
              <w:rPr>
                <w:color w:val="000000"/>
                <w:sz w:val="20"/>
                <w:szCs w:val="20"/>
              </w:rPr>
            </w:pPr>
            <w:r w:rsidRPr="00443B92">
              <w:rPr>
                <w:color w:val="000000"/>
                <w:sz w:val="20"/>
                <w:szCs w:val="20"/>
              </w:rPr>
              <w:t>Equipment</w:t>
            </w:r>
          </w:p>
        </w:tc>
        <w:tc>
          <w:tcPr>
            <w:tcW w:w="8074" w:type="dxa"/>
            <w:shd w:val="clear" w:color="auto" w:fill="auto"/>
            <w:vAlign w:val="center"/>
            <w:hideMark/>
          </w:tcPr>
          <w:p w14:paraId="15EFA757" w14:textId="77777777" w:rsidR="007C0013" w:rsidRPr="00443B92" w:rsidRDefault="007C0013" w:rsidP="00443B92">
            <w:pPr>
              <w:rPr>
                <w:color w:val="000000"/>
                <w:sz w:val="20"/>
                <w:szCs w:val="20"/>
              </w:rPr>
            </w:pPr>
            <w:r w:rsidRPr="00443B92">
              <w:rPr>
                <w:color w:val="000000"/>
                <w:sz w:val="20"/>
                <w:szCs w:val="20"/>
              </w:rPr>
              <w:t>Poor airflow in the trailer and packaging</w:t>
            </w:r>
          </w:p>
        </w:tc>
      </w:tr>
      <w:tr w:rsidR="007C0013" w:rsidRPr="00443B92" w14:paraId="44F8EF4F" w14:textId="77777777" w:rsidTr="00926401">
        <w:trPr>
          <w:trHeight w:val="320"/>
        </w:trPr>
        <w:tc>
          <w:tcPr>
            <w:tcW w:w="1414" w:type="dxa"/>
            <w:shd w:val="clear" w:color="auto" w:fill="auto"/>
            <w:vAlign w:val="center"/>
            <w:hideMark/>
          </w:tcPr>
          <w:p w14:paraId="08C3FE96" w14:textId="77777777" w:rsidR="007C0013" w:rsidRPr="00443B92" w:rsidRDefault="007C0013" w:rsidP="00443B92">
            <w:pPr>
              <w:rPr>
                <w:color w:val="000000"/>
                <w:sz w:val="20"/>
                <w:szCs w:val="20"/>
              </w:rPr>
            </w:pPr>
            <w:r w:rsidRPr="00443B92">
              <w:rPr>
                <w:color w:val="000000"/>
                <w:sz w:val="20"/>
                <w:szCs w:val="20"/>
              </w:rPr>
              <w:t>Equipment</w:t>
            </w:r>
          </w:p>
        </w:tc>
        <w:tc>
          <w:tcPr>
            <w:tcW w:w="8074" w:type="dxa"/>
            <w:shd w:val="clear" w:color="auto" w:fill="auto"/>
            <w:vAlign w:val="center"/>
            <w:hideMark/>
          </w:tcPr>
          <w:p w14:paraId="620A6CB3" w14:textId="77777777" w:rsidR="007C0013" w:rsidRPr="00443B92" w:rsidRDefault="007C0013" w:rsidP="00443B92">
            <w:pPr>
              <w:rPr>
                <w:color w:val="000000"/>
                <w:sz w:val="20"/>
                <w:szCs w:val="20"/>
              </w:rPr>
            </w:pPr>
            <w:r w:rsidRPr="00443B92">
              <w:rPr>
                <w:color w:val="000000"/>
                <w:sz w:val="20"/>
                <w:szCs w:val="20"/>
              </w:rPr>
              <w:t>Lack of appropriate equipment at the right time</w:t>
            </w:r>
          </w:p>
        </w:tc>
      </w:tr>
      <w:tr w:rsidR="007C0013" w:rsidRPr="00443B92" w14:paraId="17942960" w14:textId="77777777" w:rsidTr="00926401">
        <w:trPr>
          <w:trHeight w:val="320"/>
        </w:trPr>
        <w:tc>
          <w:tcPr>
            <w:tcW w:w="1414" w:type="dxa"/>
            <w:shd w:val="clear" w:color="auto" w:fill="auto"/>
            <w:vAlign w:val="center"/>
            <w:hideMark/>
          </w:tcPr>
          <w:p w14:paraId="1D019333" w14:textId="77777777" w:rsidR="007C0013" w:rsidRPr="00443B92" w:rsidRDefault="007C0013" w:rsidP="00443B92">
            <w:pPr>
              <w:rPr>
                <w:color w:val="000000"/>
                <w:sz w:val="20"/>
                <w:szCs w:val="20"/>
              </w:rPr>
            </w:pPr>
            <w:r w:rsidRPr="00443B92">
              <w:rPr>
                <w:color w:val="000000"/>
                <w:sz w:val="20"/>
                <w:szCs w:val="20"/>
              </w:rPr>
              <w:t>Equipment</w:t>
            </w:r>
          </w:p>
        </w:tc>
        <w:tc>
          <w:tcPr>
            <w:tcW w:w="8074" w:type="dxa"/>
            <w:shd w:val="clear" w:color="auto" w:fill="auto"/>
            <w:vAlign w:val="center"/>
            <w:hideMark/>
          </w:tcPr>
          <w:p w14:paraId="6078DBC6" w14:textId="77777777" w:rsidR="007C0013" w:rsidRPr="00443B92" w:rsidRDefault="007C0013" w:rsidP="00443B92">
            <w:pPr>
              <w:rPr>
                <w:color w:val="000000"/>
                <w:sz w:val="20"/>
                <w:szCs w:val="20"/>
              </w:rPr>
            </w:pPr>
            <w:r w:rsidRPr="00443B92">
              <w:rPr>
                <w:color w:val="000000"/>
                <w:sz w:val="20"/>
                <w:szCs w:val="20"/>
              </w:rPr>
              <w:t>Poorly repaired containers</w:t>
            </w:r>
          </w:p>
        </w:tc>
      </w:tr>
      <w:tr w:rsidR="007C0013" w:rsidRPr="00443B92" w14:paraId="61A4B335" w14:textId="77777777" w:rsidTr="006B1B36">
        <w:trPr>
          <w:trHeight w:val="320"/>
        </w:trPr>
        <w:tc>
          <w:tcPr>
            <w:tcW w:w="1414" w:type="dxa"/>
            <w:tcBorders>
              <w:bottom w:val="single" w:sz="4" w:space="0" w:color="auto"/>
            </w:tcBorders>
            <w:shd w:val="clear" w:color="auto" w:fill="auto"/>
            <w:vAlign w:val="center"/>
            <w:hideMark/>
          </w:tcPr>
          <w:p w14:paraId="2A0417AD" w14:textId="77777777" w:rsidR="007C0013" w:rsidRPr="00443B92" w:rsidRDefault="007C0013" w:rsidP="00443B92">
            <w:pPr>
              <w:rPr>
                <w:color w:val="000000"/>
                <w:sz w:val="20"/>
                <w:szCs w:val="20"/>
              </w:rPr>
            </w:pPr>
            <w:r w:rsidRPr="00443B92">
              <w:rPr>
                <w:color w:val="000000"/>
                <w:sz w:val="20"/>
                <w:szCs w:val="20"/>
              </w:rPr>
              <w:t>Equipment</w:t>
            </w:r>
          </w:p>
        </w:tc>
        <w:tc>
          <w:tcPr>
            <w:tcW w:w="8074" w:type="dxa"/>
            <w:tcBorders>
              <w:bottom w:val="single" w:sz="4" w:space="0" w:color="auto"/>
            </w:tcBorders>
            <w:shd w:val="clear" w:color="auto" w:fill="auto"/>
            <w:vAlign w:val="center"/>
            <w:hideMark/>
          </w:tcPr>
          <w:p w14:paraId="7A0D0C7B" w14:textId="77777777" w:rsidR="007C0013" w:rsidRPr="00443B92" w:rsidRDefault="007C0013" w:rsidP="00443B92">
            <w:pPr>
              <w:rPr>
                <w:color w:val="000000"/>
                <w:sz w:val="20"/>
                <w:szCs w:val="20"/>
              </w:rPr>
            </w:pPr>
            <w:r w:rsidRPr="00443B92">
              <w:rPr>
                <w:color w:val="000000"/>
                <w:sz w:val="20"/>
                <w:szCs w:val="20"/>
              </w:rPr>
              <w:t>Poor maintenance</w:t>
            </w:r>
          </w:p>
        </w:tc>
      </w:tr>
      <w:tr w:rsidR="007C0013" w:rsidRPr="00443B92" w14:paraId="3612F3DA" w14:textId="77777777" w:rsidTr="00926401">
        <w:trPr>
          <w:trHeight w:val="320"/>
        </w:trPr>
        <w:tc>
          <w:tcPr>
            <w:tcW w:w="1414" w:type="dxa"/>
            <w:shd w:val="clear" w:color="auto" w:fill="auto"/>
            <w:vAlign w:val="center"/>
            <w:hideMark/>
          </w:tcPr>
          <w:p w14:paraId="067BE115" w14:textId="77777777" w:rsidR="007C0013" w:rsidRPr="00443B92" w:rsidRDefault="007C0013" w:rsidP="00443B92">
            <w:pPr>
              <w:rPr>
                <w:color w:val="000000"/>
                <w:sz w:val="20"/>
                <w:szCs w:val="20"/>
              </w:rPr>
            </w:pPr>
            <w:r w:rsidRPr="00443B92">
              <w:rPr>
                <w:color w:val="000000"/>
                <w:sz w:val="20"/>
                <w:szCs w:val="20"/>
              </w:rPr>
              <w:t>Equipment</w:t>
            </w:r>
          </w:p>
        </w:tc>
        <w:tc>
          <w:tcPr>
            <w:tcW w:w="8074" w:type="dxa"/>
            <w:shd w:val="clear" w:color="auto" w:fill="auto"/>
            <w:vAlign w:val="center"/>
            <w:hideMark/>
          </w:tcPr>
          <w:p w14:paraId="59769A86" w14:textId="77777777" w:rsidR="007C0013" w:rsidRPr="00443B92" w:rsidRDefault="007C0013" w:rsidP="00443B92">
            <w:pPr>
              <w:rPr>
                <w:color w:val="000000"/>
                <w:sz w:val="20"/>
                <w:szCs w:val="20"/>
              </w:rPr>
            </w:pPr>
            <w:r w:rsidRPr="00443B92">
              <w:rPr>
                <w:color w:val="000000"/>
                <w:sz w:val="20"/>
                <w:szCs w:val="20"/>
              </w:rPr>
              <w:t>Trailer age</w:t>
            </w:r>
          </w:p>
        </w:tc>
      </w:tr>
      <w:tr w:rsidR="007C0013" w:rsidRPr="00443B92" w14:paraId="407B5A83" w14:textId="77777777" w:rsidTr="00926401">
        <w:trPr>
          <w:trHeight w:val="320"/>
        </w:trPr>
        <w:tc>
          <w:tcPr>
            <w:tcW w:w="1414" w:type="dxa"/>
            <w:shd w:val="clear" w:color="auto" w:fill="auto"/>
            <w:vAlign w:val="center"/>
            <w:hideMark/>
          </w:tcPr>
          <w:p w14:paraId="1021BEA0" w14:textId="77777777" w:rsidR="007C0013" w:rsidRPr="00443B92" w:rsidRDefault="007C0013" w:rsidP="00443B92">
            <w:pPr>
              <w:rPr>
                <w:color w:val="000000"/>
                <w:sz w:val="20"/>
                <w:szCs w:val="20"/>
              </w:rPr>
            </w:pPr>
            <w:r w:rsidRPr="00443B92">
              <w:rPr>
                <w:color w:val="000000"/>
                <w:sz w:val="20"/>
                <w:szCs w:val="20"/>
              </w:rPr>
              <w:t>Equipment</w:t>
            </w:r>
          </w:p>
        </w:tc>
        <w:tc>
          <w:tcPr>
            <w:tcW w:w="8074" w:type="dxa"/>
            <w:shd w:val="clear" w:color="auto" w:fill="auto"/>
            <w:vAlign w:val="center"/>
            <w:hideMark/>
          </w:tcPr>
          <w:p w14:paraId="799ABE16" w14:textId="77777777" w:rsidR="007C0013" w:rsidRPr="00443B92" w:rsidRDefault="007C0013" w:rsidP="00443B92">
            <w:pPr>
              <w:rPr>
                <w:color w:val="000000"/>
                <w:sz w:val="20"/>
                <w:szCs w:val="20"/>
              </w:rPr>
            </w:pPr>
            <w:r w:rsidRPr="00443B92">
              <w:rPr>
                <w:color w:val="000000"/>
                <w:sz w:val="20"/>
                <w:szCs w:val="20"/>
              </w:rPr>
              <w:t>Poor air distribution in refrigerated space</w:t>
            </w:r>
          </w:p>
        </w:tc>
      </w:tr>
      <w:tr w:rsidR="007C0013" w:rsidRPr="00443B92" w14:paraId="52A680DD" w14:textId="77777777" w:rsidTr="006B1B36">
        <w:trPr>
          <w:trHeight w:val="320"/>
        </w:trPr>
        <w:tc>
          <w:tcPr>
            <w:tcW w:w="1414" w:type="dxa"/>
            <w:tcBorders>
              <w:bottom w:val="single" w:sz="4" w:space="0" w:color="auto"/>
            </w:tcBorders>
            <w:shd w:val="clear" w:color="auto" w:fill="auto"/>
            <w:vAlign w:val="center"/>
            <w:hideMark/>
          </w:tcPr>
          <w:p w14:paraId="574C2BA1" w14:textId="77777777" w:rsidR="007C0013" w:rsidRPr="00443B92" w:rsidRDefault="007C0013" w:rsidP="00443B92">
            <w:pPr>
              <w:rPr>
                <w:color w:val="000000"/>
                <w:sz w:val="20"/>
                <w:szCs w:val="20"/>
              </w:rPr>
            </w:pPr>
            <w:r w:rsidRPr="00443B92">
              <w:rPr>
                <w:color w:val="000000"/>
                <w:sz w:val="20"/>
                <w:szCs w:val="20"/>
              </w:rPr>
              <w:t>Equipment</w:t>
            </w:r>
          </w:p>
        </w:tc>
        <w:tc>
          <w:tcPr>
            <w:tcW w:w="8074" w:type="dxa"/>
            <w:tcBorders>
              <w:bottom w:val="single" w:sz="4" w:space="0" w:color="auto"/>
            </w:tcBorders>
            <w:shd w:val="clear" w:color="auto" w:fill="auto"/>
            <w:vAlign w:val="center"/>
            <w:hideMark/>
          </w:tcPr>
          <w:p w14:paraId="2032A9BD" w14:textId="77777777" w:rsidR="007C0013" w:rsidRPr="00443B92" w:rsidRDefault="007C0013" w:rsidP="00443B92">
            <w:pPr>
              <w:rPr>
                <w:color w:val="000000"/>
                <w:sz w:val="20"/>
                <w:szCs w:val="20"/>
              </w:rPr>
            </w:pPr>
            <w:r w:rsidRPr="00443B92">
              <w:rPr>
                <w:color w:val="000000"/>
                <w:sz w:val="20"/>
                <w:szCs w:val="20"/>
              </w:rPr>
              <w:t>Poor trailer mapping</w:t>
            </w:r>
          </w:p>
        </w:tc>
      </w:tr>
    </w:tbl>
    <w:p w14:paraId="067B2BB6" w14:textId="148C100F" w:rsidR="00F74E23" w:rsidRPr="00443B92" w:rsidRDefault="00F74E23" w:rsidP="00F74E23">
      <w:pPr>
        <w:pStyle w:val="Heading3"/>
        <w:rPr>
          <w:rFonts w:ascii="Times New Roman" w:hAnsi="Times New Roman"/>
          <w:sz w:val="22"/>
          <w:szCs w:val="22"/>
        </w:rPr>
      </w:pPr>
      <w:bookmarkStart w:id="71" w:name="_Toc39477948"/>
      <w:bookmarkStart w:id="72" w:name="_Toc22631927"/>
      <w:r w:rsidRPr="00443B92">
        <w:rPr>
          <w:rFonts w:ascii="Times New Roman" w:hAnsi="Times New Roman"/>
          <w:sz w:val="22"/>
          <w:szCs w:val="22"/>
        </w:rPr>
        <w:t xml:space="preserve">Lack of </w:t>
      </w:r>
      <w:r w:rsidR="007C0013" w:rsidRPr="00443B92">
        <w:rPr>
          <w:rFonts w:ascii="Times New Roman" w:hAnsi="Times New Roman"/>
          <w:sz w:val="22"/>
          <w:szCs w:val="22"/>
        </w:rPr>
        <w:t>i</w:t>
      </w:r>
      <w:r w:rsidRPr="00443B92">
        <w:rPr>
          <w:rFonts w:ascii="Times New Roman" w:hAnsi="Times New Roman"/>
          <w:sz w:val="22"/>
          <w:szCs w:val="22"/>
        </w:rPr>
        <w:t>nsulation specifications</w:t>
      </w:r>
      <w:bookmarkEnd w:id="71"/>
      <w:r w:rsidRPr="00443B92">
        <w:rPr>
          <w:rFonts w:ascii="Times New Roman" w:hAnsi="Times New Roman"/>
          <w:sz w:val="22"/>
          <w:szCs w:val="22"/>
        </w:rPr>
        <w:t xml:space="preserve"> </w:t>
      </w:r>
      <w:bookmarkEnd w:id="72"/>
    </w:p>
    <w:p w14:paraId="3E48A0E9" w14:textId="1E05FEF5" w:rsidR="00F74E23" w:rsidRPr="00443B92" w:rsidRDefault="00004563" w:rsidP="00443B92">
      <w:pPr>
        <w:rPr>
          <w:sz w:val="22"/>
          <w:szCs w:val="22"/>
        </w:rPr>
      </w:pPr>
      <w:r w:rsidRPr="00443B92">
        <w:rPr>
          <w:sz w:val="22"/>
          <w:szCs w:val="22"/>
        </w:rPr>
        <w:t>L</w:t>
      </w:r>
      <w:r w:rsidR="00F74E23" w:rsidRPr="00443B92">
        <w:rPr>
          <w:sz w:val="22"/>
          <w:szCs w:val="22"/>
        </w:rPr>
        <w:t xml:space="preserve">ack </w:t>
      </w:r>
      <w:r w:rsidR="007C0013" w:rsidRPr="00443B92">
        <w:rPr>
          <w:sz w:val="22"/>
          <w:szCs w:val="22"/>
        </w:rPr>
        <w:t xml:space="preserve">of </w:t>
      </w:r>
      <w:r w:rsidR="00F74E23" w:rsidRPr="00443B92">
        <w:rPr>
          <w:sz w:val="22"/>
          <w:szCs w:val="22"/>
        </w:rPr>
        <w:t>standards for insulation of refrigerated spaces</w:t>
      </w:r>
      <w:r w:rsidRPr="00443B92">
        <w:rPr>
          <w:sz w:val="22"/>
          <w:szCs w:val="22"/>
        </w:rPr>
        <w:t xml:space="preserve"> is one of the main reasons for poor equipment performance.</w:t>
      </w:r>
    </w:p>
    <w:p w14:paraId="124A7B4F" w14:textId="77777777" w:rsidR="00443B92" w:rsidRDefault="00443B92" w:rsidP="00443B92">
      <w:pPr>
        <w:rPr>
          <w:sz w:val="22"/>
          <w:szCs w:val="22"/>
        </w:rPr>
      </w:pPr>
    </w:p>
    <w:p w14:paraId="0351E28A" w14:textId="35D6F38F" w:rsidR="00F74E23" w:rsidRPr="00443B92" w:rsidRDefault="00F74E23" w:rsidP="00443B92">
      <w:pPr>
        <w:rPr>
          <w:sz w:val="22"/>
          <w:szCs w:val="22"/>
        </w:rPr>
      </w:pPr>
      <w:r w:rsidRPr="00443B92">
        <w:rPr>
          <w:sz w:val="22"/>
          <w:szCs w:val="22"/>
        </w:rPr>
        <w:t xml:space="preserve">Australia has thermal insulation specifications and regulations </w:t>
      </w:r>
      <w:r w:rsidR="00004563" w:rsidRPr="00443B92">
        <w:rPr>
          <w:sz w:val="22"/>
          <w:szCs w:val="22"/>
        </w:rPr>
        <w:t xml:space="preserve">covering the </w:t>
      </w:r>
      <w:r w:rsidRPr="00443B92">
        <w:rPr>
          <w:sz w:val="22"/>
          <w:szCs w:val="22"/>
        </w:rPr>
        <w:t>majority of built structures via the National Construction Code</w:t>
      </w:r>
      <w:r w:rsidR="00004563" w:rsidRPr="00443B92">
        <w:rPr>
          <w:sz w:val="22"/>
          <w:szCs w:val="22"/>
        </w:rPr>
        <w:t>, y</w:t>
      </w:r>
      <w:r w:rsidRPr="00443B92">
        <w:rPr>
          <w:sz w:val="22"/>
          <w:szCs w:val="22"/>
        </w:rPr>
        <w:t xml:space="preserve">et there are no regulated insulation </w:t>
      </w:r>
      <w:r w:rsidR="00004563" w:rsidRPr="00443B92">
        <w:rPr>
          <w:sz w:val="22"/>
          <w:szCs w:val="22"/>
        </w:rPr>
        <w:t>specifications</w:t>
      </w:r>
      <w:r w:rsidRPr="00443B92">
        <w:rPr>
          <w:sz w:val="22"/>
          <w:szCs w:val="22"/>
        </w:rPr>
        <w:t xml:space="preserve"> for walk-in cold</w:t>
      </w:r>
      <w:r w:rsidR="002754E5" w:rsidRPr="00443B92">
        <w:rPr>
          <w:sz w:val="22"/>
          <w:szCs w:val="22"/>
        </w:rPr>
        <w:t xml:space="preserve"> </w:t>
      </w:r>
      <w:r w:rsidRPr="00443B92">
        <w:rPr>
          <w:sz w:val="22"/>
          <w:szCs w:val="22"/>
        </w:rPr>
        <w:t>rooms, refrigerated vehicles or cold storage facilities.</w:t>
      </w:r>
    </w:p>
    <w:p w14:paraId="38FC3FE7" w14:textId="77777777" w:rsidR="00443B92" w:rsidRDefault="00443B92" w:rsidP="00443B92">
      <w:pPr>
        <w:rPr>
          <w:sz w:val="22"/>
          <w:szCs w:val="22"/>
        </w:rPr>
      </w:pPr>
    </w:p>
    <w:p w14:paraId="776C7E14" w14:textId="4E694EAE" w:rsidR="00F74E23" w:rsidRPr="00443B92" w:rsidRDefault="00F74E23" w:rsidP="00443B92">
      <w:pPr>
        <w:rPr>
          <w:sz w:val="22"/>
          <w:szCs w:val="22"/>
        </w:rPr>
      </w:pPr>
      <w:r w:rsidRPr="00443B92">
        <w:rPr>
          <w:sz w:val="22"/>
          <w:szCs w:val="22"/>
        </w:rPr>
        <w:t>The control of heat flow through insulated surfaces, effective external vapour sealing, and low air leakage are vital performance criteria for maintaining uniform and controlled conditions in refrigerated spaces.</w:t>
      </w:r>
    </w:p>
    <w:p w14:paraId="018B6BAD" w14:textId="77777777" w:rsidR="00443B92" w:rsidRDefault="00443B92" w:rsidP="00443B92">
      <w:pPr>
        <w:rPr>
          <w:sz w:val="22"/>
          <w:szCs w:val="22"/>
        </w:rPr>
      </w:pPr>
    </w:p>
    <w:p w14:paraId="46AA1F46" w14:textId="402C60D4" w:rsidR="004374AB" w:rsidRPr="00443B92" w:rsidRDefault="00F74E23" w:rsidP="00443B92">
      <w:pPr>
        <w:rPr>
          <w:sz w:val="22"/>
          <w:szCs w:val="22"/>
        </w:rPr>
      </w:pPr>
      <w:r w:rsidRPr="00443B92">
        <w:rPr>
          <w:sz w:val="22"/>
          <w:szCs w:val="22"/>
        </w:rPr>
        <w:t xml:space="preserve">The regulatory environment in Australia for refrigerated enclosures is disjointed across the jurisdictions and </w:t>
      </w:r>
      <w:r w:rsidR="004374AB" w:rsidRPr="00443B92">
        <w:rPr>
          <w:sz w:val="22"/>
          <w:szCs w:val="22"/>
        </w:rPr>
        <w:t>does not cover</w:t>
      </w:r>
      <w:r w:rsidRPr="00443B92">
        <w:rPr>
          <w:sz w:val="22"/>
          <w:szCs w:val="22"/>
        </w:rPr>
        <w:t xml:space="preserve"> the thermal performance or efficiency of the main components of the cold food chain, or actively works against thermal efficiency.</w:t>
      </w:r>
    </w:p>
    <w:p w14:paraId="00C43EF5" w14:textId="2AE5AA84" w:rsidR="00B74BC2" w:rsidRPr="00404293" w:rsidRDefault="00122F47" w:rsidP="00443B92">
      <w:pPr>
        <w:pStyle w:val="ListParagraph"/>
        <w:numPr>
          <w:ilvl w:val="0"/>
          <w:numId w:val="13"/>
        </w:numPr>
        <w:spacing w:before="120" w:after="0" w:line="240" w:lineRule="auto"/>
        <w:ind w:left="360"/>
        <w:contextualSpacing w:val="0"/>
        <w:rPr>
          <w:rFonts w:ascii="Times New Roman" w:hAnsi="Times New Roman"/>
          <w:sz w:val="22"/>
        </w:rPr>
      </w:pPr>
      <w:r w:rsidRPr="00404293">
        <w:rPr>
          <w:rFonts w:ascii="Times New Roman" w:eastAsiaTheme="minorEastAsia" w:hAnsi="Times New Roman"/>
          <w:sz w:val="22"/>
        </w:rPr>
        <w:t xml:space="preserve">The maximum width of trucks in Australia is limited to 2.5 metres, compared to 2.6 metres in Europe and the United States. This impacts on the internal space needed to accommodate international standard pallet widths, meaning that </w:t>
      </w:r>
      <w:r w:rsidR="00F74E23" w:rsidRPr="00404293">
        <w:rPr>
          <w:rFonts w:ascii="Times New Roman" w:eastAsiaTheme="minorEastAsia" w:hAnsi="Times New Roman"/>
          <w:sz w:val="22"/>
        </w:rPr>
        <w:t xml:space="preserve">Australian rigid body truck manufacturers are unable to produce truck bodies and containers to the same </w:t>
      </w:r>
      <w:r w:rsidR="004374AB" w:rsidRPr="00404293">
        <w:rPr>
          <w:rFonts w:ascii="Times New Roman" w:eastAsiaTheme="minorEastAsia" w:hAnsi="Times New Roman"/>
          <w:sz w:val="22"/>
        </w:rPr>
        <w:t xml:space="preserve">insulation standards </w:t>
      </w:r>
      <w:r w:rsidR="00F74E23" w:rsidRPr="00404293">
        <w:rPr>
          <w:rFonts w:ascii="Times New Roman" w:eastAsiaTheme="minorEastAsia" w:hAnsi="Times New Roman"/>
          <w:sz w:val="22"/>
        </w:rPr>
        <w:t>as European manufacturers</w:t>
      </w:r>
      <w:r w:rsidR="00004563" w:rsidRPr="00404293">
        <w:rPr>
          <w:rFonts w:ascii="Times New Roman" w:eastAsiaTheme="minorEastAsia" w:hAnsi="Times New Roman"/>
          <w:sz w:val="22"/>
        </w:rPr>
        <w:t xml:space="preserve">. </w:t>
      </w:r>
      <w:r w:rsidR="009B0F2F" w:rsidRPr="00404293">
        <w:rPr>
          <w:rFonts w:ascii="Times New Roman" w:eastAsiaTheme="minorEastAsia" w:hAnsi="Times New Roman"/>
          <w:sz w:val="22"/>
        </w:rPr>
        <w:t>Because of this width limit, container walls are limited to 38mm of insulation if two pallets are to be stacked side by side. With pallets at 1</w:t>
      </w:r>
      <w:r w:rsidR="00535A6D" w:rsidRPr="00404293">
        <w:rPr>
          <w:rFonts w:ascii="Times New Roman" w:eastAsiaTheme="minorEastAsia" w:hAnsi="Times New Roman"/>
          <w:sz w:val="22"/>
        </w:rPr>
        <w:t>,</w:t>
      </w:r>
      <w:r w:rsidR="009B0F2F" w:rsidRPr="00404293">
        <w:rPr>
          <w:rFonts w:ascii="Times New Roman" w:eastAsiaTheme="minorEastAsia" w:hAnsi="Times New Roman"/>
          <w:sz w:val="22"/>
        </w:rPr>
        <w:t>170mm x 1</w:t>
      </w:r>
      <w:r w:rsidR="00535A6D" w:rsidRPr="00404293">
        <w:rPr>
          <w:rFonts w:ascii="Times New Roman" w:eastAsiaTheme="minorEastAsia" w:hAnsi="Times New Roman"/>
          <w:sz w:val="22"/>
        </w:rPr>
        <w:t>,</w:t>
      </w:r>
      <w:r w:rsidR="009B0F2F" w:rsidRPr="00404293">
        <w:rPr>
          <w:rFonts w:ascii="Times New Roman" w:eastAsiaTheme="minorEastAsia" w:hAnsi="Times New Roman"/>
          <w:sz w:val="22"/>
        </w:rPr>
        <w:t>170mm, it leaves only 28mm of clearance between pallet and wall</w:t>
      </w:r>
      <w:r w:rsidR="00404293" w:rsidRPr="00404293">
        <w:rPr>
          <w:rFonts w:ascii="Times New Roman" w:eastAsiaTheme="minorEastAsia" w:hAnsi="Times New Roman"/>
          <w:sz w:val="22"/>
        </w:rPr>
        <w:t xml:space="preserve"> which is not enough for the average refrigerated load in Australia.</w:t>
      </w:r>
    </w:p>
    <w:p w14:paraId="0DBA54A3" w14:textId="59E03481" w:rsidR="00F74E23" w:rsidRPr="00443B92" w:rsidRDefault="00F74E23" w:rsidP="00443B92">
      <w:pPr>
        <w:pStyle w:val="ListParagraph"/>
        <w:numPr>
          <w:ilvl w:val="0"/>
          <w:numId w:val="13"/>
        </w:numPr>
        <w:spacing w:before="120" w:after="0" w:line="240" w:lineRule="auto"/>
        <w:ind w:left="360"/>
        <w:contextualSpacing w:val="0"/>
        <w:rPr>
          <w:rFonts w:ascii="Times New Roman" w:hAnsi="Times New Roman"/>
          <w:sz w:val="22"/>
        </w:rPr>
      </w:pPr>
      <w:r w:rsidRPr="00443B92">
        <w:rPr>
          <w:rFonts w:ascii="Times New Roman" w:hAnsi="Times New Roman"/>
          <w:sz w:val="22"/>
        </w:rPr>
        <w:t xml:space="preserve">Meat, poultry and seafood transport vehicles must be licensed in Victoria and </w:t>
      </w:r>
      <w:r w:rsidR="009B0F2F" w:rsidRPr="00443B92">
        <w:rPr>
          <w:rFonts w:ascii="Times New Roman" w:hAnsi="Times New Roman"/>
          <w:sz w:val="22"/>
        </w:rPr>
        <w:t xml:space="preserve">New South Wales, but not elsewhere, </w:t>
      </w:r>
      <w:r w:rsidRPr="00443B92">
        <w:rPr>
          <w:rFonts w:ascii="Times New Roman" w:hAnsi="Times New Roman"/>
          <w:sz w:val="22"/>
        </w:rPr>
        <w:t>with requirements to satisfy hygiene standards such as AS4696: 2017</w:t>
      </w:r>
      <w:r w:rsidR="009B0F2F" w:rsidRPr="00443B92">
        <w:rPr>
          <w:rFonts w:ascii="Times New Roman" w:hAnsi="Times New Roman"/>
          <w:sz w:val="22"/>
        </w:rPr>
        <w:t xml:space="preserve">. </w:t>
      </w:r>
      <w:r w:rsidR="00CD6D2E" w:rsidRPr="00443B92">
        <w:rPr>
          <w:rFonts w:ascii="Times New Roman" w:hAnsi="Times New Roman"/>
          <w:sz w:val="22"/>
        </w:rPr>
        <w:t>However,</w:t>
      </w:r>
      <w:r w:rsidRPr="00443B92">
        <w:rPr>
          <w:rFonts w:ascii="Times New Roman" w:hAnsi="Times New Roman"/>
          <w:sz w:val="22"/>
        </w:rPr>
        <w:t xml:space="preserve"> there is no thermal insulation specification.</w:t>
      </w:r>
    </w:p>
    <w:p w14:paraId="404DBCAB" w14:textId="436B2E81" w:rsidR="00F74E23" w:rsidRPr="00443B92" w:rsidRDefault="00F74E23" w:rsidP="00443B92">
      <w:pPr>
        <w:pStyle w:val="ListParagraph"/>
        <w:numPr>
          <w:ilvl w:val="0"/>
          <w:numId w:val="13"/>
        </w:numPr>
        <w:spacing w:before="120" w:after="0" w:line="240" w:lineRule="auto"/>
        <w:ind w:left="360"/>
        <w:contextualSpacing w:val="0"/>
        <w:rPr>
          <w:rFonts w:ascii="Times New Roman" w:hAnsi="Times New Roman"/>
          <w:sz w:val="22"/>
        </w:rPr>
      </w:pPr>
      <w:r w:rsidRPr="00443B92">
        <w:rPr>
          <w:rFonts w:ascii="Times New Roman" w:hAnsi="Times New Roman"/>
          <w:sz w:val="22"/>
        </w:rPr>
        <w:t xml:space="preserve">Refrigerated trucks or vans are registered as trucks or light commercial vehicles by the transport authorities with no reference to refrigeration type, cooling capacity or insulation specification. </w:t>
      </w:r>
    </w:p>
    <w:p w14:paraId="014BC298" w14:textId="452D7FD5" w:rsidR="00F74E23" w:rsidRPr="00443B92" w:rsidRDefault="009A0952" w:rsidP="00443B92">
      <w:pPr>
        <w:pStyle w:val="ListParagraph"/>
        <w:numPr>
          <w:ilvl w:val="0"/>
          <w:numId w:val="13"/>
        </w:numPr>
        <w:spacing w:before="120" w:after="0" w:line="240" w:lineRule="auto"/>
        <w:ind w:left="360"/>
        <w:contextualSpacing w:val="0"/>
        <w:rPr>
          <w:rFonts w:ascii="Times New Roman" w:hAnsi="Times New Roman"/>
          <w:sz w:val="22"/>
        </w:rPr>
      </w:pPr>
      <w:r w:rsidRPr="00443B92">
        <w:rPr>
          <w:rFonts w:ascii="Times New Roman" w:hAnsi="Times New Roman"/>
          <w:sz w:val="22"/>
        </w:rPr>
        <w:t>There is no regulated insulation specification for window film for r</w:t>
      </w:r>
      <w:r w:rsidR="00F74E23" w:rsidRPr="00443B92">
        <w:rPr>
          <w:rFonts w:ascii="Times New Roman" w:hAnsi="Times New Roman"/>
          <w:sz w:val="22"/>
        </w:rPr>
        <w:t>efrigerated delivery vans.</w:t>
      </w:r>
    </w:p>
    <w:p w14:paraId="19022321" w14:textId="2335BA0B" w:rsidR="00FD17C4" w:rsidRPr="00443B92" w:rsidRDefault="00F74E23" w:rsidP="00443B92">
      <w:pPr>
        <w:pStyle w:val="ListParagraph"/>
        <w:numPr>
          <w:ilvl w:val="0"/>
          <w:numId w:val="13"/>
        </w:numPr>
        <w:spacing w:before="120" w:after="0" w:line="240" w:lineRule="auto"/>
        <w:ind w:left="360"/>
        <w:contextualSpacing w:val="0"/>
        <w:rPr>
          <w:rFonts w:ascii="Times New Roman" w:hAnsi="Times New Roman"/>
          <w:sz w:val="22"/>
        </w:rPr>
      </w:pPr>
      <w:r w:rsidRPr="00443B92">
        <w:rPr>
          <w:rFonts w:ascii="Times New Roman" w:hAnsi="Times New Roman"/>
          <w:sz w:val="22"/>
        </w:rPr>
        <w:t>Thermal performance and energy efficiency of walk-in</w:t>
      </w:r>
      <w:r w:rsidR="009A0952" w:rsidRPr="00443B92">
        <w:rPr>
          <w:rFonts w:ascii="Times New Roman" w:hAnsi="Times New Roman"/>
          <w:sz w:val="22"/>
        </w:rPr>
        <w:t xml:space="preserve"> </w:t>
      </w:r>
      <w:r w:rsidRPr="00443B92">
        <w:rPr>
          <w:rFonts w:ascii="Times New Roman" w:hAnsi="Times New Roman"/>
          <w:sz w:val="22"/>
        </w:rPr>
        <w:t>co</w:t>
      </w:r>
      <w:r w:rsidR="009A0952" w:rsidRPr="00443B92">
        <w:rPr>
          <w:rFonts w:ascii="Times New Roman" w:hAnsi="Times New Roman"/>
          <w:sz w:val="22"/>
        </w:rPr>
        <w:t>ld</w:t>
      </w:r>
      <w:r w:rsidR="00E22089" w:rsidRPr="00443B92">
        <w:rPr>
          <w:rFonts w:ascii="Times New Roman" w:hAnsi="Times New Roman"/>
          <w:sz w:val="22"/>
        </w:rPr>
        <w:t xml:space="preserve"> </w:t>
      </w:r>
      <w:r w:rsidRPr="00443B92">
        <w:rPr>
          <w:rFonts w:ascii="Times New Roman" w:hAnsi="Times New Roman"/>
          <w:sz w:val="22"/>
        </w:rPr>
        <w:t xml:space="preserve">rooms </w:t>
      </w:r>
      <w:r w:rsidR="000B7755" w:rsidRPr="00443B92">
        <w:rPr>
          <w:rFonts w:ascii="Times New Roman" w:hAnsi="Times New Roman"/>
          <w:sz w:val="22"/>
        </w:rPr>
        <w:t>are</w:t>
      </w:r>
      <w:r w:rsidRPr="00443B92">
        <w:rPr>
          <w:rFonts w:ascii="Times New Roman" w:hAnsi="Times New Roman"/>
          <w:sz w:val="22"/>
        </w:rPr>
        <w:t xml:space="preserve"> unregulated, </w:t>
      </w:r>
      <w:r w:rsidR="009A0952" w:rsidRPr="00443B92">
        <w:rPr>
          <w:rFonts w:ascii="Times New Roman" w:hAnsi="Times New Roman"/>
          <w:sz w:val="22"/>
        </w:rPr>
        <w:t>with</w:t>
      </w:r>
      <w:r w:rsidRPr="00443B92">
        <w:rPr>
          <w:rFonts w:ascii="Times New Roman" w:hAnsi="Times New Roman"/>
          <w:sz w:val="22"/>
        </w:rPr>
        <w:t xml:space="preserve"> no minimum requirements or standards.</w:t>
      </w:r>
    </w:p>
    <w:p w14:paraId="2A6752BD" w14:textId="0E84F132" w:rsidR="00D51AD6" w:rsidRPr="00574259" w:rsidRDefault="00D51AD6" w:rsidP="00D51AD6">
      <w:pPr>
        <w:pStyle w:val="Heading2"/>
        <w:rPr>
          <w:rFonts w:ascii="Times New Roman" w:hAnsi="Times New Roman"/>
          <w:i w:val="0"/>
          <w:iCs w:val="0"/>
        </w:rPr>
      </w:pPr>
      <w:bookmarkStart w:id="73" w:name="_Toc22631928"/>
      <w:bookmarkStart w:id="74" w:name="_Toc39477949"/>
      <w:r w:rsidRPr="00574259">
        <w:rPr>
          <w:rFonts w:ascii="Times New Roman" w:hAnsi="Times New Roman"/>
          <w:i w:val="0"/>
          <w:iCs w:val="0"/>
        </w:rPr>
        <w:t xml:space="preserve">Opportunities for </w:t>
      </w:r>
      <w:r w:rsidR="00151D94" w:rsidRPr="00574259">
        <w:rPr>
          <w:rFonts w:ascii="Times New Roman" w:hAnsi="Times New Roman"/>
          <w:i w:val="0"/>
          <w:iCs w:val="0"/>
        </w:rPr>
        <w:t xml:space="preserve">best practice </w:t>
      </w:r>
      <w:r w:rsidRPr="00574259">
        <w:rPr>
          <w:rFonts w:ascii="Times New Roman" w:hAnsi="Times New Roman"/>
          <w:i w:val="0"/>
          <w:iCs w:val="0"/>
        </w:rPr>
        <w:t>improvement</w:t>
      </w:r>
      <w:r w:rsidR="00B70496" w:rsidRPr="00574259">
        <w:rPr>
          <w:rFonts w:ascii="Times New Roman" w:hAnsi="Times New Roman"/>
          <w:i w:val="0"/>
          <w:iCs w:val="0"/>
        </w:rPr>
        <w:t>s</w:t>
      </w:r>
      <w:bookmarkEnd w:id="73"/>
      <w:bookmarkEnd w:id="74"/>
    </w:p>
    <w:p w14:paraId="6ACC2CCD" w14:textId="27DC5536" w:rsidR="00EA4647" w:rsidRPr="00574259" w:rsidRDefault="00E776B6" w:rsidP="00EA4647">
      <w:pPr>
        <w:pStyle w:val="Heading3"/>
        <w:rPr>
          <w:rFonts w:ascii="Times New Roman" w:hAnsi="Times New Roman"/>
          <w:sz w:val="22"/>
          <w:szCs w:val="22"/>
        </w:rPr>
      </w:pPr>
      <w:bookmarkStart w:id="75" w:name="_Toc22631929"/>
      <w:bookmarkStart w:id="76" w:name="_Toc39477950"/>
      <w:r w:rsidRPr="00574259">
        <w:rPr>
          <w:rFonts w:ascii="Times New Roman" w:hAnsi="Times New Roman"/>
          <w:sz w:val="22"/>
          <w:szCs w:val="22"/>
        </w:rPr>
        <w:t>A</w:t>
      </w:r>
      <w:r w:rsidR="00EA4647" w:rsidRPr="00574259">
        <w:rPr>
          <w:rFonts w:ascii="Times New Roman" w:hAnsi="Times New Roman"/>
          <w:sz w:val="22"/>
          <w:szCs w:val="22"/>
        </w:rPr>
        <w:t>ll food sectors</w:t>
      </w:r>
      <w:bookmarkEnd w:id="75"/>
      <w:bookmarkEnd w:id="76"/>
    </w:p>
    <w:p w14:paraId="5FAABF0B" w14:textId="3D7FF419" w:rsidR="00EA4647" w:rsidRPr="00574259" w:rsidRDefault="00EA4647" w:rsidP="00574259">
      <w:pPr>
        <w:pStyle w:val="ListParagraph"/>
        <w:numPr>
          <w:ilvl w:val="0"/>
          <w:numId w:val="10"/>
        </w:numPr>
        <w:spacing w:before="120" w:after="0" w:line="240" w:lineRule="auto"/>
        <w:ind w:left="357" w:hanging="357"/>
        <w:contextualSpacing w:val="0"/>
        <w:rPr>
          <w:rFonts w:ascii="Times New Roman" w:hAnsi="Times New Roman"/>
          <w:sz w:val="22"/>
        </w:rPr>
      </w:pPr>
      <w:r w:rsidRPr="00574259">
        <w:rPr>
          <w:rFonts w:ascii="Times New Roman" w:hAnsi="Times New Roman"/>
          <w:sz w:val="22"/>
        </w:rPr>
        <w:t>Improved traceability throughout the cold chain</w:t>
      </w:r>
      <w:r w:rsidR="00574259" w:rsidRPr="00574259">
        <w:rPr>
          <w:rFonts w:ascii="Times New Roman" w:hAnsi="Times New Roman"/>
          <w:sz w:val="22"/>
        </w:rPr>
        <w:t>:</w:t>
      </w:r>
    </w:p>
    <w:p w14:paraId="347001A2" w14:textId="2A433691" w:rsidR="00EA4647" w:rsidRPr="00574259" w:rsidRDefault="00CD6D2E" w:rsidP="00574259">
      <w:pPr>
        <w:pStyle w:val="ListParagraph"/>
        <w:numPr>
          <w:ilvl w:val="1"/>
          <w:numId w:val="15"/>
        </w:numPr>
        <w:spacing w:before="120" w:after="0" w:line="240" w:lineRule="auto"/>
        <w:ind w:left="757"/>
        <w:contextualSpacing w:val="0"/>
        <w:rPr>
          <w:rFonts w:ascii="Times New Roman" w:hAnsi="Times New Roman"/>
          <w:sz w:val="22"/>
        </w:rPr>
      </w:pPr>
      <w:r w:rsidRPr="00574259">
        <w:rPr>
          <w:rFonts w:ascii="Times New Roman" w:hAnsi="Times New Roman"/>
          <w:sz w:val="22"/>
        </w:rPr>
        <w:t>B</w:t>
      </w:r>
      <w:r w:rsidR="00EA4647" w:rsidRPr="00574259">
        <w:rPr>
          <w:rFonts w:ascii="Times New Roman" w:hAnsi="Times New Roman"/>
          <w:sz w:val="22"/>
        </w:rPr>
        <w:t xml:space="preserve">etter record keeping </w:t>
      </w:r>
      <w:r w:rsidR="00792740" w:rsidRPr="00574259">
        <w:rPr>
          <w:rFonts w:ascii="Times New Roman" w:hAnsi="Times New Roman"/>
          <w:sz w:val="22"/>
        </w:rPr>
        <w:t>identifying</w:t>
      </w:r>
      <w:r w:rsidR="00EA4647" w:rsidRPr="00574259">
        <w:rPr>
          <w:rFonts w:ascii="Times New Roman" w:hAnsi="Times New Roman"/>
          <w:sz w:val="22"/>
        </w:rPr>
        <w:t xml:space="preserve"> critical control points and monitor</w:t>
      </w:r>
      <w:r w:rsidR="0014774A" w:rsidRPr="00574259">
        <w:rPr>
          <w:rFonts w:ascii="Times New Roman" w:hAnsi="Times New Roman"/>
          <w:sz w:val="22"/>
        </w:rPr>
        <w:t>ing</w:t>
      </w:r>
      <w:r w:rsidR="00EA4647" w:rsidRPr="00574259">
        <w:rPr>
          <w:rFonts w:ascii="Times New Roman" w:hAnsi="Times New Roman"/>
          <w:sz w:val="22"/>
        </w:rPr>
        <w:t xml:space="preserve"> temperature, humidity, shock and movements </w:t>
      </w:r>
      <w:r w:rsidR="000A6C05" w:rsidRPr="00574259">
        <w:rPr>
          <w:rFonts w:ascii="Times New Roman" w:hAnsi="Times New Roman"/>
          <w:sz w:val="22"/>
        </w:rPr>
        <w:t>for</w:t>
      </w:r>
      <w:r w:rsidR="00EA4647" w:rsidRPr="00574259">
        <w:rPr>
          <w:rFonts w:ascii="Times New Roman" w:hAnsi="Times New Roman"/>
          <w:sz w:val="22"/>
        </w:rPr>
        <w:t xml:space="preserve"> consistency and compliance across the supply chain</w:t>
      </w:r>
      <w:r w:rsidR="00605E7A" w:rsidRPr="00574259">
        <w:rPr>
          <w:rFonts w:ascii="Times New Roman" w:hAnsi="Times New Roman"/>
          <w:sz w:val="22"/>
        </w:rPr>
        <w:t>, from farm gate to retailer.</w:t>
      </w:r>
      <w:r w:rsidR="000A6C05" w:rsidRPr="00574259">
        <w:rPr>
          <w:rFonts w:ascii="Times New Roman" w:hAnsi="Times New Roman"/>
          <w:sz w:val="22"/>
        </w:rPr>
        <w:t xml:space="preserve"> This could be facilitated with </w:t>
      </w:r>
      <w:r w:rsidR="00E776B6" w:rsidRPr="00574259">
        <w:rPr>
          <w:rFonts w:ascii="Times New Roman" w:hAnsi="Times New Roman"/>
          <w:sz w:val="22"/>
        </w:rPr>
        <w:t xml:space="preserve">emerging </w:t>
      </w:r>
      <w:r w:rsidR="000A6C05" w:rsidRPr="00574259">
        <w:rPr>
          <w:rFonts w:ascii="Times New Roman" w:hAnsi="Times New Roman"/>
          <w:sz w:val="22"/>
        </w:rPr>
        <w:t>Internet of Things solutions.</w:t>
      </w:r>
    </w:p>
    <w:p w14:paraId="47FB6843" w14:textId="2B88FA76" w:rsidR="00EA4647" w:rsidRPr="00574259" w:rsidRDefault="00CD6D2E" w:rsidP="00574259">
      <w:pPr>
        <w:pStyle w:val="ListParagraph"/>
        <w:numPr>
          <w:ilvl w:val="1"/>
          <w:numId w:val="15"/>
        </w:numPr>
        <w:spacing w:before="120" w:after="0" w:line="240" w:lineRule="auto"/>
        <w:ind w:left="757"/>
        <w:contextualSpacing w:val="0"/>
        <w:rPr>
          <w:rFonts w:ascii="Times New Roman" w:hAnsi="Times New Roman"/>
          <w:sz w:val="22"/>
        </w:rPr>
      </w:pPr>
      <w:r w:rsidRPr="00574259">
        <w:rPr>
          <w:rFonts w:ascii="Times New Roman" w:hAnsi="Times New Roman"/>
          <w:sz w:val="22"/>
        </w:rPr>
        <w:t>C</w:t>
      </w:r>
      <w:r w:rsidR="00EA4647" w:rsidRPr="00574259">
        <w:rPr>
          <w:rFonts w:ascii="Times New Roman" w:hAnsi="Times New Roman"/>
          <w:sz w:val="22"/>
        </w:rPr>
        <w:t>orrect use of thermometers and evidence collected (</w:t>
      </w:r>
      <w:r w:rsidR="00B74BC2" w:rsidRPr="00574259">
        <w:rPr>
          <w:rFonts w:ascii="Times New Roman" w:hAnsi="Times New Roman"/>
          <w:sz w:val="22"/>
        </w:rPr>
        <w:t>such as</w:t>
      </w:r>
      <w:r w:rsidR="00EA4647" w:rsidRPr="00574259">
        <w:rPr>
          <w:rFonts w:ascii="Times New Roman" w:hAnsi="Times New Roman"/>
          <w:sz w:val="22"/>
        </w:rPr>
        <w:t xml:space="preserve"> geotagged photo) of product temperature of </w:t>
      </w:r>
      <w:r w:rsidR="002754E5" w:rsidRPr="00574259">
        <w:rPr>
          <w:rFonts w:ascii="Times New Roman" w:hAnsi="Times New Roman"/>
          <w:sz w:val="22"/>
        </w:rPr>
        <w:t xml:space="preserve">a </w:t>
      </w:r>
      <w:r w:rsidR="00EA4647" w:rsidRPr="00574259">
        <w:rPr>
          <w:rFonts w:ascii="Times New Roman" w:hAnsi="Times New Roman"/>
          <w:sz w:val="22"/>
        </w:rPr>
        <w:t>representative sample on dispatch and receipt of goods</w:t>
      </w:r>
      <w:r w:rsidR="00551AE5" w:rsidRPr="00574259">
        <w:rPr>
          <w:rFonts w:ascii="Times New Roman" w:hAnsi="Times New Roman"/>
          <w:sz w:val="22"/>
        </w:rPr>
        <w:t>.</w:t>
      </w:r>
    </w:p>
    <w:p w14:paraId="12DBA5F7" w14:textId="4FE741F2" w:rsidR="00EA4647" w:rsidRPr="00574259" w:rsidRDefault="00CD6D2E" w:rsidP="00574259">
      <w:pPr>
        <w:pStyle w:val="ListParagraph"/>
        <w:numPr>
          <w:ilvl w:val="1"/>
          <w:numId w:val="15"/>
        </w:numPr>
        <w:spacing w:before="120" w:after="0" w:line="240" w:lineRule="auto"/>
        <w:ind w:left="757"/>
        <w:contextualSpacing w:val="0"/>
        <w:rPr>
          <w:rFonts w:ascii="Times New Roman" w:hAnsi="Times New Roman"/>
          <w:sz w:val="22"/>
        </w:rPr>
      </w:pPr>
      <w:r w:rsidRPr="00574259">
        <w:rPr>
          <w:rFonts w:ascii="Times New Roman" w:hAnsi="Times New Roman"/>
          <w:sz w:val="22"/>
        </w:rPr>
        <w:t>R</w:t>
      </w:r>
      <w:r w:rsidR="00EA4647" w:rsidRPr="00574259">
        <w:rPr>
          <w:rFonts w:ascii="Times New Roman" w:hAnsi="Times New Roman"/>
          <w:sz w:val="22"/>
        </w:rPr>
        <w:t>efrigerated transport monitoring programs to track the vehicle fleet and monitor the temperature inside vehicles at all times.</w:t>
      </w:r>
    </w:p>
    <w:p w14:paraId="0F7A9D1F" w14:textId="2B83A463" w:rsidR="00EA4647" w:rsidRPr="00574259" w:rsidRDefault="00CD6D2E" w:rsidP="00574259">
      <w:pPr>
        <w:pStyle w:val="ListParagraph"/>
        <w:numPr>
          <w:ilvl w:val="1"/>
          <w:numId w:val="15"/>
        </w:numPr>
        <w:spacing w:before="120" w:after="0" w:line="240" w:lineRule="auto"/>
        <w:ind w:left="757"/>
        <w:contextualSpacing w:val="0"/>
        <w:rPr>
          <w:rFonts w:ascii="Times New Roman" w:hAnsi="Times New Roman"/>
          <w:sz w:val="22"/>
        </w:rPr>
      </w:pPr>
      <w:r w:rsidRPr="00574259">
        <w:rPr>
          <w:rFonts w:ascii="Times New Roman" w:hAnsi="Times New Roman"/>
          <w:sz w:val="22"/>
        </w:rPr>
        <w:t>U</w:t>
      </w:r>
      <w:r w:rsidR="00EA4647" w:rsidRPr="00574259">
        <w:rPr>
          <w:rFonts w:ascii="Times New Roman" w:hAnsi="Times New Roman"/>
          <w:sz w:val="22"/>
        </w:rPr>
        <w:t xml:space="preserve">se of </w:t>
      </w:r>
      <w:r w:rsidR="00E22089" w:rsidRPr="00574259">
        <w:rPr>
          <w:rFonts w:ascii="Times New Roman" w:hAnsi="Times New Roman"/>
          <w:sz w:val="22"/>
        </w:rPr>
        <w:t>t</w:t>
      </w:r>
      <w:r w:rsidR="00EA4647" w:rsidRPr="00574259">
        <w:rPr>
          <w:rFonts w:ascii="Times New Roman" w:hAnsi="Times New Roman"/>
          <w:sz w:val="22"/>
        </w:rPr>
        <w:t xml:space="preserve">ime </w:t>
      </w:r>
      <w:r w:rsidR="00E22089" w:rsidRPr="00574259">
        <w:rPr>
          <w:rFonts w:ascii="Times New Roman" w:hAnsi="Times New Roman"/>
          <w:sz w:val="22"/>
        </w:rPr>
        <w:t>t</w:t>
      </w:r>
      <w:r w:rsidR="00EA4647" w:rsidRPr="00574259">
        <w:rPr>
          <w:rFonts w:ascii="Times New Roman" w:hAnsi="Times New Roman"/>
          <w:sz w:val="22"/>
        </w:rPr>
        <w:t xml:space="preserve">emperature </w:t>
      </w:r>
      <w:r w:rsidR="00E22089" w:rsidRPr="00574259">
        <w:rPr>
          <w:rFonts w:ascii="Times New Roman" w:hAnsi="Times New Roman"/>
          <w:sz w:val="22"/>
        </w:rPr>
        <w:t>i</w:t>
      </w:r>
      <w:r w:rsidR="00EA4647" w:rsidRPr="00574259">
        <w:rPr>
          <w:rFonts w:ascii="Times New Roman" w:hAnsi="Times New Roman"/>
          <w:sz w:val="22"/>
        </w:rPr>
        <w:t>ntegrators</w:t>
      </w:r>
      <w:r w:rsidR="00B74BC2" w:rsidRPr="00574259">
        <w:rPr>
          <w:rFonts w:ascii="Times New Roman" w:hAnsi="Times New Roman"/>
          <w:sz w:val="22"/>
        </w:rPr>
        <w:t xml:space="preserve"> (</w:t>
      </w:r>
      <w:r w:rsidR="00EA4647" w:rsidRPr="00574259">
        <w:rPr>
          <w:rFonts w:ascii="Times New Roman" w:hAnsi="Times New Roman"/>
          <w:sz w:val="22"/>
        </w:rPr>
        <w:t xml:space="preserve">see </w:t>
      </w:r>
      <w:r w:rsidR="002754E5" w:rsidRPr="00574259">
        <w:rPr>
          <w:rFonts w:ascii="Times New Roman" w:hAnsi="Times New Roman"/>
          <w:i/>
          <w:iCs/>
          <w:sz w:val="22"/>
        </w:rPr>
        <w:t xml:space="preserve">Section </w:t>
      </w:r>
      <w:r w:rsidR="00B74BC2" w:rsidRPr="00574259">
        <w:rPr>
          <w:rFonts w:ascii="Times New Roman" w:hAnsi="Times New Roman"/>
          <w:i/>
          <w:iCs/>
          <w:sz w:val="22"/>
        </w:rPr>
        <w:t>5.2.4)</w:t>
      </w:r>
      <w:r w:rsidR="00EA4647" w:rsidRPr="00574259">
        <w:rPr>
          <w:rFonts w:ascii="Times New Roman" w:hAnsi="Times New Roman"/>
          <w:sz w:val="22"/>
        </w:rPr>
        <w:t>.</w:t>
      </w:r>
    </w:p>
    <w:p w14:paraId="6DEA5E10" w14:textId="2ACB4997" w:rsidR="00EA4647" w:rsidRPr="00574259" w:rsidRDefault="00EA4647" w:rsidP="00574259">
      <w:pPr>
        <w:pStyle w:val="ListParagraph"/>
        <w:numPr>
          <w:ilvl w:val="0"/>
          <w:numId w:val="15"/>
        </w:numPr>
        <w:spacing w:before="120" w:after="0" w:line="240" w:lineRule="auto"/>
        <w:contextualSpacing w:val="0"/>
        <w:rPr>
          <w:rFonts w:ascii="Times New Roman" w:hAnsi="Times New Roman"/>
          <w:sz w:val="22"/>
        </w:rPr>
      </w:pPr>
      <w:r w:rsidRPr="00574259">
        <w:rPr>
          <w:rFonts w:ascii="Times New Roman" w:hAnsi="Times New Roman"/>
          <w:sz w:val="22"/>
        </w:rPr>
        <w:t>Improved equipment and insulation standards:</w:t>
      </w:r>
    </w:p>
    <w:p w14:paraId="532787AB" w14:textId="11AD1B96" w:rsidR="00EA4647" w:rsidRPr="00574259" w:rsidRDefault="00574259" w:rsidP="00574259">
      <w:pPr>
        <w:pStyle w:val="ListParagraph"/>
        <w:numPr>
          <w:ilvl w:val="1"/>
          <w:numId w:val="15"/>
        </w:numPr>
        <w:spacing w:before="120" w:after="0" w:line="240" w:lineRule="auto"/>
        <w:ind w:left="757"/>
        <w:contextualSpacing w:val="0"/>
        <w:rPr>
          <w:rFonts w:ascii="Times New Roman" w:hAnsi="Times New Roman"/>
          <w:sz w:val="22"/>
        </w:rPr>
      </w:pPr>
      <w:r w:rsidRPr="00574259">
        <w:rPr>
          <w:rFonts w:ascii="Times New Roman" w:hAnsi="Times New Roman"/>
          <w:sz w:val="22"/>
        </w:rPr>
        <w:t>R</w:t>
      </w:r>
      <w:r w:rsidR="00EA4647" w:rsidRPr="00574259">
        <w:rPr>
          <w:rFonts w:ascii="Times New Roman" w:hAnsi="Times New Roman"/>
          <w:sz w:val="22"/>
        </w:rPr>
        <w:t xml:space="preserve">efrigerated spaces </w:t>
      </w:r>
      <w:r w:rsidR="00FE58F4" w:rsidRPr="00574259">
        <w:rPr>
          <w:rFonts w:ascii="Times New Roman" w:hAnsi="Times New Roman"/>
          <w:sz w:val="22"/>
        </w:rPr>
        <w:t>including</w:t>
      </w:r>
      <w:r w:rsidR="00EA4647" w:rsidRPr="00574259">
        <w:rPr>
          <w:rFonts w:ascii="Times New Roman" w:hAnsi="Times New Roman"/>
          <w:sz w:val="22"/>
        </w:rPr>
        <w:t xml:space="preserve"> walk-in cold</w:t>
      </w:r>
      <w:r w:rsidR="00E22089" w:rsidRPr="00574259">
        <w:rPr>
          <w:rFonts w:ascii="Times New Roman" w:hAnsi="Times New Roman"/>
          <w:sz w:val="22"/>
        </w:rPr>
        <w:t xml:space="preserve"> </w:t>
      </w:r>
      <w:r w:rsidR="00EA4647" w:rsidRPr="00574259">
        <w:rPr>
          <w:rFonts w:ascii="Times New Roman" w:hAnsi="Times New Roman"/>
          <w:sz w:val="22"/>
        </w:rPr>
        <w:t>rooms, cold storage facilities and loading docks</w:t>
      </w:r>
      <w:r w:rsidR="00B74BC2" w:rsidRPr="00574259">
        <w:rPr>
          <w:rFonts w:ascii="Times New Roman" w:hAnsi="Times New Roman"/>
          <w:sz w:val="22"/>
        </w:rPr>
        <w:t>.</w:t>
      </w:r>
    </w:p>
    <w:p w14:paraId="2E8C8EB4" w14:textId="47000268" w:rsidR="00EA4647" w:rsidRPr="00574259" w:rsidRDefault="00574259" w:rsidP="003B4943">
      <w:pPr>
        <w:pStyle w:val="ListParagraph"/>
        <w:numPr>
          <w:ilvl w:val="1"/>
          <w:numId w:val="15"/>
        </w:numPr>
        <w:spacing w:before="120" w:after="0" w:line="240" w:lineRule="auto"/>
        <w:ind w:left="757"/>
        <w:contextualSpacing w:val="0"/>
        <w:jc w:val="both"/>
        <w:rPr>
          <w:rFonts w:ascii="Times New Roman" w:hAnsi="Times New Roman"/>
          <w:sz w:val="22"/>
        </w:rPr>
      </w:pPr>
      <w:r w:rsidRPr="00574259">
        <w:rPr>
          <w:rFonts w:ascii="Times New Roman" w:hAnsi="Times New Roman"/>
          <w:sz w:val="22"/>
        </w:rPr>
        <w:t>B</w:t>
      </w:r>
      <w:r w:rsidR="00EA4647" w:rsidRPr="00574259">
        <w:rPr>
          <w:rFonts w:ascii="Times New Roman" w:hAnsi="Times New Roman"/>
          <w:sz w:val="22"/>
        </w:rPr>
        <w:t>est practice guides for design, installation, commissioning and maintenance</w:t>
      </w:r>
      <w:r w:rsidR="00B74BC2" w:rsidRPr="00574259">
        <w:rPr>
          <w:rFonts w:ascii="Times New Roman" w:hAnsi="Times New Roman"/>
          <w:sz w:val="22"/>
        </w:rPr>
        <w:t>.</w:t>
      </w:r>
    </w:p>
    <w:p w14:paraId="614B523A" w14:textId="10358FD8" w:rsidR="00EA4647" w:rsidRPr="00574259" w:rsidRDefault="00734CFC" w:rsidP="00574259">
      <w:pPr>
        <w:pStyle w:val="ListParagraph"/>
        <w:numPr>
          <w:ilvl w:val="1"/>
          <w:numId w:val="15"/>
        </w:numPr>
        <w:spacing w:before="120" w:after="0" w:line="240" w:lineRule="auto"/>
        <w:ind w:left="757"/>
        <w:contextualSpacing w:val="0"/>
        <w:rPr>
          <w:rFonts w:ascii="Times New Roman" w:hAnsi="Times New Roman"/>
          <w:sz w:val="22"/>
        </w:rPr>
      </w:pPr>
      <w:r w:rsidRPr="00574259">
        <w:rPr>
          <w:rFonts w:ascii="Times New Roman" w:hAnsi="Times New Roman"/>
          <w:sz w:val="22"/>
        </w:rPr>
        <w:t>T</w:t>
      </w:r>
      <w:r w:rsidR="00EA4647" w:rsidRPr="00574259">
        <w:rPr>
          <w:rFonts w:ascii="Times New Roman" w:hAnsi="Times New Roman"/>
          <w:sz w:val="22"/>
        </w:rPr>
        <w:t>ypes of equipment</w:t>
      </w:r>
      <w:r w:rsidR="00541892" w:rsidRPr="00574259">
        <w:rPr>
          <w:rFonts w:ascii="Times New Roman" w:hAnsi="Times New Roman"/>
          <w:sz w:val="22"/>
        </w:rPr>
        <w:t xml:space="preserve"> used</w:t>
      </w:r>
      <w:r w:rsidR="00FE58F4" w:rsidRPr="00574259">
        <w:rPr>
          <w:rFonts w:ascii="Times New Roman" w:hAnsi="Times New Roman"/>
          <w:sz w:val="22"/>
        </w:rPr>
        <w:t xml:space="preserve"> to measure</w:t>
      </w:r>
      <w:r w:rsidR="00EA4647" w:rsidRPr="00574259">
        <w:rPr>
          <w:rFonts w:ascii="Times New Roman" w:hAnsi="Times New Roman"/>
          <w:sz w:val="22"/>
        </w:rPr>
        <w:t xml:space="preserve"> interior and exterior temperatures</w:t>
      </w:r>
      <w:r w:rsidR="00FE58F4" w:rsidRPr="00574259">
        <w:rPr>
          <w:rFonts w:ascii="Times New Roman" w:hAnsi="Times New Roman"/>
          <w:sz w:val="22"/>
        </w:rPr>
        <w:t xml:space="preserve">, </w:t>
      </w:r>
      <w:r w:rsidR="00EA4647" w:rsidRPr="00574259">
        <w:rPr>
          <w:rFonts w:ascii="Times New Roman" w:hAnsi="Times New Roman"/>
          <w:sz w:val="22"/>
        </w:rPr>
        <w:t>for equipment that is designed to operate below zero</w:t>
      </w:r>
      <w:r w:rsidR="00FE58F4" w:rsidRPr="00574259">
        <w:rPr>
          <w:rFonts w:ascii="Times New Roman" w:hAnsi="Times New Roman"/>
          <w:sz w:val="22"/>
        </w:rPr>
        <w:t xml:space="preserve"> and</w:t>
      </w:r>
      <w:r w:rsidR="00EA4647" w:rsidRPr="00574259">
        <w:rPr>
          <w:rFonts w:ascii="Times New Roman" w:hAnsi="Times New Roman"/>
          <w:sz w:val="22"/>
        </w:rPr>
        <w:t xml:space="preserve"> specifies the maximum K coefficient for thermal characteristics (</w:t>
      </w:r>
      <w:r w:rsidR="00B74BC2" w:rsidRPr="00574259">
        <w:rPr>
          <w:rFonts w:ascii="Times New Roman" w:hAnsi="Times New Roman"/>
          <w:sz w:val="22"/>
        </w:rPr>
        <w:t xml:space="preserve">see </w:t>
      </w:r>
      <w:r w:rsidR="002754E5" w:rsidRPr="00574259">
        <w:rPr>
          <w:rFonts w:ascii="Times New Roman" w:hAnsi="Times New Roman"/>
          <w:i/>
          <w:iCs/>
          <w:sz w:val="22"/>
        </w:rPr>
        <w:t>S</w:t>
      </w:r>
      <w:r w:rsidR="00B74BC2" w:rsidRPr="00574259">
        <w:rPr>
          <w:rFonts w:ascii="Times New Roman" w:hAnsi="Times New Roman"/>
          <w:i/>
          <w:iCs/>
          <w:sz w:val="22"/>
        </w:rPr>
        <w:t>ection</w:t>
      </w:r>
      <w:r w:rsidR="00EA4647" w:rsidRPr="00574259">
        <w:rPr>
          <w:rFonts w:ascii="Times New Roman" w:hAnsi="Times New Roman"/>
          <w:i/>
          <w:sz w:val="22"/>
        </w:rPr>
        <w:t xml:space="preserve"> </w:t>
      </w:r>
      <w:r w:rsidR="00926401" w:rsidRPr="00574259">
        <w:rPr>
          <w:rFonts w:ascii="Times New Roman" w:hAnsi="Times New Roman"/>
          <w:i/>
          <w:sz w:val="22"/>
        </w:rPr>
        <w:t>5</w:t>
      </w:r>
      <w:r w:rsidR="00EA4647" w:rsidRPr="00574259">
        <w:rPr>
          <w:rFonts w:ascii="Times New Roman" w:hAnsi="Times New Roman"/>
          <w:i/>
          <w:sz w:val="22"/>
        </w:rPr>
        <w:t>.</w:t>
      </w:r>
      <w:r w:rsidR="00B74BC2" w:rsidRPr="00574259">
        <w:rPr>
          <w:rFonts w:ascii="Times New Roman" w:hAnsi="Times New Roman"/>
          <w:i/>
          <w:sz w:val="22"/>
        </w:rPr>
        <w:t>2</w:t>
      </w:r>
      <w:r w:rsidR="00540E80" w:rsidRPr="00574259">
        <w:rPr>
          <w:rFonts w:ascii="Times New Roman" w:hAnsi="Times New Roman"/>
          <w:i/>
          <w:iCs/>
          <w:sz w:val="22"/>
        </w:rPr>
        <w:t>.4</w:t>
      </w:r>
      <w:r w:rsidR="00EA4647" w:rsidRPr="00574259">
        <w:rPr>
          <w:rFonts w:ascii="Times New Roman" w:hAnsi="Times New Roman"/>
          <w:sz w:val="22"/>
        </w:rPr>
        <w:t xml:space="preserve">). </w:t>
      </w:r>
    </w:p>
    <w:p w14:paraId="219E55D0" w14:textId="2015A7D5" w:rsidR="00EA4647" w:rsidRPr="00574259" w:rsidRDefault="00734CFC" w:rsidP="00574259">
      <w:pPr>
        <w:pStyle w:val="ListParagraph"/>
        <w:numPr>
          <w:ilvl w:val="1"/>
          <w:numId w:val="15"/>
        </w:numPr>
        <w:spacing w:before="120" w:after="0" w:line="240" w:lineRule="auto"/>
        <w:ind w:left="757"/>
        <w:contextualSpacing w:val="0"/>
        <w:rPr>
          <w:rFonts w:ascii="Times New Roman" w:hAnsi="Times New Roman"/>
          <w:sz w:val="22"/>
        </w:rPr>
      </w:pPr>
      <w:r w:rsidRPr="00574259">
        <w:rPr>
          <w:rFonts w:ascii="Times New Roman" w:hAnsi="Times New Roman"/>
          <w:sz w:val="22"/>
        </w:rPr>
        <w:t>R</w:t>
      </w:r>
      <w:r w:rsidR="00541892" w:rsidRPr="00574259">
        <w:rPr>
          <w:rFonts w:ascii="Times New Roman" w:hAnsi="Times New Roman"/>
          <w:sz w:val="22"/>
        </w:rPr>
        <w:t>egistration of r</w:t>
      </w:r>
      <w:r w:rsidR="00EA4647" w:rsidRPr="00574259">
        <w:rPr>
          <w:rFonts w:ascii="Times New Roman" w:hAnsi="Times New Roman"/>
          <w:sz w:val="22"/>
        </w:rPr>
        <w:t xml:space="preserve">efrigerated trucks or vans </w:t>
      </w:r>
      <w:r w:rsidR="00897CE2" w:rsidRPr="00574259">
        <w:rPr>
          <w:rFonts w:ascii="Times New Roman" w:hAnsi="Times New Roman"/>
          <w:sz w:val="22"/>
        </w:rPr>
        <w:t>under a</w:t>
      </w:r>
      <w:r w:rsidR="00EA4647" w:rsidRPr="00574259">
        <w:rPr>
          <w:rFonts w:ascii="Times New Roman" w:hAnsi="Times New Roman"/>
          <w:sz w:val="22"/>
        </w:rPr>
        <w:t xml:space="preserve"> unique class </w:t>
      </w:r>
      <w:r w:rsidR="00897CE2" w:rsidRPr="00574259">
        <w:rPr>
          <w:rFonts w:ascii="Times New Roman" w:hAnsi="Times New Roman"/>
          <w:sz w:val="22"/>
        </w:rPr>
        <w:t>stipulat</w:t>
      </w:r>
      <w:r w:rsidR="00541892" w:rsidRPr="00574259">
        <w:rPr>
          <w:rFonts w:ascii="Times New Roman" w:hAnsi="Times New Roman"/>
          <w:sz w:val="22"/>
        </w:rPr>
        <w:t>ing</w:t>
      </w:r>
      <w:r w:rsidR="00897CE2" w:rsidRPr="00574259">
        <w:rPr>
          <w:rFonts w:ascii="Times New Roman" w:hAnsi="Times New Roman"/>
          <w:sz w:val="22"/>
        </w:rPr>
        <w:t xml:space="preserve"> specifications related to refrigeration type, cooling capacity </w:t>
      </w:r>
      <w:r w:rsidR="00541892" w:rsidRPr="00574259">
        <w:rPr>
          <w:rFonts w:ascii="Times New Roman" w:hAnsi="Times New Roman"/>
          <w:sz w:val="22"/>
        </w:rPr>
        <w:t>and</w:t>
      </w:r>
      <w:r w:rsidR="00897CE2" w:rsidRPr="00574259">
        <w:rPr>
          <w:rFonts w:ascii="Times New Roman" w:hAnsi="Times New Roman"/>
          <w:sz w:val="22"/>
        </w:rPr>
        <w:t xml:space="preserve"> insulation specifications. </w:t>
      </w:r>
      <w:r w:rsidR="00540E80" w:rsidRPr="00574259">
        <w:rPr>
          <w:rFonts w:ascii="Times New Roman" w:hAnsi="Times New Roman"/>
          <w:sz w:val="22"/>
        </w:rPr>
        <w:t xml:space="preserve">Registration authorities could undertake inspections to </w:t>
      </w:r>
      <w:r w:rsidR="005C10FE" w:rsidRPr="00574259">
        <w:rPr>
          <w:rFonts w:ascii="Times New Roman" w:hAnsi="Times New Roman"/>
          <w:sz w:val="22"/>
        </w:rPr>
        <w:t>check</w:t>
      </w:r>
      <w:r w:rsidR="00540E80" w:rsidRPr="00574259">
        <w:rPr>
          <w:rFonts w:ascii="Times New Roman" w:hAnsi="Times New Roman"/>
          <w:sz w:val="22"/>
        </w:rPr>
        <w:t xml:space="preserve"> compliance with agreed specifications and standards. </w:t>
      </w:r>
    </w:p>
    <w:p w14:paraId="2F29C5E8" w14:textId="77777777" w:rsidR="000D219C" w:rsidRPr="00574259" w:rsidRDefault="000D219C" w:rsidP="000D219C">
      <w:pPr>
        <w:pStyle w:val="ListParagraph"/>
        <w:numPr>
          <w:ilvl w:val="0"/>
          <w:numId w:val="15"/>
        </w:numPr>
        <w:snapToGrid w:val="0"/>
        <w:spacing w:before="120" w:after="0" w:line="240" w:lineRule="auto"/>
        <w:contextualSpacing w:val="0"/>
        <w:rPr>
          <w:rFonts w:ascii="Times New Roman" w:eastAsiaTheme="minorEastAsia" w:hAnsi="Times New Roman" w:cstheme="minorBidi"/>
          <w:sz w:val="22"/>
        </w:rPr>
      </w:pPr>
      <w:r w:rsidRPr="00574259">
        <w:rPr>
          <w:rFonts w:ascii="Times New Roman" w:eastAsiaTheme="minorEastAsia" w:hAnsi="Times New Roman" w:cstheme="minorBidi"/>
          <w:sz w:val="22"/>
        </w:rPr>
        <w:t>Refrigeration systems that work effectively, are well maintained, easy to operate, easy to interrogate on the shop floor and remotely, and understood by all users.</w:t>
      </w:r>
    </w:p>
    <w:p w14:paraId="524EBEC3" w14:textId="0DD36B53" w:rsidR="00EA4647" w:rsidRPr="00574259" w:rsidRDefault="00EA4647" w:rsidP="00574259">
      <w:pPr>
        <w:pStyle w:val="ListParagraph"/>
        <w:numPr>
          <w:ilvl w:val="0"/>
          <w:numId w:val="15"/>
        </w:numPr>
        <w:spacing w:before="120" w:after="0" w:line="240" w:lineRule="auto"/>
        <w:contextualSpacing w:val="0"/>
        <w:rPr>
          <w:rFonts w:ascii="Times New Roman" w:hAnsi="Times New Roman"/>
          <w:sz w:val="22"/>
        </w:rPr>
      </w:pPr>
      <w:r w:rsidRPr="00574259">
        <w:rPr>
          <w:rFonts w:ascii="Times New Roman" w:hAnsi="Times New Roman"/>
          <w:sz w:val="22"/>
        </w:rPr>
        <w:t xml:space="preserve">Training and educational materials for the cold </w:t>
      </w:r>
      <w:r w:rsidR="00897CE2" w:rsidRPr="00574259">
        <w:rPr>
          <w:rFonts w:ascii="Times New Roman" w:hAnsi="Times New Roman"/>
          <w:sz w:val="22"/>
        </w:rPr>
        <w:t xml:space="preserve">food </w:t>
      </w:r>
      <w:r w:rsidRPr="00574259">
        <w:rPr>
          <w:rFonts w:ascii="Times New Roman" w:hAnsi="Times New Roman"/>
          <w:sz w:val="22"/>
        </w:rPr>
        <w:t>chain</w:t>
      </w:r>
      <w:r w:rsidR="00897CE2" w:rsidRPr="00574259">
        <w:rPr>
          <w:rFonts w:ascii="Times New Roman" w:hAnsi="Times New Roman"/>
          <w:sz w:val="22"/>
        </w:rPr>
        <w:t>, cover</w:t>
      </w:r>
      <w:r w:rsidR="00541892" w:rsidRPr="00574259">
        <w:rPr>
          <w:rFonts w:ascii="Times New Roman" w:hAnsi="Times New Roman"/>
          <w:sz w:val="22"/>
        </w:rPr>
        <w:t>ing</w:t>
      </w:r>
      <w:r w:rsidR="00897CE2" w:rsidRPr="00574259">
        <w:rPr>
          <w:rFonts w:ascii="Times New Roman" w:hAnsi="Times New Roman"/>
          <w:sz w:val="22"/>
        </w:rPr>
        <w:t xml:space="preserve"> </w:t>
      </w:r>
      <w:r w:rsidRPr="00574259">
        <w:rPr>
          <w:rFonts w:ascii="Times New Roman" w:hAnsi="Times New Roman"/>
          <w:sz w:val="22"/>
        </w:rPr>
        <w:t>storage, handling, temperature measurement, packing</w:t>
      </w:r>
      <w:r w:rsidR="00897CE2" w:rsidRPr="00574259">
        <w:rPr>
          <w:rFonts w:ascii="Times New Roman" w:hAnsi="Times New Roman"/>
          <w:sz w:val="22"/>
        </w:rPr>
        <w:t xml:space="preserve"> and</w:t>
      </w:r>
      <w:r w:rsidRPr="00574259">
        <w:rPr>
          <w:rFonts w:ascii="Times New Roman" w:hAnsi="Times New Roman"/>
          <w:sz w:val="22"/>
        </w:rPr>
        <w:t xml:space="preserve"> transporting</w:t>
      </w:r>
      <w:r w:rsidR="00541892" w:rsidRPr="00574259">
        <w:rPr>
          <w:rFonts w:ascii="Times New Roman" w:hAnsi="Times New Roman"/>
          <w:sz w:val="22"/>
        </w:rPr>
        <w:t>, to be more widely available.</w:t>
      </w:r>
    </w:p>
    <w:p w14:paraId="60518B49" w14:textId="648EB546" w:rsidR="00734CFC" w:rsidRPr="00574259" w:rsidRDefault="00EA4647" w:rsidP="00574259">
      <w:pPr>
        <w:pStyle w:val="ListParagraph"/>
        <w:numPr>
          <w:ilvl w:val="0"/>
          <w:numId w:val="15"/>
        </w:numPr>
        <w:spacing w:before="120" w:after="0" w:line="240" w:lineRule="auto"/>
        <w:contextualSpacing w:val="0"/>
        <w:rPr>
          <w:rFonts w:ascii="Times New Roman" w:hAnsi="Times New Roman"/>
          <w:sz w:val="22"/>
        </w:rPr>
      </w:pPr>
      <w:r w:rsidRPr="00574259">
        <w:rPr>
          <w:rFonts w:ascii="Times New Roman" w:hAnsi="Times New Roman"/>
          <w:sz w:val="22"/>
        </w:rPr>
        <w:t xml:space="preserve">Improved processes across the cold </w:t>
      </w:r>
      <w:r w:rsidR="00897CE2" w:rsidRPr="00574259">
        <w:rPr>
          <w:rFonts w:ascii="Times New Roman" w:hAnsi="Times New Roman"/>
          <w:sz w:val="22"/>
        </w:rPr>
        <w:t xml:space="preserve">food </w:t>
      </w:r>
      <w:r w:rsidRPr="00574259">
        <w:rPr>
          <w:rFonts w:ascii="Times New Roman" w:hAnsi="Times New Roman"/>
          <w:sz w:val="22"/>
        </w:rPr>
        <w:t>chain that address the key issues highlighted by the A</w:t>
      </w:r>
      <w:r w:rsidR="00551AE5" w:rsidRPr="00574259">
        <w:rPr>
          <w:rFonts w:ascii="Times New Roman" w:hAnsi="Times New Roman"/>
          <w:sz w:val="22"/>
        </w:rPr>
        <w:t>ustralian Food Cold Chain Council</w:t>
      </w:r>
      <w:r w:rsidRPr="00574259">
        <w:rPr>
          <w:rFonts w:ascii="Times New Roman" w:hAnsi="Times New Roman"/>
          <w:sz w:val="22"/>
        </w:rPr>
        <w:t xml:space="preserve"> focus group </w:t>
      </w:r>
      <w:r w:rsidR="002754E5" w:rsidRPr="00574259">
        <w:rPr>
          <w:rFonts w:ascii="Times New Roman" w:hAnsi="Times New Roman"/>
          <w:sz w:val="22"/>
        </w:rPr>
        <w:t xml:space="preserve">outlined </w:t>
      </w:r>
      <w:r w:rsidRPr="00574259">
        <w:rPr>
          <w:rFonts w:ascii="Times New Roman" w:hAnsi="Times New Roman"/>
          <w:sz w:val="22"/>
        </w:rPr>
        <w:t xml:space="preserve">in </w:t>
      </w:r>
      <w:r w:rsidR="002754E5" w:rsidRPr="00574259">
        <w:rPr>
          <w:rFonts w:ascii="Times New Roman" w:hAnsi="Times New Roman"/>
          <w:i/>
          <w:iCs/>
          <w:sz w:val="22"/>
        </w:rPr>
        <w:t xml:space="preserve">Section </w:t>
      </w:r>
      <w:r w:rsidR="00FF6B78" w:rsidRPr="00574259">
        <w:rPr>
          <w:rFonts w:ascii="Times New Roman" w:hAnsi="Times New Roman"/>
          <w:i/>
          <w:sz w:val="22"/>
        </w:rPr>
        <w:t>5.1.2</w:t>
      </w:r>
      <w:r w:rsidRPr="00574259">
        <w:rPr>
          <w:rFonts w:ascii="Times New Roman" w:hAnsi="Times New Roman"/>
          <w:i/>
          <w:sz w:val="22"/>
        </w:rPr>
        <w:t xml:space="preserve"> </w:t>
      </w:r>
      <w:r w:rsidR="002754E5" w:rsidRPr="00574259">
        <w:rPr>
          <w:rFonts w:ascii="Times New Roman" w:hAnsi="Times New Roman"/>
          <w:i/>
          <w:iCs/>
          <w:sz w:val="22"/>
        </w:rPr>
        <w:t>Commonly observed failures.</w:t>
      </w:r>
    </w:p>
    <w:p w14:paraId="0088C10A" w14:textId="6A96A13C" w:rsidR="00F74E23" w:rsidRPr="00574259" w:rsidRDefault="00C07C10" w:rsidP="00F74E23">
      <w:pPr>
        <w:pStyle w:val="Heading3"/>
        <w:rPr>
          <w:rFonts w:ascii="Times New Roman" w:hAnsi="Times New Roman"/>
          <w:sz w:val="22"/>
          <w:szCs w:val="22"/>
        </w:rPr>
      </w:pPr>
      <w:bookmarkStart w:id="77" w:name="_Toc22631930"/>
      <w:bookmarkStart w:id="78" w:name="_Toc39477951"/>
      <w:r>
        <w:rPr>
          <w:rFonts w:ascii="Times New Roman" w:hAnsi="Times New Roman"/>
          <w:sz w:val="22"/>
          <w:szCs w:val="22"/>
        </w:rPr>
        <w:t>Example o</w:t>
      </w:r>
      <w:r w:rsidR="00F74E23" w:rsidRPr="00574259">
        <w:rPr>
          <w:rFonts w:ascii="Times New Roman" w:hAnsi="Times New Roman"/>
          <w:sz w:val="22"/>
          <w:szCs w:val="22"/>
        </w:rPr>
        <w:t>pportunities by food sector</w:t>
      </w:r>
      <w:bookmarkEnd w:id="77"/>
      <w:bookmarkEnd w:id="78"/>
    </w:p>
    <w:p w14:paraId="19624B9E" w14:textId="17467E57" w:rsidR="00F74E23" w:rsidRPr="00574259" w:rsidRDefault="00F74E23" w:rsidP="00A60C28">
      <w:pPr>
        <w:spacing w:before="240"/>
        <w:rPr>
          <w:b/>
          <w:bCs/>
          <w:sz w:val="22"/>
          <w:szCs w:val="22"/>
        </w:rPr>
      </w:pPr>
      <w:r w:rsidRPr="00574259">
        <w:rPr>
          <w:b/>
          <w:bCs/>
          <w:sz w:val="22"/>
          <w:szCs w:val="22"/>
        </w:rPr>
        <w:t xml:space="preserve">Meat </w:t>
      </w:r>
    </w:p>
    <w:p w14:paraId="3823CA05" w14:textId="664EBEC3" w:rsidR="00541892" w:rsidRPr="00574259" w:rsidRDefault="00B74BC2" w:rsidP="00574259">
      <w:pPr>
        <w:pStyle w:val="ListParagraph"/>
        <w:numPr>
          <w:ilvl w:val="0"/>
          <w:numId w:val="32"/>
        </w:numPr>
        <w:snapToGrid w:val="0"/>
        <w:spacing w:before="120" w:after="0" w:line="240" w:lineRule="auto"/>
        <w:ind w:left="357" w:hanging="357"/>
        <w:contextualSpacing w:val="0"/>
        <w:rPr>
          <w:rFonts w:ascii="Times New Roman" w:eastAsiaTheme="minorEastAsia" w:hAnsi="Times New Roman" w:cstheme="minorBidi"/>
          <w:sz w:val="22"/>
        </w:rPr>
      </w:pPr>
      <w:r w:rsidRPr="00574259">
        <w:rPr>
          <w:rFonts w:ascii="Times New Roman" w:eastAsiaTheme="minorEastAsia" w:hAnsi="Times New Roman" w:cstheme="minorBidi"/>
          <w:sz w:val="22"/>
        </w:rPr>
        <w:t>G</w:t>
      </w:r>
      <w:r w:rsidR="00F74E23" w:rsidRPr="00574259">
        <w:rPr>
          <w:rFonts w:ascii="Times New Roman" w:eastAsiaTheme="minorEastAsia" w:hAnsi="Times New Roman" w:cstheme="minorBidi"/>
          <w:sz w:val="22"/>
        </w:rPr>
        <w:t>reater use of vacuum packing and freezing</w:t>
      </w:r>
      <w:r w:rsidRPr="00574259">
        <w:rPr>
          <w:rFonts w:ascii="Times New Roman" w:eastAsiaTheme="minorEastAsia" w:hAnsi="Times New Roman" w:cstheme="minorBidi"/>
          <w:sz w:val="22"/>
        </w:rPr>
        <w:t xml:space="preserve"> will improve shelf life.</w:t>
      </w:r>
    </w:p>
    <w:p w14:paraId="06F0B681" w14:textId="08B90045" w:rsidR="00F74E23" w:rsidRPr="00574259" w:rsidRDefault="00B74BC2" w:rsidP="00574259">
      <w:pPr>
        <w:pStyle w:val="ListParagraph"/>
        <w:numPr>
          <w:ilvl w:val="0"/>
          <w:numId w:val="32"/>
        </w:numPr>
        <w:snapToGrid w:val="0"/>
        <w:spacing w:before="120" w:after="0" w:line="240" w:lineRule="auto"/>
        <w:ind w:left="357" w:hanging="357"/>
        <w:contextualSpacing w:val="0"/>
        <w:rPr>
          <w:rFonts w:ascii="Times New Roman" w:eastAsiaTheme="minorEastAsia" w:hAnsi="Times New Roman" w:cstheme="minorBidi"/>
          <w:sz w:val="22"/>
        </w:rPr>
      </w:pPr>
      <w:r w:rsidRPr="00574259">
        <w:rPr>
          <w:rFonts w:ascii="Times New Roman" w:eastAsiaTheme="minorEastAsia" w:hAnsi="Times New Roman" w:cstheme="minorBidi"/>
          <w:sz w:val="22"/>
        </w:rPr>
        <w:t>R</w:t>
      </w:r>
      <w:r w:rsidR="00F74E23" w:rsidRPr="00574259">
        <w:rPr>
          <w:rFonts w:ascii="Times New Roman" w:eastAsiaTheme="minorEastAsia" w:hAnsi="Times New Roman" w:cstheme="minorBidi"/>
          <w:sz w:val="22"/>
        </w:rPr>
        <w:t xml:space="preserve">efrigeration display cases with doors </w:t>
      </w:r>
      <w:r w:rsidR="004C6362" w:rsidRPr="00574259">
        <w:rPr>
          <w:rFonts w:ascii="Times New Roman" w:eastAsiaTheme="minorEastAsia" w:hAnsi="Times New Roman" w:cstheme="minorBidi"/>
          <w:sz w:val="22"/>
        </w:rPr>
        <w:t>can ensure that temperatures are uniformly maintained</w:t>
      </w:r>
      <w:r w:rsidRPr="00574259">
        <w:rPr>
          <w:rFonts w:ascii="Times New Roman" w:eastAsiaTheme="minorEastAsia" w:hAnsi="Times New Roman" w:cstheme="minorBidi"/>
          <w:sz w:val="22"/>
        </w:rPr>
        <w:t xml:space="preserve"> and will</w:t>
      </w:r>
      <w:r w:rsidR="004C6362" w:rsidRPr="00574259">
        <w:rPr>
          <w:rFonts w:ascii="Times New Roman" w:eastAsiaTheme="minorEastAsia" w:hAnsi="Times New Roman" w:cstheme="minorBidi"/>
          <w:sz w:val="22"/>
        </w:rPr>
        <w:t xml:space="preserve"> </w:t>
      </w:r>
      <w:r w:rsidR="00F74E23" w:rsidRPr="00574259">
        <w:rPr>
          <w:rFonts w:ascii="Times New Roman" w:eastAsiaTheme="minorEastAsia" w:hAnsi="Times New Roman" w:cstheme="minorBidi"/>
          <w:sz w:val="22"/>
        </w:rPr>
        <w:t xml:space="preserve">reduce losses due to unappealing </w:t>
      </w:r>
      <w:r w:rsidR="004C6362" w:rsidRPr="00574259">
        <w:rPr>
          <w:rFonts w:ascii="Times New Roman" w:eastAsiaTheme="minorEastAsia" w:hAnsi="Times New Roman" w:cstheme="minorBidi"/>
          <w:sz w:val="22"/>
        </w:rPr>
        <w:t xml:space="preserve">meat </w:t>
      </w:r>
      <w:r w:rsidR="00F74E23" w:rsidRPr="00574259">
        <w:rPr>
          <w:rFonts w:ascii="Times New Roman" w:eastAsiaTheme="minorEastAsia" w:hAnsi="Times New Roman" w:cstheme="minorBidi"/>
          <w:sz w:val="22"/>
        </w:rPr>
        <w:t xml:space="preserve">colour changes. </w:t>
      </w:r>
      <w:r w:rsidR="00541892" w:rsidRPr="00574259">
        <w:rPr>
          <w:rFonts w:ascii="Times New Roman" w:eastAsiaTheme="minorEastAsia" w:hAnsi="Times New Roman" w:cstheme="minorBidi"/>
          <w:sz w:val="22"/>
        </w:rPr>
        <w:t>It will also increase the shelf life o</w:t>
      </w:r>
      <w:r w:rsidR="004C6362" w:rsidRPr="00574259">
        <w:rPr>
          <w:rFonts w:ascii="Times New Roman" w:eastAsiaTheme="minorEastAsia" w:hAnsi="Times New Roman" w:cstheme="minorBidi"/>
          <w:sz w:val="22"/>
        </w:rPr>
        <w:t>f products</w:t>
      </w:r>
      <w:r w:rsidR="00541892" w:rsidRPr="00574259">
        <w:rPr>
          <w:rFonts w:ascii="Times New Roman" w:eastAsiaTheme="minorEastAsia" w:hAnsi="Times New Roman" w:cstheme="minorBidi"/>
          <w:sz w:val="22"/>
        </w:rPr>
        <w:t xml:space="preserve">. </w:t>
      </w:r>
      <w:r w:rsidR="004C6362" w:rsidRPr="00574259">
        <w:rPr>
          <w:rFonts w:ascii="Times New Roman" w:eastAsiaTheme="minorEastAsia" w:hAnsi="Times New Roman" w:cstheme="minorBidi"/>
          <w:sz w:val="22"/>
        </w:rPr>
        <w:t xml:space="preserve">In open display cases, temperature variations mean product </w:t>
      </w:r>
      <w:r w:rsidR="00F74E23" w:rsidRPr="00574259">
        <w:rPr>
          <w:rFonts w:ascii="Times New Roman" w:eastAsiaTheme="minorEastAsia" w:hAnsi="Times New Roman" w:cstheme="minorBidi"/>
          <w:sz w:val="22"/>
        </w:rPr>
        <w:t>is often exposed to sub-</w:t>
      </w:r>
      <w:r w:rsidR="00541892" w:rsidRPr="00574259">
        <w:rPr>
          <w:rFonts w:ascii="Times New Roman" w:eastAsiaTheme="minorEastAsia" w:hAnsi="Times New Roman" w:cstheme="minorBidi"/>
          <w:sz w:val="22"/>
        </w:rPr>
        <w:t>par</w:t>
      </w:r>
      <w:r w:rsidR="00F74E23" w:rsidRPr="00574259">
        <w:rPr>
          <w:rFonts w:ascii="Times New Roman" w:eastAsiaTheme="minorEastAsia" w:hAnsi="Times New Roman" w:cstheme="minorBidi"/>
          <w:sz w:val="22"/>
        </w:rPr>
        <w:t xml:space="preserve"> conditions</w:t>
      </w:r>
      <w:r w:rsidR="004C6362" w:rsidRPr="00574259">
        <w:rPr>
          <w:rFonts w:ascii="Times New Roman" w:eastAsiaTheme="minorEastAsia" w:hAnsi="Times New Roman" w:cstheme="minorBidi"/>
          <w:sz w:val="22"/>
        </w:rPr>
        <w:t>.</w:t>
      </w:r>
      <w:r w:rsidR="00646059" w:rsidRPr="00574259">
        <w:rPr>
          <w:rFonts w:ascii="Times New Roman" w:eastAsiaTheme="minorEastAsia" w:hAnsi="Times New Roman" w:cstheme="minorBidi"/>
          <w:sz w:val="22"/>
        </w:rPr>
        <w:t xml:space="preserve"> A recent study published by researchers from France’s National Research Institute of Science and Technology for Environment and Agriculture (IRSTEA), demonstrated the improved shelf life of product displayed in refrigerated display cabinets with doors. The variation of temperatures in open display cases means product is often exposed to sub-optimal conditions which results in food waste at either the retailer or </w:t>
      </w:r>
      <w:r w:rsidR="0014774A" w:rsidRPr="00574259">
        <w:rPr>
          <w:rFonts w:ascii="Times New Roman" w:eastAsiaTheme="minorEastAsia" w:hAnsi="Times New Roman" w:cstheme="minorBidi"/>
          <w:sz w:val="22"/>
        </w:rPr>
        <w:t>consumer</w:t>
      </w:r>
      <w:r w:rsidR="00574259">
        <w:rPr>
          <w:rFonts w:ascii="Times New Roman" w:eastAsiaTheme="minorEastAsia" w:hAnsi="Times New Roman" w:cstheme="minorBidi"/>
          <w:sz w:val="22"/>
        </w:rPr>
        <w:t xml:space="preserve"> end of the chain</w:t>
      </w:r>
      <w:r w:rsidR="00646059" w:rsidRPr="00574259">
        <w:rPr>
          <w:rFonts w:ascii="Times New Roman" w:eastAsiaTheme="minorEastAsia" w:hAnsi="Times New Roman" w:cstheme="minorBidi"/>
          <w:sz w:val="22"/>
        </w:rPr>
        <w:t xml:space="preserve"> (IRSTEA 2019).</w:t>
      </w:r>
      <w:r w:rsidR="00F74E23" w:rsidRPr="00574259">
        <w:rPr>
          <w:rFonts w:ascii="Times New Roman" w:eastAsiaTheme="minorEastAsia" w:hAnsi="Times New Roman" w:cstheme="minorBidi"/>
          <w:sz w:val="22"/>
        </w:rPr>
        <w:t xml:space="preserve"> </w:t>
      </w:r>
    </w:p>
    <w:p w14:paraId="5B962D28" w14:textId="77777777" w:rsidR="00F74E23" w:rsidRPr="009A6E89" w:rsidRDefault="00F74E23" w:rsidP="00F74E23">
      <w:pPr>
        <w:spacing w:before="240"/>
        <w:rPr>
          <w:b/>
          <w:bCs/>
          <w:sz w:val="22"/>
          <w:szCs w:val="22"/>
        </w:rPr>
      </w:pPr>
      <w:r w:rsidRPr="009A6E89">
        <w:rPr>
          <w:b/>
          <w:bCs/>
          <w:sz w:val="22"/>
          <w:szCs w:val="22"/>
        </w:rPr>
        <w:t>Seafood</w:t>
      </w:r>
    </w:p>
    <w:p w14:paraId="34C68CF7" w14:textId="44D49B26" w:rsidR="0000651A" w:rsidRPr="009A6E89" w:rsidRDefault="007325FA" w:rsidP="00F522A8">
      <w:pPr>
        <w:pStyle w:val="ListParagraph"/>
        <w:numPr>
          <w:ilvl w:val="0"/>
          <w:numId w:val="33"/>
        </w:numPr>
        <w:snapToGrid w:val="0"/>
        <w:spacing w:before="120" w:after="0" w:line="240" w:lineRule="auto"/>
        <w:ind w:left="357" w:hanging="357"/>
        <w:contextualSpacing w:val="0"/>
        <w:rPr>
          <w:rFonts w:ascii="Times New Roman" w:eastAsiaTheme="minorEastAsia" w:hAnsi="Times New Roman" w:cstheme="minorBidi"/>
          <w:sz w:val="22"/>
        </w:rPr>
      </w:pPr>
      <w:r w:rsidRPr="009A6E89">
        <w:rPr>
          <w:rFonts w:ascii="Times New Roman" w:eastAsiaTheme="minorEastAsia" w:hAnsi="Times New Roman" w:cstheme="minorBidi"/>
          <w:sz w:val="22"/>
        </w:rPr>
        <w:t>Improve cold storage</w:t>
      </w:r>
      <w:r w:rsidR="00806958" w:rsidRPr="009A6E89">
        <w:rPr>
          <w:rFonts w:ascii="Times New Roman" w:eastAsiaTheme="minorEastAsia" w:hAnsi="Times New Roman" w:cstheme="minorBidi"/>
          <w:sz w:val="22"/>
        </w:rPr>
        <w:t xml:space="preserve"> practices when seafood is in </w:t>
      </w:r>
      <w:r w:rsidRPr="009A6E89">
        <w:rPr>
          <w:rFonts w:ascii="Times New Roman" w:eastAsiaTheme="minorEastAsia" w:hAnsi="Times New Roman" w:cstheme="minorBidi"/>
          <w:sz w:val="22"/>
        </w:rPr>
        <w:t>t</w:t>
      </w:r>
      <w:r w:rsidR="00F74E23" w:rsidRPr="009A6E89">
        <w:rPr>
          <w:rFonts w:ascii="Times New Roman" w:eastAsiaTheme="minorEastAsia" w:hAnsi="Times New Roman" w:cstheme="minorBidi"/>
          <w:sz w:val="22"/>
        </w:rPr>
        <w:t>ransit or trading rooms</w:t>
      </w:r>
      <w:r w:rsidR="00806958" w:rsidRPr="009A6E89">
        <w:rPr>
          <w:rFonts w:ascii="Times New Roman" w:eastAsiaTheme="minorEastAsia" w:hAnsi="Times New Roman" w:cstheme="minorBidi"/>
          <w:sz w:val="22"/>
        </w:rPr>
        <w:t>. For example,</w:t>
      </w:r>
      <w:r w:rsidR="00F74E23" w:rsidRPr="009A6E89">
        <w:rPr>
          <w:rFonts w:ascii="Times New Roman" w:eastAsiaTheme="minorEastAsia" w:hAnsi="Times New Roman" w:cstheme="minorBidi"/>
          <w:sz w:val="22"/>
        </w:rPr>
        <w:t xml:space="preserve"> </w:t>
      </w:r>
      <w:r w:rsidR="00806958" w:rsidRPr="009A6E89">
        <w:rPr>
          <w:rFonts w:ascii="Times New Roman" w:eastAsiaTheme="minorEastAsia" w:hAnsi="Times New Roman" w:cstheme="minorBidi"/>
          <w:sz w:val="22"/>
        </w:rPr>
        <w:t xml:space="preserve">seafood on display for wholesalers at the Sydney Fish Market </w:t>
      </w:r>
      <w:r w:rsidR="00502162" w:rsidRPr="009A6E89">
        <w:rPr>
          <w:rFonts w:ascii="Times New Roman" w:eastAsiaTheme="minorEastAsia" w:hAnsi="Times New Roman" w:cstheme="minorBidi"/>
          <w:sz w:val="22"/>
        </w:rPr>
        <w:t xml:space="preserve">is </w:t>
      </w:r>
      <w:r w:rsidR="00F74E23" w:rsidRPr="009A6E89">
        <w:rPr>
          <w:rFonts w:ascii="Times New Roman" w:eastAsiaTheme="minorEastAsia" w:hAnsi="Times New Roman" w:cstheme="minorBidi"/>
          <w:sz w:val="22"/>
        </w:rPr>
        <w:t>commonly not refrigerated, relying on cold spill from surrounding cold</w:t>
      </w:r>
      <w:r w:rsidR="002754E5" w:rsidRPr="009A6E89">
        <w:rPr>
          <w:rFonts w:ascii="Times New Roman" w:eastAsiaTheme="minorEastAsia" w:hAnsi="Times New Roman" w:cstheme="minorBidi"/>
          <w:sz w:val="22"/>
        </w:rPr>
        <w:t xml:space="preserve"> </w:t>
      </w:r>
      <w:r w:rsidR="00F74E23" w:rsidRPr="009A6E89">
        <w:rPr>
          <w:rFonts w:ascii="Times New Roman" w:eastAsiaTheme="minorEastAsia" w:hAnsi="Times New Roman" w:cstheme="minorBidi"/>
          <w:sz w:val="22"/>
        </w:rPr>
        <w:t xml:space="preserve">rooms to provide some cooling effect. This chilling effect is quickly negated by the high humidity of the trading floors that are almost always wet </w:t>
      </w:r>
      <w:r w:rsidR="001A1745" w:rsidRPr="009A6E89">
        <w:rPr>
          <w:rFonts w:ascii="Times New Roman" w:eastAsiaTheme="minorEastAsia" w:hAnsi="Times New Roman" w:cstheme="minorBidi"/>
          <w:sz w:val="22"/>
        </w:rPr>
        <w:t>from wash</w:t>
      </w:r>
      <w:r w:rsidR="00502162" w:rsidRPr="009A6E89">
        <w:rPr>
          <w:rFonts w:ascii="Times New Roman" w:eastAsiaTheme="minorEastAsia" w:hAnsi="Times New Roman" w:cstheme="minorBidi"/>
          <w:sz w:val="22"/>
        </w:rPr>
        <w:t>-</w:t>
      </w:r>
      <w:r w:rsidR="001A1745" w:rsidRPr="009A6E89">
        <w:rPr>
          <w:rFonts w:ascii="Times New Roman" w:eastAsiaTheme="minorEastAsia" w:hAnsi="Times New Roman" w:cstheme="minorBidi"/>
          <w:sz w:val="22"/>
        </w:rPr>
        <w:t>downs.</w:t>
      </w:r>
    </w:p>
    <w:p w14:paraId="153E25EA" w14:textId="4F7712F8" w:rsidR="00CC6A02" w:rsidRPr="009A6E89" w:rsidRDefault="001A1745" w:rsidP="00F522A8">
      <w:pPr>
        <w:pStyle w:val="ListParagraph"/>
        <w:numPr>
          <w:ilvl w:val="0"/>
          <w:numId w:val="33"/>
        </w:numPr>
        <w:snapToGrid w:val="0"/>
        <w:spacing w:before="120" w:after="0" w:line="240" w:lineRule="auto"/>
        <w:ind w:left="357" w:hanging="357"/>
        <w:contextualSpacing w:val="0"/>
        <w:rPr>
          <w:rFonts w:ascii="Times New Roman" w:eastAsiaTheme="minorEastAsia" w:hAnsi="Times New Roman" w:cstheme="minorBidi"/>
          <w:sz w:val="22"/>
        </w:rPr>
      </w:pPr>
      <w:r w:rsidRPr="009A6E89">
        <w:rPr>
          <w:rFonts w:ascii="Times New Roman" w:eastAsiaTheme="minorEastAsia" w:hAnsi="Times New Roman" w:cstheme="minorBidi"/>
          <w:sz w:val="22"/>
        </w:rPr>
        <w:t xml:space="preserve">If more fish were sold frozen </w:t>
      </w:r>
      <w:r w:rsidR="00F74E23" w:rsidRPr="009A6E89">
        <w:rPr>
          <w:rFonts w:ascii="Times New Roman" w:eastAsiaTheme="minorEastAsia" w:hAnsi="Times New Roman" w:cstheme="minorBidi"/>
          <w:sz w:val="22"/>
        </w:rPr>
        <w:t>instead of fresh</w:t>
      </w:r>
      <w:r w:rsidR="0000651A" w:rsidRPr="009A6E89">
        <w:rPr>
          <w:rFonts w:ascii="Times New Roman" w:eastAsiaTheme="minorEastAsia" w:hAnsi="Times New Roman" w:cstheme="minorBidi"/>
          <w:sz w:val="22"/>
        </w:rPr>
        <w:t>,</w:t>
      </w:r>
      <w:r w:rsidR="00F74E23" w:rsidRPr="009A6E89">
        <w:rPr>
          <w:rFonts w:ascii="Times New Roman" w:eastAsiaTheme="minorEastAsia" w:hAnsi="Times New Roman" w:cstheme="minorBidi"/>
          <w:sz w:val="22"/>
        </w:rPr>
        <w:t xml:space="preserve"> </w:t>
      </w:r>
      <w:r w:rsidRPr="009A6E89">
        <w:rPr>
          <w:rFonts w:ascii="Times New Roman" w:eastAsiaTheme="minorEastAsia" w:hAnsi="Times New Roman" w:cstheme="minorBidi"/>
          <w:sz w:val="22"/>
        </w:rPr>
        <w:t>seafood spoilage would be reduced.</w:t>
      </w:r>
    </w:p>
    <w:p w14:paraId="19F7863C" w14:textId="0ED5CC02" w:rsidR="00F74E23" w:rsidRPr="009A6E89" w:rsidRDefault="00CC6A02" w:rsidP="00F522A8">
      <w:pPr>
        <w:pStyle w:val="ListParagraph"/>
        <w:numPr>
          <w:ilvl w:val="0"/>
          <w:numId w:val="33"/>
        </w:numPr>
        <w:snapToGrid w:val="0"/>
        <w:spacing w:before="120" w:after="0" w:line="240" w:lineRule="auto"/>
        <w:ind w:left="357" w:hanging="357"/>
        <w:contextualSpacing w:val="0"/>
        <w:rPr>
          <w:rFonts w:ascii="Times New Roman" w:eastAsiaTheme="minorEastAsia" w:hAnsi="Times New Roman" w:cstheme="minorBidi"/>
          <w:sz w:val="22"/>
        </w:rPr>
      </w:pPr>
      <w:r w:rsidRPr="009A6E89">
        <w:rPr>
          <w:rFonts w:ascii="Times New Roman" w:eastAsiaTheme="minorEastAsia" w:hAnsi="Times New Roman" w:cstheme="minorBidi"/>
          <w:sz w:val="22"/>
        </w:rPr>
        <w:t>Improved retailing practices</w:t>
      </w:r>
      <w:r w:rsidR="00F74E23" w:rsidRPr="009A6E89">
        <w:rPr>
          <w:rFonts w:ascii="Times New Roman" w:eastAsiaTheme="minorEastAsia" w:hAnsi="Times New Roman" w:cstheme="minorBidi"/>
          <w:sz w:val="22"/>
        </w:rPr>
        <w:t xml:space="preserve"> </w:t>
      </w:r>
      <w:r w:rsidR="00F522A8">
        <w:rPr>
          <w:rFonts w:ascii="Times New Roman" w:eastAsiaTheme="minorEastAsia" w:hAnsi="Times New Roman" w:cstheme="minorBidi"/>
          <w:sz w:val="22"/>
        </w:rPr>
        <w:t>–</w:t>
      </w:r>
      <w:r w:rsidRPr="009A6E89">
        <w:rPr>
          <w:rFonts w:ascii="Times New Roman" w:eastAsiaTheme="minorEastAsia" w:hAnsi="Times New Roman" w:cstheme="minorBidi"/>
          <w:sz w:val="22"/>
        </w:rPr>
        <w:t xml:space="preserve"> seafood displayed on ice in retail stores</w:t>
      </w:r>
      <w:r w:rsidR="00F522A8">
        <w:rPr>
          <w:rFonts w:ascii="Times New Roman" w:eastAsiaTheme="minorEastAsia" w:hAnsi="Times New Roman" w:cstheme="minorBidi"/>
          <w:sz w:val="22"/>
        </w:rPr>
        <w:t xml:space="preserve"> can be at</w:t>
      </w:r>
      <w:r w:rsidRPr="009A6E89">
        <w:rPr>
          <w:rFonts w:ascii="Times New Roman" w:eastAsiaTheme="minorEastAsia" w:hAnsi="Times New Roman" w:cstheme="minorBidi"/>
          <w:sz w:val="22"/>
        </w:rPr>
        <w:t xml:space="preserve"> non-uniform storage temperatures that can result in waste.</w:t>
      </w:r>
    </w:p>
    <w:p w14:paraId="47E575C0" w14:textId="0999A349" w:rsidR="00F74E23" w:rsidRPr="00F522A8" w:rsidRDefault="00F74E23" w:rsidP="00F522A8">
      <w:pPr>
        <w:spacing w:before="240"/>
        <w:rPr>
          <w:b/>
          <w:bCs/>
          <w:sz w:val="22"/>
          <w:szCs w:val="22"/>
        </w:rPr>
      </w:pPr>
      <w:r w:rsidRPr="00F522A8">
        <w:rPr>
          <w:b/>
          <w:bCs/>
          <w:sz w:val="22"/>
          <w:szCs w:val="22"/>
        </w:rPr>
        <w:t xml:space="preserve">Fruit and </w:t>
      </w:r>
      <w:r w:rsidR="001A1745" w:rsidRPr="00F522A8">
        <w:rPr>
          <w:b/>
          <w:bCs/>
          <w:sz w:val="22"/>
          <w:szCs w:val="22"/>
        </w:rPr>
        <w:t>v</w:t>
      </w:r>
      <w:r w:rsidRPr="00F522A8">
        <w:rPr>
          <w:b/>
          <w:bCs/>
          <w:sz w:val="22"/>
          <w:szCs w:val="22"/>
        </w:rPr>
        <w:t>egetable</w:t>
      </w:r>
      <w:r w:rsidR="00541892" w:rsidRPr="00F522A8">
        <w:rPr>
          <w:b/>
          <w:bCs/>
          <w:sz w:val="22"/>
          <w:szCs w:val="22"/>
        </w:rPr>
        <w:t>s</w:t>
      </w:r>
    </w:p>
    <w:p w14:paraId="39B24716" w14:textId="0EEE8B68" w:rsidR="00F74E23" w:rsidRPr="00F522A8" w:rsidRDefault="00541892" w:rsidP="006B1B36">
      <w:pPr>
        <w:pStyle w:val="ListParagraph"/>
        <w:numPr>
          <w:ilvl w:val="0"/>
          <w:numId w:val="33"/>
        </w:numPr>
        <w:snapToGrid w:val="0"/>
        <w:spacing w:before="120" w:after="0" w:line="240" w:lineRule="auto"/>
        <w:ind w:left="357" w:hanging="357"/>
        <w:contextualSpacing w:val="0"/>
        <w:jc w:val="both"/>
        <w:rPr>
          <w:rFonts w:ascii="Times New Roman" w:eastAsiaTheme="minorEastAsia" w:hAnsi="Times New Roman" w:cstheme="minorBidi"/>
          <w:sz w:val="22"/>
        </w:rPr>
      </w:pPr>
      <w:r w:rsidRPr="00F522A8">
        <w:rPr>
          <w:rFonts w:ascii="Times New Roman" w:eastAsiaTheme="minorEastAsia" w:hAnsi="Times New Roman" w:cstheme="minorBidi"/>
          <w:sz w:val="22"/>
        </w:rPr>
        <w:t>S</w:t>
      </w:r>
      <w:r w:rsidR="00F74E23" w:rsidRPr="00F522A8">
        <w:rPr>
          <w:rFonts w:ascii="Times New Roman" w:eastAsiaTheme="minorEastAsia" w:hAnsi="Times New Roman" w:cstheme="minorBidi"/>
          <w:sz w:val="22"/>
        </w:rPr>
        <w:t>imple, safe and inexpensive post-harvest refrigeration technology, utili</w:t>
      </w:r>
      <w:r w:rsidR="008B73D5" w:rsidRPr="00F522A8">
        <w:rPr>
          <w:rFonts w:ascii="Times New Roman" w:eastAsiaTheme="minorEastAsia" w:hAnsi="Times New Roman" w:cstheme="minorBidi"/>
          <w:sz w:val="22"/>
        </w:rPr>
        <w:t>s</w:t>
      </w:r>
      <w:r w:rsidR="00F74E23" w:rsidRPr="00F522A8">
        <w:rPr>
          <w:rFonts w:ascii="Times New Roman" w:eastAsiaTheme="minorEastAsia" w:hAnsi="Times New Roman" w:cstheme="minorBidi"/>
          <w:sz w:val="22"/>
        </w:rPr>
        <w:t>ing cold shock treatment to manipulate physiological and biochemical activities could be a practical approach to extend the green life and shelf life of avocado</w:t>
      </w:r>
      <w:r w:rsidRPr="00F522A8">
        <w:rPr>
          <w:rFonts w:ascii="Times New Roman" w:eastAsiaTheme="minorEastAsia" w:hAnsi="Times New Roman" w:cstheme="minorBidi"/>
          <w:sz w:val="22"/>
        </w:rPr>
        <w:t>s</w:t>
      </w:r>
      <w:r w:rsidR="00F74E23" w:rsidRPr="00F522A8">
        <w:rPr>
          <w:rFonts w:ascii="Times New Roman" w:eastAsiaTheme="minorEastAsia" w:hAnsi="Times New Roman" w:cstheme="minorBidi"/>
          <w:sz w:val="22"/>
        </w:rPr>
        <w:t xml:space="preserve"> during storage.</w:t>
      </w:r>
      <w:r w:rsidR="00F74E23" w:rsidRPr="00F522A8">
        <w:rPr>
          <w:rFonts w:ascii="Times New Roman" w:hAnsi="Times New Roman"/>
          <w:sz w:val="22"/>
          <w:vertAlign w:val="superscript"/>
        </w:rPr>
        <w:footnoteReference w:id="10"/>
      </w:r>
    </w:p>
    <w:p w14:paraId="02B01BF4" w14:textId="77777777" w:rsidR="002754E5" w:rsidRPr="00F522A8" w:rsidRDefault="00541892" w:rsidP="006B1B36">
      <w:pPr>
        <w:pStyle w:val="ListParagraph"/>
        <w:numPr>
          <w:ilvl w:val="1"/>
          <w:numId w:val="15"/>
        </w:numPr>
        <w:spacing w:before="120" w:after="0" w:line="240" w:lineRule="auto"/>
        <w:ind w:left="757"/>
        <w:contextualSpacing w:val="0"/>
        <w:jc w:val="both"/>
        <w:rPr>
          <w:rFonts w:ascii="Times New Roman" w:hAnsi="Times New Roman"/>
          <w:sz w:val="22"/>
        </w:rPr>
      </w:pPr>
      <w:r w:rsidRPr="00F522A8">
        <w:rPr>
          <w:rFonts w:ascii="Times New Roman" w:hAnsi="Times New Roman"/>
          <w:sz w:val="22"/>
        </w:rPr>
        <w:t>Extending application of cold shock treatment for avocado which has high commercial value ($7,000 per tonne at farm gate) and a short post-harvest life (≤1 month). Avocados are immersed in ice water for 30 minutes, then subjected to natural or ethylene-induced ripening.</w:t>
      </w:r>
    </w:p>
    <w:p w14:paraId="7066CC60" w14:textId="7C346FC0" w:rsidR="00541892" w:rsidRPr="009B0900" w:rsidRDefault="00541892" w:rsidP="006B1B36">
      <w:r w:rsidRPr="00350A64">
        <w:t xml:space="preserve"> </w:t>
      </w:r>
    </w:p>
    <w:p w14:paraId="0E660382" w14:textId="2E8081EF" w:rsidR="000E1004" w:rsidRPr="00B65AB6" w:rsidRDefault="000E1004" w:rsidP="000E1004">
      <w:pPr>
        <w:pStyle w:val="Heading3"/>
        <w:rPr>
          <w:rFonts w:ascii="Times New Roman" w:hAnsi="Times New Roman"/>
          <w:sz w:val="22"/>
          <w:szCs w:val="22"/>
        </w:rPr>
      </w:pPr>
      <w:bookmarkStart w:id="79" w:name="_Toc22631931"/>
      <w:bookmarkStart w:id="80" w:name="_Toc39477952"/>
      <w:r w:rsidRPr="00B65AB6">
        <w:rPr>
          <w:rFonts w:ascii="Times New Roman" w:hAnsi="Times New Roman"/>
          <w:sz w:val="22"/>
          <w:szCs w:val="22"/>
        </w:rPr>
        <w:t>Australian Cold Chain Guidelines</w:t>
      </w:r>
      <w:bookmarkEnd w:id="79"/>
      <w:bookmarkEnd w:id="80"/>
    </w:p>
    <w:p w14:paraId="7AA156DC" w14:textId="0C84581E" w:rsidR="000E1004" w:rsidRPr="00B65AB6" w:rsidRDefault="000E1004" w:rsidP="000E1004">
      <w:pPr>
        <w:snapToGrid w:val="0"/>
        <w:rPr>
          <w:sz w:val="22"/>
          <w:szCs w:val="22"/>
        </w:rPr>
      </w:pPr>
      <w:r w:rsidRPr="00B65AB6">
        <w:rPr>
          <w:sz w:val="22"/>
          <w:szCs w:val="22"/>
        </w:rPr>
        <w:t xml:space="preserve">The </w:t>
      </w:r>
      <w:r w:rsidR="0012275D" w:rsidRPr="00B65AB6">
        <w:rPr>
          <w:sz w:val="22"/>
          <w:szCs w:val="22"/>
        </w:rPr>
        <w:t xml:space="preserve">voluntary </w:t>
      </w:r>
      <w:r w:rsidRPr="00B65AB6">
        <w:rPr>
          <w:i/>
          <w:iCs/>
          <w:sz w:val="22"/>
          <w:szCs w:val="22"/>
        </w:rPr>
        <w:t>Australian Cold Chain Guidelines</w:t>
      </w:r>
      <w:r w:rsidR="007532CA" w:rsidRPr="00B65AB6">
        <w:rPr>
          <w:i/>
          <w:iCs/>
          <w:sz w:val="22"/>
          <w:szCs w:val="22"/>
        </w:rPr>
        <w:t>, 2017</w:t>
      </w:r>
      <w:r w:rsidRPr="00B65AB6">
        <w:rPr>
          <w:sz w:val="22"/>
          <w:szCs w:val="22"/>
        </w:rPr>
        <w:t xml:space="preserve"> </w:t>
      </w:r>
      <w:r w:rsidR="007532CA" w:rsidRPr="00B65AB6">
        <w:rPr>
          <w:sz w:val="22"/>
          <w:szCs w:val="22"/>
        </w:rPr>
        <w:t xml:space="preserve">by the Australian Food &amp; Grocery Council </w:t>
      </w:r>
      <w:r w:rsidRPr="00B65AB6">
        <w:rPr>
          <w:sz w:val="22"/>
          <w:szCs w:val="22"/>
        </w:rPr>
        <w:t xml:space="preserve">provides an industry </w:t>
      </w:r>
      <w:r w:rsidR="007532CA" w:rsidRPr="00B65AB6">
        <w:rPr>
          <w:sz w:val="22"/>
          <w:szCs w:val="22"/>
        </w:rPr>
        <w:t xml:space="preserve">guideline </w:t>
      </w:r>
      <w:r w:rsidR="0007513C" w:rsidRPr="00B65AB6">
        <w:rPr>
          <w:sz w:val="22"/>
          <w:szCs w:val="22"/>
        </w:rPr>
        <w:t>for</w:t>
      </w:r>
      <w:r w:rsidRPr="00B65AB6">
        <w:rPr>
          <w:sz w:val="22"/>
          <w:szCs w:val="22"/>
        </w:rPr>
        <w:t xml:space="preserve"> all involved in the food chain to </w:t>
      </w:r>
      <w:r w:rsidR="00A80036" w:rsidRPr="00B65AB6">
        <w:rPr>
          <w:sz w:val="22"/>
          <w:szCs w:val="22"/>
        </w:rPr>
        <w:t xml:space="preserve">improve </w:t>
      </w:r>
      <w:r w:rsidRPr="00B65AB6">
        <w:rPr>
          <w:sz w:val="22"/>
          <w:szCs w:val="22"/>
        </w:rPr>
        <w:t xml:space="preserve">the safety and quality of chilled and frozen food. </w:t>
      </w:r>
      <w:r w:rsidR="007532CA" w:rsidRPr="00B65AB6">
        <w:rPr>
          <w:sz w:val="22"/>
          <w:szCs w:val="22"/>
        </w:rPr>
        <w:t xml:space="preserve">Although some aspects of the guide are no longer considered best practice, it </w:t>
      </w:r>
      <w:r w:rsidR="0012275D" w:rsidRPr="00B65AB6">
        <w:rPr>
          <w:sz w:val="22"/>
          <w:szCs w:val="22"/>
        </w:rPr>
        <w:t>provide</w:t>
      </w:r>
      <w:r w:rsidR="007532CA" w:rsidRPr="00B65AB6">
        <w:rPr>
          <w:sz w:val="22"/>
          <w:szCs w:val="22"/>
        </w:rPr>
        <w:t>s</w:t>
      </w:r>
      <w:r w:rsidR="0012275D" w:rsidRPr="00B65AB6">
        <w:rPr>
          <w:sz w:val="22"/>
          <w:szCs w:val="22"/>
        </w:rPr>
        <w:t xml:space="preserve"> </w:t>
      </w:r>
      <w:r w:rsidR="00F14511" w:rsidRPr="00B65AB6">
        <w:rPr>
          <w:sz w:val="22"/>
          <w:szCs w:val="22"/>
        </w:rPr>
        <w:t>signposts</w:t>
      </w:r>
      <w:r w:rsidR="0012275D" w:rsidRPr="00B65AB6">
        <w:rPr>
          <w:sz w:val="22"/>
          <w:szCs w:val="22"/>
        </w:rPr>
        <w:t xml:space="preserve"> that the industry could use to improve the performance of the refrigerated supply chain, including:</w:t>
      </w:r>
    </w:p>
    <w:p w14:paraId="39EDFB12" w14:textId="5BA0B8FA" w:rsidR="0012275D" w:rsidRPr="00B65AB6" w:rsidRDefault="0012275D" w:rsidP="006B1B36">
      <w:pPr>
        <w:snapToGrid w:val="0"/>
        <w:spacing w:before="240"/>
        <w:rPr>
          <w:b/>
          <w:bCs/>
          <w:sz w:val="22"/>
          <w:szCs w:val="22"/>
        </w:rPr>
      </w:pPr>
      <w:r w:rsidRPr="00B65AB6">
        <w:rPr>
          <w:b/>
          <w:bCs/>
          <w:sz w:val="22"/>
          <w:szCs w:val="22"/>
        </w:rPr>
        <w:t>Basic Concepts</w:t>
      </w:r>
    </w:p>
    <w:p w14:paraId="106AD66C" w14:textId="3B11B54C" w:rsidR="000E1004" w:rsidRPr="00B65AB6" w:rsidRDefault="000E1004" w:rsidP="008B73D5">
      <w:pPr>
        <w:snapToGrid w:val="0"/>
        <w:rPr>
          <w:sz w:val="22"/>
          <w:szCs w:val="22"/>
        </w:rPr>
      </w:pPr>
      <w:r w:rsidRPr="00B65AB6">
        <w:rPr>
          <w:sz w:val="22"/>
          <w:szCs w:val="22"/>
        </w:rPr>
        <w:t xml:space="preserve">To maintain the integrity of the cold chain three simple </w:t>
      </w:r>
      <w:r w:rsidR="00F14511" w:rsidRPr="00B65AB6">
        <w:rPr>
          <w:sz w:val="22"/>
          <w:szCs w:val="22"/>
        </w:rPr>
        <w:t xml:space="preserve">principles, </w:t>
      </w:r>
      <w:r w:rsidR="008B73D5" w:rsidRPr="00B65AB6">
        <w:rPr>
          <w:sz w:val="22"/>
          <w:szCs w:val="22"/>
        </w:rPr>
        <w:t>apply</w:t>
      </w:r>
      <w:r w:rsidRPr="00B65AB6">
        <w:rPr>
          <w:sz w:val="22"/>
          <w:szCs w:val="22"/>
        </w:rPr>
        <w:t>:</w:t>
      </w:r>
    </w:p>
    <w:p w14:paraId="2EF7D66D" w14:textId="69986151" w:rsidR="000E1004" w:rsidRPr="00B65AB6" w:rsidRDefault="000E1004" w:rsidP="003B4943">
      <w:pPr>
        <w:pStyle w:val="ListParagraph"/>
        <w:numPr>
          <w:ilvl w:val="0"/>
          <w:numId w:val="16"/>
        </w:numPr>
        <w:spacing w:before="60" w:after="0" w:line="240" w:lineRule="auto"/>
        <w:ind w:left="357"/>
        <w:contextualSpacing w:val="0"/>
        <w:rPr>
          <w:rFonts w:ascii="Times New Roman" w:eastAsiaTheme="minorEastAsia" w:hAnsi="Times New Roman" w:cstheme="minorBidi"/>
          <w:sz w:val="22"/>
        </w:rPr>
      </w:pPr>
      <w:r w:rsidRPr="00B65AB6">
        <w:rPr>
          <w:rFonts w:ascii="Times New Roman" w:eastAsiaTheme="minorEastAsia" w:hAnsi="Times New Roman" w:cstheme="minorBidi"/>
          <w:sz w:val="22"/>
        </w:rPr>
        <w:t>Never warmer than</w:t>
      </w:r>
      <w:r w:rsidR="008B73D5" w:rsidRPr="00B65AB6">
        <w:rPr>
          <w:rFonts w:ascii="Times New Roman" w:eastAsiaTheme="minorEastAsia" w:hAnsi="Times New Roman" w:cstheme="minorBidi"/>
          <w:sz w:val="22"/>
        </w:rPr>
        <w:t>: S</w:t>
      </w:r>
      <w:r w:rsidRPr="00B65AB6">
        <w:rPr>
          <w:rFonts w:ascii="Times New Roman" w:eastAsiaTheme="minorEastAsia" w:hAnsi="Times New Roman" w:cstheme="minorBidi"/>
          <w:sz w:val="22"/>
        </w:rPr>
        <w:t xml:space="preserve">pecifies the maximum temperature at which food can be transported, stored and handled. Where chilled foods are concerned a minimum temperature or </w:t>
      </w:r>
      <w:r w:rsidR="008B73D5" w:rsidRPr="00B65AB6">
        <w:rPr>
          <w:rFonts w:ascii="Times New Roman" w:eastAsiaTheme="minorEastAsia" w:hAnsi="Times New Roman" w:cstheme="minorBidi"/>
          <w:sz w:val="22"/>
        </w:rPr>
        <w:t>'</w:t>
      </w:r>
      <w:r w:rsidRPr="00B65AB6">
        <w:rPr>
          <w:rFonts w:ascii="Times New Roman" w:eastAsiaTheme="minorEastAsia" w:hAnsi="Times New Roman" w:cstheme="minorBidi"/>
          <w:sz w:val="22"/>
        </w:rPr>
        <w:t>keep above</w:t>
      </w:r>
      <w:r w:rsidR="008B73D5" w:rsidRPr="00B65AB6">
        <w:rPr>
          <w:rFonts w:ascii="Times New Roman" w:eastAsiaTheme="minorEastAsia" w:hAnsi="Times New Roman" w:cstheme="minorBidi"/>
          <w:sz w:val="22"/>
        </w:rPr>
        <w:t>'</w:t>
      </w:r>
      <w:r w:rsidRPr="00B65AB6">
        <w:rPr>
          <w:rFonts w:ascii="Times New Roman" w:eastAsiaTheme="minorEastAsia" w:hAnsi="Times New Roman" w:cstheme="minorBidi"/>
          <w:sz w:val="22"/>
        </w:rPr>
        <w:t xml:space="preserve"> temperature should be specified to ensure food is not damaged by becoming frozen.</w:t>
      </w:r>
    </w:p>
    <w:p w14:paraId="49196378" w14:textId="0D860D1E" w:rsidR="000E1004" w:rsidRPr="00B65AB6" w:rsidRDefault="000E1004" w:rsidP="003B4943">
      <w:pPr>
        <w:pStyle w:val="ListParagraph"/>
        <w:numPr>
          <w:ilvl w:val="0"/>
          <w:numId w:val="16"/>
        </w:numPr>
        <w:spacing w:before="120" w:after="0" w:line="240" w:lineRule="auto"/>
        <w:ind w:left="360"/>
        <w:contextualSpacing w:val="0"/>
        <w:rPr>
          <w:rFonts w:ascii="Times New Roman" w:eastAsiaTheme="minorEastAsia" w:hAnsi="Times New Roman" w:cstheme="minorBidi"/>
          <w:sz w:val="22"/>
        </w:rPr>
      </w:pPr>
      <w:r w:rsidRPr="00B65AB6">
        <w:rPr>
          <w:rFonts w:ascii="Times New Roman" w:eastAsiaTheme="minorEastAsia" w:hAnsi="Times New Roman" w:cstheme="minorBidi"/>
          <w:sz w:val="22"/>
        </w:rPr>
        <w:t>Maximum out of refrigeration</w:t>
      </w:r>
      <w:r w:rsidR="008B73D5" w:rsidRPr="00B65AB6">
        <w:rPr>
          <w:rFonts w:ascii="Times New Roman" w:eastAsiaTheme="minorEastAsia" w:hAnsi="Times New Roman" w:cstheme="minorBidi"/>
          <w:sz w:val="22"/>
        </w:rPr>
        <w:t>:</w:t>
      </w:r>
      <w:r w:rsidRPr="00B65AB6">
        <w:rPr>
          <w:rFonts w:ascii="Times New Roman" w:eastAsiaTheme="minorEastAsia" w:hAnsi="Times New Roman" w:cstheme="minorBidi"/>
          <w:sz w:val="22"/>
        </w:rPr>
        <w:t xml:space="preserve"> </w:t>
      </w:r>
      <w:r w:rsidR="008B73D5" w:rsidRPr="00B65AB6">
        <w:rPr>
          <w:rFonts w:ascii="Times New Roman" w:eastAsiaTheme="minorEastAsia" w:hAnsi="Times New Roman" w:cstheme="minorBidi"/>
          <w:sz w:val="22"/>
        </w:rPr>
        <w:t>S</w:t>
      </w:r>
      <w:r w:rsidRPr="00B65AB6">
        <w:rPr>
          <w:rFonts w:ascii="Times New Roman" w:eastAsiaTheme="minorEastAsia" w:hAnsi="Times New Roman" w:cstheme="minorBidi"/>
          <w:sz w:val="22"/>
        </w:rPr>
        <w:t>pecifies the length of time that a food product can be at a temperature that exceeds the maximum temperature specified without breaking cold chain conditions.</w:t>
      </w:r>
    </w:p>
    <w:p w14:paraId="08AF931B" w14:textId="05CA14D1" w:rsidR="000E1004" w:rsidRPr="00B65AB6" w:rsidRDefault="000E1004" w:rsidP="003B4943">
      <w:pPr>
        <w:pStyle w:val="ListParagraph"/>
        <w:numPr>
          <w:ilvl w:val="0"/>
          <w:numId w:val="16"/>
        </w:numPr>
        <w:spacing w:before="120" w:after="0" w:line="240" w:lineRule="auto"/>
        <w:ind w:left="360"/>
        <w:contextualSpacing w:val="0"/>
        <w:rPr>
          <w:rFonts w:ascii="Times New Roman" w:eastAsiaTheme="minorEastAsia" w:hAnsi="Times New Roman" w:cstheme="minorBidi"/>
          <w:sz w:val="22"/>
        </w:rPr>
      </w:pPr>
      <w:r w:rsidRPr="00B65AB6">
        <w:rPr>
          <w:rFonts w:ascii="Times New Roman" w:eastAsiaTheme="minorEastAsia" w:hAnsi="Times New Roman" w:cstheme="minorBidi"/>
          <w:sz w:val="22"/>
        </w:rPr>
        <w:t>First expiry first out</w:t>
      </w:r>
      <w:r w:rsidR="008B73D5" w:rsidRPr="00B65AB6">
        <w:rPr>
          <w:rFonts w:ascii="Times New Roman" w:eastAsiaTheme="minorEastAsia" w:hAnsi="Times New Roman" w:cstheme="minorBidi"/>
          <w:sz w:val="22"/>
        </w:rPr>
        <w:t>:</w:t>
      </w:r>
      <w:r w:rsidRPr="00B65AB6">
        <w:rPr>
          <w:rFonts w:ascii="Times New Roman" w:eastAsiaTheme="minorEastAsia" w:hAnsi="Times New Roman" w:cstheme="minorBidi"/>
          <w:sz w:val="22"/>
        </w:rPr>
        <w:t xml:space="preserve"> Stock rotation should be based on the first product to expire </w:t>
      </w:r>
      <w:r w:rsidR="008B73D5" w:rsidRPr="00B65AB6">
        <w:rPr>
          <w:rFonts w:ascii="Times New Roman" w:eastAsiaTheme="minorEastAsia" w:hAnsi="Times New Roman" w:cstheme="minorBidi"/>
          <w:sz w:val="22"/>
        </w:rPr>
        <w:t>being</w:t>
      </w:r>
      <w:r w:rsidRPr="00B65AB6">
        <w:rPr>
          <w:rFonts w:ascii="Times New Roman" w:eastAsiaTheme="minorEastAsia" w:hAnsi="Times New Roman" w:cstheme="minorBidi"/>
          <w:sz w:val="22"/>
        </w:rPr>
        <w:t xml:space="preserve"> the first out.  </w:t>
      </w:r>
      <w:r w:rsidR="008B73D5" w:rsidRPr="00B65AB6">
        <w:rPr>
          <w:rFonts w:ascii="Times New Roman" w:eastAsiaTheme="minorEastAsia" w:hAnsi="Times New Roman" w:cstheme="minorBidi"/>
          <w:sz w:val="22"/>
        </w:rPr>
        <w:t>This may not always be applicable because of</w:t>
      </w:r>
      <w:r w:rsidRPr="00B65AB6">
        <w:rPr>
          <w:rFonts w:ascii="Times New Roman" w:eastAsiaTheme="minorEastAsia" w:hAnsi="Times New Roman" w:cstheme="minorBidi"/>
          <w:sz w:val="22"/>
        </w:rPr>
        <w:t xml:space="preserve"> stock </w:t>
      </w:r>
      <w:r w:rsidR="008B73D5" w:rsidRPr="00B65AB6">
        <w:rPr>
          <w:rFonts w:ascii="Times New Roman" w:eastAsiaTheme="minorEastAsia" w:hAnsi="Times New Roman" w:cstheme="minorBidi"/>
          <w:sz w:val="22"/>
        </w:rPr>
        <w:t>being delivered in an incorrect date sequence.</w:t>
      </w:r>
      <w:r w:rsidRPr="00B65AB6">
        <w:rPr>
          <w:rFonts w:ascii="Times New Roman" w:eastAsiaTheme="minorEastAsia" w:hAnsi="Times New Roman" w:cstheme="minorBidi"/>
          <w:sz w:val="22"/>
        </w:rPr>
        <w:t xml:space="preserve"> </w:t>
      </w:r>
    </w:p>
    <w:p w14:paraId="302E64F6" w14:textId="77777777" w:rsidR="00B65AB6" w:rsidRDefault="00B65AB6" w:rsidP="00A225C2">
      <w:pPr>
        <w:snapToGrid w:val="0"/>
        <w:rPr>
          <w:sz w:val="22"/>
          <w:szCs w:val="22"/>
        </w:rPr>
      </w:pPr>
    </w:p>
    <w:p w14:paraId="526D813E" w14:textId="55D2D853" w:rsidR="000E1004" w:rsidRPr="00B65AB6" w:rsidRDefault="00B65AB6" w:rsidP="00A225C2">
      <w:pPr>
        <w:snapToGrid w:val="0"/>
        <w:rPr>
          <w:sz w:val="22"/>
          <w:szCs w:val="22"/>
        </w:rPr>
      </w:pPr>
      <w:r>
        <w:rPr>
          <w:sz w:val="22"/>
          <w:szCs w:val="22"/>
        </w:rPr>
        <w:t xml:space="preserve">Ignorance of </w:t>
      </w:r>
      <w:r w:rsidR="008B73D5" w:rsidRPr="00B65AB6">
        <w:rPr>
          <w:sz w:val="22"/>
          <w:szCs w:val="22"/>
        </w:rPr>
        <w:t xml:space="preserve">these rules is considered to be the reason for </w:t>
      </w:r>
      <w:r w:rsidR="000E1004" w:rsidRPr="00B65AB6">
        <w:rPr>
          <w:sz w:val="22"/>
          <w:szCs w:val="22"/>
        </w:rPr>
        <w:t>the majority of damaging conditions leading to shortening of shelf life and food waste.</w:t>
      </w:r>
      <w:r w:rsidR="00A225C2" w:rsidRPr="00B65AB6">
        <w:rPr>
          <w:sz w:val="22"/>
          <w:szCs w:val="22"/>
        </w:rPr>
        <w:t xml:space="preserve"> They are </w:t>
      </w:r>
      <w:r w:rsidR="000E1004" w:rsidRPr="00B65AB6">
        <w:rPr>
          <w:sz w:val="22"/>
          <w:szCs w:val="22"/>
        </w:rPr>
        <w:t xml:space="preserve">common conditions covering all stages of refrigerated preservation. </w:t>
      </w:r>
    </w:p>
    <w:p w14:paraId="5C936FB3" w14:textId="77777777" w:rsidR="00B45220" w:rsidRPr="00B65AB6" w:rsidRDefault="00B45220" w:rsidP="006B1B36">
      <w:pPr>
        <w:spacing w:before="240"/>
        <w:rPr>
          <w:b/>
          <w:bCs/>
          <w:sz w:val="22"/>
          <w:szCs w:val="22"/>
        </w:rPr>
      </w:pPr>
      <w:r w:rsidRPr="00B65AB6">
        <w:rPr>
          <w:b/>
          <w:bCs/>
          <w:sz w:val="22"/>
          <w:szCs w:val="22"/>
        </w:rPr>
        <w:t>Record keeping</w:t>
      </w:r>
    </w:p>
    <w:p w14:paraId="7C8E65DF" w14:textId="6F6228C8" w:rsidR="00551AE5" w:rsidRPr="00B65AB6" w:rsidRDefault="00551AE5" w:rsidP="00551AE5">
      <w:pPr>
        <w:snapToGrid w:val="0"/>
        <w:rPr>
          <w:sz w:val="22"/>
          <w:szCs w:val="22"/>
        </w:rPr>
      </w:pPr>
      <w:r w:rsidRPr="00B65AB6">
        <w:rPr>
          <w:sz w:val="22"/>
          <w:szCs w:val="22"/>
        </w:rPr>
        <w:t xml:space="preserve">Without good record keeping and effective ‘chain of custody’ documentation </w:t>
      </w:r>
      <w:r w:rsidR="00F14511" w:rsidRPr="00B65AB6">
        <w:rPr>
          <w:sz w:val="22"/>
          <w:szCs w:val="22"/>
        </w:rPr>
        <w:t xml:space="preserve">it is not possible to </w:t>
      </w:r>
      <w:r w:rsidRPr="00B65AB6">
        <w:rPr>
          <w:sz w:val="22"/>
          <w:szCs w:val="22"/>
        </w:rPr>
        <w:t xml:space="preserve">track </w:t>
      </w:r>
      <w:r w:rsidR="00F14511" w:rsidRPr="00B65AB6">
        <w:rPr>
          <w:sz w:val="22"/>
          <w:szCs w:val="22"/>
        </w:rPr>
        <w:t xml:space="preserve">if </w:t>
      </w:r>
      <w:r w:rsidRPr="00B65AB6">
        <w:rPr>
          <w:sz w:val="22"/>
          <w:szCs w:val="22"/>
        </w:rPr>
        <w:t xml:space="preserve">food products have been maintained within </w:t>
      </w:r>
      <w:r w:rsidR="008E4484" w:rsidRPr="00B65AB6">
        <w:rPr>
          <w:sz w:val="22"/>
          <w:szCs w:val="22"/>
        </w:rPr>
        <w:t>suitable</w:t>
      </w:r>
      <w:r w:rsidRPr="00B65AB6">
        <w:rPr>
          <w:sz w:val="22"/>
          <w:szCs w:val="22"/>
        </w:rPr>
        <w:t xml:space="preserve"> cold chain conditions.</w:t>
      </w:r>
    </w:p>
    <w:p w14:paraId="682D9F97" w14:textId="77777777" w:rsidR="00B65AB6" w:rsidRDefault="00B65AB6" w:rsidP="00B45220">
      <w:pPr>
        <w:rPr>
          <w:sz w:val="22"/>
          <w:szCs w:val="22"/>
        </w:rPr>
      </w:pPr>
    </w:p>
    <w:p w14:paraId="1F30FB73" w14:textId="14C1C19F" w:rsidR="00B45220" w:rsidRPr="00B65AB6" w:rsidRDefault="00B45220" w:rsidP="00B45220">
      <w:pPr>
        <w:rPr>
          <w:sz w:val="22"/>
          <w:szCs w:val="22"/>
        </w:rPr>
      </w:pPr>
      <w:r w:rsidRPr="00B65AB6">
        <w:rPr>
          <w:sz w:val="22"/>
          <w:szCs w:val="22"/>
        </w:rPr>
        <w:t>The Australian Food Waste Baseline Study</w:t>
      </w:r>
      <w:r w:rsidR="00443F7E" w:rsidRPr="00B65AB6">
        <w:rPr>
          <w:sz w:val="22"/>
          <w:szCs w:val="22"/>
        </w:rPr>
        <w:t xml:space="preserve"> </w:t>
      </w:r>
      <w:r w:rsidR="00A225C2" w:rsidRPr="00B65AB6">
        <w:rPr>
          <w:sz w:val="22"/>
          <w:szCs w:val="22"/>
        </w:rPr>
        <w:t>found that m</w:t>
      </w:r>
      <w:r w:rsidRPr="00B65AB6">
        <w:rPr>
          <w:sz w:val="22"/>
          <w:szCs w:val="22"/>
        </w:rPr>
        <w:t xml:space="preserve">any organisations do not have reporting frameworks to track their food losses by volume or economic value. </w:t>
      </w:r>
      <w:r w:rsidR="00A225C2" w:rsidRPr="00B65AB6">
        <w:rPr>
          <w:sz w:val="22"/>
          <w:szCs w:val="22"/>
        </w:rPr>
        <w:t xml:space="preserve">Any </w:t>
      </w:r>
      <w:r w:rsidRPr="00B65AB6">
        <w:rPr>
          <w:sz w:val="22"/>
          <w:szCs w:val="22"/>
        </w:rPr>
        <w:t>data collected can be highly variable, with uncertain protocols on data management and food waste definitions.</w:t>
      </w:r>
    </w:p>
    <w:p w14:paraId="5960E48C" w14:textId="77777777" w:rsidR="00B65AB6" w:rsidRDefault="00B65AB6" w:rsidP="00B45220">
      <w:pPr>
        <w:rPr>
          <w:sz w:val="22"/>
          <w:szCs w:val="22"/>
        </w:rPr>
      </w:pPr>
    </w:p>
    <w:p w14:paraId="352B20F4" w14:textId="6A723358" w:rsidR="00B45220" w:rsidRPr="00B65AB6" w:rsidRDefault="00B65AB6" w:rsidP="00B45220">
      <w:pPr>
        <w:rPr>
          <w:sz w:val="22"/>
          <w:szCs w:val="22"/>
        </w:rPr>
      </w:pPr>
      <w:r>
        <w:rPr>
          <w:sz w:val="22"/>
          <w:szCs w:val="22"/>
        </w:rPr>
        <w:t>Keeping</w:t>
      </w:r>
      <w:r w:rsidR="00B45220" w:rsidRPr="00B65AB6">
        <w:rPr>
          <w:sz w:val="22"/>
          <w:szCs w:val="22"/>
        </w:rPr>
        <w:t xml:space="preserve"> effective record</w:t>
      </w:r>
      <w:r>
        <w:rPr>
          <w:sz w:val="22"/>
          <w:szCs w:val="22"/>
        </w:rPr>
        <w:t>s</w:t>
      </w:r>
      <w:r w:rsidR="00B45220" w:rsidRPr="00B65AB6">
        <w:rPr>
          <w:sz w:val="22"/>
          <w:szCs w:val="22"/>
        </w:rPr>
        <w:t xml:space="preserve"> of the conditions </w:t>
      </w:r>
      <w:r w:rsidR="00BA7883" w:rsidRPr="00B65AB6">
        <w:rPr>
          <w:sz w:val="22"/>
          <w:szCs w:val="22"/>
        </w:rPr>
        <w:t>of</w:t>
      </w:r>
      <w:r w:rsidR="00B45220" w:rsidRPr="00B65AB6">
        <w:rPr>
          <w:sz w:val="22"/>
          <w:szCs w:val="22"/>
        </w:rPr>
        <w:t xml:space="preserve"> foodstuffs </w:t>
      </w:r>
      <w:r w:rsidR="00A225C2" w:rsidRPr="00B65AB6">
        <w:rPr>
          <w:sz w:val="22"/>
          <w:szCs w:val="22"/>
        </w:rPr>
        <w:t>in the cold chain</w:t>
      </w:r>
      <w:r w:rsidR="00B45220" w:rsidRPr="00B65AB6">
        <w:rPr>
          <w:sz w:val="22"/>
          <w:szCs w:val="22"/>
        </w:rPr>
        <w:t xml:space="preserve"> </w:t>
      </w:r>
      <w:r w:rsidR="003E4CE0" w:rsidRPr="00B65AB6">
        <w:rPr>
          <w:sz w:val="22"/>
          <w:szCs w:val="22"/>
        </w:rPr>
        <w:t xml:space="preserve">is fundamental and </w:t>
      </w:r>
      <w:r w:rsidR="00916135" w:rsidRPr="00B65AB6">
        <w:rPr>
          <w:sz w:val="22"/>
          <w:szCs w:val="22"/>
        </w:rPr>
        <w:t>c</w:t>
      </w:r>
      <w:r w:rsidR="00B45220" w:rsidRPr="00B65AB6">
        <w:rPr>
          <w:sz w:val="22"/>
          <w:szCs w:val="22"/>
        </w:rPr>
        <w:t xml:space="preserve">ould </w:t>
      </w:r>
      <w:r w:rsidR="00916135" w:rsidRPr="00B65AB6">
        <w:rPr>
          <w:sz w:val="22"/>
          <w:szCs w:val="22"/>
        </w:rPr>
        <w:t xml:space="preserve">also provide data for </w:t>
      </w:r>
      <w:r w:rsidR="00A225C2" w:rsidRPr="00B65AB6">
        <w:rPr>
          <w:sz w:val="22"/>
          <w:szCs w:val="22"/>
        </w:rPr>
        <w:t>industry research.</w:t>
      </w:r>
    </w:p>
    <w:p w14:paraId="43E8C89C" w14:textId="77777777" w:rsidR="00B65AB6" w:rsidRDefault="00B65AB6" w:rsidP="00443F7E">
      <w:pPr>
        <w:rPr>
          <w:sz w:val="22"/>
          <w:szCs w:val="22"/>
        </w:rPr>
      </w:pPr>
    </w:p>
    <w:p w14:paraId="529BF0A1" w14:textId="5464DCD1" w:rsidR="00B45220" w:rsidRPr="00B65AB6" w:rsidRDefault="00B45220" w:rsidP="00443F7E">
      <w:pPr>
        <w:rPr>
          <w:sz w:val="22"/>
          <w:szCs w:val="22"/>
        </w:rPr>
      </w:pPr>
      <w:r w:rsidRPr="00B65AB6">
        <w:rPr>
          <w:sz w:val="22"/>
          <w:szCs w:val="22"/>
        </w:rPr>
        <w:t xml:space="preserve">Record keeping </w:t>
      </w:r>
      <w:r w:rsidR="00396746" w:rsidRPr="00B65AB6">
        <w:rPr>
          <w:sz w:val="22"/>
          <w:szCs w:val="22"/>
        </w:rPr>
        <w:t>i</w:t>
      </w:r>
      <w:r w:rsidRPr="00B65AB6">
        <w:rPr>
          <w:sz w:val="22"/>
          <w:szCs w:val="22"/>
        </w:rPr>
        <w:t>s essential to demonstrate compliance. During audits</w:t>
      </w:r>
      <w:r w:rsidR="00A225C2" w:rsidRPr="00B65AB6">
        <w:rPr>
          <w:sz w:val="22"/>
          <w:szCs w:val="22"/>
        </w:rPr>
        <w:t>,</w:t>
      </w:r>
      <w:r w:rsidRPr="00B65AB6">
        <w:rPr>
          <w:sz w:val="22"/>
          <w:szCs w:val="22"/>
        </w:rPr>
        <w:t xml:space="preserve"> records and logs are used to provide evidence </w:t>
      </w:r>
      <w:r w:rsidR="00A225C2" w:rsidRPr="00B65AB6">
        <w:rPr>
          <w:sz w:val="22"/>
          <w:szCs w:val="22"/>
        </w:rPr>
        <w:t>that</w:t>
      </w:r>
      <w:r w:rsidRPr="00B65AB6">
        <w:rPr>
          <w:sz w:val="22"/>
          <w:szCs w:val="22"/>
        </w:rPr>
        <w:t xml:space="preserve"> food safety and food quality standards have been met</w:t>
      </w:r>
      <w:r w:rsidR="00A225C2" w:rsidRPr="00B65AB6">
        <w:rPr>
          <w:sz w:val="22"/>
          <w:szCs w:val="22"/>
        </w:rPr>
        <w:t>. I</w:t>
      </w:r>
      <w:r w:rsidR="00396746" w:rsidRPr="00B65AB6">
        <w:rPr>
          <w:sz w:val="22"/>
          <w:szCs w:val="22"/>
        </w:rPr>
        <w:t xml:space="preserve">n some jurisdictions, such record keeping may be mandatory. </w:t>
      </w:r>
    </w:p>
    <w:p w14:paraId="661AAD09" w14:textId="77777777" w:rsidR="00B65AB6" w:rsidRDefault="00B65AB6" w:rsidP="00B45220">
      <w:pPr>
        <w:rPr>
          <w:sz w:val="22"/>
          <w:szCs w:val="22"/>
        </w:rPr>
      </w:pPr>
    </w:p>
    <w:p w14:paraId="436B2EF9" w14:textId="3C781717" w:rsidR="00B45220" w:rsidRPr="00B65AB6" w:rsidRDefault="00B45220" w:rsidP="008E11AD">
      <w:pPr>
        <w:rPr>
          <w:sz w:val="22"/>
          <w:szCs w:val="22"/>
        </w:rPr>
      </w:pPr>
      <w:r w:rsidRPr="00B65AB6">
        <w:rPr>
          <w:sz w:val="22"/>
          <w:szCs w:val="22"/>
        </w:rPr>
        <w:t>Good records enable sound decisions to be made where the cold chain conditions have been broken.</w:t>
      </w:r>
    </w:p>
    <w:p w14:paraId="01F5E22C" w14:textId="4857EA3F" w:rsidR="00B45220" w:rsidRPr="00B65AB6" w:rsidRDefault="00BA7883" w:rsidP="008E11AD">
      <w:pPr>
        <w:rPr>
          <w:sz w:val="22"/>
          <w:szCs w:val="22"/>
        </w:rPr>
      </w:pPr>
      <w:r w:rsidRPr="00B65AB6">
        <w:rPr>
          <w:sz w:val="22"/>
          <w:szCs w:val="22"/>
        </w:rPr>
        <w:t>A</w:t>
      </w:r>
      <w:r w:rsidR="00B45220" w:rsidRPr="00B65AB6">
        <w:rPr>
          <w:sz w:val="22"/>
          <w:szCs w:val="22"/>
        </w:rPr>
        <w:t xml:space="preserve"> variety of certifications and standards impose requirements for different food types, some of them include:</w:t>
      </w:r>
    </w:p>
    <w:p w14:paraId="50F2720C" w14:textId="0D6ABD36" w:rsidR="00B45220" w:rsidRPr="00B65AB6" w:rsidRDefault="00B45220" w:rsidP="008E11AD">
      <w:pPr>
        <w:pStyle w:val="ListParagraph"/>
        <w:numPr>
          <w:ilvl w:val="0"/>
          <w:numId w:val="14"/>
        </w:numPr>
        <w:spacing w:before="120" w:after="120" w:line="240" w:lineRule="auto"/>
        <w:ind w:left="357" w:hanging="357"/>
        <w:contextualSpacing w:val="0"/>
        <w:rPr>
          <w:rFonts w:ascii="Times New Roman" w:hAnsi="Times New Roman"/>
          <w:sz w:val="22"/>
        </w:rPr>
      </w:pPr>
      <w:r w:rsidRPr="00B65AB6">
        <w:rPr>
          <w:rFonts w:ascii="Times New Roman" w:hAnsi="Times New Roman"/>
          <w:sz w:val="22"/>
        </w:rPr>
        <w:t>Certified HACCP-Based Food Safety Plans</w:t>
      </w:r>
      <w:r w:rsidR="00BA7883" w:rsidRPr="00B65AB6">
        <w:rPr>
          <w:rFonts w:ascii="Times New Roman" w:hAnsi="Times New Roman"/>
          <w:sz w:val="22"/>
        </w:rPr>
        <w:t>,</w:t>
      </w:r>
      <w:r w:rsidRPr="00B65AB6">
        <w:rPr>
          <w:rFonts w:ascii="Times New Roman" w:hAnsi="Times New Roman"/>
          <w:sz w:val="22"/>
        </w:rPr>
        <w:t xml:space="preserve"> includes Hazard Analysis and Critical Control Points (HACCP) risk assessment and implementation.</w:t>
      </w:r>
    </w:p>
    <w:p w14:paraId="000E1BD2" w14:textId="286D30C0" w:rsidR="00B45220" w:rsidRPr="00B65AB6" w:rsidRDefault="00B45220" w:rsidP="008E11AD">
      <w:pPr>
        <w:pStyle w:val="ListParagraph"/>
        <w:numPr>
          <w:ilvl w:val="0"/>
          <w:numId w:val="14"/>
        </w:numPr>
        <w:spacing w:before="120" w:after="120" w:line="240" w:lineRule="auto"/>
        <w:ind w:left="357" w:hanging="357"/>
        <w:contextualSpacing w:val="0"/>
        <w:rPr>
          <w:rFonts w:ascii="Times New Roman" w:hAnsi="Times New Roman"/>
          <w:sz w:val="22"/>
        </w:rPr>
      </w:pPr>
      <w:r w:rsidRPr="00B65AB6">
        <w:rPr>
          <w:rFonts w:ascii="Times New Roman" w:hAnsi="Times New Roman"/>
          <w:i/>
          <w:iCs/>
          <w:sz w:val="22"/>
        </w:rPr>
        <w:t>Australia New Zealand Food Standards Code</w:t>
      </w:r>
      <w:r w:rsidRPr="00B65AB6">
        <w:rPr>
          <w:rFonts w:ascii="Times New Roman" w:hAnsi="Times New Roman"/>
          <w:sz w:val="22"/>
        </w:rPr>
        <w:t>, is a series of legislative instruments that cover food standards and primary production standards for each food type (</w:t>
      </w:r>
      <w:r w:rsidR="00BA7883" w:rsidRPr="00B65AB6">
        <w:rPr>
          <w:rFonts w:ascii="Times New Roman" w:hAnsi="Times New Roman"/>
          <w:sz w:val="22"/>
        </w:rPr>
        <w:t>fruit and vegetables</w:t>
      </w:r>
      <w:r w:rsidRPr="00B65AB6">
        <w:rPr>
          <w:rFonts w:ascii="Times New Roman" w:hAnsi="Times New Roman"/>
          <w:sz w:val="22"/>
        </w:rPr>
        <w:t>, different meat types, seafood, dairy products and eggs).</w:t>
      </w:r>
      <w:r w:rsidRPr="00B65AB6">
        <w:rPr>
          <w:rStyle w:val="FootnoteReference"/>
          <w:rFonts w:ascii="Times New Roman" w:hAnsi="Times New Roman"/>
        </w:rPr>
        <w:footnoteReference w:id="11"/>
      </w:r>
    </w:p>
    <w:p w14:paraId="384DE928" w14:textId="77777777" w:rsidR="00B45220" w:rsidRPr="00B65AB6" w:rsidRDefault="00B45220" w:rsidP="008E11AD">
      <w:pPr>
        <w:pStyle w:val="ListParagraph"/>
        <w:numPr>
          <w:ilvl w:val="0"/>
          <w:numId w:val="14"/>
        </w:numPr>
        <w:spacing w:before="120" w:after="120" w:line="240" w:lineRule="auto"/>
        <w:ind w:left="357" w:hanging="357"/>
        <w:contextualSpacing w:val="0"/>
        <w:rPr>
          <w:rFonts w:ascii="Times New Roman" w:hAnsi="Times New Roman"/>
          <w:sz w:val="22"/>
        </w:rPr>
      </w:pPr>
      <w:r w:rsidRPr="00B65AB6">
        <w:rPr>
          <w:rFonts w:ascii="Times New Roman" w:hAnsi="Times New Roman"/>
          <w:i/>
          <w:iCs/>
          <w:sz w:val="22"/>
        </w:rPr>
        <w:t>AS4696: 2017, Hygienic Production and Transportation of Meat and Meat Products for Human Consumption</w:t>
      </w:r>
      <w:r w:rsidRPr="00B65AB6">
        <w:rPr>
          <w:rFonts w:ascii="Times New Roman" w:hAnsi="Times New Roman"/>
          <w:sz w:val="22"/>
        </w:rPr>
        <w:t xml:space="preserve"> 2007 and in export control orders.</w:t>
      </w:r>
    </w:p>
    <w:p w14:paraId="1FA684CA" w14:textId="7FF4009A" w:rsidR="00A37B9C" w:rsidRPr="00B65AB6" w:rsidRDefault="00A37B9C" w:rsidP="007454C7">
      <w:pPr>
        <w:spacing w:before="240"/>
        <w:rPr>
          <w:b/>
          <w:bCs/>
          <w:sz w:val="22"/>
          <w:szCs w:val="22"/>
        </w:rPr>
      </w:pPr>
      <w:r w:rsidRPr="00B65AB6">
        <w:rPr>
          <w:b/>
          <w:bCs/>
          <w:sz w:val="22"/>
          <w:szCs w:val="22"/>
        </w:rPr>
        <w:t>Opportunities for improvement in sectors of the cold chain to reduce food waste</w:t>
      </w:r>
    </w:p>
    <w:p w14:paraId="34FD0E74" w14:textId="77777777" w:rsidR="001B12BC" w:rsidRDefault="001B12BC" w:rsidP="006B1B36">
      <w:pPr>
        <w:snapToGrid w:val="0"/>
        <w:rPr>
          <w:rFonts w:eastAsia="Calibri"/>
          <w:sz w:val="22"/>
          <w:szCs w:val="22"/>
        </w:rPr>
      </w:pPr>
    </w:p>
    <w:p w14:paraId="1FF68145" w14:textId="52AC3F16" w:rsidR="00B45220" w:rsidRPr="00B65AB6" w:rsidRDefault="00B45220" w:rsidP="001B12BC">
      <w:pPr>
        <w:snapToGrid w:val="0"/>
        <w:rPr>
          <w:rFonts w:eastAsia="Calibri"/>
          <w:sz w:val="22"/>
          <w:szCs w:val="22"/>
        </w:rPr>
      </w:pPr>
      <w:r w:rsidRPr="00B65AB6">
        <w:rPr>
          <w:rFonts w:eastAsia="Calibri"/>
          <w:sz w:val="22"/>
          <w:szCs w:val="22"/>
        </w:rPr>
        <w:t>Temperature monitoring and recording</w:t>
      </w:r>
      <w:r w:rsidR="006A57E4" w:rsidRPr="00B65AB6">
        <w:rPr>
          <w:rFonts w:eastAsia="Calibri"/>
          <w:sz w:val="22"/>
          <w:szCs w:val="22"/>
        </w:rPr>
        <w:t xml:space="preserve"> improvements include:</w:t>
      </w:r>
    </w:p>
    <w:p w14:paraId="2C333DED" w14:textId="1A5F4FE6" w:rsidR="00A37B9C" w:rsidRPr="00B65AB6" w:rsidRDefault="001B12BC" w:rsidP="001B12BC">
      <w:pPr>
        <w:pStyle w:val="ListParagraph"/>
        <w:numPr>
          <w:ilvl w:val="0"/>
          <w:numId w:val="22"/>
        </w:numPr>
        <w:snapToGrid w:val="0"/>
        <w:spacing w:before="120" w:after="0" w:line="240" w:lineRule="auto"/>
        <w:contextualSpacing w:val="0"/>
        <w:rPr>
          <w:rFonts w:ascii="Times New Roman" w:hAnsi="Times New Roman"/>
          <w:sz w:val="22"/>
        </w:rPr>
      </w:pPr>
      <w:r>
        <w:rPr>
          <w:rFonts w:ascii="Times New Roman" w:hAnsi="Times New Roman"/>
          <w:sz w:val="22"/>
        </w:rPr>
        <w:t>a</w:t>
      </w:r>
      <w:r w:rsidR="00A37B9C" w:rsidRPr="00B65AB6">
        <w:rPr>
          <w:rFonts w:ascii="Times New Roman" w:hAnsi="Times New Roman"/>
          <w:sz w:val="22"/>
        </w:rPr>
        <w:t>n efficient process of temperature measurement, monitoring, recording and verification</w:t>
      </w:r>
    </w:p>
    <w:p w14:paraId="17125B8F" w14:textId="22BDCB72" w:rsidR="00A37B9C" w:rsidRPr="00B65AB6" w:rsidRDefault="001B12BC" w:rsidP="001B12BC">
      <w:pPr>
        <w:pStyle w:val="ListParagraph"/>
        <w:numPr>
          <w:ilvl w:val="0"/>
          <w:numId w:val="22"/>
        </w:numPr>
        <w:snapToGrid w:val="0"/>
        <w:spacing w:before="120" w:after="0" w:line="240" w:lineRule="auto"/>
        <w:contextualSpacing w:val="0"/>
        <w:rPr>
          <w:rFonts w:ascii="Times New Roman" w:hAnsi="Times New Roman"/>
          <w:sz w:val="22"/>
        </w:rPr>
      </w:pPr>
      <w:r>
        <w:rPr>
          <w:rFonts w:ascii="Times New Roman" w:hAnsi="Times New Roman"/>
          <w:sz w:val="22"/>
        </w:rPr>
        <w:t>c</w:t>
      </w:r>
      <w:r w:rsidR="00A37B9C" w:rsidRPr="00B65AB6">
        <w:rPr>
          <w:rFonts w:ascii="Times New Roman" w:hAnsi="Times New Roman"/>
          <w:sz w:val="22"/>
        </w:rPr>
        <w:t xml:space="preserve">learly defined and documented responsibilities </w:t>
      </w:r>
      <w:r w:rsidR="000E254C" w:rsidRPr="00B65AB6">
        <w:rPr>
          <w:rFonts w:ascii="Times New Roman" w:hAnsi="Times New Roman"/>
          <w:sz w:val="22"/>
        </w:rPr>
        <w:t>at critical control points</w:t>
      </w:r>
    </w:p>
    <w:p w14:paraId="3D2B8AF3" w14:textId="53FEF570" w:rsidR="000E254C" w:rsidRPr="00B65AB6" w:rsidRDefault="001B12BC" w:rsidP="001B12BC">
      <w:pPr>
        <w:pStyle w:val="ListParagraph"/>
        <w:numPr>
          <w:ilvl w:val="0"/>
          <w:numId w:val="22"/>
        </w:numPr>
        <w:snapToGrid w:val="0"/>
        <w:spacing w:before="120" w:after="0" w:line="240" w:lineRule="auto"/>
        <w:contextualSpacing w:val="0"/>
        <w:rPr>
          <w:rFonts w:ascii="Times New Roman" w:hAnsi="Times New Roman"/>
          <w:sz w:val="22"/>
        </w:rPr>
      </w:pPr>
      <w:r>
        <w:rPr>
          <w:rFonts w:ascii="Times New Roman" w:hAnsi="Times New Roman"/>
          <w:sz w:val="22"/>
        </w:rPr>
        <w:t>e</w:t>
      </w:r>
      <w:r w:rsidR="006A57E4" w:rsidRPr="00B65AB6">
        <w:rPr>
          <w:rFonts w:ascii="Times New Roman" w:hAnsi="Times New Roman"/>
          <w:sz w:val="22"/>
        </w:rPr>
        <w:t>ssential t</w:t>
      </w:r>
      <w:r w:rsidR="000E254C" w:rsidRPr="00B65AB6">
        <w:rPr>
          <w:rFonts w:ascii="Times New Roman" w:hAnsi="Times New Roman"/>
          <w:sz w:val="22"/>
        </w:rPr>
        <w:t>raining to resolve weak links in the cold chain</w:t>
      </w:r>
    </w:p>
    <w:p w14:paraId="62CC7919" w14:textId="031DDE1A" w:rsidR="00B45220" w:rsidRPr="00B65AB6" w:rsidRDefault="001B12BC" w:rsidP="001B12BC">
      <w:pPr>
        <w:pStyle w:val="ListParagraph"/>
        <w:numPr>
          <w:ilvl w:val="0"/>
          <w:numId w:val="22"/>
        </w:numPr>
        <w:snapToGrid w:val="0"/>
        <w:spacing w:before="120" w:after="0" w:line="240" w:lineRule="auto"/>
        <w:contextualSpacing w:val="0"/>
        <w:rPr>
          <w:rFonts w:ascii="Times New Roman" w:hAnsi="Times New Roman"/>
          <w:sz w:val="22"/>
        </w:rPr>
      </w:pPr>
      <w:r>
        <w:rPr>
          <w:rFonts w:ascii="Times New Roman" w:hAnsi="Times New Roman"/>
          <w:sz w:val="22"/>
        </w:rPr>
        <w:t>t</w:t>
      </w:r>
      <w:r w:rsidR="00B45220" w:rsidRPr="00B65AB6">
        <w:rPr>
          <w:rFonts w:ascii="Times New Roman" w:hAnsi="Times New Roman"/>
          <w:sz w:val="22"/>
        </w:rPr>
        <w:t>emperature measuring and recording devices to be fit for purpose</w:t>
      </w:r>
      <w:r w:rsidR="00396746" w:rsidRPr="00B65AB6">
        <w:rPr>
          <w:rFonts w:ascii="Times New Roman" w:hAnsi="Times New Roman"/>
          <w:sz w:val="22"/>
        </w:rPr>
        <w:t xml:space="preserve">, </w:t>
      </w:r>
      <w:r w:rsidR="00B45220" w:rsidRPr="00B65AB6">
        <w:rPr>
          <w:rFonts w:ascii="Times New Roman" w:hAnsi="Times New Roman"/>
          <w:sz w:val="22"/>
        </w:rPr>
        <w:t>accurate</w:t>
      </w:r>
      <w:r w:rsidR="00396746" w:rsidRPr="00B65AB6">
        <w:rPr>
          <w:rFonts w:ascii="Times New Roman" w:hAnsi="Times New Roman"/>
          <w:sz w:val="22"/>
        </w:rPr>
        <w:t xml:space="preserve"> </w:t>
      </w:r>
      <w:r w:rsidR="00B45220" w:rsidRPr="00B65AB6">
        <w:rPr>
          <w:rFonts w:ascii="Times New Roman" w:hAnsi="Times New Roman"/>
          <w:sz w:val="22"/>
        </w:rPr>
        <w:t xml:space="preserve">and calibrated to ensure accurate readings  </w:t>
      </w:r>
    </w:p>
    <w:p w14:paraId="05777410" w14:textId="77777777" w:rsidR="001B12BC" w:rsidRDefault="001B12BC" w:rsidP="001B12BC">
      <w:pPr>
        <w:snapToGrid w:val="0"/>
        <w:rPr>
          <w:sz w:val="22"/>
          <w:szCs w:val="22"/>
        </w:rPr>
      </w:pPr>
    </w:p>
    <w:p w14:paraId="594EA659" w14:textId="2BDE2D2A" w:rsidR="00B45220" w:rsidRPr="00B65AB6" w:rsidRDefault="00B45220" w:rsidP="001B12BC">
      <w:pPr>
        <w:snapToGrid w:val="0"/>
        <w:rPr>
          <w:sz w:val="22"/>
          <w:szCs w:val="22"/>
        </w:rPr>
      </w:pPr>
      <w:r w:rsidRPr="00B65AB6">
        <w:rPr>
          <w:sz w:val="22"/>
          <w:szCs w:val="22"/>
        </w:rPr>
        <w:t>Manufacturing</w:t>
      </w:r>
      <w:r w:rsidR="006A57E4" w:rsidRPr="00B65AB6">
        <w:rPr>
          <w:sz w:val="22"/>
          <w:szCs w:val="22"/>
        </w:rPr>
        <w:t xml:space="preserve"> improvements include:</w:t>
      </w:r>
    </w:p>
    <w:p w14:paraId="6232907B" w14:textId="48EF4EF8" w:rsidR="000E254C" w:rsidRPr="00B65AB6" w:rsidRDefault="001B12BC" w:rsidP="001B12BC">
      <w:pPr>
        <w:pStyle w:val="ListParagraph"/>
        <w:numPr>
          <w:ilvl w:val="0"/>
          <w:numId w:val="23"/>
        </w:numPr>
        <w:snapToGrid w:val="0"/>
        <w:spacing w:before="120" w:after="0" w:line="240" w:lineRule="auto"/>
        <w:contextualSpacing w:val="0"/>
        <w:rPr>
          <w:rFonts w:ascii="Times New Roman" w:hAnsi="Times New Roman"/>
          <w:sz w:val="22"/>
        </w:rPr>
      </w:pPr>
      <w:r>
        <w:rPr>
          <w:rFonts w:ascii="Times New Roman" w:hAnsi="Times New Roman"/>
          <w:sz w:val="22"/>
        </w:rPr>
        <w:t>c</w:t>
      </w:r>
      <w:r w:rsidR="000E254C" w:rsidRPr="00B65AB6">
        <w:rPr>
          <w:rFonts w:ascii="Times New Roman" w:hAnsi="Times New Roman"/>
          <w:sz w:val="22"/>
        </w:rPr>
        <w:t xml:space="preserve">old chain conditions </w:t>
      </w:r>
      <w:r w:rsidR="006A57E4" w:rsidRPr="00B65AB6">
        <w:rPr>
          <w:rFonts w:ascii="Times New Roman" w:hAnsi="Times New Roman"/>
          <w:sz w:val="22"/>
        </w:rPr>
        <w:t xml:space="preserve">set by manufacturers </w:t>
      </w:r>
      <w:r w:rsidR="000E254C" w:rsidRPr="00B65AB6">
        <w:rPr>
          <w:rFonts w:ascii="Times New Roman" w:hAnsi="Times New Roman"/>
          <w:sz w:val="22"/>
        </w:rPr>
        <w:t>for manufactured food that is refrigeration dependent</w:t>
      </w:r>
    </w:p>
    <w:p w14:paraId="5CA5C519" w14:textId="647EBDED" w:rsidR="000E254C" w:rsidRPr="00B65AB6" w:rsidRDefault="001B12BC" w:rsidP="001B12BC">
      <w:pPr>
        <w:pStyle w:val="ListParagraph"/>
        <w:numPr>
          <w:ilvl w:val="0"/>
          <w:numId w:val="23"/>
        </w:numPr>
        <w:snapToGrid w:val="0"/>
        <w:spacing w:before="120" w:after="0" w:line="240" w:lineRule="auto"/>
        <w:contextualSpacing w:val="0"/>
        <w:rPr>
          <w:rFonts w:ascii="Times New Roman" w:hAnsi="Times New Roman"/>
          <w:sz w:val="22"/>
        </w:rPr>
      </w:pPr>
      <w:r>
        <w:rPr>
          <w:rFonts w:ascii="Times New Roman" w:hAnsi="Times New Roman"/>
          <w:sz w:val="22"/>
        </w:rPr>
        <w:t>m</w:t>
      </w:r>
      <w:r w:rsidR="00B45220" w:rsidRPr="00B65AB6">
        <w:rPr>
          <w:rFonts w:ascii="Times New Roman" w:hAnsi="Times New Roman"/>
          <w:sz w:val="22"/>
        </w:rPr>
        <w:t>aximum and minimum temperatures and maximum out</w:t>
      </w:r>
      <w:r w:rsidR="00396746" w:rsidRPr="00B65AB6">
        <w:rPr>
          <w:rFonts w:ascii="Times New Roman" w:hAnsi="Times New Roman"/>
          <w:sz w:val="22"/>
        </w:rPr>
        <w:t>-</w:t>
      </w:r>
      <w:r w:rsidR="00B45220" w:rsidRPr="00B65AB6">
        <w:rPr>
          <w:rFonts w:ascii="Times New Roman" w:hAnsi="Times New Roman"/>
          <w:sz w:val="22"/>
        </w:rPr>
        <w:t>of</w:t>
      </w:r>
      <w:r w:rsidR="00396746" w:rsidRPr="00B65AB6">
        <w:rPr>
          <w:rFonts w:ascii="Times New Roman" w:hAnsi="Times New Roman"/>
          <w:sz w:val="22"/>
        </w:rPr>
        <w:t>-</w:t>
      </w:r>
      <w:r w:rsidR="00B45220" w:rsidRPr="00B65AB6">
        <w:rPr>
          <w:rFonts w:ascii="Times New Roman" w:hAnsi="Times New Roman"/>
          <w:sz w:val="22"/>
        </w:rPr>
        <w:t>refrigeration times</w:t>
      </w:r>
      <w:r w:rsidR="000E254C" w:rsidRPr="00B65AB6">
        <w:rPr>
          <w:rFonts w:ascii="Times New Roman" w:hAnsi="Times New Roman"/>
          <w:sz w:val="22"/>
        </w:rPr>
        <w:t xml:space="preserve"> documented and circulated</w:t>
      </w:r>
    </w:p>
    <w:p w14:paraId="39507E3F" w14:textId="053BDC4A" w:rsidR="00B45220" w:rsidRPr="004028B3" w:rsidRDefault="00A813B2" w:rsidP="001B12BC">
      <w:pPr>
        <w:pStyle w:val="ListParagraph"/>
        <w:numPr>
          <w:ilvl w:val="0"/>
          <w:numId w:val="23"/>
        </w:numPr>
        <w:snapToGrid w:val="0"/>
        <w:spacing w:before="120" w:after="0" w:line="240" w:lineRule="auto"/>
        <w:contextualSpacing w:val="0"/>
        <w:rPr>
          <w:rFonts w:ascii="Times New Roman" w:hAnsi="Times New Roman"/>
          <w:sz w:val="22"/>
        </w:rPr>
      </w:pPr>
      <w:r w:rsidRPr="004028B3">
        <w:rPr>
          <w:rFonts w:ascii="Times New Roman" w:hAnsi="Times New Roman"/>
          <w:sz w:val="22"/>
        </w:rPr>
        <w:t>t</w:t>
      </w:r>
      <w:r w:rsidR="006A57E4" w:rsidRPr="004028B3">
        <w:rPr>
          <w:rFonts w:ascii="Times New Roman" w:hAnsi="Times New Roman"/>
          <w:sz w:val="22"/>
        </w:rPr>
        <w:t>e</w:t>
      </w:r>
      <w:r w:rsidR="00347D23" w:rsidRPr="004028B3">
        <w:rPr>
          <w:rFonts w:ascii="Times New Roman" w:hAnsi="Times New Roman"/>
          <w:sz w:val="22"/>
        </w:rPr>
        <w:t>mperature management p</w:t>
      </w:r>
      <w:r w:rsidR="000E254C" w:rsidRPr="004028B3">
        <w:rPr>
          <w:rFonts w:ascii="Times New Roman" w:hAnsi="Times New Roman"/>
          <w:sz w:val="22"/>
        </w:rPr>
        <w:t>roces</w:t>
      </w:r>
      <w:r w:rsidR="006A57E4" w:rsidRPr="004028B3">
        <w:rPr>
          <w:rFonts w:ascii="Times New Roman" w:hAnsi="Times New Roman"/>
          <w:sz w:val="22"/>
        </w:rPr>
        <w:t>se</w:t>
      </w:r>
      <w:r w:rsidR="000E254C" w:rsidRPr="004028B3">
        <w:rPr>
          <w:rFonts w:ascii="Times New Roman" w:hAnsi="Times New Roman"/>
          <w:sz w:val="22"/>
        </w:rPr>
        <w:t xml:space="preserve">s to include how to </w:t>
      </w:r>
      <w:r w:rsidR="00B45220" w:rsidRPr="004028B3">
        <w:rPr>
          <w:rFonts w:ascii="Times New Roman" w:hAnsi="Times New Roman"/>
          <w:sz w:val="22"/>
        </w:rPr>
        <w:t xml:space="preserve">identify </w:t>
      </w:r>
      <w:r w:rsidR="000E254C" w:rsidRPr="004028B3">
        <w:rPr>
          <w:rFonts w:ascii="Times New Roman" w:hAnsi="Times New Roman"/>
          <w:sz w:val="22"/>
        </w:rPr>
        <w:t>problems</w:t>
      </w:r>
      <w:r w:rsidR="00B45220" w:rsidRPr="004028B3">
        <w:rPr>
          <w:rFonts w:ascii="Times New Roman" w:hAnsi="Times New Roman"/>
          <w:sz w:val="22"/>
        </w:rPr>
        <w:t xml:space="preserve"> and </w:t>
      </w:r>
      <w:r w:rsidR="000E254C" w:rsidRPr="004028B3">
        <w:rPr>
          <w:rFonts w:ascii="Times New Roman" w:hAnsi="Times New Roman"/>
          <w:sz w:val="22"/>
        </w:rPr>
        <w:t>their resolution</w:t>
      </w:r>
    </w:p>
    <w:p w14:paraId="3A0AADFC" w14:textId="360E5007" w:rsidR="000E254C" w:rsidRPr="004028B3" w:rsidRDefault="004028B3" w:rsidP="001B12BC">
      <w:pPr>
        <w:pStyle w:val="ListParagraph"/>
        <w:numPr>
          <w:ilvl w:val="0"/>
          <w:numId w:val="23"/>
        </w:numPr>
        <w:snapToGrid w:val="0"/>
        <w:spacing w:before="120" w:after="0" w:line="240" w:lineRule="auto"/>
        <w:contextualSpacing w:val="0"/>
        <w:rPr>
          <w:rFonts w:ascii="Times New Roman" w:hAnsi="Times New Roman"/>
          <w:sz w:val="22"/>
        </w:rPr>
      </w:pPr>
      <w:r>
        <w:rPr>
          <w:rFonts w:ascii="Times New Roman" w:hAnsi="Times New Roman"/>
          <w:sz w:val="22"/>
        </w:rPr>
        <w:t>f</w:t>
      </w:r>
      <w:r w:rsidR="000E254C" w:rsidRPr="004028B3">
        <w:rPr>
          <w:rFonts w:ascii="Times New Roman" w:hAnsi="Times New Roman"/>
          <w:sz w:val="22"/>
        </w:rPr>
        <w:t xml:space="preserve">ood products </w:t>
      </w:r>
      <w:r w:rsidR="00347D23" w:rsidRPr="004028B3">
        <w:rPr>
          <w:rFonts w:ascii="Times New Roman" w:hAnsi="Times New Roman"/>
          <w:sz w:val="22"/>
        </w:rPr>
        <w:t xml:space="preserve">to be </w:t>
      </w:r>
      <w:r w:rsidR="000E254C" w:rsidRPr="004028B3">
        <w:rPr>
          <w:rFonts w:ascii="Times New Roman" w:hAnsi="Times New Roman"/>
          <w:sz w:val="22"/>
        </w:rPr>
        <w:t>packaged in materials that are fit for purpose and clearly identified for traceability</w:t>
      </w:r>
    </w:p>
    <w:p w14:paraId="3E1EAE1F" w14:textId="13F2073D" w:rsidR="000E254C" w:rsidRPr="004028B3" w:rsidRDefault="004028B3" w:rsidP="001B12BC">
      <w:pPr>
        <w:pStyle w:val="ListParagraph"/>
        <w:numPr>
          <w:ilvl w:val="0"/>
          <w:numId w:val="23"/>
        </w:numPr>
        <w:snapToGrid w:val="0"/>
        <w:spacing w:before="120" w:after="0" w:line="240" w:lineRule="auto"/>
        <w:contextualSpacing w:val="0"/>
        <w:rPr>
          <w:rFonts w:ascii="Times New Roman" w:hAnsi="Times New Roman"/>
          <w:sz w:val="22"/>
        </w:rPr>
      </w:pPr>
      <w:r>
        <w:rPr>
          <w:rFonts w:ascii="Times New Roman" w:hAnsi="Times New Roman"/>
          <w:sz w:val="22"/>
        </w:rPr>
        <w:t>c</w:t>
      </w:r>
      <w:r w:rsidR="000E254C" w:rsidRPr="004028B3">
        <w:rPr>
          <w:rFonts w:ascii="Times New Roman" w:hAnsi="Times New Roman"/>
          <w:sz w:val="22"/>
        </w:rPr>
        <w:t xml:space="preserve">onsumer packs to include information relating to product holding temperature and handling plus storage instructions to ensure durability, quality and safety after purchase </w:t>
      </w:r>
    </w:p>
    <w:p w14:paraId="3FD756A5" w14:textId="3D6BC09B" w:rsidR="00B45220" w:rsidRPr="00B65AB6" w:rsidRDefault="006A57E4" w:rsidP="001B12BC">
      <w:pPr>
        <w:pStyle w:val="ListParagraph"/>
        <w:numPr>
          <w:ilvl w:val="0"/>
          <w:numId w:val="23"/>
        </w:numPr>
        <w:snapToGrid w:val="0"/>
        <w:spacing w:before="120" w:after="0" w:line="240" w:lineRule="auto"/>
        <w:contextualSpacing w:val="0"/>
        <w:rPr>
          <w:rFonts w:ascii="Times New Roman" w:hAnsi="Times New Roman"/>
          <w:sz w:val="22"/>
        </w:rPr>
      </w:pPr>
      <w:r w:rsidRPr="00B65AB6">
        <w:rPr>
          <w:rFonts w:ascii="Times New Roman" w:hAnsi="Times New Roman"/>
          <w:sz w:val="22"/>
        </w:rPr>
        <w:t>p</w:t>
      </w:r>
      <w:r w:rsidR="000E254C" w:rsidRPr="00B65AB6">
        <w:rPr>
          <w:rFonts w:ascii="Times New Roman" w:hAnsi="Times New Roman"/>
          <w:sz w:val="22"/>
        </w:rPr>
        <w:t xml:space="preserve">riority goals for </w:t>
      </w:r>
      <w:r w:rsidR="00B45220" w:rsidRPr="00B65AB6">
        <w:rPr>
          <w:rFonts w:ascii="Times New Roman" w:hAnsi="Times New Roman"/>
          <w:sz w:val="22"/>
        </w:rPr>
        <w:t>food processors</w:t>
      </w:r>
      <w:r w:rsidR="004028B3">
        <w:rPr>
          <w:rFonts w:ascii="Times New Roman" w:hAnsi="Times New Roman"/>
          <w:sz w:val="22"/>
        </w:rPr>
        <w:t xml:space="preserve"> to cover</w:t>
      </w:r>
      <w:r w:rsidRPr="00B65AB6">
        <w:rPr>
          <w:rFonts w:ascii="Times New Roman" w:hAnsi="Times New Roman"/>
          <w:sz w:val="22"/>
        </w:rPr>
        <w:t xml:space="preserve"> s</w:t>
      </w:r>
      <w:r w:rsidR="00B45220" w:rsidRPr="00B65AB6">
        <w:rPr>
          <w:rFonts w:ascii="Times New Roman" w:hAnsi="Times New Roman"/>
          <w:sz w:val="22"/>
        </w:rPr>
        <w:t>afety</w:t>
      </w:r>
      <w:r w:rsidRPr="00B65AB6">
        <w:rPr>
          <w:rFonts w:ascii="Times New Roman" w:hAnsi="Times New Roman"/>
          <w:sz w:val="22"/>
        </w:rPr>
        <w:t>, q</w:t>
      </w:r>
      <w:r w:rsidR="00B45220" w:rsidRPr="00B65AB6">
        <w:rPr>
          <w:rFonts w:ascii="Times New Roman" w:hAnsi="Times New Roman"/>
          <w:sz w:val="22"/>
        </w:rPr>
        <w:t>uality</w:t>
      </w:r>
      <w:r w:rsidRPr="00B65AB6">
        <w:rPr>
          <w:rFonts w:ascii="Times New Roman" w:hAnsi="Times New Roman"/>
          <w:sz w:val="22"/>
        </w:rPr>
        <w:t>, p</w:t>
      </w:r>
      <w:r w:rsidR="00B45220" w:rsidRPr="00B65AB6">
        <w:rPr>
          <w:rFonts w:ascii="Times New Roman" w:hAnsi="Times New Roman"/>
          <w:sz w:val="22"/>
        </w:rPr>
        <w:t>racticality</w:t>
      </w:r>
      <w:r w:rsidRPr="00B65AB6">
        <w:rPr>
          <w:rFonts w:ascii="Times New Roman" w:hAnsi="Times New Roman"/>
          <w:sz w:val="22"/>
        </w:rPr>
        <w:t xml:space="preserve"> and s</w:t>
      </w:r>
      <w:r w:rsidR="00B45220" w:rsidRPr="00B65AB6">
        <w:rPr>
          <w:rFonts w:ascii="Times New Roman" w:hAnsi="Times New Roman"/>
          <w:sz w:val="22"/>
        </w:rPr>
        <w:t>tandardisation.</w:t>
      </w:r>
    </w:p>
    <w:p w14:paraId="58CA441D" w14:textId="77777777" w:rsidR="004028B3" w:rsidRDefault="004028B3" w:rsidP="001B12BC">
      <w:pPr>
        <w:snapToGrid w:val="0"/>
        <w:rPr>
          <w:rFonts w:eastAsia="Calibri"/>
          <w:sz w:val="22"/>
          <w:szCs w:val="22"/>
        </w:rPr>
      </w:pPr>
    </w:p>
    <w:p w14:paraId="2DC823E5" w14:textId="69C8D618" w:rsidR="00B45220" w:rsidRPr="00B65AB6" w:rsidRDefault="00B45220" w:rsidP="001B12BC">
      <w:pPr>
        <w:snapToGrid w:val="0"/>
        <w:rPr>
          <w:rFonts w:eastAsia="Calibri"/>
          <w:sz w:val="22"/>
          <w:szCs w:val="22"/>
        </w:rPr>
      </w:pPr>
      <w:r w:rsidRPr="00B65AB6">
        <w:rPr>
          <w:rFonts w:eastAsia="Calibri"/>
          <w:sz w:val="22"/>
          <w:szCs w:val="22"/>
        </w:rPr>
        <w:t>Despatch and delivery</w:t>
      </w:r>
      <w:r w:rsidR="006A57E4" w:rsidRPr="00B65AB6">
        <w:rPr>
          <w:rFonts w:eastAsia="Calibri"/>
          <w:sz w:val="22"/>
          <w:szCs w:val="22"/>
        </w:rPr>
        <w:t xml:space="preserve"> improvements include:</w:t>
      </w:r>
    </w:p>
    <w:p w14:paraId="4BBE27E4" w14:textId="59E6A0C6" w:rsidR="00B45220" w:rsidRDefault="004028B3" w:rsidP="001B12BC">
      <w:pPr>
        <w:pStyle w:val="ListParagraph"/>
        <w:numPr>
          <w:ilvl w:val="0"/>
          <w:numId w:val="24"/>
        </w:numPr>
        <w:snapToGrid w:val="0"/>
        <w:spacing w:before="120" w:after="0" w:line="240" w:lineRule="auto"/>
        <w:contextualSpacing w:val="0"/>
        <w:rPr>
          <w:rFonts w:ascii="Times New Roman" w:hAnsi="Times New Roman"/>
          <w:sz w:val="22"/>
        </w:rPr>
      </w:pPr>
      <w:r>
        <w:rPr>
          <w:rFonts w:ascii="Times New Roman" w:hAnsi="Times New Roman"/>
          <w:sz w:val="22"/>
        </w:rPr>
        <w:t>d</w:t>
      </w:r>
      <w:r w:rsidR="00B45220" w:rsidRPr="00B65AB6">
        <w:rPr>
          <w:rFonts w:ascii="Times New Roman" w:hAnsi="Times New Roman"/>
          <w:sz w:val="22"/>
        </w:rPr>
        <w:t>espatch and transport operator</w:t>
      </w:r>
      <w:r w:rsidR="000D5C24" w:rsidRPr="00B65AB6">
        <w:rPr>
          <w:rFonts w:ascii="Times New Roman" w:hAnsi="Times New Roman"/>
          <w:sz w:val="22"/>
        </w:rPr>
        <w:t>s</w:t>
      </w:r>
      <w:r w:rsidR="00B45220" w:rsidRPr="00B65AB6">
        <w:rPr>
          <w:rFonts w:ascii="Times New Roman" w:hAnsi="Times New Roman"/>
          <w:sz w:val="22"/>
        </w:rPr>
        <w:t xml:space="preserve"> work</w:t>
      </w:r>
      <w:r w:rsidR="006A57E4" w:rsidRPr="00B65AB6">
        <w:rPr>
          <w:rFonts w:ascii="Times New Roman" w:hAnsi="Times New Roman"/>
          <w:sz w:val="22"/>
        </w:rPr>
        <w:t>ing</w:t>
      </w:r>
      <w:r w:rsidR="00B45220" w:rsidRPr="00B65AB6">
        <w:rPr>
          <w:rFonts w:ascii="Times New Roman" w:hAnsi="Times New Roman"/>
          <w:sz w:val="22"/>
        </w:rPr>
        <w:t xml:space="preserve"> together </w:t>
      </w:r>
      <w:r w:rsidR="000D5C24" w:rsidRPr="00B65AB6">
        <w:rPr>
          <w:rFonts w:ascii="Times New Roman" w:hAnsi="Times New Roman"/>
          <w:sz w:val="22"/>
        </w:rPr>
        <w:t>at the point of despatch to</w:t>
      </w:r>
      <w:r w:rsidR="00B45220" w:rsidRPr="00B65AB6">
        <w:rPr>
          <w:rFonts w:ascii="Times New Roman" w:hAnsi="Times New Roman"/>
          <w:sz w:val="22"/>
        </w:rPr>
        <w:t xml:space="preserve"> ensure goods do not exceed specified temperature limits or maximum out-of-refrigeration time</w:t>
      </w:r>
    </w:p>
    <w:p w14:paraId="7B47CF1B" w14:textId="090C8C1F" w:rsidR="00707269" w:rsidRPr="00B65AB6" w:rsidRDefault="004028B3" w:rsidP="004028B3">
      <w:pPr>
        <w:pStyle w:val="ListParagraph"/>
        <w:numPr>
          <w:ilvl w:val="1"/>
          <w:numId w:val="24"/>
        </w:numPr>
        <w:snapToGrid w:val="0"/>
        <w:spacing w:before="120" w:after="0" w:line="240" w:lineRule="auto"/>
        <w:contextualSpacing w:val="0"/>
        <w:rPr>
          <w:rFonts w:ascii="Times New Roman" w:hAnsi="Times New Roman"/>
          <w:sz w:val="22"/>
        </w:rPr>
      </w:pPr>
      <w:r>
        <w:rPr>
          <w:rFonts w:ascii="Times New Roman" w:hAnsi="Times New Roman"/>
          <w:sz w:val="22"/>
        </w:rPr>
        <w:t>d</w:t>
      </w:r>
      <w:r w:rsidR="00707269" w:rsidRPr="00B65AB6">
        <w:rPr>
          <w:rFonts w:ascii="Times New Roman" w:hAnsi="Times New Roman"/>
          <w:sz w:val="22"/>
        </w:rPr>
        <w:t xml:space="preserve">espatch </w:t>
      </w:r>
      <w:r w:rsidR="00B45220" w:rsidRPr="00B65AB6">
        <w:rPr>
          <w:rFonts w:ascii="Times New Roman" w:hAnsi="Times New Roman"/>
          <w:sz w:val="22"/>
        </w:rPr>
        <w:t>operator</w:t>
      </w:r>
      <w:r w:rsidR="00707269" w:rsidRPr="00B65AB6">
        <w:rPr>
          <w:rFonts w:ascii="Times New Roman" w:hAnsi="Times New Roman"/>
          <w:sz w:val="22"/>
        </w:rPr>
        <w:t>s</w:t>
      </w:r>
      <w:r w:rsidR="00B45220" w:rsidRPr="00B65AB6">
        <w:rPr>
          <w:rFonts w:ascii="Times New Roman" w:hAnsi="Times New Roman"/>
          <w:sz w:val="22"/>
        </w:rPr>
        <w:t xml:space="preserve"> </w:t>
      </w:r>
      <w:r w:rsidR="00650049" w:rsidRPr="00B65AB6">
        <w:rPr>
          <w:rFonts w:ascii="Times New Roman" w:hAnsi="Times New Roman"/>
          <w:sz w:val="22"/>
        </w:rPr>
        <w:t xml:space="preserve">to </w:t>
      </w:r>
      <w:r>
        <w:rPr>
          <w:rFonts w:ascii="Times New Roman" w:hAnsi="Times New Roman"/>
          <w:sz w:val="22"/>
        </w:rPr>
        <w:t xml:space="preserve">record and </w:t>
      </w:r>
      <w:r w:rsidR="00B45220" w:rsidRPr="00B65AB6">
        <w:rPr>
          <w:rFonts w:ascii="Times New Roman" w:hAnsi="Times New Roman"/>
          <w:sz w:val="22"/>
        </w:rPr>
        <w:t xml:space="preserve">document </w:t>
      </w:r>
      <w:r w:rsidR="000D5C24" w:rsidRPr="00B65AB6">
        <w:rPr>
          <w:rFonts w:ascii="Times New Roman" w:hAnsi="Times New Roman"/>
          <w:sz w:val="22"/>
        </w:rPr>
        <w:t xml:space="preserve">dates, </w:t>
      </w:r>
      <w:r w:rsidR="00B45220" w:rsidRPr="00B65AB6">
        <w:rPr>
          <w:rFonts w:ascii="Times New Roman" w:hAnsi="Times New Roman"/>
          <w:sz w:val="22"/>
        </w:rPr>
        <w:t>times and recorded temperatures</w:t>
      </w:r>
    </w:p>
    <w:p w14:paraId="4FEF925A" w14:textId="116F8D54" w:rsidR="00707269" w:rsidRPr="00B65AB6" w:rsidRDefault="004028B3" w:rsidP="004028B3">
      <w:pPr>
        <w:pStyle w:val="ListParagraph"/>
        <w:numPr>
          <w:ilvl w:val="1"/>
          <w:numId w:val="24"/>
        </w:numPr>
        <w:snapToGrid w:val="0"/>
        <w:spacing w:before="120" w:after="0" w:line="240" w:lineRule="auto"/>
        <w:contextualSpacing w:val="0"/>
        <w:rPr>
          <w:rFonts w:ascii="Times New Roman" w:hAnsi="Times New Roman"/>
          <w:sz w:val="22"/>
        </w:rPr>
      </w:pPr>
      <w:r>
        <w:rPr>
          <w:rFonts w:ascii="Times New Roman" w:hAnsi="Times New Roman"/>
          <w:sz w:val="22"/>
        </w:rPr>
        <w:t>d</w:t>
      </w:r>
      <w:r w:rsidR="00B45220" w:rsidRPr="00B65AB6">
        <w:rPr>
          <w:rFonts w:ascii="Times New Roman" w:hAnsi="Times New Roman"/>
          <w:sz w:val="22"/>
        </w:rPr>
        <w:t xml:space="preserve">ocumentation </w:t>
      </w:r>
      <w:r w:rsidR="00707269" w:rsidRPr="00B65AB6">
        <w:rPr>
          <w:rFonts w:ascii="Times New Roman" w:hAnsi="Times New Roman"/>
          <w:sz w:val="22"/>
        </w:rPr>
        <w:t xml:space="preserve">provided to </w:t>
      </w:r>
      <w:r w:rsidR="00B45220" w:rsidRPr="00B65AB6">
        <w:rPr>
          <w:rFonts w:ascii="Times New Roman" w:hAnsi="Times New Roman"/>
          <w:sz w:val="22"/>
        </w:rPr>
        <w:t>transport operator</w:t>
      </w:r>
      <w:r w:rsidR="00707269" w:rsidRPr="00B65AB6">
        <w:rPr>
          <w:rFonts w:ascii="Times New Roman" w:hAnsi="Times New Roman"/>
          <w:sz w:val="22"/>
        </w:rPr>
        <w:t>s to</w:t>
      </w:r>
      <w:r w:rsidR="00B45220" w:rsidRPr="00B65AB6">
        <w:rPr>
          <w:rFonts w:ascii="Times New Roman" w:hAnsi="Times New Roman"/>
          <w:sz w:val="22"/>
        </w:rPr>
        <w:t xml:space="preserve"> includ</w:t>
      </w:r>
      <w:r w:rsidR="00707269" w:rsidRPr="00B65AB6">
        <w:rPr>
          <w:rFonts w:ascii="Times New Roman" w:hAnsi="Times New Roman"/>
          <w:sz w:val="22"/>
        </w:rPr>
        <w:t>e</w:t>
      </w:r>
      <w:r w:rsidR="00B45220" w:rsidRPr="00B65AB6">
        <w:rPr>
          <w:rFonts w:ascii="Times New Roman" w:hAnsi="Times New Roman"/>
          <w:sz w:val="22"/>
        </w:rPr>
        <w:t xml:space="preserve"> maximum and minimum temperatures experienced by </w:t>
      </w:r>
      <w:r w:rsidR="000D5C24" w:rsidRPr="00B65AB6">
        <w:rPr>
          <w:rFonts w:ascii="Times New Roman" w:hAnsi="Times New Roman"/>
          <w:sz w:val="22"/>
        </w:rPr>
        <w:t xml:space="preserve">the </w:t>
      </w:r>
      <w:r w:rsidR="00B45220" w:rsidRPr="00B65AB6">
        <w:rPr>
          <w:rFonts w:ascii="Times New Roman" w:hAnsi="Times New Roman"/>
          <w:sz w:val="22"/>
        </w:rPr>
        <w:t>product, and maximum out-of-refrigeration times</w:t>
      </w:r>
      <w:r w:rsidR="000D5C24" w:rsidRPr="00B65AB6">
        <w:rPr>
          <w:rFonts w:ascii="Times New Roman" w:hAnsi="Times New Roman"/>
          <w:sz w:val="22"/>
        </w:rPr>
        <w:t xml:space="preserve"> </w:t>
      </w:r>
    </w:p>
    <w:p w14:paraId="590D252D" w14:textId="50118AA6" w:rsidR="00B45220" w:rsidRPr="00B65AB6" w:rsidRDefault="004028B3" w:rsidP="004028B3">
      <w:pPr>
        <w:pStyle w:val="ListParagraph"/>
        <w:numPr>
          <w:ilvl w:val="1"/>
          <w:numId w:val="24"/>
        </w:numPr>
        <w:snapToGrid w:val="0"/>
        <w:spacing w:before="120" w:after="0" w:line="240" w:lineRule="auto"/>
        <w:contextualSpacing w:val="0"/>
        <w:rPr>
          <w:rFonts w:ascii="Times New Roman" w:hAnsi="Times New Roman"/>
          <w:sz w:val="22"/>
        </w:rPr>
      </w:pPr>
      <w:r>
        <w:rPr>
          <w:rFonts w:ascii="Times New Roman" w:hAnsi="Times New Roman"/>
          <w:sz w:val="22"/>
        </w:rPr>
        <w:t>d</w:t>
      </w:r>
      <w:r w:rsidR="000D5C24" w:rsidRPr="00B65AB6">
        <w:rPr>
          <w:rFonts w:ascii="Times New Roman" w:hAnsi="Times New Roman"/>
          <w:sz w:val="22"/>
        </w:rPr>
        <w:t xml:space="preserve">ocumentation </w:t>
      </w:r>
      <w:r w:rsidR="00707269" w:rsidRPr="00B65AB6">
        <w:rPr>
          <w:rFonts w:ascii="Times New Roman" w:hAnsi="Times New Roman"/>
          <w:sz w:val="22"/>
        </w:rPr>
        <w:t>to</w:t>
      </w:r>
      <w:r w:rsidR="000D5C24" w:rsidRPr="00B65AB6">
        <w:rPr>
          <w:rFonts w:ascii="Times New Roman" w:hAnsi="Times New Roman"/>
          <w:sz w:val="22"/>
        </w:rPr>
        <w:t xml:space="preserve"> iden</w:t>
      </w:r>
      <w:r w:rsidR="00707269" w:rsidRPr="00B65AB6">
        <w:rPr>
          <w:rFonts w:ascii="Times New Roman" w:hAnsi="Times New Roman"/>
          <w:sz w:val="22"/>
        </w:rPr>
        <w:t>t</w:t>
      </w:r>
      <w:r w:rsidR="000D5C24" w:rsidRPr="00B65AB6">
        <w:rPr>
          <w:rFonts w:ascii="Times New Roman" w:hAnsi="Times New Roman"/>
          <w:sz w:val="22"/>
        </w:rPr>
        <w:t>i</w:t>
      </w:r>
      <w:r w:rsidR="00707269" w:rsidRPr="00B65AB6">
        <w:rPr>
          <w:rFonts w:ascii="Times New Roman" w:hAnsi="Times New Roman"/>
          <w:sz w:val="22"/>
        </w:rPr>
        <w:t>f</w:t>
      </w:r>
      <w:r w:rsidR="000D5C24" w:rsidRPr="00B65AB6">
        <w:rPr>
          <w:rFonts w:ascii="Times New Roman" w:hAnsi="Times New Roman"/>
          <w:sz w:val="22"/>
        </w:rPr>
        <w:t>y</w:t>
      </w:r>
      <w:r w:rsidR="00B45220" w:rsidRPr="00B65AB6">
        <w:rPr>
          <w:rFonts w:ascii="Times New Roman" w:hAnsi="Times New Roman"/>
          <w:sz w:val="22"/>
        </w:rPr>
        <w:t xml:space="preserve"> if, when, and </w:t>
      </w:r>
      <w:r w:rsidR="00707269" w:rsidRPr="00B65AB6">
        <w:rPr>
          <w:rFonts w:ascii="Times New Roman" w:hAnsi="Times New Roman"/>
          <w:sz w:val="22"/>
        </w:rPr>
        <w:t>under</w:t>
      </w:r>
      <w:r w:rsidR="00B45220" w:rsidRPr="00B65AB6">
        <w:rPr>
          <w:rFonts w:ascii="Times New Roman" w:hAnsi="Times New Roman"/>
          <w:sz w:val="22"/>
        </w:rPr>
        <w:t xml:space="preserve"> what conditions the cold chain </w:t>
      </w:r>
      <w:r w:rsidR="000D5C24" w:rsidRPr="00B65AB6">
        <w:rPr>
          <w:rFonts w:ascii="Times New Roman" w:hAnsi="Times New Roman"/>
          <w:sz w:val="22"/>
        </w:rPr>
        <w:t>has been</w:t>
      </w:r>
      <w:r w:rsidR="00B45220" w:rsidRPr="00B65AB6">
        <w:rPr>
          <w:sz w:val="22"/>
        </w:rPr>
        <w:t xml:space="preserve"> </w:t>
      </w:r>
      <w:r w:rsidR="00B45220" w:rsidRPr="00B65AB6">
        <w:rPr>
          <w:rFonts w:ascii="Times New Roman" w:hAnsi="Times New Roman"/>
          <w:sz w:val="22"/>
        </w:rPr>
        <w:t xml:space="preserve">broken </w:t>
      </w:r>
    </w:p>
    <w:p w14:paraId="685816E5" w14:textId="19597A5F" w:rsidR="00B45220" w:rsidRPr="00B65AB6" w:rsidRDefault="004028B3" w:rsidP="001B12BC">
      <w:pPr>
        <w:pStyle w:val="ListParagraph"/>
        <w:numPr>
          <w:ilvl w:val="0"/>
          <w:numId w:val="24"/>
        </w:numPr>
        <w:snapToGrid w:val="0"/>
        <w:spacing w:before="120" w:after="0" w:line="240" w:lineRule="auto"/>
        <w:contextualSpacing w:val="0"/>
        <w:rPr>
          <w:rFonts w:ascii="Times New Roman" w:hAnsi="Times New Roman"/>
          <w:sz w:val="22"/>
        </w:rPr>
      </w:pPr>
      <w:r>
        <w:rPr>
          <w:rFonts w:ascii="Times New Roman" w:hAnsi="Times New Roman"/>
          <w:sz w:val="22"/>
        </w:rPr>
        <w:t>t</w:t>
      </w:r>
      <w:r w:rsidR="00B45220" w:rsidRPr="00B65AB6">
        <w:rPr>
          <w:rFonts w:ascii="Times New Roman" w:hAnsi="Times New Roman"/>
          <w:sz w:val="22"/>
        </w:rPr>
        <w:t>ransport and receiving operator</w:t>
      </w:r>
      <w:r w:rsidR="00707269" w:rsidRPr="00B65AB6">
        <w:rPr>
          <w:rFonts w:ascii="Times New Roman" w:hAnsi="Times New Roman"/>
          <w:sz w:val="22"/>
        </w:rPr>
        <w:t>s</w:t>
      </w:r>
      <w:r w:rsidR="00B45220" w:rsidRPr="00B65AB6">
        <w:rPr>
          <w:rFonts w:ascii="Times New Roman" w:hAnsi="Times New Roman"/>
          <w:sz w:val="22"/>
        </w:rPr>
        <w:t xml:space="preserve"> work</w:t>
      </w:r>
      <w:r w:rsidR="006A57E4" w:rsidRPr="00B65AB6">
        <w:rPr>
          <w:rFonts w:ascii="Times New Roman" w:hAnsi="Times New Roman"/>
          <w:sz w:val="22"/>
        </w:rPr>
        <w:t>ing</w:t>
      </w:r>
      <w:r w:rsidR="00B45220" w:rsidRPr="00B65AB6">
        <w:rPr>
          <w:rFonts w:ascii="Times New Roman" w:hAnsi="Times New Roman"/>
          <w:sz w:val="22"/>
        </w:rPr>
        <w:t xml:space="preserve"> together at the point of receipt</w:t>
      </w:r>
      <w:r w:rsidR="000D5C24" w:rsidRPr="00B65AB6">
        <w:rPr>
          <w:rFonts w:ascii="Times New Roman" w:hAnsi="Times New Roman"/>
          <w:sz w:val="22"/>
        </w:rPr>
        <w:t xml:space="preserve"> to</w:t>
      </w:r>
      <w:r w:rsidR="00B45220" w:rsidRPr="00B65AB6">
        <w:rPr>
          <w:rFonts w:ascii="Times New Roman" w:hAnsi="Times New Roman"/>
          <w:sz w:val="22"/>
        </w:rPr>
        <w:t xml:space="preserve"> ensure goods have not exceeded the specified temperature limits or maximum out-of-refrigeration time</w:t>
      </w:r>
    </w:p>
    <w:p w14:paraId="1890C224" w14:textId="093CB50D" w:rsidR="00650049" w:rsidRPr="00B65AB6" w:rsidRDefault="004028B3" w:rsidP="004028B3">
      <w:pPr>
        <w:pStyle w:val="ListParagraph"/>
        <w:numPr>
          <w:ilvl w:val="1"/>
          <w:numId w:val="24"/>
        </w:numPr>
        <w:snapToGrid w:val="0"/>
        <w:spacing w:before="120" w:after="0" w:line="240" w:lineRule="auto"/>
        <w:contextualSpacing w:val="0"/>
        <w:rPr>
          <w:rFonts w:ascii="Times New Roman" w:hAnsi="Times New Roman"/>
          <w:sz w:val="22"/>
        </w:rPr>
      </w:pPr>
      <w:r>
        <w:rPr>
          <w:rFonts w:ascii="Times New Roman" w:hAnsi="Times New Roman"/>
          <w:sz w:val="22"/>
        </w:rPr>
        <w:t>t</w:t>
      </w:r>
      <w:r w:rsidR="00B45220" w:rsidRPr="00B65AB6">
        <w:rPr>
          <w:rFonts w:ascii="Times New Roman" w:hAnsi="Times New Roman"/>
          <w:sz w:val="22"/>
        </w:rPr>
        <w:t xml:space="preserve">ransport operator </w:t>
      </w:r>
      <w:r w:rsidR="00547470" w:rsidRPr="00B65AB6">
        <w:rPr>
          <w:rFonts w:ascii="Times New Roman" w:hAnsi="Times New Roman"/>
          <w:sz w:val="22"/>
        </w:rPr>
        <w:t>to</w:t>
      </w:r>
      <w:r w:rsidR="00B45220" w:rsidRPr="00B65AB6">
        <w:rPr>
          <w:rFonts w:ascii="Times New Roman" w:hAnsi="Times New Roman"/>
          <w:sz w:val="22"/>
        </w:rPr>
        <w:t xml:space="preserve"> </w:t>
      </w:r>
      <w:r w:rsidR="000D5C24" w:rsidRPr="00B65AB6">
        <w:rPr>
          <w:rFonts w:ascii="Times New Roman" w:hAnsi="Times New Roman"/>
          <w:sz w:val="22"/>
        </w:rPr>
        <w:t xml:space="preserve">provide documentation to the </w:t>
      </w:r>
      <w:r w:rsidR="00B45220" w:rsidRPr="00B65AB6">
        <w:rPr>
          <w:rFonts w:ascii="Times New Roman" w:hAnsi="Times New Roman"/>
          <w:sz w:val="22"/>
        </w:rPr>
        <w:t>receiving operator to show times, dates and recorded temperatures including maximum and minimum temperatures and maximum out</w:t>
      </w:r>
      <w:r w:rsidR="000D5C24" w:rsidRPr="00B65AB6">
        <w:rPr>
          <w:rFonts w:ascii="Times New Roman" w:hAnsi="Times New Roman"/>
          <w:sz w:val="22"/>
        </w:rPr>
        <w:t>-</w:t>
      </w:r>
      <w:r w:rsidR="00B45220" w:rsidRPr="00B65AB6">
        <w:rPr>
          <w:rFonts w:ascii="Times New Roman" w:hAnsi="Times New Roman"/>
          <w:sz w:val="22"/>
        </w:rPr>
        <w:t>of</w:t>
      </w:r>
      <w:r w:rsidR="000D5C24" w:rsidRPr="00B65AB6">
        <w:rPr>
          <w:rFonts w:ascii="Times New Roman" w:hAnsi="Times New Roman"/>
          <w:sz w:val="22"/>
        </w:rPr>
        <w:t>-</w:t>
      </w:r>
      <w:r w:rsidR="00B45220" w:rsidRPr="00B65AB6">
        <w:rPr>
          <w:rFonts w:ascii="Times New Roman" w:hAnsi="Times New Roman"/>
          <w:sz w:val="22"/>
        </w:rPr>
        <w:t>refrigeration times</w:t>
      </w:r>
    </w:p>
    <w:p w14:paraId="417EE2DC" w14:textId="77999499" w:rsidR="00650049" w:rsidRPr="00B65AB6" w:rsidRDefault="004028B3" w:rsidP="004028B3">
      <w:pPr>
        <w:pStyle w:val="ListParagraph"/>
        <w:numPr>
          <w:ilvl w:val="1"/>
          <w:numId w:val="24"/>
        </w:numPr>
        <w:snapToGrid w:val="0"/>
        <w:spacing w:before="120" w:after="0" w:line="240" w:lineRule="auto"/>
        <w:contextualSpacing w:val="0"/>
        <w:rPr>
          <w:rFonts w:ascii="Times New Roman" w:hAnsi="Times New Roman"/>
          <w:sz w:val="22"/>
        </w:rPr>
      </w:pPr>
      <w:r>
        <w:rPr>
          <w:rFonts w:ascii="Times New Roman" w:hAnsi="Times New Roman"/>
          <w:sz w:val="22"/>
        </w:rPr>
        <w:t>d</w:t>
      </w:r>
      <w:r w:rsidR="000D5C24" w:rsidRPr="00B65AB6">
        <w:rPr>
          <w:rFonts w:ascii="Times New Roman" w:hAnsi="Times New Roman"/>
          <w:sz w:val="22"/>
        </w:rPr>
        <w:t xml:space="preserve">ocumentation </w:t>
      </w:r>
      <w:r w:rsidR="00234253" w:rsidRPr="00B65AB6">
        <w:rPr>
          <w:rFonts w:ascii="Times New Roman" w:hAnsi="Times New Roman"/>
          <w:sz w:val="22"/>
        </w:rPr>
        <w:t xml:space="preserve">to </w:t>
      </w:r>
      <w:r w:rsidR="00650049" w:rsidRPr="00B65AB6">
        <w:rPr>
          <w:rFonts w:ascii="Times New Roman" w:hAnsi="Times New Roman"/>
          <w:sz w:val="22"/>
        </w:rPr>
        <w:t xml:space="preserve">identify if, when, and under what conditions the cold chain has been broken </w:t>
      </w:r>
    </w:p>
    <w:p w14:paraId="60E1E58D" w14:textId="0667AC96" w:rsidR="00B45220" w:rsidRPr="00B65AB6" w:rsidRDefault="004028B3" w:rsidP="001B12BC">
      <w:pPr>
        <w:pStyle w:val="ListParagraph"/>
        <w:numPr>
          <w:ilvl w:val="0"/>
          <w:numId w:val="24"/>
        </w:numPr>
        <w:snapToGrid w:val="0"/>
        <w:spacing w:before="120" w:after="0" w:line="240" w:lineRule="auto"/>
        <w:contextualSpacing w:val="0"/>
        <w:rPr>
          <w:rFonts w:ascii="Times New Roman" w:hAnsi="Times New Roman"/>
          <w:sz w:val="22"/>
        </w:rPr>
      </w:pPr>
      <w:r>
        <w:rPr>
          <w:rFonts w:ascii="Times New Roman" w:hAnsi="Times New Roman"/>
          <w:sz w:val="22"/>
        </w:rPr>
        <w:t>r</w:t>
      </w:r>
      <w:r w:rsidR="00B45220" w:rsidRPr="00B65AB6">
        <w:rPr>
          <w:rFonts w:ascii="Times New Roman" w:hAnsi="Times New Roman"/>
          <w:sz w:val="22"/>
        </w:rPr>
        <w:t xml:space="preserve">eceiving operator </w:t>
      </w:r>
      <w:r w:rsidR="00650049" w:rsidRPr="00B65AB6">
        <w:rPr>
          <w:rFonts w:ascii="Times New Roman" w:hAnsi="Times New Roman"/>
          <w:sz w:val="22"/>
        </w:rPr>
        <w:t>to</w:t>
      </w:r>
      <w:r w:rsidR="00B45220" w:rsidRPr="00B65AB6">
        <w:rPr>
          <w:rFonts w:ascii="Times New Roman" w:hAnsi="Times New Roman"/>
          <w:sz w:val="22"/>
        </w:rPr>
        <w:t xml:space="preserve"> identify and record details </w:t>
      </w:r>
      <w:r w:rsidR="000D5C24" w:rsidRPr="00B65AB6">
        <w:rPr>
          <w:rFonts w:ascii="Times New Roman" w:hAnsi="Times New Roman"/>
          <w:sz w:val="22"/>
        </w:rPr>
        <w:t xml:space="preserve">of the goods </w:t>
      </w:r>
      <w:r w:rsidR="00B45220" w:rsidRPr="00B65AB6">
        <w:rPr>
          <w:rFonts w:ascii="Times New Roman" w:hAnsi="Times New Roman"/>
          <w:sz w:val="22"/>
        </w:rPr>
        <w:t>for stock management including batch identification and date markings.</w:t>
      </w:r>
    </w:p>
    <w:p w14:paraId="14AA8509" w14:textId="77777777" w:rsidR="004028B3" w:rsidRDefault="004028B3" w:rsidP="001B12BC">
      <w:pPr>
        <w:snapToGrid w:val="0"/>
        <w:rPr>
          <w:sz w:val="22"/>
          <w:szCs w:val="22"/>
        </w:rPr>
      </w:pPr>
    </w:p>
    <w:p w14:paraId="55303EA5" w14:textId="5254A77F" w:rsidR="00B45220" w:rsidRPr="00B65AB6" w:rsidRDefault="00B45220" w:rsidP="001B12BC">
      <w:pPr>
        <w:snapToGrid w:val="0"/>
        <w:rPr>
          <w:sz w:val="22"/>
          <w:szCs w:val="22"/>
        </w:rPr>
      </w:pPr>
      <w:r w:rsidRPr="00B65AB6">
        <w:rPr>
          <w:sz w:val="22"/>
          <w:szCs w:val="22"/>
        </w:rPr>
        <w:t>Transportation</w:t>
      </w:r>
      <w:r w:rsidR="006A57E4" w:rsidRPr="00B65AB6">
        <w:rPr>
          <w:sz w:val="22"/>
          <w:szCs w:val="22"/>
        </w:rPr>
        <w:t xml:space="preserve"> improvements include:</w:t>
      </w:r>
    </w:p>
    <w:p w14:paraId="020D6D1E" w14:textId="2E0B19C9" w:rsidR="00650049" w:rsidRPr="00B65AB6" w:rsidRDefault="004028B3" w:rsidP="001B12BC">
      <w:pPr>
        <w:pStyle w:val="ListParagraph"/>
        <w:numPr>
          <w:ilvl w:val="0"/>
          <w:numId w:val="25"/>
        </w:numPr>
        <w:snapToGrid w:val="0"/>
        <w:spacing w:before="120" w:after="0" w:line="240" w:lineRule="auto"/>
        <w:contextualSpacing w:val="0"/>
        <w:rPr>
          <w:rFonts w:ascii="Times New Roman" w:hAnsi="Times New Roman"/>
          <w:sz w:val="22"/>
        </w:rPr>
      </w:pPr>
      <w:r>
        <w:rPr>
          <w:rFonts w:ascii="Times New Roman" w:hAnsi="Times New Roman"/>
          <w:sz w:val="22"/>
        </w:rPr>
        <w:t>s</w:t>
      </w:r>
      <w:r w:rsidR="00650049" w:rsidRPr="00B65AB6">
        <w:rPr>
          <w:rFonts w:ascii="Times New Roman" w:hAnsi="Times New Roman"/>
          <w:sz w:val="22"/>
        </w:rPr>
        <w:t>trict schedule of e</w:t>
      </w:r>
      <w:r w:rsidR="00B45220" w:rsidRPr="00B65AB6">
        <w:rPr>
          <w:rFonts w:ascii="Times New Roman" w:hAnsi="Times New Roman"/>
          <w:sz w:val="22"/>
        </w:rPr>
        <w:t>quipment maintenance</w:t>
      </w:r>
      <w:r w:rsidR="00347D23" w:rsidRPr="00B65AB6">
        <w:rPr>
          <w:rFonts w:ascii="Times New Roman" w:hAnsi="Times New Roman"/>
          <w:sz w:val="22"/>
        </w:rPr>
        <w:t xml:space="preserve"> </w:t>
      </w:r>
    </w:p>
    <w:p w14:paraId="4D558A52" w14:textId="7CD60BE5" w:rsidR="00B45220" w:rsidRPr="00B65AB6" w:rsidRDefault="004028B3" w:rsidP="001B12BC">
      <w:pPr>
        <w:pStyle w:val="ListParagraph"/>
        <w:numPr>
          <w:ilvl w:val="0"/>
          <w:numId w:val="25"/>
        </w:numPr>
        <w:snapToGrid w:val="0"/>
        <w:spacing w:before="120" w:after="0" w:line="240" w:lineRule="auto"/>
        <w:contextualSpacing w:val="0"/>
        <w:rPr>
          <w:rFonts w:ascii="Times New Roman" w:hAnsi="Times New Roman"/>
          <w:sz w:val="22"/>
        </w:rPr>
      </w:pPr>
      <w:r>
        <w:rPr>
          <w:rFonts w:ascii="Times New Roman" w:hAnsi="Times New Roman"/>
          <w:sz w:val="22"/>
        </w:rPr>
        <w:t>l</w:t>
      </w:r>
      <w:r w:rsidR="00650049" w:rsidRPr="00B65AB6">
        <w:rPr>
          <w:rFonts w:ascii="Times New Roman" w:hAnsi="Times New Roman"/>
          <w:sz w:val="22"/>
        </w:rPr>
        <w:t xml:space="preserve">oading </w:t>
      </w:r>
      <w:r w:rsidR="00A92B67" w:rsidRPr="00B65AB6">
        <w:rPr>
          <w:rFonts w:ascii="Times New Roman" w:hAnsi="Times New Roman"/>
          <w:sz w:val="22"/>
        </w:rPr>
        <w:t xml:space="preserve">regulations </w:t>
      </w:r>
      <w:r>
        <w:rPr>
          <w:rFonts w:ascii="Times New Roman" w:hAnsi="Times New Roman"/>
          <w:sz w:val="22"/>
        </w:rPr>
        <w:t xml:space="preserve">to </w:t>
      </w:r>
      <w:r w:rsidR="00AE49F1">
        <w:rPr>
          <w:rFonts w:ascii="Times New Roman" w:hAnsi="Times New Roman"/>
          <w:sz w:val="22"/>
        </w:rPr>
        <w:t xml:space="preserve">eliminate the risk of </w:t>
      </w:r>
      <w:r w:rsidR="00650049" w:rsidRPr="00B65AB6">
        <w:rPr>
          <w:rFonts w:ascii="Times New Roman" w:hAnsi="Times New Roman"/>
          <w:sz w:val="22"/>
        </w:rPr>
        <w:t>warm product creat</w:t>
      </w:r>
      <w:r w:rsidR="00AE49F1">
        <w:rPr>
          <w:rFonts w:ascii="Times New Roman" w:hAnsi="Times New Roman"/>
          <w:sz w:val="22"/>
        </w:rPr>
        <w:t>ing</w:t>
      </w:r>
      <w:r w:rsidR="00650049" w:rsidRPr="00B65AB6">
        <w:rPr>
          <w:rFonts w:ascii="Times New Roman" w:hAnsi="Times New Roman"/>
          <w:sz w:val="22"/>
        </w:rPr>
        <w:t xml:space="preserve"> heat transfer issues in mixed loads </w:t>
      </w:r>
      <w:r w:rsidR="00AE49F1">
        <w:rPr>
          <w:rFonts w:ascii="Times New Roman" w:hAnsi="Times New Roman"/>
          <w:sz w:val="22"/>
        </w:rPr>
        <w:t>that</w:t>
      </w:r>
      <w:r w:rsidR="00BC027F" w:rsidRPr="00B65AB6">
        <w:rPr>
          <w:rFonts w:ascii="Times New Roman" w:hAnsi="Times New Roman"/>
          <w:sz w:val="22"/>
        </w:rPr>
        <w:t xml:space="preserve"> could create</w:t>
      </w:r>
      <w:r w:rsidR="00650049" w:rsidRPr="00B65AB6">
        <w:rPr>
          <w:rFonts w:ascii="Times New Roman" w:hAnsi="Times New Roman"/>
          <w:sz w:val="22"/>
        </w:rPr>
        <w:t xml:space="preserve"> microbiological hazard</w:t>
      </w:r>
      <w:r w:rsidR="00AE49F1">
        <w:rPr>
          <w:rFonts w:ascii="Times New Roman" w:hAnsi="Times New Roman"/>
          <w:sz w:val="22"/>
        </w:rPr>
        <w:t xml:space="preserve"> –</w:t>
      </w:r>
      <w:r w:rsidR="00A92B67" w:rsidRPr="00B65AB6">
        <w:rPr>
          <w:rFonts w:ascii="Times New Roman" w:hAnsi="Times New Roman"/>
          <w:sz w:val="22"/>
        </w:rPr>
        <w:t>r</w:t>
      </w:r>
      <w:r w:rsidR="00B45220" w:rsidRPr="00B65AB6">
        <w:rPr>
          <w:rFonts w:ascii="Times New Roman" w:hAnsi="Times New Roman"/>
          <w:sz w:val="22"/>
        </w:rPr>
        <w:t xml:space="preserve">efrigerated </w:t>
      </w:r>
      <w:r w:rsidR="002D3F1F" w:rsidRPr="00B65AB6">
        <w:rPr>
          <w:rFonts w:ascii="Times New Roman" w:hAnsi="Times New Roman"/>
          <w:sz w:val="22"/>
        </w:rPr>
        <w:t>transport</w:t>
      </w:r>
      <w:r w:rsidR="00650049" w:rsidRPr="00B65AB6">
        <w:rPr>
          <w:rFonts w:ascii="Times New Roman" w:hAnsi="Times New Roman"/>
          <w:sz w:val="22"/>
        </w:rPr>
        <w:t>s</w:t>
      </w:r>
      <w:r w:rsidR="002D3F1F" w:rsidRPr="00B65AB6">
        <w:rPr>
          <w:rFonts w:ascii="Times New Roman" w:hAnsi="Times New Roman"/>
          <w:sz w:val="22"/>
        </w:rPr>
        <w:t xml:space="preserve"> </w:t>
      </w:r>
      <w:r w:rsidR="00BC027F" w:rsidRPr="00B65AB6">
        <w:rPr>
          <w:rFonts w:ascii="Times New Roman" w:hAnsi="Times New Roman"/>
          <w:sz w:val="22"/>
        </w:rPr>
        <w:t xml:space="preserve">are </w:t>
      </w:r>
      <w:r w:rsidR="00BC340E" w:rsidRPr="00B65AB6">
        <w:rPr>
          <w:rFonts w:ascii="Times New Roman" w:hAnsi="Times New Roman"/>
          <w:sz w:val="22"/>
        </w:rPr>
        <w:t xml:space="preserve">designed to maintain temperature but are </w:t>
      </w:r>
      <w:r w:rsidR="00B45220" w:rsidRPr="00B65AB6">
        <w:rPr>
          <w:rFonts w:ascii="Times New Roman" w:hAnsi="Times New Roman"/>
          <w:sz w:val="22"/>
        </w:rPr>
        <w:t xml:space="preserve">not expected or designed to significantly reduce product temperatures </w:t>
      </w:r>
    </w:p>
    <w:p w14:paraId="65A84A32" w14:textId="1DB87A1D" w:rsidR="00B45220" w:rsidRPr="00B65AB6" w:rsidRDefault="00AE49F1" w:rsidP="001B12BC">
      <w:pPr>
        <w:pStyle w:val="ListParagraph"/>
        <w:numPr>
          <w:ilvl w:val="0"/>
          <w:numId w:val="25"/>
        </w:numPr>
        <w:snapToGrid w:val="0"/>
        <w:spacing w:before="120" w:after="0" w:line="240" w:lineRule="auto"/>
        <w:contextualSpacing w:val="0"/>
        <w:rPr>
          <w:rFonts w:ascii="Times New Roman" w:hAnsi="Times New Roman"/>
          <w:sz w:val="22"/>
        </w:rPr>
      </w:pPr>
      <w:r>
        <w:rPr>
          <w:rFonts w:ascii="Times New Roman" w:hAnsi="Times New Roman"/>
          <w:sz w:val="22"/>
        </w:rPr>
        <w:t>a</w:t>
      </w:r>
      <w:r w:rsidR="00B45220" w:rsidRPr="00B65AB6">
        <w:rPr>
          <w:rFonts w:ascii="Times New Roman" w:hAnsi="Times New Roman"/>
          <w:sz w:val="22"/>
        </w:rPr>
        <w:t>ir circulation in refrigerated transport</w:t>
      </w:r>
      <w:r w:rsidR="00BC027F" w:rsidRPr="00B65AB6">
        <w:rPr>
          <w:rFonts w:ascii="Times New Roman" w:hAnsi="Times New Roman"/>
          <w:sz w:val="22"/>
        </w:rPr>
        <w:t>s</w:t>
      </w:r>
      <w:r w:rsidR="00B45220" w:rsidRPr="00B65AB6">
        <w:rPr>
          <w:rFonts w:ascii="Times New Roman" w:hAnsi="Times New Roman"/>
          <w:sz w:val="22"/>
        </w:rPr>
        <w:t xml:space="preserve"> </w:t>
      </w:r>
      <w:r w:rsidR="00BC027F" w:rsidRPr="00B65AB6">
        <w:rPr>
          <w:rFonts w:ascii="Times New Roman" w:hAnsi="Times New Roman"/>
          <w:sz w:val="22"/>
        </w:rPr>
        <w:t>to</w:t>
      </w:r>
      <w:r w:rsidR="00B45220" w:rsidRPr="00B65AB6">
        <w:rPr>
          <w:rFonts w:ascii="Times New Roman" w:hAnsi="Times New Roman"/>
          <w:sz w:val="22"/>
        </w:rPr>
        <w:t xml:space="preserve"> ensure even temperature control, reduc</w:t>
      </w:r>
      <w:r w:rsidR="00BC027F" w:rsidRPr="00B65AB6">
        <w:rPr>
          <w:rFonts w:ascii="Times New Roman" w:hAnsi="Times New Roman"/>
          <w:sz w:val="22"/>
        </w:rPr>
        <w:t xml:space="preserve">e risk of </w:t>
      </w:r>
      <w:r w:rsidR="00B45220" w:rsidRPr="00B65AB6">
        <w:rPr>
          <w:rFonts w:ascii="Times New Roman" w:hAnsi="Times New Roman"/>
          <w:sz w:val="22"/>
        </w:rPr>
        <w:t>build-up of harmful gases and limit conditions conducive to microbiological activity</w:t>
      </w:r>
    </w:p>
    <w:p w14:paraId="04335B46" w14:textId="5F008885" w:rsidR="00B45220" w:rsidRPr="00B65AB6" w:rsidRDefault="00AE49F1" w:rsidP="001B12BC">
      <w:pPr>
        <w:pStyle w:val="ListParagraph"/>
        <w:numPr>
          <w:ilvl w:val="0"/>
          <w:numId w:val="25"/>
        </w:numPr>
        <w:snapToGrid w:val="0"/>
        <w:spacing w:before="120" w:after="0" w:line="240" w:lineRule="auto"/>
        <w:contextualSpacing w:val="0"/>
        <w:rPr>
          <w:rFonts w:ascii="Times New Roman" w:hAnsi="Times New Roman"/>
          <w:sz w:val="22"/>
        </w:rPr>
      </w:pPr>
      <w:r>
        <w:rPr>
          <w:rFonts w:ascii="Times New Roman" w:hAnsi="Times New Roman"/>
          <w:sz w:val="22"/>
        </w:rPr>
        <w:t>v</w:t>
      </w:r>
      <w:r w:rsidR="00B45220" w:rsidRPr="00B65AB6">
        <w:rPr>
          <w:rFonts w:ascii="Times New Roman" w:hAnsi="Times New Roman"/>
          <w:sz w:val="22"/>
        </w:rPr>
        <w:t xml:space="preserve">ehicles </w:t>
      </w:r>
      <w:r w:rsidR="00BC027F" w:rsidRPr="00B65AB6">
        <w:rPr>
          <w:rFonts w:ascii="Times New Roman" w:hAnsi="Times New Roman"/>
          <w:sz w:val="22"/>
        </w:rPr>
        <w:t xml:space="preserve">to </w:t>
      </w:r>
      <w:r w:rsidR="00B45220" w:rsidRPr="00B65AB6">
        <w:rPr>
          <w:rFonts w:ascii="Times New Roman" w:hAnsi="Times New Roman"/>
          <w:sz w:val="22"/>
        </w:rPr>
        <w:t>be designed and operated with adequate refrigeration capacity to ensure maximum and minimum temperatures and maximum out-of-refrigeration times are not exceeded</w:t>
      </w:r>
    </w:p>
    <w:p w14:paraId="4141509D" w14:textId="4A893D28" w:rsidR="00B45220" w:rsidRPr="00B65AB6" w:rsidRDefault="00AE49F1" w:rsidP="008E11AD">
      <w:pPr>
        <w:pStyle w:val="ListParagraph"/>
        <w:numPr>
          <w:ilvl w:val="0"/>
          <w:numId w:val="25"/>
        </w:numPr>
        <w:snapToGrid w:val="0"/>
        <w:spacing w:before="120" w:after="0" w:line="240" w:lineRule="auto"/>
        <w:contextualSpacing w:val="0"/>
        <w:rPr>
          <w:rFonts w:ascii="Times New Roman" w:hAnsi="Times New Roman"/>
          <w:sz w:val="22"/>
        </w:rPr>
      </w:pPr>
      <w:r>
        <w:rPr>
          <w:rFonts w:ascii="Times New Roman" w:hAnsi="Times New Roman"/>
          <w:sz w:val="22"/>
        </w:rPr>
        <w:t>i</w:t>
      </w:r>
      <w:r w:rsidR="00BC027F" w:rsidRPr="00B65AB6">
        <w:rPr>
          <w:rFonts w:ascii="Times New Roman" w:hAnsi="Times New Roman"/>
          <w:sz w:val="22"/>
        </w:rPr>
        <w:t>n</w:t>
      </w:r>
      <w:r w:rsidR="00B45220" w:rsidRPr="00B65AB6">
        <w:rPr>
          <w:rFonts w:ascii="Times New Roman" w:hAnsi="Times New Roman"/>
          <w:sz w:val="22"/>
        </w:rPr>
        <w:t xml:space="preserve"> unrefrigerated vehicles ensure maximum and minimum temperatures and maximum out-of-refrigeration times are not exceeded.</w:t>
      </w:r>
    </w:p>
    <w:p w14:paraId="17185355" w14:textId="77777777" w:rsidR="00AE49F1" w:rsidRDefault="00AE49F1" w:rsidP="008E11AD">
      <w:pPr>
        <w:snapToGrid w:val="0"/>
        <w:rPr>
          <w:rFonts w:eastAsia="Calibri"/>
          <w:sz w:val="22"/>
          <w:szCs w:val="22"/>
        </w:rPr>
      </w:pPr>
    </w:p>
    <w:p w14:paraId="01BE7C1E" w14:textId="0DFBFCA7" w:rsidR="00B45220" w:rsidRPr="00B65AB6" w:rsidRDefault="00B45220" w:rsidP="008E11AD">
      <w:pPr>
        <w:snapToGrid w:val="0"/>
        <w:rPr>
          <w:rFonts w:eastAsia="Calibri"/>
          <w:sz w:val="22"/>
          <w:szCs w:val="22"/>
        </w:rPr>
      </w:pPr>
      <w:r w:rsidRPr="00B65AB6">
        <w:rPr>
          <w:rFonts w:eastAsia="Calibri"/>
          <w:sz w:val="22"/>
          <w:szCs w:val="22"/>
        </w:rPr>
        <w:t>Storage and warehousing</w:t>
      </w:r>
      <w:r w:rsidR="00A92B67" w:rsidRPr="00B65AB6">
        <w:rPr>
          <w:rFonts w:eastAsia="Calibri"/>
          <w:sz w:val="22"/>
          <w:szCs w:val="22"/>
        </w:rPr>
        <w:t xml:space="preserve"> improvements include:</w:t>
      </w:r>
    </w:p>
    <w:p w14:paraId="03AC3FA7" w14:textId="1169A603" w:rsidR="00B45220" w:rsidRPr="0038196B" w:rsidRDefault="00AE49F1" w:rsidP="008E11AD">
      <w:pPr>
        <w:pStyle w:val="ListParagraph"/>
        <w:numPr>
          <w:ilvl w:val="0"/>
          <w:numId w:val="26"/>
        </w:numPr>
        <w:snapToGrid w:val="0"/>
        <w:spacing w:before="120" w:after="0" w:line="240" w:lineRule="auto"/>
        <w:contextualSpacing w:val="0"/>
        <w:rPr>
          <w:rFonts w:ascii="Times New Roman" w:hAnsi="Times New Roman"/>
          <w:sz w:val="22"/>
        </w:rPr>
      </w:pPr>
      <w:r w:rsidRPr="0038196B">
        <w:rPr>
          <w:rFonts w:ascii="Times New Roman" w:hAnsi="Times New Roman"/>
          <w:sz w:val="22"/>
        </w:rPr>
        <w:t>t</w:t>
      </w:r>
      <w:r w:rsidR="00BC027F" w:rsidRPr="0038196B">
        <w:rPr>
          <w:rFonts w:ascii="Times New Roman" w:hAnsi="Times New Roman"/>
          <w:sz w:val="22"/>
        </w:rPr>
        <w:t xml:space="preserve">raining </w:t>
      </w:r>
      <w:r w:rsidR="00A92B67" w:rsidRPr="0038196B">
        <w:rPr>
          <w:rFonts w:ascii="Times New Roman" w:hAnsi="Times New Roman"/>
          <w:sz w:val="22"/>
        </w:rPr>
        <w:t>to</w:t>
      </w:r>
      <w:r w:rsidR="00BC027F" w:rsidRPr="0038196B">
        <w:rPr>
          <w:rFonts w:ascii="Times New Roman" w:hAnsi="Times New Roman"/>
          <w:sz w:val="22"/>
        </w:rPr>
        <w:t xml:space="preserve"> ensure key issues of </w:t>
      </w:r>
      <w:r w:rsidR="00B45220" w:rsidRPr="0038196B">
        <w:rPr>
          <w:rFonts w:ascii="Times New Roman" w:hAnsi="Times New Roman"/>
          <w:sz w:val="22"/>
        </w:rPr>
        <w:t>air circulation, temperature control and record keeping</w:t>
      </w:r>
      <w:r w:rsidR="00BC027F" w:rsidRPr="0038196B">
        <w:rPr>
          <w:rFonts w:ascii="Times New Roman" w:hAnsi="Times New Roman"/>
          <w:sz w:val="22"/>
        </w:rPr>
        <w:t xml:space="preserve"> are understood and specifications are adhered to</w:t>
      </w:r>
    </w:p>
    <w:p w14:paraId="0212985B" w14:textId="50588A4E" w:rsidR="00B45220" w:rsidRPr="0038196B" w:rsidRDefault="00AE49F1" w:rsidP="008E11AD">
      <w:pPr>
        <w:pStyle w:val="ListParagraph"/>
        <w:numPr>
          <w:ilvl w:val="0"/>
          <w:numId w:val="26"/>
        </w:numPr>
        <w:snapToGrid w:val="0"/>
        <w:spacing w:before="120" w:after="0" w:line="240" w:lineRule="auto"/>
        <w:contextualSpacing w:val="0"/>
        <w:rPr>
          <w:rFonts w:ascii="Times New Roman" w:hAnsi="Times New Roman"/>
          <w:sz w:val="22"/>
        </w:rPr>
      </w:pPr>
      <w:r w:rsidRPr="0038196B">
        <w:rPr>
          <w:rFonts w:ascii="Times New Roman" w:hAnsi="Times New Roman"/>
          <w:sz w:val="22"/>
        </w:rPr>
        <w:t>s</w:t>
      </w:r>
      <w:r w:rsidR="00B45220" w:rsidRPr="0038196B">
        <w:rPr>
          <w:rFonts w:ascii="Times New Roman" w:hAnsi="Times New Roman"/>
          <w:sz w:val="22"/>
        </w:rPr>
        <w:t xml:space="preserve">torage areas </w:t>
      </w:r>
      <w:r w:rsidR="00BC027F" w:rsidRPr="0038196B">
        <w:rPr>
          <w:rFonts w:ascii="Times New Roman" w:hAnsi="Times New Roman"/>
          <w:sz w:val="22"/>
        </w:rPr>
        <w:t>not to</w:t>
      </w:r>
      <w:r w:rsidR="00B45220" w:rsidRPr="0038196B">
        <w:rPr>
          <w:rFonts w:ascii="Times New Roman" w:hAnsi="Times New Roman"/>
          <w:sz w:val="22"/>
        </w:rPr>
        <w:t xml:space="preserve"> be over</w:t>
      </w:r>
      <w:r w:rsidR="00236069" w:rsidRPr="0038196B">
        <w:rPr>
          <w:rFonts w:ascii="Times New Roman" w:hAnsi="Times New Roman"/>
          <w:sz w:val="22"/>
        </w:rPr>
        <w:t>-</w:t>
      </w:r>
      <w:r w:rsidR="00B45220" w:rsidRPr="0038196B">
        <w:rPr>
          <w:rFonts w:ascii="Times New Roman" w:hAnsi="Times New Roman"/>
          <w:sz w:val="22"/>
        </w:rPr>
        <w:t xml:space="preserve">packed </w:t>
      </w:r>
      <w:r w:rsidR="00BC027F" w:rsidRPr="0038196B">
        <w:rPr>
          <w:rFonts w:ascii="Times New Roman" w:hAnsi="Times New Roman"/>
          <w:sz w:val="22"/>
        </w:rPr>
        <w:t xml:space="preserve">and </w:t>
      </w:r>
      <w:r w:rsidR="00A92B67" w:rsidRPr="0038196B">
        <w:rPr>
          <w:rFonts w:ascii="Times New Roman" w:hAnsi="Times New Roman"/>
          <w:sz w:val="22"/>
        </w:rPr>
        <w:t>have</w:t>
      </w:r>
      <w:r w:rsidR="00B80FF6" w:rsidRPr="0038196B">
        <w:rPr>
          <w:rFonts w:ascii="Times New Roman" w:hAnsi="Times New Roman"/>
          <w:sz w:val="22"/>
        </w:rPr>
        <w:t xml:space="preserve"> </w:t>
      </w:r>
      <w:r w:rsidR="00B45220" w:rsidRPr="0038196B">
        <w:rPr>
          <w:rFonts w:ascii="Times New Roman" w:hAnsi="Times New Roman"/>
          <w:sz w:val="22"/>
        </w:rPr>
        <w:t>adequate air circulation around product and between walls</w:t>
      </w:r>
      <w:r w:rsidR="00B80FF6" w:rsidRPr="0038196B">
        <w:rPr>
          <w:rFonts w:ascii="Times New Roman" w:hAnsi="Times New Roman"/>
          <w:sz w:val="22"/>
        </w:rPr>
        <w:t>,</w:t>
      </w:r>
      <w:r w:rsidR="00B45220" w:rsidRPr="0038196B">
        <w:rPr>
          <w:rFonts w:ascii="Times New Roman" w:hAnsi="Times New Roman"/>
          <w:sz w:val="22"/>
        </w:rPr>
        <w:t xml:space="preserve"> floors and ceiling</w:t>
      </w:r>
      <w:r w:rsidRPr="0038196B">
        <w:rPr>
          <w:rFonts w:ascii="Times New Roman" w:hAnsi="Times New Roman"/>
          <w:sz w:val="22"/>
        </w:rPr>
        <w:t xml:space="preserve"> –</w:t>
      </w:r>
      <w:r w:rsidR="00A92B67" w:rsidRPr="0038196B">
        <w:rPr>
          <w:rFonts w:ascii="Times New Roman" w:hAnsi="Times New Roman"/>
          <w:sz w:val="22"/>
        </w:rPr>
        <w:t xml:space="preserve"> the d</w:t>
      </w:r>
      <w:r w:rsidR="00B45220" w:rsidRPr="0038196B">
        <w:rPr>
          <w:rFonts w:ascii="Times New Roman" w:hAnsi="Times New Roman"/>
          <w:sz w:val="22"/>
        </w:rPr>
        <w:t>efault rule is minimum 16cm from walls and floors and 60cm from ceilings</w:t>
      </w:r>
    </w:p>
    <w:p w14:paraId="1E6B8563" w14:textId="5F5AB544" w:rsidR="00B45220" w:rsidRPr="0038196B" w:rsidRDefault="00AE49F1" w:rsidP="008E11AD">
      <w:pPr>
        <w:pStyle w:val="ListParagraph"/>
        <w:numPr>
          <w:ilvl w:val="0"/>
          <w:numId w:val="26"/>
        </w:numPr>
        <w:snapToGrid w:val="0"/>
        <w:spacing w:before="120" w:after="0" w:line="240" w:lineRule="auto"/>
        <w:contextualSpacing w:val="0"/>
        <w:rPr>
          <w:rFonts w:ascii="Times New Roman" w:hAnsi="Times New Roman"/>
          <w:sz w:val="22"/>
        </w:rPr>
      </w:pPr>
      <w:r w:rsidRPr="0038196B">
        <w:rPr>
          <w:rFonts w:ascii="Times New Roman" w:hAnsi="Times New Roman"/>
          <w:sz w:val="22"/>
        </w:rPr>
        <w:t>d</w:t>
      </w:r>
      <w:r w:rsidR="00B45220" w:rsidRPr="0038196B">
        <w:rPr>
          <w:rFonts w:ascii="Times New Roman" w:hAnsi="Times New Roman"/>
          <w:sz w:val="22"/>
        </w:rPr>
        <w:t xml:space="preserve">oor openings and traffic movement </w:t>
      </w:r>
      <w:r w:rsidR="00BC027F" w:rsidRPr="0038196B">
        <w:rPr>
          <w:rFonts w:ascii="Times New Roman" w:hAnsi="Times New Roman"/>
          <w:sz w:val="22"/>
        </w:rPr>
        <w:t>to</w:t>
      </w:r>
      <w:r w:rsidR="00B45220" w:rsidRPr="0038196B">
        <w:rPr>
          <w:rFonts w:ascii="Times New Roman" w:hAnsi="Times New Roman"/>
          <w:sz w:val="22"/>
        </w:rPr>
        <w:t xml:space="preserve"> be kept to a minimum to maintain temperature</w:t>
      </w:r>
    </w:p>
    <w:p w14:paraId="1DE8E33D" w14:textId="4139B516" w:rsidR="00B45220" w:rsidRPr="0038196B" w:rsidRDefault="00AE49F1" w:rsidP="008E11AD">
      <w:pPr>
        <w:pStyle w:val="ListParagraph"/>
        <w:numPr>
          <w:ilvl w:val="0"/>
          <w:numId w:val="26"/>
        </w:numPr>
        <w:snapToGrid w:val="0"/>
        <w:spacing w:before="120" w:after="0" w:line="240" w:lineRule="auto"/>
        <w:contextualSpacing w:val="0"/>
        <w:rPr>
          <w:rFonts w:ascii="Times New Roman" w:hAnsi="Times New Roman"/>
          <w:sz w:val="22"/>
        </w:rPr>
      </w:pPr>
      <w:r w:rsidRPr="0038196B">
        <w:rPr>
          <w:rFonts w:ascii="Times New Roman" w:hAnsi="Times New Roman"/>
          <w:sz w:val="22"/>
        </w:rPr>
        <w:t>a</w:t>
      </w:r>
      <w:r w:rsidR="00A92B67" w:rsidRPr="0038196B">
        <w:rPr>
          <w:rFonts w:ascii="Times New Roman" w:hAnsi="Times New Roman"/>
          <w:sz w:val="22"/>
        </w:rPr>
        <w:t>dhere to s</w:t>
      </w:r>
      <w:r w:rsidR="00B45220" w:rsidRPr="0038196B">
        <w:rPr>
          <w:rFonts w:ascii="Times New Roman" w:hAnsi="Times New Roman"/>
          <w:sz w:val="22"/>
        </w:rPr>
        <w:t>tock rotation policies.</w:t>
      </w:r>
    </w:p>
    <w:p w14:paraId="30E2D1C7" w14:textId="77777777" w:rsidR="00AE49F1" w:rsidRPr="0038196B" w:rsidRDefault="00AE49F1" w:rsidP="006B1B36">
      <w:pPr>
        <w:snapToGrid w:val="0"/>
        <w:rPr>
          <w:sz w:val="22"/>
          <w:szCs w:val="22"/>
        </w:rPr>
      </w:pPr>
    </w:p>
    <w:p w14:paraId="3BB8B903" w14:textId="77777777" w:rsidR="00A60C28" w:rsidRDefault="00A60C28">
      <w:pPr>
        <w:rPr>
          <w:sz w:val="22"/>
          <w:szCs w:val="22"/>
        </w:rPr>
      </w:pPr>
      <w:r>
        <w:rPr>
          <w:sz w:val="22"/>
          <w:szCs w:val="22"/>
        </w:rPr>
        <w:br w:type="page"/>
      </w:r>
    </w:p>
    <w:p w14:paraId="0A626E8F" w14:textId="52B31851" w:rsidR="00B45220" w:rsidRPr="0038196B" w:rsidRDefault="00B45220" w:rsidP="008E11AD">
      <w:pPr>
        <w:snapToGrid w:val="0"/>
        <w:rPr>
          <w:sz w:val="22"/>
          <w:szCs w:val="22"/>
        </w:rPr>
      </w:pPr>
      <w:r w:rsidRPr="0038196B">
        <w:rPr>
          <w:sz w:val="22"/>
          <w:szCs w:val="22"/>
        </w:rPr>
        <w:t>Retail outlet</w:t>
      </w:r>
      <w:r w:rsidR="00A92B67" w:rsidRPr="0038196B">
        <w:rPr>
          <w:sz w:val="22"/>
          <w:szCs w:val="22"/>
        </w:rPr>
        <w:t xml:space="preserve"> </w:t>
      </w:r>
      <w:r w:rsidR="00AE49F1" w:rsidRPr="0038196B">
        <w:rPr>
          <w:sz w:val="22"/>
          <w:szCs w:val="22"/>
        </w:rPr>
        <w:t>improvements</w:t>
      </w:r>
      <w:r w:rsidR="00A92B67" w:rsidRPr="0038196B">
        <w:rPr>
          <w:sz w:val="22"/>
          <w:szCs w:val="22"/>
        </w:rPr>
        <w:t xml:space="preserve"> include:</w:t>
      </w:r>
    </w:p>
    <w:p w14:paraId="04E55A25" w14:textId="592F3B0B" w:rsidR="00FC260F" w:rsidRPr="0038196B" w:rsidRDefault="00AE49F1" w:rsidP="008E11AD">
      <w:pPr>
        <w:pStyle w:val="ListParagraph"/>
        <w:numPr>
          <w:ilvl w:val="0"/>
          <w:numId w:val="27"/>
        </w:numPr>
        <w:snapToGrid w:val="0"/>
        <w:spacing w:before="120" w:after="0" w:line="240" w:lineRule="auto"/>
        <w:contextualSpacing w:val="0"/>
        <w:rPr>
          <w:rFonts w:ascii="Times New Roman" w:hAnsi="Times New Roman"/>
          <w:sz w:val="22"/>
        </w:rPr>
      </w:pPr>
      <w:r w:rsidRPr="0038196B">
        <w:rPr>
          <w:rFonts w:ascii="Times New Roman" w:hAnsi="Times New Roman"/>
          <w:sz w:val="22"/>
        </w:rPr>
        <w:t>t</w:t>
      </w:r>
      <w:r w:rsidR="00FC260F" w:rsidRPr="0038196B">
        <w:rPr>
          <w:rFonts w:ascii="Times New Roman" w:hAnsi="Times New Roman"/>
          <w:sz w:val="22"/>
        </w:rPr>
        <w:t xml:space="preserve">raining for staff and managers to ensure </w:t>
      </w:r>
      <w:r w:rsidR="00A92B67" w:rsidRPr="0038196B">
        <w:rPr>
          <w:rFonts w:ascii="Times New Roman" w:hAnsi="Times New Roman"/>
          <w:sz w:val="22"/>
        </w:rPr>
        <w:t>they understand</w:t>
      </w:r>
      <w:r w:rsidR="000A31A7" w:rsidRPr="0038196B">
        <w:rPr>
          <w:rFonts w:ascii="Times New Roman" w:hAnsi="Times New Roman"/>
          <w:sz w:val="22"/>
        </w:rPr>
        <w:t xml:space="preserve">, </w:t>
      </w:r>
      <w:r w:rsidR="00FC260F" w:rsidRPr="0038196B">
        <w:rPr>
          <w:rFonts w:ascii="Times New Roman" w:hAnsi="Times New Roman"/>
          <w:sz w:val="22"/>
        </w:rPr>
        <w:t xml:space="preserve">identify and act on breaches in the cold chain </w:t>
      </w:r>
    </w:p>
    <w:p w14:paraId="311AC46B" w14:textId="52BE25C1" w:rsidR="00FC260F" w:rsidRPr="0038196B" w:rsidRDefault="00AE49F1" w:rsidP="008E11AD">
      <w:pPr>
        <w:pStyle w:val="ListParagraph"/>
        <w:numPr>
          <w:ilvl w:val="0"/>
          <w:numId w:val="27"/>
        </w:numPr>
        <w:snapToGrid w:val="0"/>
        <w:spacing w:before="120" w:after="0" w:line="240" w:lineRule="auto"/>
        <w:contextualSpacing w:val="0"/>
        <w:rPr>
          <w:rFonts w:ascii="Times New Roman" w:hAnsi="Times New Roman"/>
          <w:sz w:val="22"/>
        </w:rPr>
      </w:pPr>
      <w:r w:rsidRPr="0038196B">
        <w:rPr>
          <w:rFonts w:ascii="Times New Roman" w:hAnsi="Times New Roman"/>
          <w:sz w:val="22"/>
        </w:rPr>
        <w:t>w</w:t>
      </w:r>
      <w:r w:rsidR="00FC260F" w:rsidRPr="0038196B">
        <w:rPr>
          <w:rFonts w:ascii="Times New Roman" w:hAnsi="Times New Roman"/>
          <w:sz w:val="22"/>
        </w:rPr>
        <w:t>ritten procedures to detail actions to be taken in case of equipment or power failure</w:t>
      </w:r>
    </w:p>
    <w:p w14:paraId="50967347" w14:textId="44ABC9A1" w:rsidR="00FC260F" w:rsidRPr="0038196B" w:rsidRDefault="00AE49F1" w:rsidP="008E11AD">
      <w:pPr>
        <w:pStyle w:val="ListParagraph"/>
        <w:numPr>
          <w:ilvl w:val="0"/>
          <w:numId w:val="27"/>
        </w:numPr>
        <w:snapToGrid w:val="0"/>
        <w:spacing w:before="120" w:after="0" w:line="240" w:lineRule="auto"/>
        <w:contextualSpacing w:val="0"/>
        <w:rPr>
          <w:rFonts w:ascii="Times New Roman" w:hAnsi="Times New Roman"/>
          <w:sz w:val="22"/>
        </w:rPr>
      </w:pPr>
      <w:r w:rsidRPr="0038196B">
        <w:rPr>
          <w:rFonts w:ascii="Times New Roman" w:hAnsi="Times New Roman"/>
          <w:sz w:val="22"/>
        </w:rPr>
        <w:t>r</w:t>
      </w:r>
      <w:r w:rsidR="00B45220" w:rsidRPr="0038196B">
        <w:rPr>
          <w:rFonts w:ascii="Times New Roman" w:hAnsi="Times New Roman"/>
          <w:sz w:val="22"/>
        </w:rPr>
        <w:t>egular maintenance</w:t>
      </w:r>
      <w:r w:rsidR="00B80FF6" w:rsidRPr="0038196B">
        <w:rPr>
          <w:rFonts w:ascii="Times New Roman" w:hAnsi="Times New Roman"/>
          <w:sz w:val="22"/>
        </w:rPr>
        <w:t xml:space="preserve"> and </w:t>
      </w:r>
      <w:r w:rsidR="00B45220" w:rsidRPr="0038196B">
        <w:rPr>
          <w:rFonts w:ascii="Times New Roman" w:hAnsi="Times New Roman"/>
          <w:sz w:val="22"/>
        </w:rPr>
        <w:t xml:space="preserve">cleaning of refrigerated display cases in retail environments to reduce build-up of microbiological loads and to ensure adequate refrigerated preservation </w:t>
      </w:r>
    </w:p>
    <w:p w14:paraId="6CDBD746" w14:textId="477B0EF9" w:rsidR="00B45220" w:rsidRPr="0038196B" w:rsidRDefault="00AE49F1" w:rsidP="008E11AD">
      <w:pPr>
        <w:pStyle w:val="ListParagraph"/>
        <w:numPr>
          <w:ilvl w:val="0"/>
          <w:numId w:val="27"/>
        </w:numPr>
        <w:snapToGrid w:val="0"/>
        <w:spacing w:before="120" w:after="0" w:line="240" w:lineRule="auto"/>
        <w:contextualSpacing w:val="0"/>
        <w:rPr>
          <w:rFonts w:ascii="Times New Roman" w:hAnsi="Times New Roman"/>
          <w:sz w:val="22"/>
        </w:rPr>
      </w:pPr>
      <w:r w:rsidRPr="0038196B">
        <w:rPr>
          <w:rFonts w:ascii="Times New Roman" w:hAnsi="Times New Roman"/>
          <w:sz w:val="22"/>
        </w:rPr>
        <w:t>t</w:t>
      </w:r>
      <w:r w:rsidR="00B45220" w:rsidRPr="0038196B">
        <w:rPr>
          <w:rFonts w:ascii="Times New Roman" w:hAnsi="Times New Roman"/>
          <w:sz w:val="22"/>
        </w:rPr>
        <w:t xml:space="preserve">emperature monitoring and record keeping </w:t>
      </w:r>
      <w:r w:rsidR="00A92B67" w:rsidRPr="0038196B">
        <w:rPr>
          <w:rFonts w:ascii="Times New Roman" w:hAnsi="Times New Roman"/>
          <w:sz w:val="22"/>
        </w:rPr>
        <w:t xml:space="preserve">as </w:t>
      </w:r>
      <w:r w:rsidR="00B45220" w:rsidRPr="0038196B">
        <w:rPr>
          <w:rFonts w:ascii="Times New Roman" w:hAnsi="Times New Roman"/>
          <w:sz w:val="22"/>
        </w:rPr>
        <w:t>essential</w:t>
      </w:r>
      <w:r w:rsidR="00FC260F" w:rsidRPr="0038196B">
        <w:rPr>
          <w:rFonts w:ascii="Times New Roman" w:hAnsi="Times New Roman"/>
          <w:sz w:val="22"/>
        </w:rPr>
        <w:t xml:space="preserve"> components of cold chain management</w:t>
      </w:r>
    </w:p>
    <w:p w14:paraId="48DE933D" w14:textId="5C6CD3A8" w:rsidR="00B45220" w:rsidRPr="0038196B" w:rsidRDefault="008E11AD" w:rsidP="008E11AD">
      <w:pPr>
        <w:pStyle w:val="ListParagraph"/>
        <w:numPr>
          <w:ilvl w:val="0"/>
          <w:numId w:val="27"/>
        </w:numPr>
        <w:snapToGrid w:val="0"/>
        <w:spacing w:before="120" w:after="0" w:line="240" w:lineRule="auto"/>
        <w:contextualSpacing w:val="0"/>
        <w:rPr>
          <w:rFonts w:ascii="Times New Roman" w:hAnsi="Times New Roman"/>
          <w:sz w:val="22"/>
        </w:rPr>
      </w:pPr>
      <w:r w:rsidRPr="0038196B">
        <w:rPr>
          <w:rFonts w:ascii="Times New Roman" w:hAnsi="Times New Roman"/>
          <w:sz w:val="22"/>
        </w:rPr>
        <w:t>m</w:t>
      </w:r>
      <w:r w:rsidR="00FC260F" w:rsidRPr="0038196B">
        <w:rPr>
          <w:rFonts w:ascii="Times New Roman" w:hAnsi="Times New Roman"/>
          <w:sz w:val="22"/>
        </w:rPr>
        <w:t xml:space="preserve">aximum and minimum temperatures and maximum out-of-refrigeration times not to be exceeded </w:t>
      </w:r>
      <w:r w:rsidR="00B45220" w:rsidRPr="0038196B">
        <w:rPr>
          <w:rFonts w:ascii="Times New Roman" w:hAnsi="Times New Roman"/>
          <w:sz w:val="22"/>
        </w:rPr>
        <w:t>when loading display cases with product from the cold store</w:t>
      </w:r>
      <w:r w:rsidR="00FC260F" w:rsidRPr="0038196B">
        <w:rPr>
          <w:rFonts w:ascii="Times New Roman" w:hAnsi="Times New Roman"/>
          <w:sz w:val="22"/>
        </w:rPr>
        <w:t>.</w:t>
      </w:r>
      <w:r w:rsidR="00B45220" w:rsidRPr="0038196B">
        <w:rPr>
          <w:rFonts w:ascii="Times New Roman" w:hAnsi="Times New Roman"/>
          <w:sz w:val="22"/>
        </w:rPr>
        <w:t xml:space="preserve"> </w:t>
      </w:r>
    </w:p>
    <w:p w14:paraId="737151CD" w14:textId="77777777" w:rsidR="008E11AD" w:rsidRPr="0038196B" w:rsidRDefault="008E11AD" w:rsidP="006B1B36">
      <w:pPr>
        <w:snapToGrid w:val="0"/>
        <w:rPr>
          <w:sz w:val="22"/>
          <w:szCs w:val="22"/>
        </w:rPr>
      </w:pPr>
    </w:p>
    <w:p w14:paraId="6A5D15CF" w14:textId="776F1441" w:rsidR="00B45220" w:rsidRPr="0038196B" w:rsidRDefault="00B45220" w:rsidP="008E11AD">
      <w:pPr>
        <w:snapToGrid w:val="0"/>
        <w:rPr>
          <w:sz w:val="22"/>
          <w:szCs w:val="22"/>
        </w:rPr>
      </w:pPr>
      <w:r w:rsidRPr="0038196B">
        <w:rPr>
          <w:sz w:val="22"/>
          <w:szCs w:val="22"/>
        </w:rPr>
        <w:t>Retail home deliver</w:t>
      </w:r>
      <w:r w:rsidR="008E11AD" w:rsidRPr="0038196B">
        <w:rPr>
          <w:sz w:val="22"/>
          <w:szCs w:val="22"/>
        </w:rPr>
        <w:t>y</w:t>
      </w:r>
      <w:r w:rsidR="00A92B67" w:rsidRPr="0038196B">
        <w:rPr>
          <w:sz w:val="22"/>
          <w:szCs w:val="22"/>
        </w:rPr>
        <w:t xml:space="preserve"> </w:t>
      </w:r>
      <w:r w:rsidR="008E11AD" w:rsidRPr="0038196B">
        <w:rPr>
          <w:sz w:val="22"/>
          <w:szCs w:val="22"/>
        </w:rPr>
        <w:t>improvements</w:t>
      </w:r>
      <w:r w:rsidR="00A92B67" w:rsidRPr="0038196B">
        <w:rPr>
          <w:sz w:val="22"/>
          <w:szCs w:val="22"/>
        </w:rPr>
        <w:t xml:space="preserve"> include:</w:t>
      </w:r>
    </w:p>
    <w:p w14:paraId="44A4D401" w14:textId="17BF07F0" w:rsidR="0001509A" w:rsidRPr="0038196B" w:rsidRDefault="008E11AD" w:rsidP="008E11AD">
      <w:pPr>
        <w:pStyle w:val="ListParagraph"/>
        <w:numPr>
          <w:ilvl w:val="0"/>
          <w:numId w:val="28"/>
        </w:numPr>
        <w:snapToGrid w:val="0"/>
        <w:spacing w:before="120" w:after="0" w:line="240" w:lineRule="auto"/>
        <w:contextualSpacing w:val="0"/>
        <w:rPr>
          <w:rFonts w:ascii="Times New Roman" w:hAnsi="Times New Roman"/>
          <w:sz w:val="22"/>
        </w:rPr>
      </w:pPr>
      <w:r w:rsidRPr="0038196B">
        <w:rPr>
          <w:rFonts w:ascii="Times New Roman" w:hAnsi="Times New Roman"/>
          <w:sz w:val="22"/>
        </w:rPr>
        <w:t>m</w:t>
      </w:r>
      <w:r w:rsidR="00A92B67" w:rsidRPr="0038196B">
        <w:rPr>
          <w:rFonts w:ascii="Times New Roman" w:hAnsi="Times New Roman"/>
          <w:sz w:val="22"/>
        </w:rPr>
        <w:t>aintaining c</w:t>
      </w:r>
      <w:r w:rsidR="00B45220" w:rsidRPr="0038196B">
        <w:rPr>
          <w:rFonts w:ascii="Times New Roman" w:hAnsi="Times New Roman"/>
          <w:sz w:val="22"/>
        </w:rPr>
        <w:t xml:space="preserve">old chain conditions </w:t>
      </w:r>
    </w:p>
    <w:p w14:paraId="686B2204" w14:textId="3969F163" w:rsidR="0001509A" w:rsidRPr="0038196B" w:rsidRDefault="008E11AD" w:rsidP="008E11AD">
      <w:pPr>
        <w:pStyle w:val="ListParagraph"/>
        <w:numPr>
          <w:ilvl w:val="0"/>
          <w:numId w:val="28"/>
        </w:numPr>
        <w:snapToGrid w:val="0"/>
        <w:spacing w:before="120" w:after="0" w:line="240" w:lineRule="auto"/>
        <w:contextualSpacing w:val="0"/>
        <w:rPr>
          <w:rFonts w:ascii="Times New Roman" w:hAnsi="Times New Roman"/>
          <w:sz w:val="22"/>
        </w:rPr>
      </w:pPr>
      <w:r w:rsidRPr="0038196B">
        <w:rPr>
          <w:rFonts w:ascii="Times New Roman" w:hAnsi="Times New Roman"/>
          <w:sz w:val="22"/>
        </w:rPr>
        <w:t>n</w:t>
      </w:r>
      <w:r w:rsidR="00A92B67" w:rsidRPr="0038196B">
        <w:rPr>
          <w:rFonts w:ascii="Times New Roman" w:hAnsi="Times New Roman"/>
          <w:sz w:val="22"/>
        </w:rPr>
        <w:t>ot exceeding m</w:t>
      </w:r>
      <w:r w:rsidR="00B45220" w:rsidRPr="0038196B">
        <w:rPr>
          <w:rFonts w:ascii="Times New Roman" w:hAnsi="Times New Roman"/>
          <w:sz w:val="22"/>
        </w:rPr>
        <w:t>aximum and minimum temperatures and maximum out-of-refrigeration times</w:t>
      </w:r>
    </w:p>
    <w:p w14:paraId="101AA20F" w14:textId="29C86296" w:rsidR="00B45220" w:rsidRPr="0038196B" w:rsidRDefault="008E11AD" w:rsidP="008E11AD">
      <w:pPr>
        <w:pStyle w:val="ListParagraph"/>
        <w:numPr>
          <w:ilvl w:val="0"/>
          <w:numId w:val="28"/>
        </w:numPr>
        <w:snapToGrid w:val="0"/>
        <w:spacing w:before="120" w:after="0" w:line="240" w:lineRule="auto"/>
        <w:contextualSpacing w:val="0"/>
        <w:rPr>
          <w:rFonts w:ascii="Times New Roman" w:hAnsi="Times New Roman"/>
          <w:sz w:val="22"/>
        </w:rPr>
      </w:pPr>
      <w:r w:rsidRPr="0038196B">
        <w:rPr>
          <w:rFonts w:ascii="Times New Roman" w:hAnsi="Times New Roman"/>
          <w:sz w:val="22"/>
        </w:rPr>
        <w:t>m</w:t>
      </w:r>
      <w:r w:rsidR="00A92B67" w:rsidRPr="0038196B">
        <w:rPr>
          <w:rFonts w:ascii="Times New Roman" w:hAnsi="Times New Roman"/>
          <w:sz w:val="22"/>
        </w:rPr>
        <w:t>andatory logging of t</w:t>
      </w:r>
      <w:r w:rsidR="00B45220" w:rsidRPr="0038196B">
        <w:rPr>
          <w:rFonts w:ascii="Times New Roman" w:hAnsi="Times New Roman"/>
          <w:sz w:val="22"/>
        </w:rPr>
        <w:t>emperatures and times.</w:t>
      </w:r>
    </w:p>
    <w:p w14:paraId="124CA219" w14:textId="77777777" w:rsidR="008E11AD" w:rsidRPr="0038196B" w:rsidRDefault="008E11AD" w:rsidP="008E11AD">
      <w:pPr>
        <w:snapToGrid w:val="0"/>
        <w:rPr>
          <w:rFonts w:eastAsia="Calibri"/>
          <w:sz w:val="22"/>
          <w:szCs w:val="22"/>
        </w:rPr>
      </w:pPr>
    </w:p>
    <w:p w14:paraId="68C7D697" w14:textId="077AEFC2" w:rsidR="00B45220" w:rsidRPr="0038196B" w:rsidRDefault="00B45220" w:rsidP="008E11AD">
      <w:pPr>
        <w:snapToGrid w:val="0"/>
        <w:rPr>
          <w:rFonts w:eastAsia="Calibri"/>
          <w:sz w:val="22"/>
          <w:szCs w:val="22"/>
        </w:rPr>
      </w:pPr>
      <w:r w:rsidRPr="0038196B">
        <w:rPr>
          <w:rFonts w:eastAsia="Calibri"/>
          <w:sz w:val="22"/>
          <w:szCs w:val="22"/>
        </w:rPr>
        <w:t>Food service industry</w:t>
      </w:r>
      <w:r w:rsidR="00A92B67" w:rsidRPr="0038196B">
        <w:rPr>
          <w:rFonts w:eastAsia="Calibri"/>
          <w:sz w:val="22"/>
          <w:szCs w:val="22"/>
        </w:rPr>
        <w:t xml:space="preserve"> improvements include:</w:t>
      </w:r>
    </w:p>
    <w:p w14:paraId="150F6945" w14:textId="038DFCEC" w:rsidR="00871061" w:rsidRPr="0038196B" w:rsidRDefault="00871061" w:rsidP="008E11AD">
      <w:pPr>
        <w:pStyle w:val="ListParagraph"/>
        <w:numPr>
          <w:ilvl w:val="0"/>
          <w:numId w:val="29"/>
        </w:numPr>
        <w:snapToGrid w:val="0"/>
        <w:spacing w:before="120" w:after="0" w:line="240" w:lineRule="auto"/>
        <w:contextualSpacing w:val="0"/>
        <w:rPr>
          <w:rFonts w:ascii="Times New Roman" w:hAnsi="Times New Roman"/>
          <w:sz w:val="22"/>
        </w:rPr>
      </w:pPr>
      <w:r w:rsidRPr="0038196B">
        <w:rPr>
          <w:rFonts w:ascii="Times New Roman" w:hAnsi="Times New Roman"/>
          <w:sz w:val="22"/>
        </w:rPr>
        <w:t>temperature monitoring and record keeping</w:t>
      </w:r>
      <w:r w:rsidR="00A92B67" w:rsidRPr="0038196B">
        <w:rPr>
          <w:rFonts w:ascii="Times New Roman" w:hAnsi="Times New Roman"/>
          <w:sz w:val="22"/>
        </w:rPr>
        <w:t xml:space="preserve"> procedures</w:t>
      </w:r>
      <w:r w:rsidRPr="0038196B">
        <w:rPr>
          <w:rFonts w:ascii="Times New Roman" w:hAnsi="Times New Roman"/>
          <w:sz w:val="22"/>
        </w:rPr>
        <w:t xml:space="preserve"> </w:t>
      </w:r>
    </w:p>
    <w:p w14:paraId="443CC9E0" w14:textId="50E46E1D" w:rsidR="00871061" w:rsidRPr="0038196B" w:rsidRDefault="008E11AD" w:rsidP="008E11AD">
      <w:pPr>
        <w:pStyle w:val="ListParagraph"/>
        <w:numPr>
          <w:ilvl w:val="0"/>
          <w:numId w:val="29"/>
        </w:numPr>
        <w:snapToGrid w:val="0"/>
        <w:spacing w:before="120" w:after="0" w:line="240" w:lineRule="auto"/>
        <w:contextualSpacing w:val="0"/>
        <w:rPr>
          <w:rFonts w:ascii="Times New Roman" w:hAnsi="Times New Roman"/>
          <w:sz w:val="22"/>
        </w:rPr>
      </w:pPr>
      <w:r w:rsidRPr="0038196B">
        <w:rPr>
          <w:rFonts w:ascii="Times New Roman" w:hAnsi="Times New Roman"/>
          <w:sz w:val="22"/>
        </w:rPr>
        <w:t>d</w:t>
      </w:r>
      <w:r w:rsidR="00871061" w:rsidRPr="0038196B">
        <w:rPr>
          <w:rFonts w:ascii="Times New Roman" w:hAnsi="Times New Roman"/>
          <w:sz w:val="22"/>
        </w:rPr>
        <w:t>elivery</w:t>
      </w:r>
      <w:r w:rsidR="00B45220" w:rsidRPr="0038196B">
        <w:rPr>
          <w:rFonts w:ascii="Times New Roman" w:hAnsi="Times New Roman"/>
          <w:sz w:val="22"/>
        </w:rPr>
        <w:t xml:space="preserve"> </w:t>
      </w:r>
      <w:r w:rsidR="00871061" w:rsidRPr="0038196B">
        <w:rPr>
          <w:rFonts w:ascii="Times New Roman" w:hAnsi="Times New Roman"/>
          <w:sz w:val="22"/>
        </w:rPr>
        <w:t xml:space="preserve">and storage </w:t>
      </w:r>
      <w:r w:rsidR="00B45220" w:rsidRPr="0038196B">
        <w:rPr>
          <w:rFonts w:ascii="Times New Roman" w:hAnsi="Times New Roman"/>
          <w:sz w:val="22"/>
        </w:rPr>
        <w:t>guidelines</w:t>
      </w:r>
      <w:r w:rsidR="00871061" w:rsidRPr="0038196B">
        <w:rPr>
          <w:rFonts w:ascii="Times New Roman" w:hAnsi="Times New Roman"/>
          <w:sz w:val="22"/>
        </w:rPr>
        <w:t xml:space="preserve"> to be circulated to all staff</w:t>
      </w:r>
    </w:p>
    <w:p w14:paraId="7CFB1A2F" w14:textId="01E25DDF" w:rsidR="00871061" w:rsidRPr="0038196B" w:rsidRDefault="008E11AD" w:rsidP="008E11AD">
      <w:pPr>
        <w:pStyle w:val="ListParagraph"/>
        <w:numPr>
          <w:ilvl w:val="0"/>
          <w:numId w:val="29"/>
        </w:numPr>
        <w:snapToGrid w:val="0"/>
        <w:spacing w:before="120" w:after="0" w:line="240" w:lineRule="auto"/>
        <w:contextualSpacing w:val="0"/>
        <w:rPr>
          <w:rFonts w:ascii="Times New Roman" w:hAnsi="Times New Roman"/>
          <w:sz w:val="22"/>
        </w:rPr>
      </w:pPr>
      <w:r w:rsidRPr="0038196B">
        <w:rPr>
          <w:rFonts w:ascii="Times New Roman" w:hAnsi="Times New Roman"/>
          <w:sz w:val="22"/>
        </w:rPr>
        <w:t>s</w:t>
      </w:r>
      <w:r w:rsidR="00B45220" w:rsidRPr="0038196B">
        <w:rPr>
          <w:rFonts w:ascii="Times New Roman" w:hAnsi="Times New Roman"/>
          <w:sz w:val="22"/>
        </w:rPr>
        <w:t>tock rotation</w:t>
      </w:r>
      <w:r w:rsidR="00871061" w:rsidRPr="0038196B">
        <w:rPr>
          <w:rFonts w:ascii="Times New Roman" w:hAnsi="Times New Roman"/>
          <w:sz w:val="22"/>
        </w:rPr>
        <w:t xml:space="preserve"> procedures to be documented and followed</w:t>
      </w:r>
    </w:p>
    <w:p w14:paraId="3CFCE71E" w14:textId="61493504" w:rsidR="00871061" w:rsidRPr="0038196B" w:rsidRDefault="008E11AD" w:rsidP="008E11AD">
      <w:pPr>
        <w:pStyle w:val="ListParagraph"/>
        <w:numPr>
          <w:ilvl w:val="0"/>
          <w:numId w:val="29"/>
        </w:numPr>
        <w:snapToGrid w:val="0"/>
        <w:spacing w:before="120" w:after="0" w:line="240" w:lineRule="auto"/>
        <w:contextualSpacing w:val="0"/>
        <w:rPr>
          <w:rFonts w:ascii="Times New Roman" w:hAnsi="Times New Roman"/>
          <w:sz w:val="22"/>
        </w:rPr>
      </w:pPr>
      <w:r w:rsidRPr="0038196B">
        <w:rPr>
          <w:rFonts w:ascii="Times New Roman" w:hAnsi="Times New Roman"/>
          <w:sz w:val="22"/>
        </w:rPr>
        <w:t>e</w:t>
      </w:r>
      <w:r w:rsidR="00B45220" w:rsidRPr="0038196B">
        <w:rPr>
          <w:rFonts w:ascii="Times New Roman" w:hAnsi="Times New Roman"/>
          <w:sz w:val="22"/>
        </w:rPr>
        <w:t xml:space="preserve">quipment maintenance </w:t>
      </w:r>
      <w:r w:rsidR="00871061" w:rsidRPr="0038196B">
        <w:rPr>
          <w:rFonts w:ascii="Times New Roman" w:hAnsi="Times New Roman"/>
          <w:sz w:val="22"/>
        </w:rPr>
        <w:t>schedules to be documented and followed</w:t>
      </w:r>
    </w:p>
    <w:p w14:paraId="317EBA99" w14:textId="6C76BB90" w:rsidR="00871061" w:rsidRPr="0038196B" w:rsidRDefault="008E11AD" w:rsidP="008E11AD">
      <w:pPr>
        <w:pStyle w:val="ListParagraph"/>
        <w:numPr>
          <w:ilvl w:val="0"/>
          <w:numId w:val="29"/>
        </w:numPr>
        <w:snapToGrid w:val="0"/>
        <w:spacing w:before="120" w:after="0" w:line="240" w:lineRule="auto"/>
        <w:contextualSpacing w:val="0"/>
        <w:rPr>
          <w:rFonts w:ascii="Times New Roman" w:hAnsi="Times New Roman"/>
          <w:sz w:val="22"/>
        </w:rPr>
      </w:pPr>
      <w:r w:rsidRPr="0038196B">
        <w:rPr>
          <w:rFonts w:ascii="Times New Roman" w:hAnsi="Times New Roman"/>
          <w:sz w:val="22"/>
        </w:rPr>
        <w:t>c</w:t>
      </w:r>
      <w:r w:rsidR="00871061" w:rsidRPr="0038196B">
        <w:rPr>
          <w:rFonts w:ascii="Times New Roman" w:hAnsi="Times New Roman"/>
          <w:sz w:val="22"/>
        </w:rPr>
        <w:t>aution to be exercised if s</w:t>
      </w:r>
      <w:r w:rsidR="00B45220" w:rsidRPr="0038196B">
        <w:rPr>
          <w:rFonts w:ascii="Times New Roman" w:hAnsi="Times New Roman"/>
          <w:sz w:val="22"/>
        </w:rPr>
        <w:t>toring cooked or ready</w:t>
      </w:r>
      <w:r w:rsidR="00A92B67" w:rsidRPr="0038196B">
        <w:rPr>
          <w:rFonts w:ascii="Times New Roman" w:hAnsi="Times New Roman"/>
          <w:sz w:val="22"/>
        </w:rPr>
        <w:t>-</w:t>
      </w:r>
      <w:r w:rsidR="00B45220" w:rsidRPr="0038196B">
        <w:rPr>
          <w:rFonts w:ascii="Times New Roman" w:hAnsi="Times New Roman"/>
          <w:sz w:val="22"/>
        </w:rPr>
        <w:t>to</w:t>
      </w:r>
      <w:r w:rsidR="00A92B67" w:rsidRPr="0038196B">
        <w:rPr>
          <w:rFonts w:ascii="Times New Roman" w:hAnsi="Times New Roman"/>
          <w:sz w:val="22"/>
        </w:rPr>
        <w:t>-</w:t>
      </w:r>
      <w:r w:rsidR="00B45220" w:rsidRPr="0038196B">
        <w:rPr>
          <w:rFonts w:ascii="Times New Roman" w:hAnsi="Times New Roman"/>
          <w:sz w:val="22"/>
        </w:rPr>
        <w:t>eat foods with uncooked food</w:t>
      </w:r>
      <w:r w:rsidR="00871061" w:rsidRPr="0038196B">
        <w:rPr>
          <w:rFonts w:ascii="Times New Roman" w:hAnsi="Times New Roman"/>
          <w:sz w:val="22"/>
        </w:rPr>
        <w:t>s.</w:t>
      </w:r>
    </w:p>
    <w:p w14:paraId="6F016FEC" w14:textId="77777777" w:rsidR="008E11AD" w:rsidRPr="0038196B" w:rsidRDefault="008E11AD" w:rsidP="008E11AD">
      <w:pPr>
        <w:snapToGrid w:val="0"/>
        <w:rPr>
          <w:sz w:val="22"/>
          <w:szCs w:val="22"/>
        </w:rPr>
      </w:pPr>
    </w:p>
    <w:p w14:paraId="32127DCA" w14:textId="220683F7" w:rsidR="00B45220" w:rsidRPr="0038196B" w:rsidRDefault="00B45220" w:rsidP="008E11AD">
      <w:pPr>
        <w:snapToGrid w:val="0"/>
        <w:rPr>
          <w:sz w:val="22"/>
          <w:szCs w:val="22"/>
        </w:rPr>
      </w:pPr>
      <w:r w:rsidRPr="0038196B">
        <w:rPr>
          <w:sz w:val="22"/>
          <w:szCs w:val="22"/>
        </w:rPr>
        <w:t>Consumer education</w:t>
      </w:r>
      <w:r w:rsidR="004159C2" w:rsidRPr="0038196B">
        <w:rPr>
          <w:sz w:val="22"/>
          <w:szCs w:val="22"/>
        </w:rPr>
        <w:t xml:space="preserve"> improvements include:</w:t>
      </w:r>
    </w:p>
    <w:p w14:paraId="67A58FEB" w14:textId="5F6F728A" w:rsidR="00871061" w:rsidRPr="0038196B" w:rsidRDefault="008E11AD" w:rsidP="008E11AD">
      <w:pPr>
        <w:pStyle w:val="ListParagraph"/>
        <w:numPr>
          <w:ilvl w:val="0"/>
          <w:numId w:val="30"/>
        </w:numPr>
        <w:snapToGrid w:val="0"/>
        <w:spacing w:before="120" w:after="0" w:line="240" w:lineRule="auto"/>
        <w:contextualSpacing w:val="0"/>
        <w:rPr>
          <w:rFonts w:ascii="Times New Roman" w:hAnsi="Times New Roman"/>
          <w:sz w:val="22"/>
        </w:rPr>
      </w:pPr>
      <w:r w:rsidRPr="0038196B">
        <w:rPr>
          <w:rFonts w:ascii="Times New Roman" w:hAnsi="Times New Roman"/>
          <w:sz w:val="22"/>
        </w:rPr>
        <w:t>c</w:t>
      </w:r>
      <w:r w:rsidR="004159C2" w:rsidRPr="0038196B">
        <w:rPr>
          <w:rFonts w:ascii="Times New Roman" w:hAnsi="Times New Roman"/>
          <w:sz w:val="22"/>
        </w:rPr>
        <w:t>onstant c</w:t>
      </w:r>
      <w:r w:rsidR="00871061" w:rsidRPr="0038196B">
        <w:rPr>
          <w:rFonts w:ascii="Times New Roman" w:hAnsi="Times New Roman"/>
          <w:sz w:val="22"/>
        </w:rPr>
        <w:t>onsumer education</w:t>
      </w:r>
      <w:r w:rsidRPr="0038196B">
        <w:rPr>
          <w:rFonts w:ascii="Times New Roman" w:hAnsi="Times New Roman"/>
          <w:sz w:val="22"/>
        </w:rPr>
        <w:t xml:space="preserve"> to be</w:t>
      </w:r>
      <w:r w:rsidR="004159C2" w:rsidRPr="0038196B">
        <w:rPr>
          <w:rFonts w:ascii="Times New Roman" w:hAnsi="Times New Roman"/>
          <w:sz w:val="22"/>
        </w:rPr>
        <w:t xml:space="preserve"> </w:t>
      </w:r>
      <w:r w:rsidR="00871061" w:rsidRPr="0038196B">
        <w:rPr>
          <w:rFonts w:ascii="Times New Roman" w:hAnsi="Times New Roman"/>
          <w:sz w:val="22"/>
        </w:rPr>
        <w:t xml:space="preserve">the responsibility of all </w:t>
      </w:r>
      <w:r w:rsidR="00B45220" w:rsidRPr="0038196B">
        <w:rPr>
          <w:rFonts w:ascii="Times New Roman" w:hAnsi="Times New Roman"/>
          <w:sz w:val="22"/>
        </w:rPr>
        <w:t>participants in the cold chain</w:t>
      </w:r>
    </w:p>
    <w:p w14:paraId="58F742ED" w14:textId="376788D9" w:rsidR="00B45220" w:rsidRPr="0038196B" w:rsidRDefault="008E11AD" w:rsidP="008E11AD">
      <w:pPr>
        <w:pStyle w:val="ListParagraph"/>
        <w:numPr>
          <w:ilvl w:val="0"/>
          <w:numId w:val="30"/>
        </w:numPr>
        <w:snapToGrid w:val="0"/>
        <w:spacing w:before="120" w:after="0" w:line="240" w:lineRule="auto"/>
        <w:contextualSpacing w:val="0"/>
        <w:rPr>
          <w:rFonts w:ascii="Times New Roman" w:hAnsi="Times New Roman"/>
          <w:sz w:val="22"/>
        </w:rPr>
      </w:pPr>
      <w:r w:rsidRPr="0038196B">
        <w:rPr>
          <w:rFonts w:ascii="Times New Roman" w:hAnsi="Times New Roman"/>
          <w:sz w:val="22"/>
        </w:rPr>
        <w:t>i</w:t>
      </w:r>
      <w:r w:rsidR="00871061" w:rsidRPr="0038196B">
        <w:rPr>
          <w:rFonts w:ascii="Times New Roman" w:hAnsi="Times New Roman"/>
          <w:sz w:val="22"/>
        </w:rPr>
        <w:t xml:space="preserve">nformation to assist consumers to </w:t>
      </w:r>
      <w:r w:rsidR="00B45220" w:rsidRPr="0038196B">
        <w:rPr>
          <w:rFonts w:ascii="Times New Roman" w:hAnsi="Times New Roman"/>
          <w:sz w:val="22"/>
        </w:rPr>
        <w:t xml:space="preserve">maintain the safety and quality of </w:t>
      </w:r>
      <w:r w:rsidR="00871061" w:rsidRPr="0038196B">
        <w:rPr>
          <w:rFonts w:ascii="Times New Roman" w:hAnsi="Times New Roman"/>
          <w:sz w:val="22"/>
        </w:rPr>
        <w:t>all refrigerated foods.</w:t>
      </w:r>
    </w:p>
    <w:p w14:paraId="228A0040" w14:textId="0095646E" w:rsidR="001E053A" w:rsidRPr="005655CC" w:rsidRDefault="001E053A" w:rsidP="001E053A">
      <w:pPr>
        <w:pStyle w:val="Heading3"/>
        <w:rPr>
          <w:rFonts w:ascii="Times New Roman" w:hAnsi="Times New Roman"/>
          <w:sz w:val="22"/>
          <w:szCs w:val="22"/>
        </w:rPr>
      </w:pPr>
      <w:bookmarkStart w:id="81" w:name="_Toc22631932"/>
      <w:bookmarkStart w:id="82" w:name="_Toc39477953"/>
      <w:r w:rsidRPr="005655CC">
        <w:rPr>
          <w:rFonts w:ascii="Times New Roman" w:hAnsi="Times New Roman"/>
          <w:sz w:val="22"/>
          <w:szCs w:val="22"/>
        </w:rPr>
        <w:t>Product temperatures and use of thermometers</w:t>
      </w:r>
      <w:bookmarkEnd w:id="81"/>
      <w:bookmarkEnd w:id="82"/>
    </w:p>
    <w:p w14:paraId="2338609B" w14:textId="16EFBA1B" w:rsidR="001E053A" w:rsidRPr="005655CC" w:rsidRDefault="001E053A" w:rsidP="00532DCD">
      <w:pPr>
        <w:rPr>
          <w:sz w:val="22"/>
          <w:szCs w:val="22"/>
        </w:rPr>
      </w:pPr>
      <w:r w:rsidRPr="005655CC">
        <w:rPr>
          <w:sz w:val="22"/>
          <w:szCs w:val="22"/>
        </w:rPr>
        <w:t xml:space="preserve">The safety and quality of chilled and frozen food depends on maintaining the food at the correct temperature to prevent </w:t>
      </w:r>
      <w:r w:rsidR="00BC340E" w:rsidRPr="005655CC">
        <w:rPr>
          <w:sz w:val="22"/>
          <w:szCs w:val="22"/>
        </w:rPr>
        <w:t>or</w:t>
      </w:r>
      <w:r w:rsidR="00532DCD" w:rsidRPr="005655CC">
        <w:rPr>
          <w:sz w:val="22"/>
          <w:szCs w:val="22"/>
        </w:rPr>
        <w:t xml:space="preserve"> minimise </w:t>
      </w:r>
      <w:r w:rsidRPr="005655CC">
        <w:rPr>
          <w:sz w:val="22"/>
          <w:szCs w:val="22"/>
        </w:rPr>
        <w:t>the growth of pathogens and microorganisms</w:t>
      </w:r>
      <w:r w:rsidR="00532DCD" w:rsidRPr="005655CC">
        <w:rPr>
          <w:sz w:val="22"/>
          <w:szCs w:val="22"/>
        </w:rPr>
        <w:t xml:space="preserve"> that cause spoilage</w:t>
      </w:r>
      <w:r w:rsidRPr="005655CC">
        <w:rPr>
          <w:sz w:val="22"/>
          <w:szCs w:val="22"/>
        </w:rPr>
        <w:t>. Optimal temperature varies, depending on the product.</w:t>
      </w:r>
      <w:r w:rsidR="006E121E" w:rsidRPr="005655CC">
        <w:rPr>
          <w:sz w:val="22"/>
          <w:szCs w:val="22"/>
        </w:rPr>
        <w:t xml:space="preserve"> A</w:t>
      </w:r>
      <w:r w:rsidRPr="005655CC">
        <w:rPr>
          <w:sz w:val="22"/>
          <w:szCs w:val="22"/>
        </w:rPr>
        <w:t>ccuracy of temperature measurement is a key to cold chain management.</w:t>
      </w:r>
    </w:p>
    <w:p w14:paraId="4A8CCF0B" w14:textId="77777777" w:rsidR="005655CC" w:rsidRDefault="005655CC" w:rsidP="00532DCD">
      <w:pPr>
        <w:rPr>
          <w:sz w:val="22"/>
          <w:szCs w:val="22"/>
        </w:rPr>
      </w:pPr>
    </w:p>
    <w:p w14:paraId="44DEED7B" w14:textId="7027E54E" w:rsidR="001E053A" w:rsidRPr="005655CC" w:rsidRDefault="003004DE" w:rsidP="00532DCD">
      <w:pPr>
        <w:rPr>
          <w:sz w:val="22"/>
          <w:szCs w:val="22"/>
        </w:rPr>
      </w:pPr>
      <w:r w:rsidRPr="005655CC">
        <w:rPr>
          <w:sz w:val="22"/>
          <w:szCs w:val="22"/>
        </w:rPr>
        <w:t>There</w:t>
      </w:r>
      <w:r w:rsidR="001E053A" w:rsidRPr="005655CC">
        <w:rPr>
          <w:sz w:val="22"/>
          <w:szCs w:val="22"/>
        </w:rPr>
        <w:t xml:space="preserve"> are many different </w:t>
      </w:r>
      <w:r w:rsidR="008B605C" w:rsidRPr="005655CC">
        <w:rPr>
          <w:sz w:val="22"/>
          <w:szCs w:val="22"/>
        </w:rPr>
        <w:t xml:space="preserve">thermometer </w:t>
      </w:r>
      <w:r w:rsidR="001E053A" w:rsidRPr="005655CC">
        <w:rPr>
          <w:sz w:val="22"/>
          <w:szCs w:val="22"/>
        </w:rPr>
        <w:t xml:space="preserve">types and </w:t>
      </w:r>
      <w:r w:rsidR="005655CC">
        <w:rPr>
          <w:sz w:val="22"/>
          <w:szCs w:val="22"/>
        </w:rPr>
        <w:t>technologies</w:t>
      </w:r>
      <w:r w:rsidR="001E053A" w:rsidRPr="005655CC">
        <w:rPr>
          <w:sz w:val="22"/>
          <w:szCs w:val="22"/>
        </w:rPr>
        <w:t xml:space="preserve"> for measuring the temperature of refrigerated product</w:t>
      </w:r>
      <w:r w:rsidRPr="005655CC">
        <w:rPr>
          <w:sz w:val="22"/>
          <w:szCs w:val="22"/>
        </w:rPr>
        <w:t>, so knowing which type of thermometer to use is a skill</w:t>
      </w:r>
      <w:r w:rsidR="001E053A" w:rsidRPr="005655CC">
        <w:rPr>
          <w:sz w:val="22"/>
          <w:szCs w:val="22"/>
        </w:rPr>
        <w:t xml:space="preserve">. For example, pointing an infrared </w:t>
      </w:r>
      <w:r w:rsidR="005655CC">
        <w:rPr>
          <w:sz w:val="22"/>
          <w:szCs w:val="22"/>
        </w:rPr>
        <w:t>thermometer</w:t>
      </w:r>
      <w:r w:rsidR="001E053A" w:rsidRPr="005655CC">
        <w:rPr>
          <w:sz w:val="22"/>
          <w:szCs w:val="22"/>
        </w:rPr>
        <w:t xml:space="preserve"> used for non-contact temperature measurement at the packaging of </w:t>
      </w:r>
      <w:r w:rsidRPr="005655CC">
        <w:rPr>
          <w:sz w:val="22"/>
          <w:szCs w:val="22"/>
        </w:rPr>
        <w:t xml:space="preserve">a </w:t>
      </w:r>
      <w:r w:rsidR="001E053A" w:rsidRPr="005655CC">
        <w:rPr>
          <w:sz w:val="22"/>
          <w:szCs w:val="22"/>
        </w:rPr>
        <w:t xml:space="preserve">product is unlikely to provide a true indication of the </w:t>
      </w:r>
      <w:r w:rsidRPr="005655CC">
        <w:rPr>
          <w:sz w:val="22"/>
          <w:szCs w:val="22"/>
        </w:rPr>
        <w:t xml:space="preserve">product's real </w:t>
      </w:r>
      <w:r w:rsidR="001E053A" w:rsidRPr="005655CC">
        <w:rPr>
          <w:sz w:val="22"/>
          <w:szCs w:val="22"/>
        </w:rPr>
        <w:t>temperature.</w:t>
      </w:r>
    </w:p>
    <w:p w14:paraId="7AD9C5AC" w14:textId="77777777" w:rsidR="005655CC" w:rsidRDefault="005655CC" w:rsidP="00532DCD">
      <w:pPr>
        <w:rPr>
          <w:sz w:val="22"/>
          <w:szCs w:val="22"/>
        </w:rPr>
      </w:pPr>
    </w:p>
    <w:p w14:paraId="374952FD" w14:textId="4594DC71" w:rsidR="001E053A" w:rsidRPr="005655CC" w:rsidRDefault="001E053A" w:rsidP="00532DCD">
      <w:pPr>
        <w:rPr>
          <w:sz w:val="22"/>
          <w:szCs w:val="22"/>
        </w:rPr>
      </w:pPr>
      <w:r w:rsidRPr="005655CC">
        <w:rPr>
          <w:sz w:val="22"/>
          <w:szCs w:val="22"/>
        </w:rPr>
        <w:t xml:space="preserve">Air temperature measurement can indicate whether refrigerated equipment is functioning correctly, but it cannot reflect the food temperature in that area as this depends on many parameters such as the food's thermal properties, packaging and airflow. </w:t>
      </w:r>
    </w:p>
    <w:p w14:paraId="6D088F8C" w14:textId="77777777" w:rsidR="005655CC" w:rsidRDefault="005655CC" w:rsidP="00532DCD">
      <w:pPr>
        <w:rPr>
          <w:sz w:val="22"/>
          <w:szCs w:val="22"/>
        </w:rPr>
      </w:pPr>
    </w:p>
    <w:p w14:paraId="13017C72" w14:textId="0F814389" w:rsidR="001E053A" w:rsidRPr="005655CC" w:rsidRDefault="001E053A" w:rsidP="00532DCD">
      <w:pPr>
        <w:rPr>
          <w:sz w:val="22"/>
          <w:szCs w:val="22"/>
        </w:rPr>
      </w:pPr>
      <w:r w:rsidRPr="005655CC">
        <w:rPr>
          <w:sz w:val="22"/>
          <w:szCs w:val="22"/>
        </w:rPr>
        <w:t>The best temperature measurement method for accurate product temperature is the core/pulp temperature</w:t>
      </w:r>
      <w:r w:rsidR="003004DE" w:rsidRPr="005655CC">
        <w:rPr>
          <w:sz w:val="22"/>
          <w:szCs w:val="22"/>
        </w:rPr>
        <w:t xml:space="preserve">, requiring the insertion of a </w:t>
      </w:r>
      <w:r w:rsidR="00603FAB" w:rsidRPr="005655CC">
        <w:rPr>
          <w:sz w:val="22"/>
          <w:szCs w:val="22"/>
        </w:rPr>
        <w:t>thermometer's probe into the core of the product.</w:t>
      </w:r>
    </w:p>
    <w:p w14:paraId="1BA1FF6D" w14:textId="77777777" w:rsidR="005655CC" w:rsidRDefault="005655CC" w:rsidP="00532DCD">
      <w:pPr>
        <w:rPr>
          <w:sz w:val="22"/>
          <w:szCs w:val="22"/>
        </w:rPr>
      </w:pPr>
    </w:p>
    <w:p w14:paraId="686A0BE1" w14:textId="7C77D136" w:rsidR="001E053A" w:rsidRPr="005655CC" w:rsidRDefault="001E053A" w:rsidP="00532DCD">
      <w:pPr>
        <w:rPr>
          <w:sz w:val="22"/>
          <w:szCs w:val="22"/>
        </w:rPr>
      </w:pPr>
      <w:r w:rsidRPr="005655CC">
        <w:rPr>
          <w:sz w:val="22"/>
          <w:szCs w:val="22"/>
        </w:rPr>
        <w:t xml:space="preserve">The quality, safety and shelf life of </w:t>
      </w:r>
      <w:r w:rsidR="00603FAB" w:rsidRPr="005655CC">
        <w:rPr>
          <w:sz w:val="22"/>
          <w:szCs w:val="22"/>
        </w:rPr>
        <w:t>products</w:t>
      </w:r>
      <w:r w:rsidRPr="005655CC">
        <w:rPr>
          <w:sz w:val="22"/>
          <w:szCs w:val="22"/>
        </w:rPr>
        <w:t xml:space="preserve"> can be maintained only if each party in the cold chain maintains the integrity of the chain, and records product temperature</w:t>
      </w:r>
      <w:r w:rsidR="00603FAB" w:rsidRPr="005655CC">
        <w:rPr>
          <w:sz w:val="22"/>
          <w:szCs w:val="22"/>
        </w:rPr>
        <w:t>s</w:t>
      </w:r>
      <w:r w:rsidRPr="005655CC">
        <w:rPr>
          <w:sz w:val="22"/>
          <w:szCs w:val="22"/>
        </w:rPr>
        <w:t xml:space="preserve"> at points of dispatch and on delivery</w:t>
      </w:r>
      <w:r w:rsidR="00603FAB" w:rsidRPr="005655CC">
        <w:rPr>
          <w:sz w:val="22"/>
          <w:szCs w:val="22"/>
        </w:rPr>
        <w:t>.</w:t>
      </w:r>
      <w:r w:rsidRPr="005655CC">
        <w:rPr>
          <w:sz w:val="22"/>
          <w:szCs w:val="22"/>
        </w:rPr>
        <w:t xml:space="preserve"> </w:t>
      </w:r>
    </w:p>
    <w:p w14:paraId="547C7780" w14:textId="77777777" w:rsidR="005655CC" w:rsidRDefault="005655CC" w:rsidP="00532DCD">
      <w:pPr>
        <w:rPr>
          <w:b/>
        </w:rPr>
      </w:pPr>
    </w:p>
    <w:p w14:paraId="1EEC508C" w14:textId="30D0C759" w:rsidR="00540E80" w:rsidRPr="005655CC" w:rsidRDefault="001E053A" w:rsidP="00532DCD">
      <w:pPr>
        <w:rPr>
          <w:sz w:val="22"/>
          <w:szCs w:val="22"/>
        </w:rPr>
      </w:pPr>
      <w:r w:rsidRPr="005655CC">
        <w:rPr>
          <w:b/>
          <w:sz w:val="22"/>
          <w:szCs w:val="22"/>
        </w:rPr>
        <w:t xml:space="preserve">Time </w:t>
      </w:r>
      <w:r w:rsidR="006E121E" w:rsidRPr="005655CC">
        <w:rPr>
          <w:b/>
          <w:sz w:val="22"/>
          <w:szCs w:val="22"/>
        </w:rPr>
        <w:t>t</w:t>
      </w:r>
      <w:r w:rsidRPr="005655CC">
        <w:rPr>
          <w:b/>
          <w:sz w:val="22"/>
          <w:szCs w:val="22"/>
        </w:rPr>
        <w:t xml:space="preserve">emperature: </w:t>
      </w:r>
      <w:r w:rsidR="00603FAB" w:rsidRPr="005655CC">
        <w:rPr>
          <w:sz w:val="22"/>
          <w:szCs w:val="22"/>
        </w:rPr>
        <w:t>Time temperature integrators</w:t>
      </w:r>
      <w:r w:rsidRPr="005655CC">
        <w:rPr>
          <w:sz w:val="22"/>
          <w:szCs w:val="22"/>
        </w:rPr>
        <w:t xml:space="preserve"> are </w:t>
      </w:r>
      <w:r w:rsidR="007B57F9" w:rsidRPr="005655CC">
        <w:rPr>
          <w:sz w:val="22"/>
          <w:szCs w:val="22"/>
        </w:rPr>
        <w:t xml:space="preserve">'smart labels', simple devices attached to food that are </w:t>
      </w:r>
      <w:r w:rsidRPr="005655CC">
        <w:rPr>
          <w:sz w:val="22"/>
          <w:szCs w:val="22"/>
        </w:rPr>
        <w:t xml:space="preserve">capable of detecting and </w:t>
      </w:r>
      <w:r w:rsidR="007B57F9" w:rsidRPr="005655CC">
        <w:rPr>
          <w:sz w:val="22"/>
          <w:szCs w:val="22"/>
        </w:rPr>
        <w:t>tracking</w:t>
      </w:r>
      <w:r w:rsidRPr="005655CC">
        <w:rPr>
          <w:sz w:val="22"/>
          <w:szCs w:val="22"/>
        </w:rPr>
        <w:t xml:space="preserve"> temperature variations during a product’s lifetime</w:t>
      </w:r>
      <w:r w:rsidR="007B57F9" w:rsidRPr="005655CC">
        <w:rPr>
          <w:sz w:val="22"/>
          <w:szCs w:val="22"/>
        </w:rPr>
        <w:t>. These devices can be expected to optimise stock rotation</w:t>
      </w:r>
      <w:r w:rsidR="006E121E" w:rsidRPr="005655CC">
        <w:rPr>
          <w:sz w:val="22"/>
          <w:szCs w:val="22"/>
        </w:rPr>
        <w:t>,</w:t>
      </w:r>
      <w:r w:rsidR="007B57F9" w:rsidRPr="005655CC">
        <w:rPr>
          <w:sz w:val="22"/>
          <w:szCs w:val="22"/>
        </w:rPr>
        <w:t xml:space="preserve"> reduce waste, and provide shelf-life management from production to the consumer's table.</w:t>
      </w:r>
    </w:p>
    <w:p w14:paraId="5466E2D2" w14:textId="61BC4952" w:rsidR="007B57F9" w:rsidRPr="00D11674" w:rsidRDefault="007B57F9" w:rsidP="007B57F9">
      <w:pPr>
        <w:pStyle w:val="Heading3"/>
        <w:rPr>
          <w:rFonts w:ascii="Times New Roman" w:hAnsi="Times New Roman"/>
          <w:sz w:val="22"/>
          <w:szCs w:val="22"/>
        </w:rPr>
      </w:pPr>
      <w:bookmarkStart w:id="83" w:name="_Toc39477954"/>
      <w:bookmarkStart w:id="84" w:name="_Toc22631933"/>
      <w:r w:rsidRPr="00D11674">
        <w:rPr>
          <w:rFonts w:ascii="Times New Roman" w:hAnsi="Times New Roman"/>
          <w:sz w:val="22"/>
          <w:szCs w:val="22"/>
        </w:rPr>
        <w:t>Transport refrigeration</w:t>
      </w:r>
      <w:bookmarkEnd w:id="83"/>
    </w:p>
    <w:bookmarkEnd w:id="84"/>
    <w:p w14:paraId="6A6C6BDA" w14:textId="4279CB2F" w:rsidR="00F67E5D" w:rsidRPr="00D11674" w:rsidRDefault="006E121E" w:rsidP="008B605C">
      <w:pPr>
        <w:rPr>
          <w:sz w:val="22"/>
          <w:szCs w:val="22"/>
        </w:rPr>
      </w:pPr>
      <w:r w:rsidRPr="00D11674">
        <w:rPr>
          <w:sz w:val="22"/>
          <w:szCs w:val="22"/>
        </w:rPr>
        <w:t xml:space="preserve">In </w:t>
      </w:r>
      <w:r w:rsidR="001E053A" w:rsidRPr="00D11674">
        <w:rPr>
          <w:sz w:val="22"/>
          <w:szCs w:val="22"/>
        </w:rPr>
        <w:t xml:space="preserve">Australia </w:t>
      </w:r>
      <w:r w:rsidRPr="00D11674">
        <w:rPr>
          <w:sz w:val="22"/>
          <w:szCs w:val="22"/>
        </w:rPr>
        <w:t>there is</w:t>
      </w:r>
      <w:r w:rsidR="001E053A" w:rsidRPr="00D11674">
        <w:rPr>
          <w:sz w:val="22"/>
          <w:szCs w:val="22"/>
        </w:rPr>
        <w:t xml:space="preserve"> a voluntary standard </w:t>
      </w:r>
      <w:r w:rsidR="00815877" w:rsidRPr="00D11674">
        <w:rPr>
          <w:sz w:val="22"/>
          <w:szCs w:val="22"/>
        </w:rPr>
        <w:t xml:space="preserve">for refrigerated trucks and trailers </w:t>
      </w:r>
      <w:r w:rsidR="001E053A" w:rsidRPr="00D11674">
        <w:rPr>
          <w:i/>
          <w:iCs/>
          <w:sz w:val="22"/>
          <w:szCs w:val="22"/>
        </w:rPr>
        <w:t>AS 4982:2003 R2016: Thermal performance of refrigerated transport equipment, specification and testing</w:t>
      </w:r>
      <w:r w:rsidR="00F67E5D" w:rsidRPr="00D11674">
        <w:rPr>
          <w:sz w:val="22"/>
          <w:szCs w:val="22"/>
        </w:rPr>
        <w:t>,</w:t>
      </w:r>
      <w:r w:rsidR="003E4CE0" w:rsidRPr="00D11674">
        <w:rPr>
          <w:sz w:val="22"/>
          <w:szCs w:val="22"/>
        </w:rPr>
        <w:t xml:space="preserve"> </w:t>
      </w:r>
      <w:r w:rsidR="00F67E5D" w:rsidRPr="00D11674">
        <w:rPr>
          <w:sz w:val="22"/>
          <w:szCs w:val="22"/>
        </w:rPr>
        <w:t>that covers the thermal performance of insulated equipment that is fitted with any type of refrigeration system and is intended for the transport of perishable goods by road. H</w:t>
      </w:r>
      <w:r w:rsidR="001E053A" w:rsidRPr="00D11674">
        <w:rPr>
          <w:sz w:val="22"/>
          <w:szCs w:val="22"/>
        </w:rPr>
        <w:t>owever</w:t>
      </w:r>
      <w:r w:rsidRPr="00D11674">
        <w:rPr>
          <w:sz w:val="22"/>
          <w:szCs w:val="22"/>
        </w:rPr>
        <w:t>,</w:t>
      </w:r>
      <w:r w:rsidR="001E053A" w:rsidRPr="00D11674">
        <w:rPr>
          <w:sz w:val="22"/>
          <w:szCs w:val="22"/>
        </w:rPr>
        <w:t xml:space="preserve"> </w:t>
      </w:r>
      <w:r w:rsidR="008B605C" w:rsidRPr="00D11674">
        <w:rPr>
          <w:sz w:val="22"/>
          <w:szCs w:val="22"/>
        </w:rPr>
        <w:t>because</w:t>
      </w:r>
      <w:r w:rsidR="001E053A" w:rsidRPr="00D11674">
        <w:rPr>
          <w:sz w:val="22"/>
          <w:szCs w:val="22"/>
        </w:rPr>
        <w:t xml:space="preserve"> the Australian standard is voluntary it has been largely ineffective</w:t>
      </w:r>
      <w:r w:rsidR="00F67E5D" w:rsidRPr="00D11674">
        <w:rPr>
          <w:sz w:val="22"/>
          <w:szCs w:val="22"/>
        </w:rPr>
        <w:t xml:space="preserve">. One factor is the </w:t>
      </w:r>
      <w:r w:rsidR="00CD5FD9" w:rsidRPr="00D11674">
        <w:rPr>
          <w:sz w:val="22"/>
          <w:szCs w:val="22"/>
        </w:rPr>
        <w:t xml:space="preserve">split incentives between </w:t>
      </w:r>
      <w:r w:rsidR="00F67E5D" w:rsidRPr="00D11674">
        <w:rPr>
          <w:sz w:val="22"/>
          <w:szCs w:val="22"/>
        </w:rPr>
        <w:t>fleet owners and other parties that benefit from optimal insulation.</w:t>
      </w:r>
    </w:p>
    <w:p w14:paraId="0995A6EE" w14:textId="5F4827D3" w:rsidR="001E053A" w:rsidRPr="00D11674" w:rsidRDefault="001E053A" w:rsidP="001E053A">
      <w:pPr>
        <w:pStyle w:val="Heading3"/>
        <w:rPr>
          <w:rFonts w:ascii="Times New Roman" w:hAnsi="Times New Roman"/>
          <w:sz w:val="22"/>
          <w:szCs w:val="22"/>
        </w:rPr>
      </w:pPr>
      <w:bookmarkStart w:id="85" w:name="_Toc22631934"/>
      <w:bookmarkStart w:id="86" w:name="_Toc39477955"/>
      <w:r w:rsidRPr="00D11674">
        <w:rPr>
          <w:rFonts w:ascii="Times New Roman" w:hAnsi="Times New Roman"/>
          <w:sz w:val="22"/>
          <w:szCs w:val="22"/>
        </w:rPr>
        <w:t xml:space="preserve">Walk-in </w:t>
      </w:r>
      <w:r w:rsidR="008B605C" w:rsidRPr="00D11674">
        <w:rPr>
          <w:rFonts w:ascii="Times New Roman" w:hAnsi="Times New Roman"/>
          <w:sz w:val="22"/>
          <w:szCs w:val="22"/>
        </w:rPr>
        <w:t>c</w:t>
      </w:r>
      <w:r w:rsidRPr="00D11674">
        <w:rPr>
          <w:rFonts w:ascii="Times New Roman" w:hAnsi="Times New Roman"/>
          <w:sz w:val="22"/>
          <w:szCs w:val="22"/>
        </w:rPr>
        <w:t>old</w:t>
      </w:r>
      <w:r w:rsidR="00236069" w:rsidRPr="00D11674">
        <w:rPr>
          <w:rFonts w:ascii="Times New Roman" w:hAnsi="Times New Roman"/>
          <w:sz w:val="22"/>
          <w:szCs w:val="22"/>
        </w:rPr>
        <w:t xml:space="preserve"> </w:t>
      </w:r>
      <w:r w:rsidR="00E74B75" w:rsidRPr="00D11674">
        <w:rPr>
          <w:rFonts w:ascii="Times New Roman" w:hAnsi="Times New Roman"/>
          <w:sz w:val="22"/>
          <w:szCs w:val="22"/>
        </w:rPr>
        <w:t>r</w:t>
      </w:r>
      <w:r w:rsidRPr="00D11674">
        <w:rPr>
          <w:rFonts w:ascii="Times New Roman" w:hAnsi="Times New Roman"/>
          <w:sz w:val="22"/>
          <w:szCs w:val="22"/>
        </w:rPr>
        <w:t>ooms</w:t>
      </w:r>
      <w:bookmarkEnd w:id="85"/>
      <w:bookmarkEnd w:id="86"/>
    </w:p>
    <w:p w14:paraId="0863E7EB" w14:textId="7CE23C31" w:rsidR="001E053A" w:rsidRPr="00D11674" w:rsidRDefault="009C5579" w:rsidP="001E053A">
      <w:pPr>
        <w:rPr>
          <w:sz w:val="22"/>
          <w:szCs w:val="22"/>
        </w:rPr>
      </w:pPr>
      <w:r w:rsidRPr="00D11674">
        <w:rPr>
          <w:sz w:val="22"/>
          <w:szCs w:val="22"/>
        </w:rPr>
        <w:t>A well-designed, installed and maintained cold</w:t>
      </w:r>
      <w:r w:rsidR="00236069" w:rsidRPr="00D11674">
        <w:rPr>
          <w:sz w:val="22"/>
          <w:szCs w:val="22"/>
        </w:rPr>
        <w:t xml:space="preserve"> </w:t>
      </w:r>
      <w:r w:rsidRPr="00D11674">
        <w:rPr>
          <w:sz w:val="22"/>
          <w:szCs w:val="22"/>
        </w:rPr>
        <w:t xml:space="preserve">room </w:t>
      </w:r>
      <w:r w:rsidR="00EC2ACA" w:rsidRPr="00D11674">
        <w:rPr>
          <w:sz w:val="22"/>
          <w:szCs w:val="22"/>
        </w:rPr>
        <w:t>can</w:t>
      </w:r>
      <w:r w:rsidRPr="00D11674">
        <w:rPr>
          <w:sz w:val="22"/>
          <w:szCs w:val="22"/>
        </w:rPr>
        <w:t xml:space="preserve"> </w:t>
      </w:r>
      <w:r w:rsidR="001E053A" w:rsidRPr="00D11674">
        <w:rPr>
          <w:sz w:val="22"/>
          <w:szCs w:val="22"/>
        </w:rPr>
        <w:t>minimis</w:t>
      </w:r>
      <w:r w:rsidR="00EC2ACA" w:rsidRPr="00D11674">
        <w:rPr>
          <w:sz w:val="22"/>
          <w:szCs w:val="22"/>
        </w:rPr>
        <w:t>e</w:t>
      </w:r>
      <w:r w:rsidR="001E053A" w:rsidRPr="00D11674">
        <w:rPr>
          <w:sz w:val="22"/>
          <w:szCs w:val="22"/>
        </w:rPr>
        <w:t xml:space="preserve"> product spoilage</w:t>
      </w:r>
      <w:r w:rsidRPr="00D11674">
        <w:rPr>
          <w:sz w:val="22"/>
          <w:szCs w:val="22"/>
        </w:rPr>
        <w:t>,</w:t>
      </w:r>
      <w:r w:rsidR="001E053A" w:rsidRPr="00D11674">
        <w:rPr>
          <w:sz w:val="22"/>
          <w:szCs w:val="22"/>
        </w:rPr>
        <w:t xml:space="preserve"> </w:t>
      </w:r>
      <w:r w:rsidRPr="00D11674">
        <w:rPr>
          <w:sz w:val="22"/>
          <w:szCs w:val="22"/>
        </w:rPr>
        <w:t>improv</w:t>
      </w:r>
      <w:r w:rsidR="00EC2ACA" w:rsidRPr="00D11674">
        <w:rPr>
          <w:sz w:val="22"/>
          <w:szCs w:val="22"/>
        </w:rPr>
        <w:t>e</w:t>
      </w:r>
      <w:r w:rsidR="001E053A" w:rsidRPr="00D11674">
        <w:rPr>
          <w:sz w:val="22"/>
          <w:szCs w:val="22"/>
        </w:rPr>
        <w:t xml:space="preserve"> shelf life, reduc</w:t>
      </w:r>
      <w:r w:rsidR="00EC2ACA" w:rsidRPr="00D11674">
        <w:rPr>
          <w:sz w:val="22"/>
          <w:szCs w:val="22"/>
        </w:rPr>
        <w:t>e</w:t>
      </w:r>
      <w:r w:rsidR="001E053A" w:rsidRPr="00D11674">
        <w:rPr>
          <w:sz w:val="22"/>
          <w:szCs w:val="22"/>
        </w:rPr>
        <w:t xml:space="preserve"> operation and maintenance</w:t>
      </w:r>
      <w:r w:rsidR="00EC2ACA" w:rsidRPr="00D11674">
        <w:rPr>
          <w:sz w:val="22"/>
          <w:szCs w:val="22"/>
        </w:rPr>
        <w:t xml:space="preserve"> costs</w:t>
      </w:r>
      <w:r w:rsidR="001E053A" w:rsidRPr="00D11674">
        <w:rPr>
          <w:sz w:val="22"/>
          <w:szCs w:val="22"/>
        </w:rPr>
        <w:t xml:space="preserve">, improve system reliability and safety, </w:t>
      </w:r>
      <w:r w:rsidR="00EC2ACA" w:rsidRPr="00D11674">
        <w:rPr>
          <w:sz w:val="22"/>
          <w:szCs w:val="22"/>
        </w:rPr>
        <w:t xml:space="preserve">and deliver a </w:t>
      </w:r>
      <w:r w:rsidR="001E053A" w:rsidRPr="00D11674">
        <w:rPr>
          <w:sz w:val="22"/>
          <w:szCs w:val="22"/>
        </w:rPr>
        <w:t>longer system service life</w:t>
      </w:r>
      <w:r w:rsidR="00EC2ACA" w:rsidRPr="00D11674">
        <w:rPr>
          <w:sz w:val="22"/>
          <w:szCs w:val="22"/>
        </w:rPr>
        <w:t xml:space="preserve"> and</w:t>
      </w:r>
      <w:r w:rsidR="001E053A" w:rsidRPr="00D11674">
        <w:rPr>
          <w:sz w:val="22"/>
          <w:szCs w:val="22"/>
        </w:rPr>
        <w:t xml:space="preserve"> better working environment for staff.</w:t>
      </w:r>
    </w:p>
    <w:p w14:paraId="47EA0BC4" w14:textId="77777777" w:rsidR="00D11674" w:rsidRDefault="00D11674" w:rsidP="00BC1E6B">
      <w:pPr>
        <w:rPr>
          <w:sz w:val="22"/>
          <w:szCs w:val="22"/>
        </w:rPr>
      </w:pPr>
    </w:p>
    <w:p w14:paraId="2CB88841" w14:textId="144464AE" w:rsidR="00BC1E6B" w:rsidRPr="00D11674" w:rsidRDefault="00BC1E6B" w:rsidP="00BC1E6B">
      <w:pPr>
        <w:rPr>
          <w:sz w:val="22"/>
          <w:szCs w:val="22"/>
        </w:rPr>
      </w:pPr>
      <w:r w:rsidRPr="00D11674">
        <w:rPr>
          <w:sz w:val="22"/>
          <w:szCs w:val="22"/>
        </w:rPr>
        <w:t>Because cold rooms are accessed frequently, door openings allow heat infiltration which has a negative impact on internal conditions which can result in food spoilage</w:t>
      </w:r>
      <w:r w:rsidR="00BC340E" w:rsidRPr="00D11674">
        <w:rPr>
          <w:sz w:val="22"/>
          <w:szCs w:val="22"/>
        </w:rPr>
        <w:t xml:space="preserve"> and increases energy consumption</w:t>
      </w:r>
      <w:r w:rsidR="00D11674">
        <w:rPr>
          <w:sz w:val="22"/>
          <w:szCs w:val="22"/>
        </w:rPr>
        <w:t xml:space="preserve">. </w:t>
      </w:r>
      <w:r w:rsidR="00C81D07" w:rsidRPr="00D11674">
        <w:rPr>
          <w:sz w:val="22"/>
          <w:szCs w:val="22"/>
        </w:rPr>
        <w:t>Sometimes operators can unnecessarily leave doors open for hours at a time.</w:t>
      </w:r>
    </w:p>
    <w:p w14:paraId="40779D75" w14:textId="77777777" w:rsidR="00D11674" w:rsidRDefault="00D11674" w:rsidP="009C6FA5">
      <w:pPr>
        <w:rPr>
          <w:sz w:val="22"/>
          <w:szCs w:val="22"/>
        </w:rPr>
      </w:pPr>
    </w:p>
    <w:p w14:paraId="4894EAF8" w14:textId="1ED730CB" w:rsidR="00BC1E6B" w:rsidRPr="00D11674" w:rsidRDefault="00BC1E6B" w:rsidP="009C6FA5">
      <w:pPr>
        <w:rPr>
          <w:sz w:val="22"/>
          <w:szCs w:val="22"/>
        </w:rPr>
      </w:pPr>
      <w:r w:rsidRPr="00D11674">
        <w:rPr>
          <w:sz w:val="22"/>
          <w:szCs w:val="22"/>
        </w:rPr>
        <w:t>Best practice in the design, installation and operation of the walk-in cold</w:t>
      </w:r>
      <w:r w:rsidR="00532DCD" w:rsidRPr="00D11674">
        <w:rPr>
          <w:sz w:val="22"/>
          <w:szCs w:val="22"/>
        </w:rPr>
        <w:t xml:space="preserve"> </w:t>
      </w:r>
      <w:r w:rsidRPr="00D11674">
        <w:rPr>
          <w:sz w:val="22"/>
          <w:szCs w:val="22"/>
        </w:rPr>
        <w:t>room</w:t>
      </w:r>
      <w:r w:rsidR="00502162" w:rsidRPr="00D11674">
        <w:rPr>
          <w:sz w:val="22"/>
          <w:szCs w:val="22"/>
        </w:rPr>
        <w:t xml:space="preserve">, including, for example, tight door seals, plastic strip curtains, automatic door closers or alarm systems and staff training on door management procedures, </w:t>
      </w:r>
      <w:r w:rsidRPr="00D11674">
        <w:rPr>
          <w:sz w:val="22"/>
          <w:szCs w:val="22"/>
        </w:rPr>
        <w:t>has been proven to achieve much narrower storage temperature bands</w:t>
      </w:r>
      <w:r w:rsidR="00502162" w:rsidRPr="00D11674">
        <w:rPr>
          <w:sz w:val="22"/>
          <w:szCs w:val="22"/>
        </w:rPr>
        <w:t xml:space="preserve">, better food </w:t>
      </w:r>
      <w:r w:rsidR="00D67EA2" w:rsidRPr="00D11674">
        <w:rPr>
          <w:sz w:val="22"/>
          <w:szCs w:val="22"/>
        </w:rPr>
        <w:t xml:space="preserve">preservation </w:t>
      </w:r>
      <w:r w:rsidR="00502162" w:rsidRPr="00D11674">
        <w:rPr>
          <w:sz w:val="22"/>
          <w:szCs w:val="22"/>
        </w:rPr>
        <w:t xml:space="preserve">and </w:t>
      </w:r>
      <w:r w:rsidR="00D67EA2" w:rsidRPr="00D11674">
        <w:rPr>
          <w:sz w:val="22"/>
          <w:szCs w:val="22"/>
        </w:rPr>
        <w:t xml:space="preserve">energy </w:t>
      </w:r>
      <w:r w:rsidR="00502162" w:rsidRPr="00D11674">
        <w:rPr>
          <w:sz w:val="22"/>
          <w:szCs w:val="22"/>
        </w:rPr>
        <w:t>saving</w:t>
      </w:r>
      <w:r w:rsidR="00D67EA2" w:rsidRPr="00D11674">
        <w:rPr>
          <w:sz w:val="22"/>
          <w:szCs w:val="22"/>
        </w:rPr>
        <w:t>s</w:t>
      </w:r>
      <w:r w:rsidR="009C6FA5" w:rsidRPr="00D11674">
        <w:rPr>
          <w:sz w:val="22"/>
          <w:szCs w:val="22"/>
        </w:rPr>
        <w:t>.</w:t>
      </w:r>
      <w:r w:rsidR="00D67EA2" w:rsidRPr="00D11674">
        <w:rPr>
          <w:sz w:val="22"/>
          <w:szCs w:val="22"/>
        </w:rPr>
        <w:t xml:space="preserve"> </w:t>
      </w:r>
      <w:r w:rsidRPr="00D11674">
        <w:rPr>
          <w:sz w:val="22"/>
          <w:szCs w:val="22"/>
        </w:rPr>
        <w:t xml:space="preserve">Refer to </w:t>
      </w:r>
      <w:r w:rsidR="00C81D07" w:rsidRPr="00D11674">
        <w:rPr>
          <w:sz w:val="22"/>
          <w:szCs w:val="22"/>
        </w:rPr>
        <w:t>the Australian Institute of Refrigeration Air Conditioning and Heating (AIRAH) Best Practice Guide for Energy Efficient Walk-in Cold Rooms for guidance.</w:t>
      </w:r>
    </w:p>
    <w:p w14:paraId="7321E95B" w14:textId="77777777" w:rsidR="001E053A" w:rsidRPr="00A0041D" w:rsidRDefault="001E053A" w:rsidP="001E053A">
      <w:pPr>
        <w:pStyle w:val="Heading3"/>
        <w:rPr>
          <w:rFonts w:ascii="Times New Roman" w:hAnsi="Times New Roman"/>
          <w:sz w:val="22"/>
          <w:szCs w:val="22"/>
        </w:rPr>
      </w:pPr>
      <w:bookmarkStart w:id="87" w:name="_Toc22631935"/>
      <w:bookmarkStart w:id="88" w:name="_Toc39477956"/>
      <w:r w:rsidRPr="00A0041D">
        <w:rPr>
          <w:rFonts w:ascii="Times New Roman" w:hAnsi="Times New Roman"/>
          <w:sz w:val="22"/>
          <w:szCs w:val="22"/>
        </w:rPr>
        <w:t>Cold storage facilities</w:t>
      </w:r>
      <w:bookmarkEnd w:id="87"/>
      <w:bookmarkEnd w:id="88"/>
    </w:p>
    <w:p w14:paraId="77024F9A" w14:textId="48ADEC5E" w:rsidR="001E053A" w:rsidRPr="00A0041D" w:rsidRDefault="001E053A" w:rsidP="001E053A">
      <w:pPr>
        <w:rPr>
          <w:sz w:val="22"/>
          <w:szCs w:val="22"/>
        </w:rPr>
      </w:pPr>
      <w:r w:rsidRPr="00A0041D">
        <w:rPr>
          <w:sz w:val="22"/>
          <w:szCs w:val="22"/>
        </w:rPr>
        <w:t>Many cold storage facilities include a combination of chilled and frozen stores within the same facility or even multiple temperature zones inside single storage rooms to accommodate different products that require different temperatures.</w:t>
      </w:r>
    </w:p>
    <w:p w14:paraId="2557FB26" w14:textId="77777777" w:rsidR="00A0041D" w:rsidRPr="00A0041D" w:rsidRDefault="00A0041D" w:rsidP="001E053A">
      <w:pPr>
        <w:snapToGrid w:val="0"/>
        <w:rPr>
          <w:sz w:val="22"/>
          <w:szCs w:val="22"/>
        </w:rPr>
      </w:pPr>
    </w:p>
    <w:p w14:paraId="2EB4B76A" w14:textId="37B7195D" w:rsidR="001E053A" w:rsidRPr="00A0041D" w:rsidRDefault="001E053A" w:rsidP="001E053A">
      <w:pPr>
        <w:snapToGrid w:val="0"/>
        <w:rPr>
          <w:sz w:val="22"/>
          <w:szCs w:val="22"/>
        </w:rPr>
      </w:pPr>
      <w:r w:rsidRPr="00A0041D">
        <w:rPr>
          <w:sz w:val="22"/>
          <w:szCs w:val="22"/>
        </w:rPr>
        <w:t>The largest new</w:t>
      </w:r>
      <w:r w:rsidR="00A0041D" w:rsidRPr="00A0041D">
        <w:rPr>
          <w:sz w:val="22"/>
          <w:szCs w:val="22"/>
        </w:rPr>
        <w:t>-</w:t>
      </w:r>
      <w:r w:rsidRPr="00A0041D">
        <w:rPr>
          <w:sz w:val="22"/>
          <w:szCs w:val="22"/>
        </w:rPr>
        <w:t xml:space="preserve">generation facilities feature a high level of automation with high bay designs </w:t>
      </w:r>
      <w:r w:rsidR="00E16913" w:rsidRPr="00A0041D">
        <w:rPr>
          <w:sz w:val="22"/>
          <w:szCs w:val="22"/>
        </w:rPr>
        <w:t xml:space="preserve">which allow </w:t>
      </w:r>
      <w:r w:rsidRPr="00A0041D">
        <w:rPr>
          <w:sz w:val="22"/>
          <w:szCs w:val="22"/>
        </w:rPr>
        <w:t>more efficient use of space and stock movements with unmanned stacker cranes, conveyors and automated truck unloading systems.</w:t>
      </w:r>
    </w:p>
    <w:p w14:paraId="7EBA0B24" w14:textId="77777777" w:rsidR="00A0041D" w:rsidRPr="00A0041D" w:rsidRDefault="00A0041D" w:rsidP="001E053A">
      <w:pPr>
        <w:rPr>
          <w:sz w:val="22"/>
          <w:szCs w:val="22"/>
        </w:rPr>
      </w:pPr>
    </w:p>
    <w:p w14:paraId="65ED29B5" w14:textId="0654CFF1" w:rsidR="001E053A" w:rsidRPr="00A0041D" w:rsidRDefault="001E053A" w:rsidP="001E053A">
      <w:pPr>
        <w:rPr>
          <w:sz w:val="22"/>
          <w:szCs w:val="22"/>
        </w:rPr>
      </w:pPr>
      <w:r w:rsidRPr="00A0041D">
        <w:rPr>
          <w:sz w:val="22"/>
          <w:szCs w:val="22"/>
        </w:rPr>
        <w:t>In frozen storerooms</w:t>
      </w:r>
      <w:r w:rsidR="00E16913" w:rsidRPr="00A0041D">
        <w:rPr>
          <w:sz w:val="22"/>
          <w:szCs w:val="22"/>
        </w:rPr>
        <w:t>,</w:t>
      </w:r>
      <w:r w:rsidRPr="00A0041D">
        <w:rPr>
          <w:sz w:val="22"/>
          <w:szCs w:val="22"/>
        </w:rPr>
        <w:t xml:space="preserve"> food safety is not an issue </w:t>
      </w:r>
      <w:r w:rsidR="00CC3A30" w:rsidRPr="00A0041D">
        <w:rPr>
          <w:sz w:val="22"/>
          <w:szCs w:val="22"/>
        </w:rPr>
        <w:t>provided</w:t>
      </w:r>
      <w:r w:rsidRPr="00A0041D">
        <w:rPr>
          <w:sz w:val="22"/>
          <w:szCs w:val="22"/>
        </w:rPr>
        <w:t xml:space="preserve"> the room temperature is maintained below -10</w:t>
      </w:r>
      <w:r w:rsidRPr="00A0041D">
        <w:rPr>
          <w:sz w:val="22"/>
          <w:szCs w:val="22"/>
          <w:vertAlign w:val="superscript"/>
        </w:rPr>
        <w:t>o</w:t>
      </w:r>
      <w:r w:rsidRPr="00A0041D">
        <w:rPr>
          <w:sz w:val="22"/>
          <w:szCs w:val="22"/>
        </w:rPr>
        <w:t xml:space="preserve">C, </w:t>
      </w:r>
      <w:r w:rsidR="00E16913" w:rsidRPr="00A0041D">
        <w:rPr>
          <w:sz w:val="22"/>
          <w:szCs w:val="22"/>
        </w:rPr>
        <w:t xml:space="preserve">which is </w:t>
      </w:r>
      <w:r w:rsidRPr="00A0041D">
        <w:rPr>
          <w:sz w:val="22"/>
          <w:szCs w:val="22"/>
        </w:rPr>
        <w:t xml:space="preserve">the temperature generally accepted as the threshold for microbe growth. </w:t>
      </w:r>
    </w:p>
    <w:p w14:paraId="1330D68B" w14:textId="77777777" w:rsidR="00DD1EAE" w:rsidRPr="00A0041D" w:rsidRDefault="001E053A" w:rsidP="001E053A">
      <w:pPr>
        <w:rPr>
          <w:sz w:val="22"/>
          <w:szCs w:val="22"/>
        </w:rPr>
      </w:pPr>
      <w:r w:rsidRPr="00A0041D">
        <w:rPr>
          <w:sz w:val="22"/>
          <w:szCs w:val="22"/>
        </w:rPr>
        <w:t xml:space="preserve">However, food quality changes can occur if food is stored below its </w:t>
      </w:r>
      <w:r w:rsidRPr="00A0041D">
        <w:rPr>
          <w:iCs/>
          <w:sz w:val="22"/>
          <w:szCs w:val="22"/>
        </w:rPr>
        <w:t>glass transition temperature</w:t>
      </w:r>
      <w:r w:rsidRPr="00A0041D">
        <w:rPr>
          <w:sz w:val="22"/>
          <w:szCs w:val="22"/>
        </w:rPr>
        <w:t xml:space="preserve"> (the temperature at which </w:t>
      </w:r>
      <w:r w:rsidR="00E527B2" w:rsidRPr="00A0041D">
        <w:rPr>
          <w:sz w:val="22"/>
          <w:szCs w:val="22"/>
        </w:rPr>
        <w:t>water can be frozen no further</w:t>
      </w:r>
      <w:r w:rsidRPr="00A0041D">
        <w:rPr>
          <w:sz w:val="22"/>
          <w:szCs w:val="22"/>
        </w:rPr>
        <w:t>). For most food types the glass transition temperature is below -30°C</w:t>
      </w:r>
      <w:r w:rsidR="0024432D" w:rsidRPr="00A0041D">
        <w:rPr>
          <w:sz w:val="22"/>
          <w:szCs w:val="22"/>
        </w:rPr>
        <w:t>. M</w:t>
      </w:r>
      <w:r w:rsidRPr="00A0041D">
        <w:rPr>
          <w:sz w:val="22"/>
          <w:szCs w:val="22"/>
        </w:rPr>
        <w:t>ost frozen storage facilities will operate at between -18°C and -22°C (IIR 2018).</w:t>
      </w:r>
    </w:p>
    <w:p w14:paraId="2577DDE1" w14:textId="6F21164E" w:rsidR="0014126C" w:rsidRPr="00A0041D" w:rsidRDefault="000254C7" w:rsidP="000254C7">
      <w:pPr>
        <w:pStyle w:val="Heading2"/>
        <w:rPr>
          <w:rFonts w:ascii="Times New Roman" w:hAnsi="Times New Roman"/>
          <w:i w:val="0"/>
          <w:iCs w:val="0"/>
        </w:rPr>
      </w:pPr>
      <w:bookmarkStart w:id="89" w:name="_Toc22631936"/>
      <w:bookmarkStart w:id="90" w:name="_Toc39477957"/>
      <w:r w:rsidRPr="00A0041D">
        <w:rPr>
          <w:rFonts w:ascii="Times New Roman" w:hAnsi="Times New Roman"/>
          <w:i w:val="0"/>
          <w:iCs w:val="0"/>
        </w:rPr>
        <w:t xml:space="preserve">Improve </w:t>
      </w:r>
      <w:r w:rsidR="0014126C" w:rsidRPr="00A0041D">
        <w:rPr>
          <w:rFonts w:ascii="Times New Roman" w:hAnsi="Times New Roman"/>
          <w:i w:val="0"/>
          <w:iCs w:val="0"/>
        </w:rPr>
        <w:t>product longevity</w:t>
      </w:r>
      <w:bookmarkEnd w:id="89"/>
      <w:bookmarkEnd w:id="90"/>
      <w:r w:rsidR="0014126C" w:rsidRPr="00A0041D">
        <w:rPr>
          <w:rFonts w:ascii="Times New Roman" w:hAnsi="Times New Roman"/>
          <w:i w:val="0"/>
          <w:iCs w:val="0"/>
        </w:rPr>
        <w:t xml:space="preserve"> </w:t>
      </w:r>
    </w:p>
    <w:p w14:paraId="2E4645CF" w14:textId="36F51622" w:rsidR="00A724E6" w:rsidRPr="00A0041D" w:rsidRDefault="00A724E6" w:rsidP="00A724E6">
      <w:pPr>
        <w:rPr>
          <w:sz w:val="22"/>
          <w:szCs w:val="22"/>
        </w:rPr>
      </w:pPr>
      <w:r w:rsidRPr="00A0041D">
        <w:rPr>
          <w:sz w:val="22"/>
          <w:szCs w:val="22"/>
        </w:rPr>
        <w:t xml:space="preserve">The most common method </w:t>
      </w:r>
      <w:r w:rsidR="0024432D" w:rsidRPr="00A0041D">
        <w:rPr>
          <w:sz w:val="22"/>
          <w:szCs w:val="22"/>
        </w:rPr>
        <w:t>to</w:t>
      </w:r>
      <w:r w:rsidR="00204043" w:rsidRPr="00A0041D">
        <w:rPr>
          <w:sz w:val="22"/>
          <w:szCs w:val="22"/>
        </w:rPr>
        <w:t xml:space="preserve"> extend</w:t>
      </w:r>
      <w:r w:rsidRPr="00A0041D">
        <w:rPr>
          <w:sz w:val="22"/>
          <w:szCs w:val="22"/>
        </w:rPr>
        <w:t xml:space="preserve"> product longevity and expand market reach is </w:t>
      </w:r>
      <w:r w:rsidR="00204043" w:rsidRPr="00A0041D">
        <w:rPr>
          <w:sz w:val="22"/>
          <w:szCs w:val="22"/>
        </w:rPr>
        <w:t>by</w:t>
      </w:r>
      <w:r w:rsidRPr="00A0041D">
        <w:rPr>
          <w:sz w:val="22"/>
          <w:szCs w:val="22"/>
        </w:rPr>
        <w:t xml:space="preserve"> freezing fresh produce. There are many examples </w:t>
      </w:r>
      <w:r w:rsidR="00204043" w:rsidRPr="00A0041D">
        <w:rPr>
          <w:sz w:val="22"/>
          <w:szCs w:val="22"/>
        </w:rPr>
        <w:t xml:space="preserve">where the post-harvest life of fresh produce of </w:t>
      </w:r>
      <w:r w:rsidRPr="00A0041D">
        <w:rPr>
          <w:sz w:val="22"/>
          <w:szCs w:val="22"/>
        </w:rPr>
        <w:t xml:space="preserve">less than three weeks </w:t>
      </w:r>
      <w:r w:rsidR="00204043" w:rsidRPr="00A0041D">
        <w:rPr>
          <w:sz w:val="22"/>
          <w:szCs w:val="22"/>
        </w:rPr>
        <w:t>can be</w:t>
      </w:r>
      <w:r w:rsidRPr="00A0041D">
        <w:rPr>
          <w:sz w:val="22"/>
          <w:szCs w:val="22"/>
        </w:rPr>
        <w:t xml:space="preserve"> extended to six </w:t>
      </w:r>
      <w:r w:rsidR="00204043" w:rsidRPr="00A0041D">
        <w:rPr>
          <w:sz w:val="22"/>
          <w:szCs w:val="22"/>
        </w:rPr>
        <w:t>or</w:t>
      </w:r>
      <w:r w:rsidRPr="00A0041D">
        <w:rPr>
          <w:sz w:val="22"/>
          <w:szCs w:val="22"/>
        </w:rPr>
        <w:t xml:space="preserve"> twelve months by freezing:</w:t>
      </w:r>
    </w:p>
    <w:p w14:paraId="58F0E626" w14:textId="6F9D71BF" w:rsidR="00A724E6" w:rsidRPr="00A0041D" w:rsidRDefault="00A0041D" w:rsidP="006B1B36">
      <w:pPr>
        <w:pStyle w:val="ListParagraph"/>
        <w:numPr>
          <w:ilvl w:val="0"/>
          <w:numId w:val="18"/>
        </w:numPr>
        <w:snapToGrid w:val="0"/>
        <w:spacing w:before="120" w:after="0" w:line="240" w:lineRule="auto"/>
        <w:ind w:left="357" w:hanging="357"/>
        <w:contextualSpacing w:val="0"/>
        <w:jc w:val="both"/>
        <w:rPr>
          <w:rFonts w:ascii="Times New Roman" w:hAnsi="Times New Roman"/>
          <w:sz w:val="22"/>
        </w:rPr>
      </w:pPr>
      <w:r>
        <w:rPr>
          <w:rFonts w:ascii="Times New Roman" w:hAnsi="Times New Roman"/>
          <w:sz w:val="22"/>
        </w:rPr>
        <w:t>w</w:t>
      </w:r>
      <w:r w:rsidR="00A724E6" w:rsidRPr="00A0041D">
        <w:rPr>
          <w:rFonts w:ascii="Times New Roman" w:hAnsi="Times New Roman"/>
          <w:sz w:val="22"/>
        </w:rPr>
        <w:t xml:space="preserve">ild catch prawns snap frozen on trawlers and stored at </w:t>
      </w:r>
      <w:r>
        <w:rPr>
          <w:rFonts w:ascii="Times New Roman" w:hAnsi="Times New Roman"/>
          <w:sz w:val="22"/>
        </w:rPr>
        <w:t>-</w:t>
      </w:r>
      <w:r w:rsidR="00A724E6" w:rsidRPr="00A0041D">
        <w:rPr>
          <w:rFonts w:ascii="Times New Roman" w:hAnsi="Times New Roman"/>
          <w:sz w:val="22"/>
        </w:rPr>
        <w:t>30</w:t>
      </w:r>
      <w:r w:rsidR="00A724E6" w:rsidRPr="00A0041D">
        <w:rPr>
          <w:rFonts w:ascii="Times New Roman" w:hAnsi="Times New Roman"/>
          <w:sz w:val="22"/>
          <w:vertAlign w:val="superscript"/>
        </w:rPr>
        <w:t>o</w:t>
      </w:r>
      <w:r w:rsidR="00A724E6" w:rsidRPr="00A0041D">
        <w:rPr>
          <w:rFonts w:ascii="Times New Roman" w:hAnsi="Times New Roman"/>
          <w:sz w:val="22"/>
        </w:rPr>
        <w:t xml:space="preserve">C </w:t>
      </w:r>
      <w:r w:rsidR="00204043" w:rsidRPr="00A0041D">
        <w:rPr>
          <w:rFonts w:ascii="Times New Roman" w:hAnsi="Times New Roman"/>
          <w:sz w:val="22"/>
        </w:rPr>
        <w:t>on board</w:t>
      </w:r>
      <w:r w:rsidR="00A724E6" w:rsidRPr="00A0041D">
        <w:rPr>
          <w:rFonts w:ascii="Times New Roman" w:hAnsi="Times New Roman"/>
          <w:sz w:val="22"/>
        </w:rPr>
        <w:t xml:space="preserve"> and marketed as fresh months later or </w:t>
      </w:r>
      <w:r w:rsidR="00204043" w:rsidRPr="00A0041D">
        <w:rPr>
          <w:rFonts w:ascii="Times New Roman" w:hAnsi="Times New Roman"/>
          <w:sz w:val="22"/>
        </w:rPr>
        <w:t xml:space="preserve">held </w:t>
      </w:r>
      <w:r w:rsidR="00A724E6" w:rsidRPr="00A0041D">
        <w:rPr>
          <w:rFonts w:ascii="Times New Roman" w:hAnsi="Times New Roman"/>
          <w:sz w:val="22"/>
        </w:rPr>
        <w:t>to meet peak demand periods</w:t>
      </w:r>
    </w:p>
    <w:p w14:paraId="2CBA1261" w14:textId="071E2A2B" w:rsidR="00A724E6" w:rsidRPr="00A0041D" w:rsidRDefault="00A0041D" w:rsidP="006B1B36">
      <w:pPr>
        <w:pStyle w:val="ListParagraph"/>
        <w:numPr>
          <w:ilvl w:val="0"/>
          <w:numId w:val="18"/>
        </w:numPr>
        <w:snapToGrid w:val="0"/>
        <w:spacing w:before="120" w:after="0" w:line="240" w:lineRule="auto"/>
        <w:ind w:left="357" w:hanging="357"/>
        <w:contextualSpacing w:val="0"/>
        <w:jc w:val="both"/>
        <w:rPr>
          <w:rFonts w:ascii="Times New Roman" w:hAnsi="Times New Roman"/>
          <w:sz w:val="22"/>
        </w:rPr>
      </w:pPr>
      <w:r>
        <w:rPr>
          <w:rFonts w:ascii="Times New Roman" w:hAnsi="Times New Roman"/>
          <w:sz w:val="22"/>
        </w:rPr>
        <w:t>f</w:t>
      </w:r>
      <w:r w:rsidR="00A724E6" w:rsidRPr="00A0041D">
        <w:rPr>
          <w:rFonts w:ascii="Times New Roman" w:hAnsi="Times New Roman"/>
          <w:sz w:val="22"/>
        </w:rPr>
        <w:t xml:space="preserve">resh fish post-harvest life </w:t>
      </w:r>
      <w:r>
        <w:rPr>
          <w:rFonts w:ascii="Times New Roman" w:hAnsi="Times New Roman"/>
          <w:sz w:val="22"/>
        </w:rPr>
        <w:t>is</w:t>
      </w:r>
      <w:r w:rsidR="00A724E6" w:rsidRPr="00A0041D">
        <w:rPr>
          <w:rFonts w:ascii="Times New Roman" w:hAnsi="Times New Roman"/>
          <w:sz w:val="22"/>
        </w:rPr>
        <w:t xml:space="preserve"> 1 to 2 weeks, </w:t>
      </w:r>
      <w:r w:rsidR="00204043" w:rsidRPr="00A0041D">
        <w:rPr>
          <w:rFonts w:ascii="Times New Roman" w:hAnsi="Times New Roman"/>
          <w:sz w:val="22"/>
        </w:rPr>
        <w:t>but</w:t>
      </w:r>
      <w:r w:rsidR="00A724E6" w:rsidRPr="00A0041D">
        <w:rPr>
          <w:rFonts w:ascii="Times New Roman" w:hAnsi="Times New Roman"/>
          <w:sz w:val="22"/>
        </w:rPr>
        <w:t xml:space="preserve"> frozen fish is good for 6 to 12 months</w:t>
      </w:r>
    </w:p>
    <w:p w14:paraId="795FCD28" w14:textId="5F6A2AF8" w:rsidR="00A724E6" w:rsidRPr="00A0041D" w:rsidRDefault="00A0041D" w:rsidP="006B1B36">
      <w:pPr>
        <w:pStyle w:val="ListParagraph"/>
        <w:numPr>
          <w:ilvl w:val="0"/>
          <w:numId w:val="18"/>
        </w:numPr>
        <w:snapToGrid w:val="0"/>
        <w:spacing w:before="120" w:after="0" w:line="240" w:lineRule="auto"/>
        <w:ind w:left="357" w:hanging="357"/>
        <w:contextualSpacing w:val="0"/>
        <w:jc w:val="both"/>
        <w:rPr>
          <w:rFonts w:ascii="Times New Roman" w:hAnsi="Times New Roman"/>
          <w:sz w:val="22"/>
        </w:rPr>
      </w:pPr>
      <w:r>
        <w:rPr>
          <w:rFonts w:ascii="Times New Roman" w:hAnsi="Times New Roman"/>
          <w:sz w:val="22"/>
        </w:rPr>
        <w:t>t</w:t>
      </w:r>
      <w:r w:rsidR="00A724E6" w:rsidRPr="00A0041D">
        <w:rPr>
          <w:rFonts w:ascii="Times New Roman" w:hAnsi="Times New Roman"/>
          <w:sz w:val="22"/>
        </w:rPr>
        <w:t xml:space="preserve">una from Port Lincoln vacuum packed and deep frozen to </w:t>
      </w:r>
      <w:r>
        <w:rPr>
          <w:rFonts w:ascii="Times New Roman" w:hAnsi="Times New Roman"/>
          <w:sz w:val="22"/>
        </w:rPr>
        <w:t>-</w:t>
      </w:r>
      <w:r w:rsidR="00A724E6" w:rsidRPr="00A0041D">
        <w:rPr>
          <w:rFonts w:ascii="Times New Roman" w:hAnsi="Times New Roman"/>
          <w:sz w:val="22"/>
        </w:rPr>
        <w:t>60</w:t>
      </w:r>
      <w:r w:rsidR="00A724E6" w:rsidRPr="00A0041D">
        <w:rPr>
          <w:rFonts w:ascii="Times New Roman" w:hAnsi="Times New Roman"/>
          <w:sz w:val="22"/>
          <w:vertAlign w:val="superscript"/>
        </w:rPr>
        <w:t>o</w:t>
      </w:r>
      <w:r w:rsidR="00A724E6" w:rsidRPr="00A0041D">
        <w:rPr>
          <w:rFonts w:ascii="Times New Roman" w:hAnsi="Times New Roman"/>
          <w:sz w:val="22"/>
        </w:rPr>
        <w:t>C before being transported by road to Adelaide and then distributed throughout Australia or air freighted overseas</w:t>
      </w:r>
      <w:r w:rsidR="00A724E6" w:rsidRPr="00A0041D">
        <w:rPr>
          <w:rFonts w:ascii="Times New Roman" w:hAnsi="Times New Roman"/>
          <w:sz w:val="22"/>
          <w:vertAlign w:val="superscript"/>
        </w:rPr>
        <w:footnoteReference w:id="12"/>
      </w:r>
      <w:r w:rsidR="00A724E6" w:rsidRPr="00A0041D">
        <w:rPr>
          <w:rFonts w:ascii="Times New Roman" w:hAnsi="Times New Roman"/>
          <w:sz w:val="22"/>
        </w:rPr>
        <w:t xml:space="preserve"> </w:t>
      </w:r>
      <w:r>
        <w:rPr>
          <w:rFonts w:ascii="Times New Roman" w:hAnsi="Times New Roman"/>
          <w:sz w:val="22"/>
        </w:rPr>
        <w:t xml:space="preserve">– the </w:t>
      </w:r>
      <w:r w:rsidR="00A724E6" w:rsidRPr="00A0041D">
        <w:rPr>
          <w:rFonts w:ascii="Times New Roman" w:hAnsi="Times New Roman"/>
          <w:sz w:val="22"/>
        </w:rPr>
        <w:t>super-cooled freezing process uses liquid nitrogen technology which maintain</w:t>
      </w:r>
      <w:r w:rsidR="00204043" w:rsidRPr="00A0041D">
        <w:rPr>
          <w:rFonts w:ascii="Times New Roman" w:hAnsi="Times New Roman"/>
          <w:sz w:val="22"/>
        </w:rPr>
        <w:t>s</w:t>
      </w:r>
      <w:r w:rsidR="00A724E6" w:rsidRPr="00A0041D">
        <w:rPr>
          <w:rFonts w:ascii="Times New Roman" w:hAnsi="Times New Roman"/>
          <w:sz w:val="22"/>
        </w:rPr>
        <w:t xml:space="preserve"> the tuna in prime condition for use as sashimi without consumers </w:t>
      </w:r>
      <w:r w:rsidR="00204043" w:rsidRPr="00A0041D">
        <w:rPr>
          <w:rFonts w:ascii="Times New Roman" w:hAnsi="Times New Roman"/>
          <w:sz w:val="22"/>
        </w:rPr>
        <w:t>suspecting</w:t>
      </w:r>
      <w:r w:rsidR="00A724E6" w:rsidRPr="00A0041D">
        <w:rPr>
          <w:rFonts w:ascii="Times New Roman" w:hAnsi="Times New Roman"/>
          <w:sz w:val="22"/>
        </w:rPr>
        <w:t xml:space="preserve"> it </w:t>
      </w:r>
      <w:r w:rsidR="00204043" w:rsidRPr="00A0041D">
        <w:rPr>
          <w:rFonts w:ascii="Times New Roman" w:hAnsi="Times New Roman"/>
          <w:sz w:val="22"/>
        </w:rPr>
        <w:t>had been</w:t>
      </w:r>
      <w:r w:rsidR="00A724E6" w:rsidRPr="00A0041D">
        <w:rPr>
          <w:rFonts w:ascii="Times New Roman" w:hAnsi="Times New Roman"/>
          <w:sz w:val="22"/>
        </w:rPr>
        <w:t xml:space="preserve"> frozen</w:t>
      </w:r>
      <w:r w:rsidR="00A724E6" w:rsidRPr="00A0041D">
        <w:rPr>
          <w:rStyle w:val="FootnoteReference"/>
          <w:rFonts w:ascii="Times New Roman" w:hAnsi="Times New Roman"/>
        </w:rPr>
        <w:footnoteReference w:id="13"/>
      </w:r>
    </w:p>
    <w:p w14:paraId="6B4E6107" w14:textId="49405F33" w:rsidR="00A724E6" w:rsidRPr="00A0041D" w:rsidRDefault="00A0041D" w:rsidP="006B1B36">
      <w:pPr>
        <w:pStyle w:val="ListParagraph"/>
        <w:numPr>
          <w:ilvl w:val="0"/>
          <w:numId w:val="18"/>
        </w:numPr>
        <w:snapToGrid w:val="0"/>
        <w:spacing w:before="120" w:after="0" w:line="240" w:lineRule="auto"/>
        <w:ind w:left="357" w:hanging="357"/>
        <w:contextualSpacing w:val="0"/>
        <w:jc w:val="both"/>
        <w:rPr>
          <w:rFonts w:ascii="Times New Roman" w:hAnsi="Times New Roman"/>
          <w:sz w:val="22"/>
        </w:rPr>
      </w:pPr>
      <w:r>
        <w:rPr>
          <w:rFonts w:ascii="Times New Roman" w:hAnsi="Times New Roman"/>
          <w:sz w:val="22"/>
        </w:rPr>
        <w:t>h</w:t>
      </w:r>
      <w:r w:rsidR="00A724E6" w:rsidRPr="00A0041D">
        <w:rPr>
          <w:rFonts w:ascii="Times New Roman" w:hAnsi="Times New Roman"/>
          <w:sz w:val="22"/>
        </w:rPr>
        <w:t xml:space="preserve">ams </w:t>
      </w:r>
      <w:r w:rsidR="006D4226" w:rsidRPr="00A0041D">
        <w:rPr>
          <w:rFonts w:ascii="Times New Roman" w:hAnsi="Times New Roman"/>
          <w:sz w:val="22"/>
        </w:rPr>
        <w:t>for the</w:t>
      </w:r>
      <w:r w:rsidR="00A724E6" w:rsidRPr="00A0041D">
        <w:rPr>
          <w:rFonts w:ascii="Times New Roman" w:hAnsi="Times New Roman"/>
          <w:sz w:val="22"/>
        </w:rPr>
        <w:t xml:space="preserve"> Christmas </w:t>
      </w:r>
      <w:r w:rsidR="006D4226" w:rsidRPr="00A0041D">
        <w:rPr>
          <w:rFonts w:ascii="Times New Roman" w:hAnsi="Times New Roman"/>
          <w:sz w:val="22"/>
        </w:rPr>
        <w:t xml:space="preserve">trade </w:t>
      </w:r>
      <w:r w:rsidR="00A724E6" w:rsidRPr="00A0041D">
        <w:rPr>
          <w:rFonts w:ascii="Times New Roman" w:hAnsi="Times New Roman"/>
          <w:sz w:val="22"/>
        </w:rPr>
        <w:t xml:space="preserve">frozen </w:t>
      </w:r>
      <w:r w:rsidR="006D4226" w:rsidRPr="00A0041D">
        <w:rPr>
          <w:rFonts w:ascii="Times New Roman" w:hAnsi="Times New Roman"/>
          <w:sz w:val="22"/>
        </w:rPr>
        <w:t xml:space="preserve">well beforehand </w:t>
      </w:r>
      <w:r w:rsidR="00A724E6" w:rsidRPr="00A0041D">
        <w:rPr>
          <w:rFonts w:ascii="Times New Roman" w:hAnsi="Times New Roman"/>
          <w:sz w:val="22"/>
        </w:rPr>
        <w:t xml:space="preserve">to accommodate </w:t>
      </w:r>
      <w:r w:rsidR="00F02F51">
        <w:rPr>
          <w:rFonts w:ascii="Times New Roman" w:hAnsi="Times New Roman"/>
          <w:sz w:val="22"/>
        </w:rPr>
        <w:t xml:space="preserve">the </w:t>
      </w:r>
      <w:r w:rsidR="00A724E6" w:rsidRPr="00A0041D">
        <w:rPr>
          <w:rFonts w:ascii="Times New Roman" w:hAnsi="Times New Roman"/>
          <w:sz w:val="22"/>
        </w:rPr>
        <w:t>seasonal peak</w:t>
      </w:r>
      <w:r w:rsidR="00F02F51">
        <w:rPr>
          <w:rFonts w:ascii="Times New Roman" w:hAnsi="Times New Roman"/>
          <w:sz w:val="22"/>
        </w:rPr>
        <w:t xml:space="preserve"> – f</w:t>
      </w:r>
      <w:r w:rsidR="00A724E6" w:rsidRPr="00A0041D">
        <w:rPr>
          <w:rFonts w:ascii="Times New Roman" w:hAnsi="Times New Roman"/>
          <w:sz w:val="22"/>
        </w:rPr>
        <w:t xml:space="preserve">resh pork  post-harvest life </w:t>
      </w:r>
      <w:r w:rsidR="00F02F51">
        <w:rPr>
          <w:rFonts w:ascii="Times New Roman" w:hAnsi="Times New Roman"/>
          <w:sz w:val="22"/>
        </w:rPr>
        <w:t>is</w:t>
      </w:r>
      <w:r w:rsidR="00A724E6" w:rsidRPr="00A0041D">
        <w:rPr>
          <w:rFonts w:ascii="Times New Roman" w:hAnsi="Times New Roman"/>
          <w:sz w:val="22"/>
        </w:rPr>
        <w:t xml:space="preserve"> less than a week, whereas frozen ham can be stored from 4 to 8 months</w:t>
      </w:r>
    </w:p>
    <w:p w14:paraId="38ED4028" w14:textId="7B151146" w:rsidR="00A724E6" w:rsidRPr="00A0041D" w:rsidRDefault="00F02F51" w:rsidP="006B1B36">
      <w:pPr>
        <w:pStyle w:val="ListParagraph"/>
        <w:numPr>
          <w:ilvl w:val="0"/>
          <w:numId w:val="18"/>
        </w:numPr>
        <w:snapToGrid w:val="0"/>
        <w:spacing w:before="120" w:after="0" w:line="240" w:lineRule="auto"/>
        <w:ind w:left="357" w:hanging="357"/>
        <w:contextualSpacing w:val="0"/>
        <w:jc w:val="both"/>
        <w:rPr>
          <w:rFonts w:ascii="Times New Roman" w:hAnsi="Times New Roman"/>
          <w:sz w:val="22"/>
        </w:rPr>
      </w:pPr>
      <w:r>
        <w:rPr>
          <w:rFonts w:ascii="Times New Roman" w:hAnsi="Times New Roman"/>
          <w:sz w:val="22"/>
        </w:rPr>
        <w:t>s</w:t>
      </w:r>
      <w:r w:rsidR="00A724E6" w:rsidRPr="00A0041D">
        <w:rPr>
          <w:rFonts w:ascii="Times New Roman" w:hAnsi="Times New Roman"/>
          <w:sz w:val="22"/>
        </w:rPr>
        <w:t>nap freezing vegetables can extend shelf li</w:t>
      </w:r>
      <w:r w:rsidR="0024432D" w:rsidRPr="00A0041D">
        <w:rPr>
          <w:rFonts w:ascii="Times New Roman" w:hAnsi="Times New Roman"/>
          <w:sz w:val="22"/>
        </w:rPr>
        <w:t>fe</w:t>
      </w:r>
    </w:p>
    <w:p w14:paraId="00C306B1" w14:textId="797034CF" w:rsidR="00A724E6" w:rsidRPr="00A0041D" w:rsidRDefault="00F02F51" w:rsidP="006B1B36">
      <w:pPr>
        <w:pStyle w:val="ListParagraph"/>
        <w:numPr>
          <w:ilvl w:val="0"/>
          <w:numId w:val="18"/>
        </w:numPr>
        <w:snapToGrid w:val="0"/>
        <w:spacing w:before="120" w:after="0" w:line="240" w:lineRule="auto"/>
        <w:ind w:left="357" w:hanging="357"/>
        <w:contextualSpacing w:val="0"/>
        <w:jc w:val="both"/>
        <w:rPr>
          <w:rFonts w:ascii="Times New Roman" w:hAnsi="Times New Roman"/>
          <w:sz w:val="22"/>
        </w:rPr>
      </w:pPr>
      <w:r>
        <w:rPr>
          <w:rFonts w:ascii="Times New Roman" w:hAnsi="Times New Roman"/>
          <w:sz w:val="22"/>
        </w:rPr>
        <w:t>f</w:t>
      </w:r>
      <w:r w:rsidR="00A724E6" w:rsidRPr="00A0041D">
        <w:rPr>
          <w:rFonts w:ascii="Times New Roman" w:hAnsi="Times New Roman"/>
          <w:sz w:val="22"/>
        </w:rPr>
        <w:t xml:space="preserve">reezing fruits means produce can be shipped via sea freight    </w:t>
      </w:r>
    </w:p>
    <w:p w14:paraId="54E464B4" w14:textId="3A1454E6" w:rsidR="00A724E6" w:rsidRPr="00A0041D" w:rsidRDefault="00F02F51" w:rsidP="006B1B36">
      <w:pPr>
        <w:pStyle w:val="ListParagraph"/>
        <w:numPr>
          <w:ilvl w:val="0"/>
          <w:numId w:val="18"/>
        </w:numPr>
        <w:snapToGrid w:val="0"/>
        <w:spacing w:before="120" w:after="0" w:line="240" w:lineRule="auto"/>
        <w:ind w:left="357" w:hanging="357"/>
        <w:contextualSpacing w:val="0"/>
        <w:jc w:val="both"/>
        <w:rPr>
          <w:rFonts w:ascii="Times New Roman" w:hAnsi="Times New Roman"/>
          <w:sz w:val="22"/>
        </w:rPr>
      </w:pPr>
      <w:r>
        <w:rPr>
          <w:rFonts w:ascii="Times New Roman" w:hAnsi="Times New Roman"/>
          <w:sz w:val="22"/>
        </w:rPr>
        <w:t>c</w:t>
      </w:r>
      <w:r w:rsidR="00A724E6" w:rsidRPr="00A0041D">
        <w:rPr>
          <w:rFonts w:ascii="Times New Roman" w:hAnsi="Times New Roman"/>
          <w:sz w:val="22"/>
        </w:rPr>
        <w:t>ryogenic freezing</w:t>
      </w:r>
      <w:r w:rsidR="006D4226" w:rsidRPr="00A0041D">
        <w:rPr>
          <w:rFonts w:ascii="Times New Roman" w:hAnsi="Times New Roman"/>
          <w:sz w:val="22"/>
        </w:rPr>
        <w:t xml:space="preserve"> of fresh fruits, </w:t>
      </w:r>
      <w:r w:rsidR="00A724E6" w:rsidRPr="00A0041D">
        <w:rPr>
          <w:rFonts w:ascii="Times New Roman" w:hAnsi="Times New Roman"/>
          <w:sz w:val="22"/>
        </w:rPr>
        <w:t>using liquid nitrogen</w:t>
      </w:r>
      <w:r w:rsidR="006D4226" w:rsidRPr="00A0041D">
        <w:rPr>
          <w:rFonts w:ascii="Times New Roman" w:hAnsi="Times New Roman"/>
          <w:sz w:val="22"/>
        </w:rPr>
        <w:t>, is</w:t>
      </w:r>
      <w:r w:rsidR="00A724E6" w:rsidRPr="00A0041D">
        <w:rPr>
          <w:rFonts w:ascii="Times New Roman" w:hAnsi="Times New Roman"/>
          <w:sz w:val="22"/>
        </w:rPr>
        <w:t xml:space="preserve"> the best method </w:t>
      </w:r>
      <w:r w:rsidR="0024432D" w:rsidRPr="00A0041D">
        <w:rPr>
          <w:rFonts w:ascii="Times New Roman" w:hAnsi="Times New Roman"/>
          <w:sz w:val="22"/>
        </w:rPr>
        <w:t>of</w:t>
      </w:r>
      <w:r w:rsidR="00A724E6" w:rsidRPr="00A0041D">
        <w:rPr>
          <w:rFonts w:ascii="Times New Roman" w:hAnsi="Times New Roman"/>
          <w:sz w:val="22"/>
        </w:rPr>
        <w:t xml:space="preserve"> preserv</w:t>
      </w:r>
      <w:r w:rsidR="0024432D" w:rsidRPr="00A0041D">
        <w:rPr>
          <w:rFonts w:ascii="Times New Roman" w:hAnsi="Times New Roman"/>
          <w:sz w:val="22"/>
        </w:rPr>
        <w:t xml:space="preserve">ing </w:t>
      </w:r>
      <w:r w:rsidR="00A724E6" w:rsidRPr="00A0041D">
        <w:rPr>
          <w:rFonts w:ascii="Times New Roman" w:hAnsi="Times New Roman"/>
          <w:sz w:val="22"/>
        </w:rPr>
        <w:t>quality during frozen storage</w:t>
      </w:r>
      <w:r w:rsidR="00A724E6" w:rsidRPr="00A0041D">
        <w:rPr>
          <w:rFonts w:ascii="Times New Roman" w:hAnsi="Times New Roman"/>
          <w:sz w:val="22"/>
          <w:vertAlign w:val="superscript"/>
        </w:rPr>
        <w:footnoteReference w:id="14"/>
      </w:r>
      <w:r w:rsidR="006D4226" w:rsidRPr="00A0041D">
        <w:rPr>
          <w:rFonts w:ascii="Times New Roman" w:hAnsi="Times New Roman"/>
          <w:sz w:val="22"/>
        </w:rPr>
        <w:t xml:space="preserve"> whereas traditional freezing </w:t>
      </w:r>
      <w:r w:rsidR="0024432D" w:rsidRPr="00A0041D">
        <w:rPr>
          <w:rFonts w:ascii="Times New Roman" w:hAnsi="Times New Roman"/>
          <w:sz w:val="22"/>
        </w:rPr>
        <w:t xml:space="preserve">of products </w:t>
      </w:r>
      <w:r w:rsidR="006D4226" w:rsidRPr="00A0041D">
        <w:rPr>
          <w:rFonts w:ascii="Times New Roman" w:hAnsi="Times New Roman"/>
          <w:sz w:val="22"/>
        </w:rPr>
        <w:t>ha</w:t>
      </w:r>
      <w:r w:rsidR="00D72D21" w:rsidRPr="00A0041D">
        <w:rPr>
          <w:rFonts w:ascii="Times New Roman" w:hAnsi="Times New Roman"/>
          <w:sz w:val="22"/>
        </w:rPr>
        <w:t>s</w:t>
      </w:r>
      <w:r w:rsidR="006D4226" w:rsidRPr="00A0041D">
        <w:rPr>
          <w:rFonts w:ascii="Times New Roman" w:hAnsi="Times New Roman"/>
          <w:sz w:val="22"/>
        </w:rPr>
        <w:t xml:space="preserve"> some impacts</w:t>
      </w:r>
    </w:p>
    <w:p w14:paraId="58F83444" w14:textId="487D5EAD" w:rsidR="00A724E6" w:rsidRPr="00A0041D" w:rsidRDefault="00F02F51" w:rsidP="006B1B36">
      <w:pPr>
        <w:pStyle w:val="ListParagraph"/>
        <w:numPr>
          <w:ilvl w:val="0"/>
          <w:numId w:val="18"/>
        </w:numPr>
        <w:snapToGrid w:val="0"/>
        <w:spacing w:before="120" w:after="0" w:line="240" w:lineRule="auto"/>
        <w:ind w:left="357" w:hanging="357"/>
        <w:contextualSpacing w:val="0"/>
        <w:jc w:val="both"/>
        <w:rPr>
          <w:rFonts w:ascii="Times New Roman" w:hAnsi="Times New Roman"/>
          <w:sz w:val="22"/>
        </w:rPr>
      </w:pPr>
      <w:r>
        <w:rPr>
          <w:rFonts w:ascii="Times New Roman" w:hAnsi="Times New Roman"/>
          <w:sz w:val="22"/>
        </w:rPr>
        <w:t>g</w:t>
      </w:r>
      <w:r w:rsidR="00A724E6" w:rsidRPr="00A0041D">
        <w:rPr>
          <w:rFonts w:ascii="Times New Roman" w:hAnsi="Times New Roman"/>
          <w:sz w:val="22"/>
        </w:rPr>
        <w:t>reater use of vacuum-packed primal</w:t>
      </w:r>
      <w:r w:rsidR="006D4226" w:rsidRPr="00A0041D">
        <w:rPr>
          <w:rFonts w:ascii="Times New Roman" w:hAnsi="Times New Roman"/>
          <w:sz w:val="22"/>
        </w:rPr>
        <w:t xml:space="preserve"> cuts of beef</w:t>
      </w:r>
      <w:r w:rsidR="00A724E6" w:rsidRPr="00A0041D">
        <w:rPr>
          <w:rFonts w:ascii="Times New Roman" w:hAnsi="Times New Roman"/>
          <w:sz w:val="22"/>
        </w:rPr>
        <w:t xml:space="preserve"> will improve product longevity and reduce meat wast</w:t>
      </w:r>
      <w:r w:rsidR="006D4226" w:rsidRPr="00A0041D">
        <w:rPr>
          <w:rFonts w:ascii="Times New Roman" w:hAnsi="Times New Roman"/>
          <w:sz w:val="22"/>
        </w:rPr>
        <w:t>e</w:t>
      </w:r>
      <w:r w:rsidR="00A724E6" w:rsidRPr="00A0041D">
        <w:rPr>
          <w:rFonts w:ascii="Times New Roman" w:hAnsi="Times New Roman"/>
          <w:sz w:val="22"/>
        </w:rPr>
        <w:t>.</w:t>
      </w:r>
    </w:p>
    <w:p w14:paraId="51FD7268" w14:textId="77777777" w:rsidR="00A724E6" w:rsidRPr="00F02F51" w:rsidRDefault="00A724E6" w:rsidP="00A724E6">
      <w:pPr>
        <w:spacing w:before="240"/>
        <w:rPr>
          <w:b/>
          <w:bCs/>
          <w:sz w:val="22"/>
          <w:szCs w:val="22"/>
        </w:rPr>
      </w:pPr>
      <w:r w:rsidRPr="00F02F51">
        <w:rPr>
          <w:b/>
          <w:bCs/>
          <w:sz w:val="22"/>
          <w:szCs w:val="22"/>
        </w:rPr>
        <w:t>Dry Ice</w:t>
      </w:r>
    </w:p>
    <w:p w14:paraId="301F832B" w14:textId="2A438F80" w:rsidR="00A724E6" w:rsidRPr="00F02F51" w:rsidRDefault="00A724E6" w:rsidP="00A724E6">
      <w:pPr>
        <w:rPr>
          <w:sz w:val="22"/>
          <w:szCs w:val="22"/>
        </w:rPr>
      </w:pPr>
      <w:r w:rsidRPr="00F02F51">
        <w:rPr>
          <w:sz w:val="22"/>
          <w:szCs w:val="22"/>
        </w:rPr>
        <w:t xml:space="preserve">Dry ice </w:t>
      </w:r>
      <w:r w:rsidR="0031480B" w:rsidRPr="00F02F51">
        <w:rPr>
          <w:sz w:val="22"/>
          <w:szCs w:val="22"/>
        </w:rPr>
        <w:t>can</w:t>
      </w:r>
      <w:r w:rsidRPr="00F02F51">
        <w:rPr>
          <w:sz w:val="22"/>
          <w:szCs w:val="22"/>
        </w:rPr>
        <w:t xml:space="preserve"> keep product very cold over extended periods.  </w:t>
      </w:r>
      <w:r w:rsidR="0031480B" w:rsidRPr="00F02F51">
        <w:rPr>
          <w:sz w:val="22"/>
          <w:szCs w:val="22"/>
        </w:rPr>
        <w:t>C</w:t>
      </w:r>
      <w:r w:rsidRPr="00F02F51">
        <w:rPr>
          <w:sz w:val="22"/>
          <w:szCs w:val="22"/>
        </w:rPr>
        <w:t xml:space="preserve">onvenience and weight loss meals commonly use dry ice. </w:t>
      </w:r>
      <w:r w:rsidR="0031480B" w:rsidRPr="00F02F51">
        <w:rPr>
          <w:sz w:val="22"/>
          <w:szCs w:val="22"/>
        </w:rPr>
        <w:t>Meals packed in</w:t>
      </w:r>
      <w:r w:rsidRPr="00F02F51">
        <w:rPr>
          <w:sz w:val="22"/>
          <w:szCs w:val="22"/>
        </w:rPr>
        <w:t xml:space="preserve"> a </w:t>
      </w:r>
      <w:r w:rsidR="00887A26" w:rsidRPr="00F02F51">
        <w:rPr>
          <w:sz w:val="22"/>
          <w:szCs w:val="22"/>
        </w:rPr>
        <w:t xml:space="preserve">sealed </w:t>
      </w:r>
      <w:r w:rsidR="0031480B" w:rsidRPr="00F02F51">
        <w:rPr>
          <w:sz w:val="22"/>
          <w:szCs w:val="22"/>
        </w:rPr>
        <w:t>s</w:t>
      </w:r>
      <w:r w:rsidR="00887A26" w:rsidRPr="00F02F51">
        <w:rPr>
          <w:sz w:val="22"/>
          <w:szCs w:val="22"/>
        </w:rPr>
        <w:t>tyrofoam</w:t>
      </w:r>
      <w:r w:rsidRPr="00F02F51">
        <w:rPr>
          <w:sz w:val="22"/>
          <w:szCs w:val="22"/>
        </w:rPr>
        <w:t xml:space="preserve"> </w:t>
      </w:r>
      <w:r w:rsidR="0031480B" w:rsidRPr="00F02F51">
        <w:rPr>
          <w:sz w:val="22"/>
          <w:szCs w:val="22"/>
        </w:rPr>
        <w:t>box,</w:t>
      </w:r>
      <w:r w:rsidRPr="00F02F51">
        <w:rPr>
          <w:sz w:val="22"/>
          <w:szCs w:val="22"/>
        </w:rPr>
        <w:t xml:space="preserve"> </w:t>
      </w:r>
      <w:r w:rsidR="00887A26" w:rsidRPr="00F02F51">
        <w:rPr>
          <w:sz w:val="22"/>
          <w:szCs w:val="22"/>
        </w:rPr>
        <w:t xml:space="preserve">partitioned for frozen and chilled foods, </w:t>
      </w:r>
      <w:r w:rsidRPr="00F02F51">
        <w:rPr>
          <w:sz w:val="22"/>
          <w:szCs w:val="22"/>
        </w:rPr>
        <w:t xml:space="preserve">containing dry ice and a </w:t>
      </w:r>
      <w:r w:rsidR="00887A26" w:rsidRPr="00F02F51">
        <w:rPr>
          <w:sz w:val="22"/>
          <w:szCs w:val="22"/>
        </w:rPr>
        <w:t xml:space="preserve">gel ice pack </w:t>
      </w:r>
      <w:r w:rsidR="0031480B" w:rsidRPr="00F02F51">
        <w:rPr>
          <w:sz w:val="22"/>
          <w:szCs w:val="22"/>
        </w:rPr>
        <w:t>can</w:t>
      </w:r>
      <w:r w:rsidR="00887A26" w:rsidRPr="00F02F51">
        <w:rPr>
          <w:sz w:val="22"/>
          <w:szCs w:val="22"/>
        </w:rPr>
        <w:t xml:space="preserve"> sit on homeowner’s doorstep all day</w:t>
      </w:r>
      <w:r w:rsidR="0031480B" w:rsidRPr="00F02F51">
        <w:rPr>
          <w:sz w:val="22"/>
          <w:szCs w:val="22"/>
        </w:rPr>
        <w:t xml:space="preserve"> without product degradation.</w:t>
      </w:r>
      <w:r w:rsidR="00F02F51">
        <w:rPr>
          <w:sz w:val="22"/>
          <w:szCs w:val="22"/>
        </w:rPr>
        <w:t xml:space="preserve"> </w:t>
      </w:r>
      <w:r w:rsidR="0031480B" w:rsidRPr="00F02F51">
        <w:rPr>
          <w:sz w:val="22"/>
          <w:szCs w:val="22"/>
        </w:rPr>
        <w:t>One</w:t>
      </w:r>
      <w:r w:rsidRPr="00F02F51">
        <w:rPr>
          <w:sz w:val="22"/>
          <w:szCs w:val="22"/>
        </w:rPr>
        <w:t xml:space="preserve"> disadvantage</w:t>
      </w:r>
      <w:r w:rsidR="0031480B" w:rsidRPr="00F02F51">
        <w:rPr>
          <w:sz w:val="22"/>
          <w:szCs w:val="22"/>
        </w:rPr>
        <w:t xml:space="preserve"> is that </w:t>
      </w:r>
      <w:r w:rsidRPr="00F02F51">
        <w:rPr>
          <w:sz w:val="22"/>
          <w:szCs w:val="22"/>
        </w:rPr>
        <w:t xml:space="preserve">as dry ice melts it turns into carbon dioxide, removing oxygen from the container </w:t>
      </w:r>
      <w:r w:rsidR="00FE6F97" w:rsidRPr="00F02F51">
        <w:rPr>
          <w:sz w:val="22"/>
          <w:szCs w:val="22"/>
        </w:rPr>
        <w:t xml:space="preserve">which </w:t>
      </w:r>
      <w:r w:rsidRPr="00F02F51">
        <w:rPr>
          <w:sz w:val="22"/>
          <w:szCs w:val="22"/>
        </w:rPr>
        <w:t xml:space="preserve">can </w:t>
      </w:r>
      <w:r w:rsidR="009E0CEE" w:rsidRPr="00F02F51">
        <w:rPr>
          <w:sz w:val="22"/>
          <w:szCs w:val="22"/>
        </w:rPr>
        <w:t>a</w:t>
      </w:r>
      <w:r w:rsidRPr="00F02F51">
        <w:rPr>
          <w:sz w:val="22"/>
          <w:szCs w:val="22"/>
        </w:rPr>
        <w:t>ffect some food products.</w:t>
      </w:r>
    </w:p>
    <w:p w14:paraId="5C42F156" w14:textId="77777777" w:rsidR="00887A26" w:rsidRPr="00F02F51" w:rsidRDefault="00887A26" w:rsidP="00887A26">
      <w:pPr>
        <w:spacing w:before="240"/>
        <w:rPr>
          <w:b/>
          <w:bCs/>
          <w:sz w:val="22"/>
          <w:szCs w:val="22"/>
        </w:rPr>
      </w:pPr>
      <w:r w:rsidRPr="00F02F51">
        <w:rPr>
          <w:b/>
          <w:bCs/>
          <w:sz w:val="22"/>
          <w:szCs w:val="22"/>
        </w:rPr>
        <w:t>Eutectic Gel</w:t>
      </w:r>
    </w:p>
    <w:p w14:paraId="602B9138" w14:textId="5360C45E" w:rsidR="00887A26" w:rsidRPr="00F02F51" w:rsidRDefault="00887A26" w:rsidP="001C3742">
      <w:pPr>
        <w:rPr>
          <w:rFonts w:asciiTheme="majorBidi" w:hAnsiTheme="majorBidi" w:cstheme="majorBidi"/>
          <w:sz w:val="22"/>
          <w:szCs w:val="22"/>
        </w:rPr>
      </w:pPr>
      <w:r w:rsidRPr="00F02F51">
        <w:rPr>
          <w:sz w:val="22"/>
          <w:szCs w:val="22"/>
        </w:rPr>
        <w:t xml:space="preserve">Eutectic gel is used to protect heat-sensitive products </w:t>
      </w:r>
      <w:r w:rsidR="001C3742" w:rsidRPr="00F02F51">
        <w:rPr>
          <w:sz w:val="22"/>
          <w:szCs w:val="22"/>
        </w:rPr>
        <w:t>such as</w:t>
      </w:r>
      <w:r w:rsidRPr="00F02F51">
        <w:rPr>
          <w:sz w:val="22"/>
          <w:szCs w:val="22"/>
        </w:rPr>
        <w:t xml:space="preserve"> food and pharmaceuticals during </w:t>
      </w:r>
      <w:r w:rsidR="00CE199A" w:rsidRPr="00F02F51">
        <w:rPr>
          <w:sz w:val="22"/>
          <w:szCs w:val="22"/>
        </w:rPr>
        <w:t>refrigerated</w:t>
      </w:r>
      <w:r w:rsidRPr="00F02F51">
        <w:rPr>
          <w:sz w:val="22"/>
          <w:szCs w:val="22"/>
        </w:rPr>
        <w:t xml:space="preserve"> transportation. </w:t>
      </w:r>
    </w:p>
    <w:p w14:paraId="72A3FB10" w14:textId="77C1A7D1" w:rsidR="0005518A" w:rsidRPr="00F02F51" w:rsidRDefault="00887A26" w:rsidP="00BB31AB">
      <w:pPr>
        <w:rPr>
          <w:sz w:val="22"/>
          <w:szCs w:val="22"/>
        </w:rPr>
      </w:pPr>
      <w:r w:rsidRPr="00F02F51">
        <w:rPr>
          <w:sz w:val="22"/>
          <w:szCs w:val="22"/>
        </w:rPr>
        <w:t xml:space="preserve">Eutectic gels </w:t>
      </w:r>
      <w:r w:rsidR="001C3742" w:rsidRPr="00F02F51">
        <w:rPr>
          <w:sz w:val="22"/>
          <w:szCs w:val="22"/>
        </w:rPr>
        <w:t xml:space="preserve">maintain </w:t>
      </w:r>
      <w:r w:rsidRPr="00F02F51">
        <w:rPr>
          <w:sz w:val="22"/>
          <w:szCs w:val="22"/>
        </w:rPr>
        <w:t xml:space="preserve">temperatures over longer periods and can be used several times. They </w:t>
      </w:r>
      <w:r w:rsidR="001C3742" w:rsidRPr="00F02F51">
        <w:rPr>
          <w:sz w:val="22"/>
          <w:szCs w:val="22"/>
        </w:rPr>
        <w:t xml:space="preserve">are not toxic, </w:t>
      </w:r>
      <w:r w:rsidRPr="00F02F51">
        <w:rPr>
          <w:sz w:val="22"/>
          <w:szCs w:val="22"/>
        </w:rPr>
        <w:t>do not contain gas</w:t>
      </w:r>
      <w:r w:rsidR="001C3742" w:rsidRPr="00F02F51">
        <w:rPr>
          <w:sz w:val="22"/>
          <w:szCs w:val="22"/>
        </w:rPr>
        <w:t xml:space="preserve"> or </w:t>
      </w:r>
      <w:r w:rsidRPr="00F02F51">
        <w:rPr>
          <w:sz w:val="22"/>
          <w:szCs w:val="22"/>
        </w:rPr>
        <w:t>sensiti</w:t>
      </w:r>
      <w:r w:rsidR="00172D2E" w:rsidRPr="00F02F51">
        <w:rPr>
          <w:sz w:val="22"/>
          <w:szCs w:val="22"/>
        </w:rPr>
        <w:t>s</w:t>
      </w:r>
      <w:r w:rsidRPr="00F02F51">
        <w:rPr>
          <w:sz w:val="22"/>
          <w:szCs w:val="22"/>
        </w:rPr>
        <w:t>ing and mutagenic materials</w:t>
      </w:r>
      <w:r w:rsidR="00F02F51">
        <w:rPr>
          <w:sz w:val="22"/>
          <w:szCs w:val="22"/>
        </w:rPr>
        <w:t>,</w:t>
      </w:r>
      <w:r w:rsidRPr="00F02F51">
        <w:rPr>
          <w:sz w:val="22"/>
          <w:szCs w:val="22"/>
        </w:rPr>
        <w:t xml:space="preserve"> and can be used in contact with foods. They are flexible and available in different size</w:t>
      </w:r>
      <w:r w:rsidR="00337376" w:rsidRPr="00F02F51">
        <w:rPr>
          <w:sz w:val="22"/>
          <w:szCs w:val="22"/>
        </w:rPr>
        <w:t>s</w:t>
      </w:r>
      <w:r w:rsidRPr="00F02F51">
        <w:rPr>
          <w:sz w:val="22"/>
          <w:szCs w:val="22"/>
        </w:rPr>
        <w:t xml:space="preserve"> which make them </w:t>
      </w:r>
      <w:r w:rsidR="00337376" w:rsidRPr="00F02F51">
        <w:rPr>
          <w:sz w:val="22"/>
          <w:szCs w:val="22"/>
        </w:rPr>
        <w:t>convenient</w:t>
      </w:r>
      <w:r w:rsidRPr="00F02F51">
        <w:rPr>
          <w:sz w:val="22"/>
          <w:szCs w:val="22"/>
        </w:rPr>
        <w:t xml:space="preserve">.  </w:t>
      </w:r>
    </w:p>
    <w:p w14:paraId="3E2B79D5" w14:textId="77777777" w:rsidR="00660AF1" w:rsidRPr="00F02F51" w:rsidRDefault="00660AF1" w:rsidP="00660AF1">
      <w:pPr>
        <w:spacing w:before="240"/>
        <w:rPr>
          <w:b/>
          <w:bCs/>
          <w:sz w:val="22"/>
          <w:szCs w:val="22"/>
        </w:rPr>
      </w:pPr>
      <w:r w:rsidRPr="00F02F51">
        <w:rPr>
          <w:b/>
          <w:bCs/>
          <w:sz w:val="22"/>
          <w:szCs w:val="22"/>
        </w:rPr>
        <w:t>Ethylene absorption technology</w:t>
      </w:r>
    </w:p>
    <w:p w14:paraId="4B1E6037" w14:textId="77777777" w:rsidR="001E6363" w:rsidRPr="00F02F51" w:rsidRDefault="00660AF1" w:rsidP="001E6363">
      <w:pPr>
        <w:rPr>
          <w:sz w:val="22"/>
          <w:szCs w:val="22"/>
        </w:rPr>
      </w:pPr>
      <w:r w:rsidRPr="00F02F51">
        <w:rPr>
          <w:sz w:val="22"/>
          <w:szCs w:val="22"/>
        </w:rPr>
        <w:t>All fruits release small amounts of ethylene during growth and some release much larger amounts during ripening. Excess ethylene emissions can accelerate the ripening process</w:t>
      </w:r>
      <w:r w:rsidR="001E6363" w:rsidRPr="00F02F51">
        <w:rPr>
          <w:sz w:val="22"/>
          <w:szCs w:val="22"/>
        </w:rPr>
        <w:t>, resulting</w:t>
      </w:r>
      <w:r w:rsidRPr="00F02F51">
        <w:rPr>
          <w:sz w:val="22"/>
          <w:szCs w:val="22"/>
        </w:rPr>
        <w:t xml:space="preserve"> in food waste. </w:t>
      </w:r>
    </w:p>
    <w:p w14:paraId="2663F019" w14:textId="77777777" w:rsidR="00F02F51" w:rsidRDefault="00F02F51" w:rsidP="001E6363">
      <w:pPr>
        <w:rPr>
          <w:sz w:val="22"/>
          <w:szCs w:val="22"/>
        </w:rPr>
      </w:pPr>
    </w:p>
    <w:p w14:paraId="24EDB8B9" w14:textId="5B4FFB2E" w:rsidR="00660AF1" w:rsidRPr="00F02F51" w:rsidRDefault="001E6363" w:rsidP="001E6363">
      <w:pPr>
        <w:rPr>
          <w:sz w:val="22"/>
          <w:szCs w:val="22"/>
        </w:rPr>
      </w:pPr>
      <w:r w:rsidRPr="00F02F51">
        <w:rPr>
          <w:sz w:val="22"/>
          <w:szCs w:val="22"/>
        </w:rPr>
        <w:t xml:space="preserve">Ethylene levels and the rate of ripening can be reduced using </w:t>
      </w:r>
      <w:r w:rsidR="00660AF1" w:rsidRPr="00F02F51">
        <w:rPr>
          <w:sz w:val="22"/>
          <w:szCs w:val="22"/>
        </w:rPr>
        <w:t xml:space="preserve">air hygiene </w:t>
      </w:r>
      <w:r w:rsidR="00F2785A" w:rsidRPr="00F02F51">
        <w:rPr>
          <w:sz w:val="22"/>
          <w:szCs w:val="22"/>
        </w:rPr>
        <w:t>satchels or sheets</w:t>
      </w:r>
      <w:r w:rsidR="00660AF1" w:rsidRPr="00F02F51">
        <w:rPr>
          <w:sz w:val="22"/>
          <w:szCs w:val="22"/>
        </w:rPr>
        <w:t xml:space="preserve"> that absorb moisture from the air to environmentally activate and release a reactive oxygen species vapour into the refrigerated space. The </w:t>
      </w:r>
      <w:r w:rsidR="00F2785A" w:rsidRPr="00F02F51">
        <w:rPr>
          <w:sz w:val="22"/>
          <w:szCs w:val="22"/>
        </w:rPr>
        <w:t xml:space="preserve">ethylene </w:t>
      </w:r>
      <w:r w:rsidR="00660AF1" w:rsidRPr="00F02F51">
        <w:rPr>
          <w:sz w:val="22"/>
          <w:szCs w:val="22"/>
        </w:rPr>
        <w:t xml:space="preserve">molecules are attacked by </w:t>
      </w:r>
      <w:r w:rsidR="00F2785A" w:rsidRPr="00F02F51">
        <w:rPr>
          <w:sz w:val="22"/>
          <w:szCs w:val="22"/>
        </w:rPr>
        <w:t>the</w:t>
      </w:r>
      <w:r w:rsidR="00660AF1" w:rsidRPr="00F02F51">
        <w:rPr>
          <w:sz w:val="22"/>
          <w:szCs w:val="22"/>
        </w:rPr>
        <w:t xml:space="preserve"> vapour and under the right conditions oxidise to carbon dioxide and water. </w:t>
      </w:r>
    </w:p>
    <w:p w14:paraId="633839DD" w14:textId="77777777" w:rsidR="00F02F51" w:rsidRDefault="00F02F51" w:rsidP="00940F28">
      <w:pPr>
        <w:rPr>
          <w:color w:val="000000"/>
          <w:sz w:val="22"/>
          <w:szCs w:val="22"/>
        </w:rPr>
      </w:pPr>
    </w:p>
    <w:p w14:paraId="704AC683" w14:textId="46ADDC98" w:rsidR="004758C5" w:rsidRPr="00F02F51" w:rsidRDefault="00660AF1" w:rsidP="00940F28">
      <w:pPr>
        <w:rPr>
          <w:sz w:val="22"/>
          <w:szCs w:val="22"/>
        </w:rPr>
      </w:pPr>
      <w:r w:rsidRPr="00F02F51">
        <w:rPr>
          <w:color w:val="000000"/>
          <w:sz w:val="22"/>
          <w:szCs w:val="22"/>
        </w:rPr>
        <w:t>There is growing interest in ethylene absorbers for packaging where they can be embedded into paper bags or corrugated fibreboard packaging used for fruit and vegetable storage and transport.</w:t>
      </w:r>
      <w:r w:rsidRPr="00F02F51">
        <w:rPr>
          <w:rStyle w:val="FootnoteReference"/>
          <w:rFonts w:ascii="Times New Roman" w:hAnsi="Times New Roman"/>
          <w:color w:val="000000"/>
          <w:szCs w:val="22"/>
        </w:rPr>
        <w:footnoteReference w:id="15"/>
      </w:r>
      <w:r w:rsidR="004758C5" w:rsidRPr="00F02F51">
        <w:rPr>
          <w:b/>
          <w:bCs/>
          <w:kern w:val="32"/>
          <w:sz w:val="22"/>
          <w:szCs w:val="22"/>
          <w:lang w:val="en-US"/>
        </w:rPr>
        <w:br w:type="page"/>
      </w:r>
    </w:p>
    <w:p w14:paraId="7C54CEDF" w14:textId="77777777" w:rsidR="00BB31AB" w:rsidRPr="00F02F51" w:rsidRDefault="00BB31AB" w:rsidP="00BB31AB">
      <w:pPr>
        <w:pStyle w:val="Heading1"/>
        <w:rPr>
          <w:rFonts w:ascii="Times New Roman" w:hAnsi="Times New Roman"/>
        </w:rPr>
      </w:pPr>
      <w:bookmarkStart w:id="91" w:name="_Toc22631937"/>
      <w:bookmarkStart w:id="92" w:name="_Toc39477958"/>
      <w:r w:rsidRPr="00F02F51">
        <w:rPr>
          <w:rFonts w:ascii="Times New Roman" w:hAnsi="Times New Roman"/>
        </w:rPr>
        <w:t>Future research</w:t>
      </w:r>
      <w:bookmarkEnd w:id="91"/>
      <w:bookmarkEnd w:id="92"/>
    </w:p>
    <w:p w14:paraId="3B9D3023" w14:textId="77777777" w:rsidR="00F02F51" w:rsidRDefault="00BB31AB" w:rsidP="00BB31AB">
      <w:pPr>
        <w:rPr>
          <w:sz w:val="22"/>
          <w:szCs w:val="22"/>
        </w:rPr>
      </w:pPr>
      <w:bookmarkStart w:id="93" w:name="_Toc494661772"/>
      <w:r w:rsidRPr="00F02F51">
        <w:rPr>
          <w:sz w:val="22"/>
          <w:szCs w:val="22"/>
        </w:rPr>
        <w:t xml:space="preserve">This </w:t>
      </w:r>
      <w:r w:rsidR="00C839BD" w:rsidRPr="00F02F51">
        <w:rPr>
          <w:sz w:val="22"/>
          <w:szCs w:val="22"/>
        </w:rPr>
        <w:t>s</w:t>
      </w:r>
      <w:r w:rsidRPr="00F02F51">
        <w:rPr>
          <w:sz w:val="22"/>
          <w:szCs w:val="22"/>
        </w:rPr>
        <w:t xml:space="preserve">tudy of waste in the cold food chain and opportunities for improvement </w:t>
      </w:r>
      <w:r w:rsidR="00C839BD" w:rsidRPr="00F02F51">
        <w:rPr>
          <w:sz w:val="22"/>
          <w:szCs w:val="22"/>
        </w:rPr>
        <w:t>identifies the</w:t>
      </w:r>
      <w:r w:rsidRPr="00F02F51">
        <w:rPr>
          <w:sz w:val="22"/>
          <w:szCs w:val="22"/>
        </w:rPr>
        <w:t xml:space="preserve"> scale and technical degree of difficulty </w:t>
      </w:r>
      <w:r w:rsidR="00C839BD" w:rsidRPr="00F02F51">
        <w:rPr>
          <w:sz w:val="22"/>
          <w:szCs w:val="22"/>
        </w:rPr>
        <w:t xml:space="preserve">in </w:t>
      </w:r>
      <w:r w:rsidRPr="00F02F51">
        <w:rPr>
          <w:sz w:val="22"/>
          <w:szCs w:val="22"/>
        </w:rPr>
        <w:t>reducing food losses and waste.</w:t>
      </w:r>
      <w:r w:rsidR="00F02F51">
        <w:rPr>
          <w:sz w:val="22"/>
          <w:szCs w:val="22"/>
        </w:rPr>
        <w:t xml:space="preserve"> </w:t>
      </w:r>
      <w:r w:rsidRPr="00F02F51">
        <w:rPr>
          <w:sz w:val="22"/>
          <w:szCs w:val="22"/>
        </w:rPr>
        <w:t xml:space="preserve">This initial research needs to be followed up to resolve data gaps and add to knowledge. </w:t>
      </w:r>
    </w:p>
    <w:p w14:paraId="4BF9F76E" w14:textId="77777777" w:rsidR="00F02F51" w:rsidRDefault="00F02F51" w:rsidP="00BB31AB">
      <w:pPr>
        <w:rPr>
          <w:sz w:val="22"/>
          <w:szCs w:val="22"/>
        </w:rPr>
      </w:pPr>
    </w:p>
    <w:p w14:paraId="50E74238" w14:textId="184C8E40" w:rsidR="00BB31AB" w:rsidRPr="00C160C8" w:rsidRDefault="00BB31AB" w:rsidP="00BB31AB">
      <w:pPr>
        <w:rPr>
          <w:sz w:val="22"/>
          <w:szCs w:val="22"/>
        </w:rPr>
      </w:pPr>
      <w:r w:rsidRPr="00C160C8">
        <w:rPr>
          <w:sz w:val="22"/>
          <w:szCs w:val="22"/>
        </w:rPr>
        <w:t>Recommended tasks and research:</w:t>
      </w:r>
    </w:p>
    <w:p w14:paraId="32A6DA6D" w14:textId="6240DCAB" w:rsidR="008F0D1E" w:rsidRPr="008D3BD5" w:rsidRDefault="00F02F51" w:rsidP="006B1B36">
      <w:pPr>
        <w:pStyle w:val="ListParagraph"/>
        <w:numPr>
          <w:ilvl w:val="0"/>
          <w:numId w:val="31"/>
        </w:numPr>
        <w:snapToGrid w:val="0"/>
        <w:spacing w:before="120" w:after="0" w:line="240" w:lineRule="auto"/>
        <w:ind w:left="357" w:hanging="357"/>
        <w:contextualSpacing w:val="0"/>
        <w:rPr>
          <w:rFonts w:ascii="Times New Roman" w:eastAsiaTheme="minorEastAsia" w:hAnsi="Times New Roman" w:cstheme="minorBidi"/>
          <w:sz w:val="22"/>
        </w:rPr>
      </w:pPr>
      <w:r w:rsidRPr="008D3BD5">
        <w:rPr>
          <w:rFonts w:ascii="Times New Roman" w:eastAsiaTheme="minorEastAsia" w:hAnsi="Times New Roman" w:cstheme="minorBidi"/>
          <w:sz w:val="22"/>
        </w:rPr>
        <w:t>a</w:t>
      </w:r>
      <w:r w:rsidR="00BB31AB" w:rsidRPr="008D3BD5">
        <w:rPr>
          <w:rFonts w:ascii="Times New Roman" w:eastAsiaTheme="minorEastAsia" w:hAnsi="Times New Roman" w:cstheme="minorBidi"/>
          <w:sz w:val="22"/>
        </w:rPr>
        <w:t>nnual collection and publication of the key metrics of food waste in the cold chain</w:t>
      </w:r>
      <w:r w:rsidR="008F0D1E" w:rsidRPr="008D3BD5">
        <w:rPr>
          <w:rFonts w:ascii="Times New Roman" w:eastAsiaTheme="minorEastAsia" w:hAnsi="Times New Roman" w:cstheme="minorBidi"/>
          <w:sz w:val="22"/>
        </w:rPr>
        <w:t xml:space="preserve"> to</w:t>
      </w:r>
      <w:r w:rsidR="00BB31AB" w:rsidRPr="008D3BD5">
        <w:rPr>
          <w:rFonts w:ascii="Times New Roman" w:eastAsiaTheme="minorEastAsia" w:hAnsi="Times New Roman" w:cstheme="minorBidi"/>
          <w:sz w:val="22"/>
        </w:rPr>
        <w:t xml:space="preserve"> help identify data gaps, and to track industry performance </w:t>
      </w:r>
    </w:p>
    <w:p w14:paraId="52E42DD8" w14:textId="44028949" w:rsidR="00BB31AB" w:rsidRPr="008D3BD5" w:rsidRDefault="00F02F51" w:rsidP="006B1B36">
      <w:pPr>
        <w:pStyle w:val="ListParagraph"/>
        <w:numPr>
          <w:ilvl w:val="0"/>
          <w:numId w:val="31"/>
        </w:numPr>
        <w:snapToGrid w:val="0"/>
        <w:spacing w:before="120" w:after="0" w:line="240" w:lineRule="auto"/>
        <w:ind w:left="357" w:hanging="357"/>
        <w:contextualSpacing w:val="0"/>
        <w:rPr>
          <w:rFonts w:ascii="Times New Roman" w:eastAsiaTheme="minorEastAsia" w:hAnsi="Times New Roman" w:cstheme="minorBidi"/>
          <w:sz w:val="22"/>
        </w:rPr>
      </w:pPr>
      <w:r w:rsidRPr="008D3BD5">
        <w:rPr>
          <w:rFonts w:ascii="Times New Roman" w:eastAsiaTheme="minorEastAsia" w:hAnsi="Times New Roman" w:cstheme="minorBidi"/>
          <w:sz w:val="22"/>
        </w:rPr>
        <w:t>e</w:t>
      </w:r>
      <w:r w:rsidR="002E4126" w:rsidRPr="008D3BD5">
        <w:rPr>
          <w:rFonts w:ascii="Times New Roman" w:eastAsiaTheme="minorEastAsia" w:hAnsi="Times New Roman" w:cstheme="minorBidi"/>
          <w:sz w:val="22"/>
        </w:rPr>
        <w:t xml:space="preserve">ncourage </w:t>
      </w:r>
      <w:r w:rsidR="00BB31AB" w:rsidRPr="008D3BD5">
        <w:rPr>
          <w:rFonts w:ascii="Times New Roman" w:eastAsiaTheme="minorEastAsia" w:hAnsi="Times New Roman" w:cstheme="minorBidi"/>
          <w:sz w:val="22"/>
        </w:rPr>
        <w:t>industry</w:t>
      </w:r>
      <w:r w:rsidR="002E4126" w:rsidRPr="008D3BD5">
        <w:rPr>
          <w:rFonts w:ascii="Times New Roman" w:eastAsiaTheme="minorEastAsia" w:hAnsi="Times New Roman" w:cstheme="minorBidi"/>
          <w:sz w:val="22"/>
        </w:rPr>
        <w:t xml:space="preserve"> to collect </w:t>
      </w:r>
      <w:r w:rsidR="00BB31AB" w:rsidRPr="008D3BD5">
        <w:rPr>
          <w:rFonts w:ascii="Times New Roman" w:eastAsiaTheme="minorEastAsia" w:hAnsi="Times New Roman" w:cstheme="minorBidi"/>
          <w:sz w:val="22"/>
        </w:rPr>
        <w:t>better data and improve reporting</w:t>
      </w:r>
    </w:p>
    <w:p w14:paraId="16BF8699" w14:textId="27EC35E9" w:rsidR="00BB31AB" w:rsidRPr="008D3BD5" w:rsidRDefault="008D3BD5" w:rsidP="006B1B36">
      <w:pPr>
        <w:pStyle w:val="ListParagraph"/>
        <w:numPr>
          <w:ilvl w:val="0"/>
          <w:numId w:val="31"/>
        </w:numPr>
        <w:snapToGrid w:val="0"/>
        <w:spacing w:before="120" w:after="0" w:line="240" w:lineRule="auto"/>
        <w:ind w:left="357" w:hanging="357"/>
        <w:contextualSpacing w:val="0"/>
        <w:rPr>
          <w:rFonts w:ascii="Times New Roman" w:eastAsiaTheme="minorEastAsia" w:hAnsi="Times New Roman" w:cstheme="minorBidi"/>
          <w:sz w:val="22"/>
        </w:rPr>
      </w:pPr>
      <w:r w:rsidRPr="008D3BD5">
        <w:rPr>
          <w:rFonts w:ascii="Times New Roman" w:hAnsi="Times New Roman"/>
          <w:sz w:val="22"/>
        </w:rPr>
        <w:t>t</w:t>
      </w:r>
      <w:r w:rsidR="00BB31AB" w:rsidRPr="008D3BD5">
        <w:rPr>
          <w:rFonts w:ascii="Times New Roman" w:hAnsi="Times New Roman"/>
          <w:sz w:val="22"/>
        </w:rPr>
        <w:t>argeted case studies in problematic areas w</w:t>
      </w:r>
      <w:r w:rsidR="00C839BD" w:rsidRPr="008D3BD5">
        <w:rPr>
          <w:rFonts w:ascii="Times New Roman" w:hAnsi="Times New Roman"/>
          <w:sz w:val="22"/>
        </w:rPr>
        <w:t>here there are</w:t>
      </w:r>
      <w:r w:rsidR="00BB31AB" w:rsidRPr="008D3BD5">
        <w:rPr>
          <w:rFonts w:ascii="Times New Roman" w:hAnsi="Times New Roman"/>
          <w:sz w:val="22"/>
        </w:rPr>
        <w:t xml:space="preserve"> significant opportunities for improvement</w:t>
      </w:r>
    </w:p>
    <w:p w14:paraId="4C9B47DD" w14:textId="68D66CE6" w:rsidR="00BB31AB" w:rsidRPr="00C160C8" w:rsidRDefault="008D3BD5" w:rsidP="006B1B36">
      <w:pPr>
        <w:pStyle w:val="ListParagraph"/>
        <w:numPr>
          <w:ilvl w:val="0"/>
          <w:numId w:val="18"/>
        </w:numPr>
        <w:snapToGrid w:val="0"/>
        <w:spacing w:before="120" w:after="0" w:line="240" w:lineRule="auto"/>
        <w:ind w:left="357" w:hanging="357"/>
        <w:contextualSpacing w:val="0"/>
        <w:jc w:val="both"/>
        <w:rPr>
          <w:rFonts w:ascii="Times New Roman" w:hAnsi="Times New Roman"/>
          <w:sz w:val="22"/>
        </w:rPr>
      </w:pPr>
      <w:r w:rsidRPr="008D3BD5">
        <w:rPr>
          <w:rFonts w:ascii="Times New Roman" w:hAnsi="Times New Roman"/>
          <w:sz w:val="22"/>
        </w:rPr>
        <w:t>r</w:t>
      </w:r>
      <w:r w:rsidR="00BB31AB" w:rsidRPr="008D3BD5">
        <w:rPr>
          <w:rFonts w:ascii="Times New Roman" w:hAnsi="Times New Roman"/>
          <w:sz w:val="22"/>
        </w:rPr>
        <w:t xml:space="preserve">eview </w:t>
      </w:r>
      <w:r w:rsidR="002E4126" w:rsidRPr="008D3BD5">
        <w:rPr>
          <w:rFonts w:ascii="Times New Roman" w:hAnsi="Times New Roman"/>
          <w:sz w:val="22"/>
        </w:rPr>
        <w:t xml:space="preserve">of </w:t>
      </w:r>
      <w:r w:rsidR="00BB31AB" w:rsidRPr="008D3BD5">
        <w:rPr>
          <w:rFonts w:ascii="Times New Roman" w:hAnsi="Times New Roman"/>
          <w:sz w:val="22"/>
        </w:rPr>
        <w:t>emission factors used to calculate the climate change impacts associated with food waste</w:t>
      </w:r>
      <w:r w:rsidRPr="008D3BD5">
        <w:rPr>
          <w:rFonts w:ascii="Times New Roman" w:hAnsi="Times New Roman"/>
          <w:sz w:val="22"/>
        </w:rPr>
        <w:t xml:space="preserve"> –</w:t>
      </w:r>
      <w:r w:rsidR="00BB31AB" w:rsidRPr="008D3BD5">
        <w:rPr>
          <w:rFonts w:ascii="Times New Roman" w:hAnsi="Times New Roman"/>
          <w:sz w:val="22"/>
        </w:rPr>
        <w:t xml:space="preserve">available Australian emission factors and methods for calculating agricultural impacts (kg </w:t>
      </w:r>
      <w:r w:rsidR="000F060A" w:rsidRPr="0038196B">
        <w:rPr>
          <w:sz w:val="22"/>
        </w:rPr>
        <w:t>CO</w:t>
      </w:r>
      <w:r w:rsidR="000F060A" w:rsidRPr="000F060A">
        <w:rPr>
          <w:sz w:val="22"/>
          <w:vertAlign w:val="subscript"/>
        </w:rPr>
        <w:t>2</w:t>
      </w:r>
      <w:r w:rsidR="000F060A">
        <w:rPr>
          <w:sz w:val="22"/>
        </w:rPr>
        <w:t>-</w:t>
      </w:r>
      <w:r w:rsidR="000F060A" w:rsidRPr="0038196B">
        <w:rPr>
          <w:sz w:val="22"/>
        </w:rPr>
        <w:t>e</w:t>
      </w:r>
      <w:r w:rsidR="00BB31AB" w:rsidRPr="008D3BD5">
        <w:rPr>
          <w:rFonts w:ascii="Times New Roman" w:hAnsi="Times New Roman"/>
          <w:sz w:val="22"/>
        </w:rPr>
        <w:t xml:space="preserve"> per</w:t>
      </w:r>
      <w:r w:rsidR="00BB31AB" w:rsidRPr="00C160C8">
        <w:rPr>
          <w:rFonts w:ascii="Times New Roman" w:hAnsi="Times New Roman"/>
          <w:sz w:val="22"/>
        </w:rPr>
        <w:t xml:space="preserve"> tonne of a food type), land fill impacts (kg </w:t>
      </w:r>
      <w:r w:rsidR="000F060A" w:rsidRPr="0038196B">
        <w:rPr>
          <w:sz w:val="22"/>
        </w:rPr>
        <w:t>CO</w:t>
      </w:r>
      <w:r w:rsidR="000F060A" w:rsidRPr="000F060A">
        <w:rPr>
          <w:sz w:val="22"/>
          <w:vertAlign w:val="subscript"/>
        </w:rPr>
        <w:t>2</w:t>
      </w:r>
      <w:r w:rsidR="000F060A">
        <w:rPr>
          <w:sz w:val="22"/>
        </w:rPr>
        <w:t>-</w:t>
      </w:r>
      <w:r w:rsidR="000F060A" w:rsidRPr="0038196B">
        <w:rPr>
          <w:sz w:val="22"/>
        </w:rPr>
        <w:t>e</w:t>
      </w:r>
      <w:r w:rsidR="00BB31AB" w:rsidRPr="00C160C8">
        <w:rPr>
          <w:rFonts w:ascii="Times New Roman" w:hAnsi="Times New Roman"/>
          <w:sz w:val="22"/>
        </w:rPr>
        <w:t xml:space="preserve"> per tonne of a food type) and additional lifecycle impacts </w:t>
      </w:r>
      <w:r w:rsidR="002E4126" w:rsidRPr="00C160C8">
        <w:rPr>
          <w:rFonts w:ascii="Times New Roman" w:hAnsi="Times New Roman"/>
          <w:sz w:val="22"/>
        </w:rPr>
        <w:t>(</w:t>
      </w:r>
      <w:r w:rsidR="00BB31AB" w:rsidRPr="00C160C8">
        <w:rPr>
          <w:rFonts w:ascii="Times New Roman" w:hAnsi="Times New Roman"/>
          <w:sz w:val="22"/>
        </w:rPr>
        <w:t>based on losses at post-harvest handling and storage</w:t>
      </w:r>
      <w:r w:rsidR="002E4126" w:rsidRPr="00C160C8">
        <w:rPr>
          <w:rFonts w:ascii="Times New Roman" w:hAnsi="Times New Roman"/>
          <w:sz w:val="22"/>
        </w:rPr>
        <w:t>,</w:t>
      </w:r>
      <w:r w:rsidR="00BB31AB" w:rsidRPr="00C160C8">
        <w:rPr>
          <w:rFonts w:ascii="Times New Roman" w:hAnsi="Times New Roman"/>
          <w:sz w:val="22"/>
        </w:rPr>
        <w:t xml:space="preserve"> processing</w:t>
      </w:r>
      <w:r>
        <w:rPr>
          <w:rFonts w:ascii="Times New Roman" w:hAnsi="Times New Roman"/>
          <w:sz w:val="22"/>
        </w:rPr>
        <w:t xml:space="preserve">, </w:t>
      </w:r>
      <w:r w:rsidR="00BB31AB" w:rsidRPr="00C160C8">
        <w:rPr>
          <w:rFonts w:ascii="Times New Roman" w:hAnsi="Times New Roman"/>
          <w:sz w:val="22"/>
        </w:rPr>
        <w:t>packaging and distribution)</w:t>
      </w:r>
    </w:p>
    <w:p w14:paraId="7C20D088" w14:textId="770B73CB" w:rsidR="00BB31AB" w:rsidRPr="00F02F51" w:rsidRDefault="008D3BD5" w:rsidP="00A240BB">
      <w:pPr>
        <w:pStyle w:val="ListParagraph"/>
        <w:numPr>
          <w:ilvl w:val="0"/>
          <w:numId w:val="18"/>
        </w:numPr>
        <w:snapToGrid w:val="0"/>
        <w:spacing w:before="120" w:after="0" w:line="240" w:lineRule="auto"/>
        <w:ind w:left="357" w:hanging="357"/>
        <w:contextualSpacing w:val="0"/>
        <w:jc w:val="both"/>
        <w:rPr>
          <w:rFonts w:ascii="Times New Roman" w:hAnsi="Times New Roman"/>
          <w:sz w:val="22"/>
        </w:rPr>
      </w:pPr>
      <w:r>
        <w:rPr>
          <w:rFonts w:ascii="Times New Roman" w:hAnsi="Times New Roman"/>
          <w:sz w:val="22"/>
        </w:rPr>
        <w:t>i</w:t>
      </w:r>
      <w:r w:rsidR="00BB31AB" w:rsidRPr="00F02F51">
        <w:rPr>
          <w:rFonts w:ascii="Times New Roman" w:hAnsi="Times New Roman"/>
          <w:sz w:val="22"/>
        </w:rPr>
        <w:t>mplementation and demonstration of selected best practice refrigeration initiatives.</w:t>
      </w:r>
    </w:p>
    <w:p w14:paraId="2624B5C9" w14:textId="77777777" w:rsidR="008D3BD5" w:rsidRDefault="008D3BD5" w:rsidP="00BB31AB">
      <w:pPr>
        <w:rPr>
          <w:sz w:val="22"/>
          <w:szCs w:val="22"/>
        </w:rPr>
      </w:pPr>
    </w:p>
    <w:p w14:paraId="11ECFD27" w14:textId="0D663C51" w:rsidR="00BB31AB" w:rsidRPr="00F02F51" w:rsidRDefault="00BB31AB" w:rsidP="00BB31AB">
      <w:pPr>
        <w:rPr>
          <w:sz w:val="22"/>
          <w:szCs w:val="22"/>
        </w:rPr>
      </w:pPr>
      <w:r w:rsidRPr="00F02F51">
        <w:rPr>
          <w:sz w:val="22"/>
          <w:szCs w:val="22"/>
        </w:rPr>
        <w:t xml:space="preserve">There is scope to expand and deepen the understanding of compatible food </w:t>
      </w:r>
      <w:r w:rsidR="000A31A7" w:rsidRPr="00F02F51">
        <w:rPr>
          <w:sz w:val="22"/>
          <w:szCs w:val="22"/>
        </w:rPr>
        <w:t xml:space="preserve">types and groups </w:t>
      </w:r>
      <w:r w:rsidRPr="00F02F51">
        <w:rPr>
          <w:sz w:val="22"/>
          <w:szCs w:val="22"/>
        </w:rPr>
        <w:t xml:space="preserve">to include other </w:t>
      </w:r>
      <w:r w:rsidR="000A31A7" w:rsidRPr="00F02F51">
        <w:rPr>
          <w:sz w:val="22"/>
          <w:szCs w:val="22"/>
        </w:rPr>
        <w:t>considerations</w:t>
      </w:r>
      <w:r w:rsidRPr="00F02F51">
        <w:rPr>
          <w:sz w:val="22"/>
          <w:szCs w:val="22"/>
        </w:rPr>
        <w:t xml:space="preserve"> such as:</w:t>
      </w:r>
    </w:p>
    <w:p w14:paraId="4BB86B81" w14:textId="0BACD536" w:rsidR="00BB31AB" w:rsidRPr="00F02F51" w:rsidRDefault="008D3BD5"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Pr>
          <w:rFonts w:ascii="Times New Roman" w:hAnsi="Times New Roman"/>
          <w:sz w:val="22"/>
        </w:rPr>
        <w:t>r</w:t>
      </w:r>
      <w:r w:rsidR="00BB31AB" w:rsidRPr="00F02F51">
        <w:rPr>
          <w:rFonts w:ascii="Times New Roman" w:hAnsi="Times New Roman"/>
          <w:sz w:val="22"/>
        </w:rPr>
        <w:t>espiration and transpiration of fruit and vegetables</w:t>
      </w:r>
    </w:p>
    <w:p w14:paraId="7D00FF63" w14:textId="0832C7BB" w:rsidR="00BB31AB" w:rsidRPr="00F02F51" w:rsidRDefault="008D3BD5"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Pr>
          <w:rFonts w:ascii="Times New Roman" w:hAnsi="Times New Roman"/>
          <w:sz w:val="22"/>
        </w:rPr>
        <w:t>a</w:t>
      </w:r>
      <w:r w:rsidR="00BB31AB" w:rsidRPr="00F02F51">
        <w:rPr>
          <w:rFonts w:ascii="Times New Roman" w:hAnsi="Times New Roman"/>
          <w:sz w:val="22"/>
        </w:rPr>
        <w:t>mount of ethylene released by each fruit type</w:t>
      </w:r>
    </w:p>
    <w:p w14:paraId="2A527CC4" w14:textId="5F5A988B" w:rsidR="00BB31AB" w:rsidRPr="00F02F51" w:rsidRDefault="008D3BD5"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Pr>
          <w:rFonts w:ascii="Times New Roman" w:hAnsi="Times New Roman"/>
          <w:sz w:val="22"/>
        </w:rPr>
        <w:t>w</w:t>
      </w:r>
      <w:r w:rsidR="00BB31AB" w:rsidRPr="00F02F51">
        <w:rPr>
          <w:rFonts w:ascii="Times New Roman" w:hAnsi="Times New Roman"/>
          <w:sz w:val="22"/>
        </w:rPr>
        <w:t>hich fruit and vegetables benefit from controlled environments of CO</w:t>
      </w:r>
      <w:r w:rsidR="00BB31AB" w:rsidRPr="00F02F51">
        <w:rPr>
          <w:rFonts w:ascii="Times New Roman" w:hAnsi="Times New Roman"/>
          <w:sz w:val="22"/>
          <w:vertAlign w:val="subscript"/>
        </w:rPr>
        <w:t>2</w:t>
      </w:r>
      <w:r w:rsidR="00BB31AB" w:rsidRPr="00F02F51">
        <w:rPr>
          <w:rFonts w:ascii="Times New Roman" w:hAnsi="Times New Roman"/>
          <w:sz w:val="22"/>
        </w:rPr>
        <w:t xml:space="preserve"> or O</w:t>
      </w:r>
      <w:r w:rsidR="00BB31AB" w:rsidRPr="00F02F51">
        <w:rPr>
          <w:rFonts w:ascii="Times New Roman" w:hAnsi="Times New Roman"/>
          <w:sz w:val="22"/>
          <w:vertAlign w:val="subscript"/>
        </w:rPr>
        <w:t>2</w:t>
      </w:r>
      <w:r w:rsidR="00BB31AB" w:rsidRPr="00F02F51">
        <w:rPr>
          <w:rFonts w:ascii="Times New Roman" w:hAnsi="Times New Roman"/>
          <w:sz w:val="22"/>
        </w:rPr>
        <w:t xml:space="preserve"> and the levels for optimal conditions</w:t>
      </w:r>
    </w:p>
    <w:p w14:paraId="39893229" w14:textId="4DF8F256" w:rsidR="00BB31AB" w:rsidRPr="00F02F51" w:rsidRDefault="008D3BD5"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Pr>
          <w:rFonts w:ascii="Times New Roman" w:hAnsi="Times New Roman"/>
          <w:sz w:val="22"/>
        </w:rPr>
        <w:t>s</w:t>
      </w:r>
      <w:r w:rsidR="00BB31AB" w:rsidRPr="00F02F51">
        <w:rPr>
          <w:rFonts w:ascii="Times New Roman" w:hAnsi="Times New Roman"/>
          <w:sz w:val="22"/>
        </w:rPr>
        <w:t>upply chain complexity that assesses the number of steps in the cold chain and their food waste risks</w:t>
      </w:r>
    </w:p>
    <w:p w14:paraId="5F562942" w14:textId="2FC46043" w:rsidR="00BB31AB" w:rsidRPr="00F02F51" w:rsidRDefault="008D3BD5" w:rsidP="003B4943">
      <w:pPr>
        <w:pStyle w:val="ListParagraph"/>
        <w:numPr>
          <w:ilvl w:val="0"/>
          <w:numId w:val="10"/>
        </w:numPr>
        <w:spacing w:before="120" w:after="0" w:line="240" w:lineRule="auto"/>
        <w:ind w:left="357" w:hanging="357"/>
        <w:contextualSpacing w:val="0"/>
        <w:jc w:val="both"/>
        <w:rPr>
          <w:rFonts w:ascii="Times New Roman" w:hAnsi="Times New Roman"/>
          <w:sz w:val="22"/>
        </w:rPr>
      </w:pPr>
      <w:r>
        <w:rPr>
          <w:rFonts w:ascii="Times New Roman" w:hAnsi="Times New Roman"/>
          <w:sz w:val="22"/>
        </w:rPr>
        <w:t>t</w:t>
      </w:r>
      <w:r w:rsidR="00BB31AB" w:rsidRPr="00F02F51">
        <w:rPr>
          <w:rFonts w:ascii="Times New Roman" w:hAnsi="Times New Roman"/>
          <w:sz w:val="22"/>
        </w:rPr>
        <w:t>he way in which shelf li</w:t>
      </w:r>
      <w:r w:rsidR="00DE461A" w:rsidRPr="00F02F51">
        <w:rPr>
          <w:rFonts w:ascii="Times New Roman" w:hAnsi="Times New Roman"/>
          <w:sz w:val="22"/>
        </w:rPr>
        <w:t>fe is</w:t>
      </w:r>
      <w:r w:rsidR="00BB31AB" w:rsidRPr="00F02F51">
        <w:rPr>
          <w:rFonts w:ascii="Times New Roman" w:hAnsi="Times New Roman"/>
          <w:sz w:val="22"/>
        </w:rPr>
        <w:t xml:space="preserve"> assigned to food groups and communicated to consumers</w:t>
      </w:r>
      <w:r w:rsidR="00DE461A" w:rsidRPr="00F02F51">
        <w:rPr>
          <w:rFonts w:ascii="Times New Roman" w:hAnsi="Times New Roman"/>
          <w:sz w:val="22"/>
        </w:rPr>
        <w:t xml:space="preserve"> </w:t>
      </w:r>
      <w:r>
        <w:rPr>
          <w:rFonts w:ascii="Times New Roman" w:hAnsi="Times New Roman"/>
          <w:sz w:val="22"/>
        </w:rPr>
        <w:t>–</w:t>
      </w:r>
      <w:r w:rsidR="00DE461A" w:rsidRPr="00F02F51">
        <w:rPr>
          <w:rFonts w:ascii="Times New Roman" w:hAnsi="Times New Roman"/>
          <w:sz w:val="22"/>
        </w:rPr>
        <w:t xml:space="preserve"> </w:t>
      </w:r>
      <w:r w:rsidR="00BB31AB" w:rsidRPr="00F02F51">
        <w:rPr>
          <w:rFonts w:ascii="Times New Roman" w:hAnsi="Times New Roman"/>
          <w:sz w:val="22"/>
        </w:rPr>
        <w:t xml:space="preserve">simple labelling information declaring ‘use-by’ and ‘best-before’ </w:t>
      </w:r>
      <w:r>
        <w:rPr>
          <w:rFonts w:ascii="Times New Roman" w:hAnsi="Times New Roman"/>
          <w:sz w:val="22"/>
        </w:rPr>
        <w:t>dates</w:t>
      </w:r>
      <w:r w:rsidR="00BB31AB" w:rsidRPr="00F02F51">
        <w:rPr>
          <w:rFonts w:ascii="Times New Roman" w:hAnsi="Times New Roman"/>
          <w:sz w:val="22"/>
        </w:rPr>
        <w:t>.</w:t>
      </w:r>
    </w:p>
    <w:p w14:paraId="069624A3" w14:textId="493865BC" w:rsidR="004758C5" w:rsidRPr="00335080" w:rsidRDefault="004758C5" w:rsidP="006B1B36">
      <w:pPr>
        <w:pStyle w:val="Heading1"/>
        <w:rPr>
          <w:rFonts w:ascii="Times New Roman" w:hAnsi="Times New Roman"/>
        </w:rPr>
      </w:pPr>
      <w:bookmarkStart w:id="94" w:name="_Toc39477959"/>
      <w:bookmarkEnd w:id="93"/>
      <w:r w:rsidRPr="00335080">
        <w:rPr>
          <w:rFonts w:ascii="Times New Roman" w:hAnsi="Times New Roman"/>
        </w:rPr>
        <w:t>Taxonomy, data collection, methodology</w:t>
      </w:r>
      <w:bookmarkEnd w:id="94"/>
    </w:p>
    <w:p w14:paraId="75B9E256" w14:textId="44B7A735" w:rsidR="004758C5" w:rsidRPr="00335080" w:rsidRDefault="004758C5" w:rsidP="004758C5">
      <w:pPr>
        <w:rPr>
          <w:sz w:val="22"/>
          <w:szCs w:val="22"/>
        </w:rPr>
      </w:pPr>
      <w:r w:rsidRPr="00335080">
        <w:rPr>
          <w:sz w:val="22"/>
          <w:szCs w:val="22"/>
        </w:rPr>
        <w:t>A data collection method has been developed for refrigeration dependent agricultural products and foodstuffs.</w:t>
      </w:r>
    </w:p>
    <w:p w14:paraId="1C6949CA" w14:textId="77777777" w:rsidR="00335080" w:rsidRPr="00335080" w:rsidRDefault="00335080" w:rsidP="004758C5">
      <w:pPr>
        <w:rPr>
          <w:sz w:val="22"/>
          <w:szCs w:val="22"/>
        </w:rPr>
      </w:pPr>
    </w:p>
    <w:p w14:paraId="772CE2D8" w14:textId="05F829D3" w:rsidR="004758C5" w:rsidRPr="00335080" w:rsidRDefault="004758C5" w:rsidP="004758C5">
      <w:pPr>
        <w:rPr>
          <w:sz w:val="22"/>
          <w:szCs w:val="22"/>
        </w:rPr>
      </w:pPr>
      <w:r w:rsidRPr="00335080">
        <w:rPr>
          <w:sz w:val="22"/>
          <w:szCs w:val="22"/>
        </w:rPr>
        <w:t xml:space="preserve">The Cold Chain </w:t>
      </w:r>
      <w:r w:rsidRPr="00335080">
        <w:rPr>
          <w:sz w:val="22"/>
          <w:szCs w:val="22"/>
          <w:lang w:val="en-US"/>
        </w:rPr>
        <w:t xml:space="preserve">Food Loss &amp; Waste </w:t>
      </w:r>
      <w:r w:rsidRPr="00335080">
        <w:rPr>
          <w:sz w:val="22"/>
          <w:szCs w:val="22"/>
        </w:rPr>
        <w:t>Taxonomy comprises:</w:t>
      </w:r>
    </w:p>
    <w:p w14:paraId="10075E00" w14:textId="77777777" w:rsidR="004758C5" w:rsidRPr="00335080" w:rsidRDefault="004758C5" w:rsidP="003B4943">
      <w:pPr>
        <w:pStyle w:val="ListParagraph"/>
        <w:numPr>
          <w:ilvl w:val="0"/>
          <w:numId w:val="11"/>
        </w:numPr>
        <w:spacing w:before="120" w:after="0" w:line="240" w:lineRule="auto"/>
        <w:ind w:left="357" w:hanging="357"/>
        <w:contextualSpacing w:val="0"/>
        <w:rPr>
          <w:rFonts w:ascii="Times New Roman" w:hAnsi="Times New Roman"/>
          <w:b/>
          <w:bCs/>
          <w:color w:val="000000" w:themeColor="text1"/>
          <w:sz w:val="22"/>
        </w:rPr>
      </w:pPr>
      <w:r w:rsidRPr="00335080">
        <w:rPr>
          <w:rFonts w:ascii="Times New Roman" w:hAnsi="Times New Roman"/>
          <w:b/>
          <w:bCs/>
          <w:color w:val="000000" w:themeColor="text1"/>
          <w:sz w:val="22"/>
        </w:rPr>
        <w:t>List of agricultural produce and foodstuffs</w:t>
      </w:r>
    </w:p>
    <w:p w14:paraId="05ADDE46" w14:textId="0C4F9E96" w:rsidR="004758C5" w:rsidRPr="00335080" w:rsidRDefault="004758C5" w:rsidP="004758C5">
      <w:pPr>
        <w:rPr>
          <w:sz w:val="22"/>
          <w:szCs w:val="22"/>
        </w:rPr>
      </w:pPr>
      <w:r w:rsidRPr="00335080">
        <w:rPr>
          <w:sz w:val="22"/>
          <w:szCs w:val="22"/>
        </w:rPr>
        <w:t xml:space="preserve">A comprehensive list of food types and food properties (storage temperature, humidity and approximate post-harvest life) was created from the food properties requirements in </w:t>
      </w:r>
      <w:r w:rsidR="009B16A3" w:rsidRPr="00335080">
        <w:rPr>
          <w:sz w:val="22"/>
          <w:szCs w:val="22"/>
        </w:rPr>
        <w:t xml:space="preserve">Australian Institute of Refrigeration, Air conditioning and Heating (AIRAH) </w:t>
      </w:r>
      <w:r w:rsidRPr="00335080">
        <w:rPr>
          <w:sz w:val="22"/>
          <w:szCs w:val="22"/>
        </w:rPr>
        <w:t>Best Practice Guide for Energy Efficient Walk-in Cold</w:t>
      </w:r>
      <w:r w:rsidR="00236069" w:rsidRPr="00335080">
        <w:rPr>
          <w:sz w:val="22"/>
          <w:szCs w:val="22"/>
        </w:rPr>
        <w:t>-</w:t>
      </w:r>
      <w:r w:rsidRPr="00335080">
        <w:rPr>
          <w:sz w:val="22"/>
          <w:szCs w:val="22"/>
        </w:rPr>
        <w:t xml:space="preserve">rooms, a reference which itself was derived from the </w:t>
      </w:r>
      <w:r w:rsidR="00227FFC" w:rsidRPr="00335080">
        <w:rPr>
          <w:sz w:val="22"/>
          <w:szCs w:val="22"/>
        </w:rPr>
        <w:t>American Society of Heating, Refrigerating and Air-Conditioning Engineers (</w:t>
      </w:r>
      <w:r w:rsidRPr="00335080">
        <w:rPr>
          <w:sz w:val="22"/>
          <w:szCs w:val="22"/>
        </w:rPr>
        <w:t>ASHRAE</w:t>
      </w:r>
      <w:r w:rsidR="00227FFC" w:rsidRPr="00335080">
        <w:rPr>
          <w:sz w:val="22"/>
          <w:szCs w:val="22"/>
        </w:rPr>
        <w:t>)</w:t>
      </w:r>
      <w:r w:rsidRPr="00335080">
        <w:rPr>
          <w:sz w:val="22"/>
          <w:szCs w:val="22"/>
        </w:rPr>
        <w:t xml:space="preserve"> Handbook: Refrigeration: 2018.</w:t>
      </w:r>
    </w:p>
    <w:p w14:paraId="5B40318F" w14:textId="77777777" w:rsidR="00335080" w:rsidRDefault="00335080" w:rsidP="004758C5">
      <w:pPr>
        <w:rPr>
          <w:sz w:val="22"/>
          <w:szCs w:val="22"/>
        </w:rPr>
      </w:pPr>
    </w:p>
    <w:p w14:paraId="7A34E6B6" w14:textId="34E23820" w:rsidR="004758C5" w:rsidRDefault="004758C5" w:rsidP="004758C5">
      <w:pPr>
        <w:rPr>
          <w:sz w:val="22"/>
          <w:szCs w:val="22"/>
        </w:rPr>
      </w:pPr>
      <w:r w:rsidRPr="00335080">
        <w:rPr>
          <w:sz w:val="22"/>
          <w:szCs w:val="22"/>
        </w:rPr>
        <w:t>Based on commonly accepted but approximate post-harvest li</w:t>
      </w:r>
      <w:r w:rsidR="00DE461A" w:rsidRPr="00335080">
        <w:rPr>
          <w:sz w:val="22"/>
          <w:szCs w:val="22"/>
        </w:rPr>
        <w:t>fe</w:t>
      </w:r>
      <w:r w:rsidRPr="00335080">
        <w:rPr>
          <w:sz w:val="22"/>
          <w:szCs w:val="22"/>
        </w:rPr>
        <w:t xml:space="preserve">, foods are grouped into post-harvest categories to identify which food types have </w:t>
      </w:r>
      <w:r w:rsidR="00DE461A" w:rsidRPr="00335080">
        <w:rPr>
          <w:sz w:val="22"/>
          <w:szCs w:val="22"/>
        </w:rPr>
        <w:t xml:space="preserve">a </w:t>
      </w:r>
      <w:r w:rsidRPr="00335080">
        <w:rPr>
          <w:sz w:val="22"/>
          <w:szCs w:val="22"/>
        </w:rPr>
        <w:t>shorter li</w:t>
      </w:r>
      <w:r w:rsidR="00DE461A" w:rsidRPr="00335080">
        <w:rPr>
          <w:sz w:val="22"/>
          <w:szCs w:val="22"/>
        </w:rPr>
        <w:t>fe</w:t>
      </w:r>
      <w:r w:rsidRPr="00335080">
        <w:rPr>
          <w:sz w:val="22"/>
          <w:szCs w:val="22"/>
        </w:rPr>
        <w:t xml:space="preserve"> (i.e. ≤3 Days; ≤1 Week or ≤2 Weeks) and therefore which pose higher risk of spoilage compared to food types with </w:t>
      </w:r>
      <w:r w:rsidR="00DE461A" w:rsidRPr="00335080">
        <w:rPr>
          <w:sz w:val="22"/>
          <w:szCs w:val="22"/>
        </w:rPr>
        <w:t xml:space="preserve">a </w:t>
      </w:r>
      <w:r w:rsidRPr="00335080">
        <w:rPr>
          <w:sz w:val="22"/>
          <w:szCs w:val="22"/>
        </w:rPr>
        <w:t>longer li</w:t>
      </w:r>
      <w:r w:rsidR="00DE461A" w:rsidRPr="00335080">
        <w:rPr>
          <w:sz w:val="22"/>
          <w:szCs w:val="22"/>
        </w:rPr>
        <w:t>fe</w:t>
      </w:r>
      <w:r w:rsidRPr="00335080">
        <w:rPr>
          <w:sz w:val="22"/>
          <w:szCs w:val="22"/>
        </w:rPr>
        <w:t xml:space="preserve"> (i.e. ≤6 Months or &gt; 1 Year). </w:t>
      </w:r>
    </w:p>
    <w:p w14:paraId="658FE616" w14:textId="630D755C" w:rsidR="00EF2021" w:rsidRDefault="00EF2021" w:rsidP="004758C5">
      <w:pPr>
        <w:rPr>
          <w:sz w:val="22"/>
          <w:szCs w:val="22"/>
        </w:rPr>
      </w:pPr>
    </w:p>
    <w:p w14:paraId="0C1E4EBA" w14:textId="77777777" w:rsidR="00A60C28" w:rsidRDefault="00A60C28">
      <w:pPr>
        <w:rPr>
          <w:rFonts w:eastAsia="Calibri"/>
          <w:b/>
          <w:bCs/>
          <w:color w:val="000000" w:themeColor="text1"/>
          <w:sz w:val="22"/>
          <w:szCs w:val="22"/>
        </w:rPr>
      </w:pPr>
      <w:r>
        <w:rPr>
          <w:b/>
          <w:bCs/>
          <w:color w:val="000000" w:themeColor="text1"/>
          <w:sz w:val="22"/>
        </w:rPr>
        <w:br w:type="page"/>
      </w:r>
    </w:p>
    <w:p w14:paraId="5A83D8AA" w14:textId="2D4D5E10" w:rsidR="004758C5" w:rsidRPr="00335080" w:rsidRDefault="004758C5" w:rsidP="003B4943">
      <w:pPr>
        <w:pStyle w:val="ListParagraph"/>
        <w:numPr>
          <w:ilvl w:val="0"/>
          <w:numId w:val="11"/>
        </w:numPr>
        <w:spacing w:before="120" w:after="0" w:line="240" w:lineRule="auto"/>
        <w:ind w:left="357" w:hanging="357"/>
        <w:contextualSpacing w:val="0"/>
        <w:rPr>
          <w:rFonts w:ascii="Times New Roman" w:hAnsi="Times New Roman"/>
          <w:b/>
          <w:bCs/>
          <w:color w:val="000000" w:themeColor="text1"/>
          <w:sz w:val="22"/>
        </w:rPr>
      </w:pPr>
      <w:r w:rsidRPr="00335080">
        <w:rPr>
          <w:rFonts w:ascii="Times New Roman" w:hAnsi="Times New Roman"/>
          <w:b/>
          <w:bCs/>
          <w:color w:val="000000" w:themeColor="text1"/>
          <w:sz w:val="22"/>
        </w:rPr>
        <w:t>Retail display case temperatures</w:t>
      </w:r>
    </w:p>
    <w:p w14:paraId="0F1BD80A" w14:textId="48BA19BC" w:rsidR="004758C5" w:rsidRPr="00335080" w:rsidRDefault="004758C5" w:rsidP="004758C5">
      <w:pPr>
        <w:rPr>
          <w:color w:val="000000" w:themeColor="text1"/>
          <w:sz w:val="22"/>
          <w:szCs w:val="22"/>
        </w:rPr>
      </w:pPr>
      <w:r w:rsidRPr="00335080">
        <w:rPr>
          <w:color w:val="000000" w:themeColor="text1"/>
          <w:sz w:val="22"/>
          <w:szCs w:val="22"/>
        </w:rPr>
        <w:t xml:space="preserve">Supermarket and food retail refrigeration display cases (RDCs) are classified into types and operating temperature ranges defined by </w:t>
      </w:r>
      <w:r w:rsidRPr="00335080">
        <w:rPr>
          <w:i/>
          <w:iCs/>
          <w:color w:val="000000" w:themeColor="text1"/>
          <w:sz w:val="22"/>
          <w:szCs w:val="22"/>
        </w:rPr>
        <w:t xml:space="preserve">ISO 23953 Refrigerated </w:t>
      </w:r>
      <w:r w:rsidR="00DE461A" w:rsidRPr="00335080">
        <w:rPr>
          <w:i/>
          <w:iCs/>
          <w:color w:val="000000" w:themeColor="text1"/>
          <w:sz w:val="22"/>
          <w:szCs w:val="22"/>
        </w:rPr>
        <w:t>d</w:t>
      </w:r>
      <w:r w:rsidRPr="00335080">
        <w:rPr>
          <w:i/>
          <w:iCs/>
          <w:color w:val="000000" w:themeColor="text1"/>
          <w:sz w:val="22"/>
          <w:szCs w:val="22"/>
        </w:rPr>
        <w:t xml:space="preserve">isplay </w:t>
      </w:r>
      <w:r w:rsidR="00DE461A" w:rsidRPr="00335080">
        <w:rPr>
          <w:i/>
          <w:iCs/>
          <w:color w:val="000000" w:themeColor="text1"/>
          <w:sz w:val="22"/>
          <w:szCs w:val="22"/>
        </w:rPr>
        <w:t>c</w:t>
      </w:r>
      <w:r w:rsidRPr="00335080">
        <w:rPr>
          <w:i/>
          <w:iCs/>
          <w:color w:val="000000" w:themeColor="text1"/>
          <w:sz w:val="22"/>
          <w:szCs w:val="22"/>
        </w:rPr>
        <w:t>abinets and commercial beverage coolers</w:t>
      </w:r>
      <w:r w:rsidRPr="00335080">
        <w:rPr>
          <w:color w:val="000000" w:themeColor="text1"/>
          <w:sz w:val="22"/>
          <w:szCs w:val="22"/>
        </w:rPr>
        <w:t xml:space="preserve">. </w:t>
      </w:r>
      <w:r w:rsidRPr="00335080">
        <w:rPr>
          <w:sz w:val="22"/>
          <w:szCs w:val="22"/>
        </w:rPr>
        <w:t>CC FLW Taxonomy</w:t>
      </w:r>
      <w:r w:rsidRPr="00335080">
        <w:rPr>
          <w:color w:val="000000" w:themeColor="text1"/>
          <w:sz w:val="22"/>
          <w:szCs w:val="22"/>
        </w:rPr>
        <w:t xml:space="preserve"> groups food types into RDC temperature classes defined by </w:t>
      </w:r>
      <w:r w:rsidRPr="00335080">
        <w:rPr>
          <w:i/>
          <w:iCs/>
          <w:color w:val="000000" w:themeColor="text1"/>
          <w:sz w:val="22"/>
          <w:szCs w:val="22"/>
        </w:rPr>
        <w:t>ISO 23953</w:t>
      </w:r>
      <w:r w:rsidRPr="00335080">
        <w:rPr>
          <w:color w:val="000000" w:themeColor="text1"/>
          <w:sz w:val="22"/>
          <w:szCs w:val="22"/>
        </w:rPr>
        <w:t xml:space="preserve"> as follow</w:t>
      </w:r>
      <w:r w:rsidR="00335080">
        <w:rPr>
          <w:color w:val="000000" w:themeColor="text1"/>
          <w:sz w:val="22"/>
          <w:szCs w:val="22"/>
        </w:rPr>
        <w:t>s</w:t>
      </w:r>
      <w:r w:rsidRPr="00335080">
        <w:rPr>
          <w:color w:val="000000" w:themeColor="text1"/>
          <w:sz w:val="22"/>
          <w:szCs w:val="22"/>
        </w:rPr>
        <w:t>:</w:t>
      </w:r>
    </w:p>
    <w:p w14:paraId="3A3BA8C9" w14:textId="6E8ECBD6" w:rsidR="004758C5" w:rsidRPr="00335080"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335080">
        <w:rPr>
          <w:rFonts w:ascii="Times New Roman" w:hAnsi="Times New Roman"/>
          <w:color w:val="000000" w:themeColor="text1"/>
          <w:sz w:val="22"/>
        </w:rPr>
        <w:t>Meat: Fresh: M0 (-1</w:t>
      </w:r>
      <w:r w:rsidR="00335080" w:rsidRPr="00335080">
        <w:rPr>
          <w:rFonts w:ascii="Times New Roman" w:hAnsi="Times New Roman"/>
          <w:color w:val="000000" w:themeColor="text1"/>
          <w:sz w:val="22"/>
          <w:vertAlign w:val="superscript"/>
        </w:rPr>
        <w:t>o</w:t>
      </w:r>
      <w:r w:rsidR="00335080" w:rsidRPr="00335080">
        <w:rPr>
          <w:rFonts w:ascii="Times New Roman" w:hAnsi="Times New Roman"/>
          <w:color w:val="000000" w:themeColor="text1"/>
          <w:sz w:val="22"/>
        </w:rPr>
        <w:t>C</w:t>
      </w:r>
      <w:r w:rsidRPr="00335080">
        <w:rPr>
          <w:rFonts w:ascii="Times New Roman" w:hAnsi="Times New Roman"/>
          <w:color w:val="000000" w:themeColor="text1"/>
          <w:sz w:val="22"/>
        </w:rPr>
        <w:t xml:space="preserve"> to 4</w:t>
      </w:r>
      <w:r w:rsidRPr="00335080">
        <w:rPr>
          <w:rFonts w:ascii="Times New Roman" w:hAnsi="Times New Roman"/>
          <w:color w:val="000000" w:themeColor="text1"/>
          <w:sz w:val="22"/>
          <w:vertAlign w:val="superscript"/>
        </w:rPr>
        <w:t>o</w:t>
      </w:r>
      <w:r w:rsidRPr="00335080">
        <w:rPr>
          <w:rFonts w:ascii="Times New Roman" w:hAnsi="Times New Roman"/>
          <w:color w:val="000000" w:themeColor="text1"/>
          <w:sz w:val="22"/>
        </w:rPr>
        <w:t>C)</w:t>
      </w:r>
    </w:p>
    <w:p w14:paraId="1DC706DB" w14:textId="17476D53" w:rsidR="004758C5" w:rsidRPr="00335080"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335080">
        <w:rPr>
          <w:rFonts w:ascii="Times New Roman" w:hAnsi="Times New Roman"/>
          <w:color w:val="000000" w:themeColor="text1"/>
          <w:sz w:val="22"/>
        </w:rPr>
        <w:t>Seafood: M0 (-1</w:t>
      </w:r>
      <w:r w:rsidRPr="00335080">
        <w:rPr>
          <w:rFonts w:ascii="Times New Roman" w:hAnsi="Times New Roman"/>
          <w:color w:val="000000" w:themeColor="text1"/>
          <w:sz w:val="22"/>
          <w:vertAlign w:val="superscript"/>
        </w:rPr>
        <w:t>o</w:t>
      </w:r>
      <w:r w:rsidRPr="00335080">
        <w:rPr>
          <w:rFonts w:ascii="Times New Roman" w:hAnsi="Times New Roman"/>
          <w:color w:val="000000" w:themeColor="text1"/>
          <w:sz w:val="22"/>
        </w:rPr>
        <w:t>C to 4</w:t>
      </w:r>
      <w:r w:rsidRPr="00335080">
        <w:rPr>
          <w:rFonts w:ascii="Times New Roman" w:hAnsi="Times New Roman"/>
          <w:color w:val="000000" w:themeColor="text1"/>
          <w:sz w:val="22"/>
          <w:vertAlign w:val="superscript"/>
        </w:rPr>
        <w:t>o</w:t>
      </w:r>
      <w:r w:rsidRPr="00335080">
        <w:rPr>
          <w:rFonts w:ascii="Times New Roman" w:hAnsi="Times New Roman"/>
          <w:color w:val="000000" w:themeColor="text1"/>
          <w:sz w:val="22"/>
        </w:rPr>
        <w:t>C)</w:t>
      </w:r>
    </w:p>
    <w:p w14:paraId="775EBF3F" w14:textId="0EA91A3D" w:rsidR="004758C5" w:rsidRPr="00335080"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335080">
        <w:rPr>
          <w:rFonts w:ascii="Times New Roman" w:hAnsi="Times New Roman"/>
          <w:color w:val="000000" w:themeColor="text1"/>
          <w:sz w:val="22"/>
        </w:rPr>
        <w:t>Dairy: M1 (-1</w:t>
      </w:r>
      <w:r w:rsidR="00335080" w:rsidRPr="00335080">
        <w:rPr>
          <w:rFonts w:ascii="Times New Roman" w:hAnsi="Times New Roman"/>
          <w:color w:val="000000" w:themeColor="text1"/>
          <w:sz w:val="22"/>
          <w:vertAlign w:val="superscript"/>
        </w:rPr>
        <w:t>o</w:t>
      </w:r>
      <w:r w:rsidR="00335080" w:rsidRPr="00335080">
        <w:rPr>
          <w:rFonts w:ascii="Times New Roman" w:hAnsi="Times New Roman"/>
          <w:color w:val="000000" w:themeColor="text1"/>
          <w:sz w:val="22"/>
        </w:rPr>
        <w:t>C</w:t>
      </w:r>
      <w:r w:rsidRPr="00335080">
        <w:rPr>
          <w:rFonts w:ascii="Times New Roman" w:hAnsi="Times New Roman"/>
          <w:color w:val="000000" w:themeColor="text1"/>
          <w:sz w:val="22"/>
        </w:rPr>
        <w:t xml:space="preserve"> to 5</w:t>
      </w:r>
      <w:r w:rsidRPr="00335080">
        <w:rPr>
          <w:rFonts w:ascii="Times New Roman" w:hAnsi="Times New Roman"/>
          <w:color w:val="000000" w:themeColor="text1"/>
          <w:sz w:val="22"/>
          <w:vertAlign w:val="superscript"/>
        </w:rPr>
        <w:t>o</w:t>
      </w:r>
      <w:r w:rsidRPr="00335080">
        <w:rPr>
          <w:rFonts w:ascii="Times New Roman" w:hAnsi="Times New Roman"/>
          <w:color w:val="000000" w:themeColor="text1"/>
          <w:sz w:val="22"/>
        </w:rPr>
        <w:t>C)</w:t>
      </w:r>
    </w:p>
    <w:p w14:paraId="08DBBCDD" w14:textId="0DED58F6" w:rsidR="004758C5" w:rsidRPr="00335080"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335080">
        <w:rPr>
          <w:rFonts w:ascii="Times New Roman" w:hAnsi="Times New Roman"/>
          <w:color w:val="000000" w:themeColor="text1"/>
          <w:sz w:val="22"/>
        </w:rPr>
        <w:t>Deli: M1 (-1</w:t>
      </w:r>
      <w:r w:rsidR="00335080" w:rsidRPr="00335080">
        <w:rPr>
          <w:rFonts w:ascii="Times New Roman" w:hAnsi="Times New Roman"/>
          <w:color w:val="000000" w:themeColor="text1"/>
          <w:sz w:val="22"/>
          <w:vertAlign w:val="superscript"/>
        </w:rPr>
        <w:t>o</w:t>
      </w:r>
      <w:r w:rsidR="00335080" w:rsidRPr="00335080">
        <w:rPr>
          <w:rFonts w:ascii="Times New Roman" w:hAnsi="Times New Roman"/>
          <w:color w:val="000000" w:themeColor="text1"/>
          <w:sz w:val="22"/>
        </w:rPr>
        <w:t>C</w:t>
      </w:r>
      <w:r w:rsidRPr="00335080">
        <w:rPr>
          <w:rFonts w:ascii="Times New Roman" w:hAnsi="Times New Roman"/>
          <w:color w:val="000000" w:themeColor="text1"/>
          <w:sz w:val="22"/>
        </w:rPr>
        <w:t xml:space="preserve"> to 5</w:t>
      </w:r>
      <w:r w:rsidRPr="00335080">
        <w:rPr>
          <w:rFonts w:ascii="Times New Roman" w:hAnsi="Times New Roman"/>
          <w:color w:val="000000" w:themeColor="text1"/>
          <w:sz w:val="22"/>
          <w:vertAlign w:val="superscript"/>
        </w:rPr>
        <w:t>o</w:t>
      </w:r>
      <w:r w:rsidRPr="00335080">
        <w:rPr>
          <w:rFonts w:ascii="Times New Roman" w:hAnsi="Times New Roman"/>
          <w:color w:val="000000" w:themeColor="text1"/>
          <w:sz w:val="22"/>
        </w:rPr>
        <w:t>C)</w:t>
      </w:r>
    </w:p>
    <w:p w14:paraId="70E93031" w14:textId="5E69ABC4" w:rsidR="004758C5" w:rsidRPr="00335080"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335080">
        <w:rPr>
          <w:rFonts w:ascii="Times New Roman" w:hAnsi="Times New Roman"/>
          <w:color w:val="000000" w:themeColor="text1"/>
          <w:sz w:val="22"/>
        </w:rPr>
        <w:t>Seafood: &gt;4</w:t>
      </w:r>
      <w:r w:rsidRPr="00335080">
        <w:rPr>
          <w:rFonts w:ascii="Times New Roman" w:hAnsi="Times New Roman"/>
          <w:color w:val="000000" w:themeColor="text1"/>
          <w:sz w:val="22"/>
          <w:vertAlign w:val="superscript"/>
        </w:rPr>
        <w:t>o</w:t>
      </w:r>
      <w:r w:rsidRPr="00335080">
        <w:rPr>
          <w:rFonts w:ascii="Times New Roman" w:hAnsi="Times New Roman"/>
          <w:color w:val="000000" w:themeColor="text1"/>
          <w:sz w:val="22"/>
        </w:rPr>
        <w:t>C</w:t>
      </w:r>
    </w:p>
    <w:p w14:paraId="3CEAB3B3" w14:textId="0E5A07F1" w:rsidR="004758C5" w:rsidRPr="00335080"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335080">
        <w:rPr>
          <w:rFonts w:ascii="Times New Roman" w:hAnsi="Times New Roman"/>
          <w:color w:val="000000" w:themeColor="text1"/>
          <w:sz w:val="22"/>
        </w:rPr>
        <w:t>Drink: M2 (-1</w:t>
      </w:r>
      <w:r w:rsidR="00335080" w:rsidRPr="00335080">
        <w:rPr>
          <w:rFonts w:ascii="Times New Roman" w:hAnsi="Times New Roman"/>
          <w:color w:val="000000" w:themeColor="text1"/>
          <w:sz w:val="22"/>
          <w:vertAlign w:val="superscript"/>
        </w:rPr>
        <w:t>o</w:t>
      </w:r>
      <w:r w:rsidR="00335080" w:rsidRPr="00335080">
        <w:rPr>
          <w:rFonts w:ascii="Times New Roman" w:hAnsi="Times New Roman"/>
          <w:color w:val="000000" w:themeColor="text1"/>
          <w:sz w:val="22"/>
        </w:rPr>
        <w:t>C</w:t>
      </w:r>
      <w:r w:rsidRPr="00335080">
        <w:rPr>
          <w:rFonts w:ascii="Times New Roman" w:hAnsi="Times New Roman"/>
          <w:color w:val="000000" w:themeColor="text1"/>
          <w:sz w:val="22"/>
        </w:rPr>
        <w:t xml:space="preserve"> to 7</w:t>
      </w:r>
      <w:r w:rsidRPr="00335080">
        <w:rPr>
          <w:rFonts w:ascii="Times New Roman" w:hAnsi="Times New Roman"/>
          <w:color w:val="000000" w:themeColor="text1"/>
          <w:sz w:val="22"/>
          <w:vertAlign w:val="superscript"/>
        </w:rPr>
        <w:t>o</w:t>
      </w:r>
      <w:r w:rsidRPr="00335080">
        <w:rPr>
          <w:rFonts w:ascii="Times New Roman" w:hAnsi="Times New Roman"/>
          <w:color w:val="000000" w:themeColor="text1"/>
          <w:sz w:val="22"/>
        </w:rPr>
        <w:t>C)</w:t>
      </w:r>
    </w:p>
    <w:p w14:paraId="12FCA316" w14:textId="177BD7F2" w:rsidR="004758C5" w:rsidRPr="00335080"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335080">
        <w:rPr>
          <w:rFonts w:ascii="Times New Roman" w:hAnsi="Times New Roman"/>
          <w:color w:val="000000" w:themeColor="text1"/>
          <w:sz w:val="22"/>
        </w:rPr>
        <w:t>Produce</w:t>
      </w:r>
      <w:r w:rsidR="00335080">
        <w:rPr>
          <w:rFonts w:ascii="Times New Roman" w:hAnsi="Times New Roman"/>
          <w:color w:val="000000" w:themeColor="text1"/>
          <w:sz w:val="22"/>
        </w:rPr>
        <w:t xml:space="preserve"> –</w:t>
      </w:r>
      <w:r w:rsidRPr="00335080">
        <w:rPr>
          <w:rFonts w:ascii="Times New Roman" w:hAnsi="Times New Roman"/>
          <w:color w:val="000000" w:themeColor="text1"/>
          <w:sz w:val="22"/>
        </w:rPr>
        <w:t xml:space="preserve"> </w:t>
      </w:r>
      <w:r w:rsidR="00335080">
        <w:rPr>
          <w:rFonts w:ascii="Times New Roman" w:hAnsi="Times New Roman"/>
          <w:color w:val="000000" w:themeColor="text1"/>
          <w:sz w:val="22"/>
        </w:rPr>
        <w:t>f</w:t>
      </w:r>
      <w:r w:rsidRPr="00335080">
        <w:rPr>
          <w:rFonts w:ascii="Times New Roman" w:hAnsi="Times New Roman"/>
          <w:color w:val="000000" w:themeColor="text1"/>
          <w:sz w:val="22"/>
        </w:rPr>
        <w:t>ruit and berries: M2 (-1</w:t>
      </w:r>
      <w:r w:rsidR="00335080" w:rsidRPr="00335080">
        <w:rPr>
          <w:rFonts w:ascii="Times New Roman" w:hAnsi="Times New Roman"/>
          <w:color w:val="000000" w:themeColor="text1"/>
          <w:sz w:val="22"/>
          <w:vertAlign w:val="superscript"/>
        </w:rPr>
        <w:t>o</w:t>
      </w:r>
      <w:r w:rsidR="00335080" w:rsidRPr="00335080">
        <w:rPr>
          <w:rFonts w:ascii="Times New Roman" w:hAnsi="Times New Roman"/>
          <w:color w:val="000000" w:themeColor="text1"/>
          <w:sz w:val="22"/>
        </w:rPr>
        <w:t>C</w:t>
      </w:r>
      <w:r w:rsidRPr="00335080">
        <w:rPr>
          <w:rFonts w:ascii="Times New Roman" w:hAnsi="Times New Roman"/>
          <w:color w:val="000000" w:themeColor="text1"/>
          <w:sz w:val="22"/>
        </w:rPr>
        <w:t xml:space="preserve"> to 7</w:t>
      </w:r>
      <w:r w:rsidRPr="00335080">
        <w:rPr>
          <w:rFonts w:ascii="Times New Roman" w:hAnsi="Times New Roman"/>
          <w:color w:val="000000" w:themeColor="text1"/>
          <w:sz w:val="22"/>
          <w:vertAlign w:val="superscript"/>
        </w:rPr>
        <w:t>o</w:t>
      </w:r>
      <w:r w:rsidRPr="00335080">
        <w:rPr>
          <w:rFonts w:ascii="Times New Roman" w:hAnsi="Times New Roman"/>
          <w:color w:val="000000" w:themeColor="text1"/>
          <w:sz w:val="22"/>
        </w:rPr>
        <w:t xml:space="preserve">C) </w:t>
      </w:r>
    </w:p>
    <w:p w14:paraId="01093A4B" w14:textId="358D3225" w:rsidR="004758C5" w:rsidRPr="00335080"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335080">
        <w:rPr>
          <w:rFonts w:ascii="Times New Roman" w:hAnsi="Times New Roman"/>
          <w:color w:val="000000" w:themeColor="text1"/>
          <w:sz w:val="22"/>
        </w:rPr>
        <w:t>Produce</w:t>
      </w:r>
      <w:r w:rsidR="00335080">
        <w:rPr>
          <w:rFonts w:ascii="Times New Roman" w:hAnsi="Times New Roman"/>
          <w:color w:val="000000" w:themeColor="text1"/>
          <w:sz w:val="22"/>
        </w:rPr>
        <w:t xml:space="preserve"> –</w:t>
      </w:r>
      <w:r w:rsidRPr="00335080">
        <w:rPr>
          <w:rFonts w:ascii="Times New Roman" w:hAnsi="Times New Roman"/>
          <w:color w:val="000000" w:themeColor="text1"/>
          <w:sz w:val="22"/>
        </w:rPr>
        <w:t xml:space="preserve"> </w:t>
      </w:r>
      <w:r w:rsidR="00335080">
        <w:rPr>
          <w:rFonts w:ascii="Times New Roman" w:hAnsi="Times New Roman"/>
          <w:color w:val="000000" w:themeColor="text1"/>
          <w:sz w:val="22"/>
        </w:rPr>
        <w:t>f</w:t>
      </w:r>
      <w:r w:rsidRPr="00335080">
        <w:rPr>
          <w:rFonts w:ascii="Times New Roman" w:hAnsi="Times New Roman"/>
          <w:color w:val="000000" w:themeColor="text1"/>
          <w:sz w:val="22"/>
        </w:rPr>
        <w:t>ruit and berries: H1 (+10</w:t>
      </w:r>
      <w:r w:rsidR="00335080" w:rsidRPr="00335080">
        <w:rPr>
          <w:rFonts w:ascii="Times New Roman" w:hAnsi="Times New Roman"/>
          <w:color w:val="000000" w:themeColor="text1"/>
          <w:sz w:val="22"/>
          <w:vertAlign w:val="superscript"/>
        </w:rPr>
        <w:t>o</w:t>
      </w:r>
      <w:r w:rsidR="00335080" w:rsidRPr="00335080">
        <w:rPr>
          <w:rFonts w:ascii="Times New Roman" w:hAnsi="Times New Roman"/>
          <w:color w:val="000000" w:themeColor="text1"/>
          <w:sz w:val="22"/>
        </w:rPr>
        <w:t>C</w:t>
      </w:r>
      <w:r w:rsidRPr="00335080">
        <w:rPr>
          <w:rFonts w:ascii="Times New Roman" w:hAnsi="Times New Roman"/>
          <w:color w:val="000000" w:themeColor="text1"/>
          <w:sz w:val="22"/>
        </w:rPr>
        <w:t xml:space="preserve"> to +1</w:t>
      </w:r>
      <w:r w:rsidRPr="00335080">
        <w:rPr>
          <w:rFonts w:ascii="Times New Roman" w:hAnsi="Times New Roman"/>
          <w:color w:val="000000" w:themeColor="text1"/>
          <w:sz w:val="22"/>
          <w:vertAlign w:val="superscript"/>
        </w:rPr>
        <w:t>o</w:t>
      </w:r>
      <w:r w:rsidRPr="00335080">
        <w:rPr>
          <w:rFonts w:ascii="Times New Roman" w:hAnsi="Times New Roman"/>
          <w:color w:val="000000" w:themeColor="text1"/>
          <w:sz w:val="22"/>
        </w:rPr>
        <w:t>C)</w:t>
      </w:r>
    </w:p>
    <w:p w14:paraId="5A0E04AB" w14:textId="77777777" w:rsidR="004758C5" w:rsidRPr="00335080"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335080">
        <w:rPr>
          <w:rFonts w:ascii="Times New Roman" w:hAnsi="Times New Roman"/>
          <w:color w:val="000000" w:themeColor="text1"/>
          <w:sz w:val="22"/>
        </w:rPr>
        <w:t>Produce: &gt;10</w:t>
      </w:r>
      <w:r w:rsidRPr="00335080">
        <w:rPr>
          <w:rFonts w:ascii="Times New Roman" w:hAnsi="Times New Roman"/>
          <w:color w:val="000000" w:themeColor="text1"/>
          <w:sz w:val="22"/>
          <w:vertAlign w:val="superscript"/>
        </w:rPr>
        <w:t>o</w:t>
      </w:r>
      <w:r w:rsidRPr="00335080">
        <w:rPr>
          <w:rFonts w:ascii="Times New Roman" w:hAnsi="Times New Roman"/>
          <w:color w:val="000000" w:themeColor="text1"/>
          <w:sz w:val="22"/>
        </w:rPr>
        <w:t>C</w:t>
      </w:r>
    </w:p>
    <w:p w14:paraId="66D60184" w14:textId="54076B96" w:rsidR="004758C5" w:rsidRPr="00335080"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335080">
        <w:rPr>
          <w:rFonts w:ascii="Times New Roman" w:hAnsi="Times New Roman"/>
          <w:color w:val="000000" w:themeColor="text1"/>
          <w:sz w:val="22"/>
        </w:rPr>
        <w:t>Produce: Vegetable: M2 (-1</w:t>
      </w:r>
      <w:r w:rsidR="00335080" w:rsidRPr="00335080">
        <w:rPr>
          <w:rFonts w:ascii="Times New Roman" w:hAnsi="Times New Roman"/>
          <w:color w:val="000000" w:themeColor="text1"/>
          <w:sz w:val="22"/>
          <w:vertAlign w:val="superscript"/>
        </w:rPr>
        <w:t>o</w:t>
      </w:r>
      <w:r w:rsidR="00335080" w:rsidRPr="00335080">
        <w:rPr>
          <w:rFonts w:ascii="Times New Roman" w:hAnsi="Times New Roman"/>
          <w:color w:val="000000" w:themeColor="text1"/>
          <w:sz w:val="22"/>
        </w:rPr>
        <w:t>C</w:t>
      </w:r>
      <w:r w:rsidRPr="00335080">
        <w:rPr>
          <w:rFonts w:ascii="Times New Roman" w:hAnsi="Times New Roman"/>
          <w:color w:val="000000" w:themeColor="text1"/>
          <w:sz w:val="22"/>
        </w:rPr>
        <w:t xml:space="preserve"> to 7</w:t>
      </w:r>
      <w:r w:rsidRPr="00335080">
        <w:rPr>
          <w:rFonts w:ascii="Times New Roman" w:hAnsi="Times New Roman"/>
          <w:color w:val="000000" w:themeColor="text1"/>
          <w:sz w:val="22"/>
          <w:vertAlign w:val="superscript"/>
        </w:rPr>
        <w:t>o</w:t>
      </w:r>
      <w:r w:rsidRPr="00335080">
        <w:rPr>
          <w:rFonts w:ascii="Times New Roman" w:hAnsi="Times New Roman"/>
          <w:color w:val="000000" w:themeColor="text1"/>
          <w:sz w:val="22"/>
        </w:rPr>
        <w:t>C)</w:t>
      </w:r>
    </w:p>
    <w:p w14:paraId="3B0511C0" w14:textId="10E17D36" w:rsidR="004758C5" w:rsidRPr="00335080"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335080">
        <w:rPr>
          <w:rFonts w:ascii="Times New Roman" w:hAnsi="Times New Roman"/>
          <w:color w:val="000000" w:themeColor="text1"/>
          <w:sz w:val="22"/>
        </w:rPr>
        <w:t>Produce: Vegetable: H1 (+10</w:t>
      </w:r>
      <w:r w:rsidR="00335080" w:rsidRPr="00335080">
        <w:rPr>
          <w:rFonts w:ascii="Times New Roman" w:hAnsi="Times New Roman"/>
          <w:color w:val="000000" w:themeColor="text1"/>
          <w:sz w:val="22"/>
          <w:vertAlign w:val="superscript"/>
        </w:rPr>
        <w:t>o</w:t>
      </w:r>
      <w:r w:rsidR="00335080" w:rsidRPr="00335080">
        <w:rPr>
          <w:rFonts w:ascii="Times New Roman" w:hAnsi="Times New Roman"/>
          <w:color w:val="000000" w:themeColor="text1"/>
          <w:sz w:val="22"/>
        </w:rPr>
        <w:t>C</w:t>
      </w:r>
      <w:r w:rsidRPr="00335080">
        <w:rPr>
          <w:rFonts w:ascii="Times New Roman" w:hAnsi="Times New Roman"/>
          <w:color w:val="000000" w:themeColor="text1"/>
          <w:sz w:val="22"/>
        </w:rPr>
        <w:t xml:space="preserve"> to +1</w:t>
      </w:r>
      <w:r w:rsidR="00335080" w:rsidRPr="00335080">
        <w:rPr>
          <w:rFonts w:ascii="Times New Roman" w:hAnsi="Times New Roman"/>
          <w:color w:val="000000" w:themeColor="text1"/>
          <w:sz w:val="22"/>
          <w:vertAlign w:val="superscript"/>
        </w:rPr>
        <w:t>o</w:t>
      </w:r>
      <w:r w:rsidR="00335080" w:rsidRPr="00335080">
        <w:rPr>
          <w:rFonts w:ascii="Times New Roman" w:hAnsi="Times New Roman"/>
          <w:color w:val="000000" w:themeColor="text1"/>
          <w:sz w:val="22"/>
        </w:rPr>
        <w:t>C</w:t>
      </w:r>
      <w:r w:rsidRPr="00335080">
        <w:rPr>
          <w:rFonts w:ascii="Times New Roman" w:hAnsi="Times New Roman"/>
          <w:color w:val="000000" w:themeColor="text1"/>
          <w:sz w:val="22"/>
        </w:rPr>
        <w:t xml:space="preserve"> to 10</w:t>
      </w:r>
      <w:r w:rsidRPr="00335080">
        <w:rPr>
          <w:rFonts w:ascii="Times New Roman" w:hAnsi="Times New Roman"/>
          <w:color w:val="000000" w:themeColor="text1"/>
          <w:sz w:val="22"/>
          <w:vertAlign w:val="superscript"/>
        </w:rPr>
        <w:t>o</w:t>
      </w:r>
      <w:r w:rsidRPr="00335080">
        <w:rPr>
          <w:rFonts w:ascii="Times New Roman" w:hAnsi="Times New Roman"/>
          <w:color w:val="000000" w:themeColor="text1"/>
          <w:sz w:val="22"/>
        </w:rPr>
        <w:t>C)</w:t>
      </w:r>
    </w:p>
    <w:p w14:paraId="4C86C2B3" w14:textId="4BBF9C71" w:rsidR="004758C5" w:rsidRPr="00335080"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335080">
        <w:rPr>
          <w:rFonts w:ascii="Times New Roman" w:hAnsi="Times New Roman"/>
          <w:color w:val="000000" w:themeColor="text1"/>
          <w:sz w:val="22"/>
        </w:rPr>
        <w:t>Produce: &gt;10</w:t>
      </w:r>
      <w:r w:rsidR="00A06C85" w:rsidRPr="00335080">
        <w:rPr>
          <w:rFonts w:ascii="Times New Roman" w:hAnsi="Times New Roman"/>
          <w:color w:val="000000" w:themeColor="text1"/>
          <w:sz w:val="22"/>
          <w:vertAlign w:val="superscript"/>
        </w:rPr>
        <w:t>o</w:t>
      </w:r>
      <w:r w:rsidR="00A06C85" w:rsidRPr="00335080">
        <w:rPr>
          <w:rFonts w:ascii="Times New Roman" w:hAnsi="Times New Roman"/>
          <w:color w:val="000000" w:themeColor="text1"/>
          <w:sz w:val="22"/>
        </w:rPr>
        <w:t>C</w:t>
      </w:r>
    </w:p>
    <w:p w14:paraId="68E81F99" w14:textId="6CA9DACB" w:rsidR="004758C5" w:rsidRPr="00335080"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335080">
        <w:rPr>
          <w:rFonts w:ascii="Times New Roman" w:hAnsi="Times New Roman"/>
          <w:color w:val="000000" w:themeColor="text1"/>
          <w:sz w:val="22"/>
        </w:rPr>
        <w:t>Frozen: L1 (-18</w:t>
      </w:r>
      <w:r w:rsidR="00A06C85" w:rsidRPr="00335080">
        <w:rPr>
          <w:rFonts w:ascii="Times New Roman" w:hAnsi="Times New Roman"/>
          <w:color w:val="000000" w:themeColor="text1"/>
          <w:sz w:val="22"/>
          <w:vertAlign w:val="superscript"/>
        </w:rPr>
        <w:t>o</w:t>
      </w:r>
      <w:r w:rsidR="00A06C85" w:rsidRPr="00335080">
        <w:rPr>
          <w:rFonts w:ascii="Times New Roman" w:hAnsi="Times New Roman"/>
          <w:color w:val="000000" w:themeColor="text1"/>
          <w:sz w:val="22"/>
        </w:rPr>
        <w:t>C</w:t>
      </w:r>
      <w:r w:rsidRPr="00335080">
        <w:rPr>
          <w:rFonts w:ascii="Times New Roman" w:hAnsi="Times New Roman"/>
          <w:color w:val="000000" w:themeColor="text1"/>
          <w:sz w:val="22"/>
        </w:rPr>
        <w:t xml:space="preserve"> to -23</w:t>
      </w:r>
      <w:r w:rsidRPr="00335080">
        <w:rPr>
          <w:rFonts w:ascii="Times New Roman" w:hAnsi="Times New Roman"/>
          <w:color w:val="000000" w:themeColor="text1"/>
          <w:sz w:val="22"/>
          <w:vertAlign w:val="superscript"/>
        </w:rPr>
        <w:t>o</w:t>
      </w:r>
      <w:r w:rsidRPr="00335080">
        <w:rPr>
          <w:rFonts w:ascii="Times New Roman" w:hAnsi="Times New Roman"/>
          <w:color w:val="000000" w:themeColor="text1"/>
          <w:sz w:val="22"/>
        </w:rPr>
        <w:t>C)</w:t>
      </w:r>
    </w:p>
    <w:p w14:paraId="2C1110DE" w14:textId="77777777" w:rsidR="004758C5" w:rsidRPr="00335080"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335080">
        <w:rPr>
          <w:rFonts w:ascii="Times New Roman" w:hAnsi="Times New Roman"/>
          <w:color w:val="000000" w:themeColor="text1"/>
          <w:sz w:val="22"/>
        </w:rPr>
        <w:t>Dry goods: ≤10</w:t>
      </w:r>
      <w:r w:rsidRPr="00335080">
        <w:rPr>
          <w:rFonts w:ascii="Times New Roman" w:hAnsi="Times New Roman"/>
          <w:color w:val="000000" w:themeColor="text1"/>
          <w:sz w:val="22"/>
          <w:vertAlign w:val="superscript"/>
        </w:rPr>
        <w:t>o</w:t>
      </w:r>
      <w:r w:rsidRPr="00335080">
        <w:rPr>
          <w:rFonts w:ascii="Times New Roman" w:hAnsi="Times New Roman"/>
          <w:color w:val="000000" w:themeColor="text1"/>
          <w:sz w:val="22"/>
        </w:rPr>
        <w:t>C</w:t>
      </w:r>
    </w:p>
    <w:p w14:paraId="454DC126" w14:textId="76D51261" w:rsidR="004758C5" w:rsidRPr="00335080"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335080">
        <w:rPr>
          <w:rFonts w:ascii="Times New Roman" w:hAnsi="Times New Roman"/>
          <w:color w:val="000000" w:themeColor="text1"/>
          <w:sz w:val="22"/>
        </w:rPr>
        <w:t>Dry goods: &gt;10</w:t>
      </w:r>
      <w:r w:rsidRPr="00335080">
        <w:rPr>
          <w:rFonts w:ascii="Times New Roman" w:hAnsi="Times New Roman"/>
          <w:color w:val="000000" w:themeColor="text1"/>
          <w:sz w:val="22"/>
          <w:vertAlign w:val="superscript"/>
        </w:rPr>
        <w:t>o</w:t>
      </w:r>
      <w:r w:rsidRPr="00335080">
        <w:rPr>
          <w:rFonts w:ascii="Times New Roman" w:hAnsi="Times New Roman"/>
          <w:color w:val="000000" w:themeColor="text1"/>
          <w:sz w:val="22"/>
        </w:rPr>
        <w:t>C</w:t>
      </w:r>
      <w:r w:rsidR="00DE461A" w:rsidRPr="00335080">
        <w:rPr>
          <w:rFonts w:ascii="Times New Roman" w:hAnsi="Times New Roman"/>
          <w:color w:val="000000" w:themeColor="text1"/>
          <w:sz w:val="22"/>
        </w:rPr>
        <w:t>.</w:t>
      </w:r>
    </w:p>
    <w:p w14:paraId="52F79EC1" w14:textId="23E4BC57" w:rsidR="004758C5" w:rsidRPr="00A06C85" w:rsidRDefault="004758C5" w:rsidP="003B4943">
      <w:pPr>
        <w:pStyle w:val="ListParagraph"/>
        <w:numPr>
          <w:ilvl w:val="0"/>
          <w:numId w:val="11"/>
        </w:numPr>
        <w:spacing w:before="120" w:after="0" w:line="240" w:lineRule="auto"/>
        <w:ind w:left="357" w:hanging="357"/>
        <w:contextualSpacing w:val="0"/>
        <w:rPr>
          <w:rFonts w:ascii="Times New Roman" w:hAnsi="Times New Roman"/>
          <w:b/>
          <w:bCs/>
          <w:color w:val="000000" w:themeColor="text1"/>
          <w:sz w:val="22"/>
        </w:rPr>
      </w:pPr>
      <w:r w:rsidRPr="00A06C85">
        <w:rPr>
          <w:rFonts w:ascii="Times New Roman" w:hAnsi="Times New Roman"/>
          <w:b/>
          <w:bCs/>
          <w:color w:val="000000" w:themeColor="text1"/>
          <w:sz w:val="22"/>
        </w:rPr>
        <w:t>Fruit and vegetable storage temperatures</w:t>
      </w:r>
    </w:p>
    <w:p w14:paraId="494403BB" w14:textId="77777777" w:rsidR="00A06C85" w:rsidRDefault="004758C5" w:rsidP="0048070B">
      <w:pPr>
        <w:rPr>
          <w:sz w:val="22"/>
          <w:szCs w:val="22"/>
        </w:rPr>
      </w:pPr>
      <w:r w:rsidRPr="00A06C85">
        <w:rPr>
          <w:sz w:val="22"/>
          <w:szCs w:val="22"/>
        </w:rPr>
        <w:t>There is opportunity for fruit and vegetable</w:t>
      </w:r>
      <w:r w:rsidR="00DE461A" w:rsidRPr="00A06C85">
        <w:rPr>
          <w:sz w:val="22"/>
          <w:szCs w:val="22"/>
        </w:rPr>
        <w:t>s</w:t>
      </w:r>
      <w:r w:rsidRPr="00A06C85">
        <w:rPr>
          <w:sz w:val="22"/>
          <w:szCs w:val="22"/>
        </w:rPr>
        <w:t xml:space="preserve"> to be stored and transported in common temperature baskets</w:t>
      </w:r>
      <w:r w:rsidR="00DE461A" w:rsidRPr="00A06C85">
        <w:rPr>
          <w:sz w:val="22"/>
          <w:szCs w:val="22"/>
        </w:rPr>
        <w:t xml:space="preserve">. </w:t>
      </w:r>
    </w:p>
    <w:p w14:paraId="0447B545" w14:textId="77777777" w:rsidR="00A06C85" w:rsidRDefault="00A06C85" w:rsidP="0048070B">
      <w:pPr>
        <w:rPr>
          <w:sz w:val="22"/>
          <w:szCs w:val="22"/>
        </w:rPr>
      </w:pPr>
    </w:p>
    <w:p w14:paraId="009224B0" w14:textId="514FFA72" w:rsidR="004758C5" w:rsidRPr="00A06C85" w:rsidRDefault="00DE461A" w:rsidP="0048070B">
      <w:pPr>
        <w:rPr>
          <w:sz w:val="22"/>
          <w:szCs w:val="22"/>
        </w:rPr>
      </w:pPr>
      <w:r w:rsidRPr="00A06C85">
        <w:rPr>
          <w:sz w:val="22"/>
          <w:szCs w:val="22"/>
        </w:rPr>
        <w:t>T</w:t>
      </w:r>
      <w:r w:rsidR="004758C5" w:rsidRPr="00A06C85">
        <w:rPr>
          <w:sz w:val="22"/>
          <w:szCs w:val="22"/>
        </w:rPr>
        <w:t>he initial assessment uses the following:</w:t>
      </w:r>
    </w:p>
    <w:p w14:paraId="01962DDC" w14:textId="77777777" w:rsidR="004758C5" w:rsidRPr="00A06C85"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A06C85">
        <w:rPr>
          <w:rFonts w:ascii="Times New Roman" w:hAnsi="Times New Roman"/>
          <w:color w:val="000000" w:themeColor="text1"/>
          <w:sz w:val="22"/>
        </w:rPr>
        <w:t>Temperature Basket A: ≤ 2</w:t>
      </w:r>
      <w:r w:rsidRPr="00A06C85">
        <w:rPr>
          <w:rFonts w:ascii="Times New Roman" w:hAnsi="Times New Roman"/>
          <w:color w:val="000000" w:themeColor="text1"/>
          <w:sz w:val="22"/>
          <w:vertAlign w:val="superscript"/>
        </w:rPr>
        <w:t>o</w:t>
      </w:r>
      <w:r w:rsidRPr="00A06C85">
        <w:rPr>
          <w:rFonts w:ascii="Times New Roman" w:hAnsi="Times New Roman"/>
          <w:color w:val="000000" w:themeColor="text1"/>
          <w:sz w:val="22"/>
        </w:rPr>
        <w:t>C</w:t>
      </w:r>
    </w:p>
    <w:p w14:paraId="796A140E" w14:textId="77777777" w:rsidR="004758C5" w:rsidRPr="00A06C85"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A06C85">
        <w:rPr>
          <w:rFonts w:ascii="Times New Roman" w:hAnsi="Times New Roman"/>
          <w:color w:val="000000" w:themeColor="text1"/>
          <w:sz w:val="22"/>
        </w:rPr>
        <w:t>Temperature Basket B: ≤ 4</w:t>
      </w:r>
      <w:r w:rsidRPr="00A06C85">
        <w:rPr>
          <w:rFonts w:ascii="Times New Roman" w:hAnsi="Times New Roman"/>
          <w:color w:val="000000" w:themeColor="text1"/>
          <w:sz w:val="22"/>
          <w:vertAlign w:val="superscript"/>
        </w:rPr>
        <w:t>o</w:t>
      </w:r>
      <w:r w:rsidRPr="00A06C85">
        <w:rPr>
          <w:rFonts w:ascii="Times New Roman" w:hAnsi="Times New Roman"/>
          <w:color w:val="000000" w:themeColor="text1"/>
          <w:sz w:val="22"/>
        </w:rPr>
        <w:t>C</w:t>
      </w:r>
    </w:p>
    <w:p w14:paraId="75905F32" w14:textId="77777777" w:rsidR="004758C5" w:rsidRPr="00A06C85"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A06C85">
        <w:rPr>
          <w:rFonts w:ascii="Times New Roman" w:hAnsi="Times New Roman"/>
          <w:color w:val="000000" w:themeColor="text1"/>
          <w:sz w:val="22"/>
        </w:rPr>
        <w:t>Temperature Basket C: ≤ 10</w:t>
      </w:r>
      <w:r w:rsidRPr="00A06C85">
        <w:rPr>
          <w:rFonts w:ascii="Times New Roman" w:hAnsi="Times New Roman"/>
          <w:color w:val="000000" w:themeColor="text1"/>
          <w:sz w:val="22"/>
          <w:vertAlign w:val="superscript"/>
        </w:rPr>
        <w:t>o</w:t>
      </w:r>
      <w:r w:rsidRPr="00A06C85">
        <w:rPr>
          <w:rFonts w:ascii="Times New Roman" w:hAnsi="Times New Roman"/>
          <w:color w:val="000000" w:themeColor="text1"/>
          <w:sz w:val="22"/>
        </w:rPr>
        <w:t>C</w:t>
      </w:r>
    </w:p>
    <w:p w14:paraId="3EA0E74B" w14:textId="77777777" w:rsidR="004758C5" w:rsidRPr="00A06C85" w:rsidRDefault="004758C5" w:rsidP="003B4943">
      <w:pPr>
        <w:pStyle w:val="ListParagraph"/>
        <w:numPr>
          <w:ilvl w:val="0"/>
          <w:numId w:val="12"/>
        </w:numPr>
        <w:spacing w:before="60" w:after="0" w:line="240" w:lineRule="auto"/>
        <w:ind w:left="357" w:hanging="357"/>
        <w:contextualSpacing w:val="0"/>
        <w:rPr>
          <w:rFonts w:ascii="Times New Roman" w:hAnsi="Times New Roman"/>
          <w:color w:val="000000" w:themeColor="text1"/>
          <w:sz w:val="22"/>
        </w:rPr>
      </w:pPr>
      <w:r w:rsidRPr="00A06C85">
        <w:rPr>
          <w:rFonts w:ascii="Times New Roman" w:hAnsi="Times New Roman"/>
          <w:color w:val="000000" w:themeColor="text1"/>
          <w:sz w:val="22"/>
        </w:rPr>
        <w:t>Temperature Basket D: ≤ 16</w:t>
      </w:r>
      <w:r w:rsidRPr="00A06C85">
        <w:rPr>
          <w:rFonts w:ascii="Times New Roman" w:hAnsi="Times New Roman"/>
          <w:color w:val="000000" w:themeColor="text1"/>
          <w:sz w:val="22"/>
          <w:vertAlign w:val="superscript"/>
        </w:rPr>
        <w:t>o</w:t>
      </w:r>
      <w:r w:rsidRPr="00A06C85">
        <w:rPr>
          <w:rFonts w:ascii="Times New Roman" w:hAnsi="Times New Roman"/>
          <w:color w:val="000000" w:themeColor="text1"/>
          <w:sz w:val="22"/>
        </w:rPr>
        <w:t>C</w:t>
      </w:r>
    </w:p>
    <w:p w14:paraId="34551767" w14:textId="77777777" w:rsidR="00A06C85" w:rsidRDefault="00A06C85" w:rsidP="0048070B">
      <w:pPr>
        <w:spacing w:before="60"/>
        <w:rPr>
          <w:sz w:val="22"/>
          <w:szCs w:val="22"/>
        </w:rPr>
      </w:pPr>
    </w:p>
    <w:p w14:paraId="123CCCB9" w14:textId="2EE27243" w:rsidR="0048070B" w:rsidRPr="009630B4" w:rsidRDefault="0048070B" w:rsidP="0048070B">
      <w:pPr>
        <w:spacing w:before="60"/>
        <w:rPr>
          <w:sz w:val="22"/>
          <w:szCs w:val="22"/>
        </w:rPr>
      </w:pPr>
      <w:r w:rsidRPr="00A06C85">
        <w:rPr>
          <w:sz w:val="22"/>
          <w:szCs w:val="22"/>
        </w:rPr>
        <w:t>T</w:t>
      </w:r>
      <w:r w:rsidR="004758C5" w:rsidRPr="00A06C85">
        <w:rPr>
          <w:sz w:val="22"/>
          <w:szCs w:val="22"/>
        </w:rPr>
        <w:t>emperature is only one of many factors that can affect the condition and quality of fresh produce during storage and transit</w:t>
      </w:r>
      <w:r w:rsidRPr="00A06C85">
        <w:rPr>
          <w:sz w:val="22"/>
          <w:szCs w:val="22"/>
        </w:rPr>
        <w:t xml:space="preserve">. </w:t>
      </w:r>
      <w:r w:rsidR="004758C5" w:rsidRPr="00A06C85">
        <w:rPr>
          <w:sz w:val="22"/>
          <w:szCs w:val="22"/>
        </w:rPr>
        <w:t>Other factors include humidity, respiration rates, amounts of ethylene released, and know</w:t>
      </w:r>
      <w:r w:rsidR="00DE461A" w:rsidRPr="00A06C85">
        <w:rPr>
          <w:sz w:val="22"/>
          <w:szCs w:val="22"/>
        </w:rPr>
        <w:t>ledge of</w:t>
      </w:r>
      <w:r w:rsidR="004758C5" w:rsidRPr="00A06C85">
        <w:rPr>
          <w:sz w:val="22"/>
          <w:szCs w:val="22"/>
        </w:rPr>
        <w:t xml:space="preserve"> which products are sensitive to ethylene during transport.</w:t>
      </w:r>
    </w:p>
    <w:p w14:paraId="536715C3" w14:textId="77777777" w:rsidR="004758C5" w:rsidRPr="009630B4" w:rsidRDefault="004758C5" w:rsidP="003B4943">
      <w:pPr>
        <w:pStyle w:val="ListParagraph"/>
        <w:numPr>
          <w:ilvl w:val="0"/>
          <w:numId w:val="11"/>
        </w:numPr>
        <w:spacing w:before="120" w:after="0" w:line="240" w:lineRule="auto"/>
        <w:ind w:left="357" w:hanging="357"/>
        <w:contextualSpacing w:val="0"/>
        <w:rPr>
          <w:rFonts w:ascii="Times New Roman" w:hAnsi="Times New Roman"/>
          <w:b/>
          <w:bCs/>
          <w:color w:val="000000" w:themeColor="text1"/>
          <w:sz w:val="22"/>
        </w:rPr>
      </w:pPr>
      <w:r w:rsidRPr="009630B4">
        <w:rPr>
          <w:rFonts w:ascii="Times New Roman" w:hAnsi="Times New Roman"/>
          <w:b/>
          <w:bCs/>
          <w:color w:val="000000" w:themeColor="text1"/>
          <w:sz w:val="22"/>
        </w:rPr>
        <w:t>Production and export volumes and values</w:t>
      </w:r>
    </w:p>
    <w:p w14:paraId="34BACA3C" w14:textId="41868DC7" w:rsidR="004758C5" w:rsidRPr="009630B4" w:rsidRDefault="004758C5" w:rsidP="0048070B">
      <w:pPr>
        <w:rPr>
          <w:sz w:val="22"/>
          <w:szCs w:val="22"/>
        </w:rPr>
      </w:pPr>
      <w:r w:rsidRPr="009630B4">
        <w:rPr>
          <w:sz w:val="22"/>
          <w:szCs w:val="22"/>
        </w:rPr>
        <w:t>This data collates and aggregates production and export volumes in million tonnes and litres, and values of each major food sector, category and sub-category.</w:t>
      </w:r>
    </w:p>
    <w:p w14:paraId="7CED24F4" w14:textId="77777777" w:rsidR="004758C5" w:rsidRPr="009630B4" w:rsidRDefault="004758C5" w:rsidP="003B4943">
      <w:pPr>
        <w:pStyle w:val="ListParagraph"/>
        <w:numPr>
          <w:ilvl w:val="0"/>
          <w:numId w:val="11"/>
        </w:numPr>
        <w:spacing w:before="120" w:after="0" w:line="240" w:lineRule="auto"/>
        <w:ind w:left="357" w:hanging="357"/>
        <w:contextualSpacing w:val="0"/>
        <w:rPr>
          <w:rFonts w:ascii="Times New Roman" w:hAnsi="Times New Roman"/>
          <w:b/>
          <w:bCs/>
          <w:color w:val="000000" w:themeColor="text1"/>
          <w:sz w:val="22"/>
        </w:rPr>
      </w:pPr>
      <w:r w:rsidRPr="009630B4">
        <w:rPr>
          <w:rFonts w:ascii="Times New Roman" w:hAnsi="Times New Roman"/>
          <w:b/>
          <w:bCs/>
          <w:color w:val="000000" w:themeColor="text1"/>
          <w:sz w:val="22"/>
        </w:rPr>
        <w:t>Food waste rates</w:t>
      </w:r>
    </w:p>
    <w:p w14:paraId="30AF9795" w14:textId="63883D36" w:rsidR="004758C5" w:rsidRPr="009630B4" w:rsidRDefault="004758C5" w:rsidP="0048070B">
      <w:pPr>
        <w:rPr>
          <w:sz w:val="22"/>
          <w:szCs w:val="22"/>
        </w:rPr>
      </w:pPr>
      <w:r w:rsidRPr="009630B4">
        <w:rPr>
          <w:sz w:val="22"/>
          <w:szCs w:val="22"/>
        </w:rPr>
        <w:t xml:space="preserve">Food waste rates are provided in </w:t>
      </w:r>
      <w:r w:rsidRPr="009630B4">
        <w:rPr>
          <w:i/>
          <w:sz w:val="22"/>
          <w:szCs w:val="22"/>
        </w:rPr>
        <w:t xml:space="preserve">Appendix </w:t>
      </w:r>
      <w:r w:rsidR="009E0CEE" w:rsidRPr="009630B4">
        <w:rPr>
          <w:i/>
          <w:iCs/>
          <w:sz w:val="22"/>
          <w:szCs w:val="22"/>
        </w:rPr>
        <w:t>B</w:t>
      </w:r>
      <w:r w:rsidRPr="009630B4">
        <w:rPr>
          <w:sz w:val="22"/>
          <w:szCs w:val="22"/>
        </w:rPr>
        <w:t>, which includes notes on the sources and assumptions for each food category, sub-category and specific food types where data is available.</w:t>
      </w:r>
    </w:p>
    <w:p w14:paraId="63299847" w14:textId="77777777" w:rsidR="009630B4" w:rsidRDefault="009630B4" w:rsidP="0048070B">
      <w:pPr>
        <w:rPr>
          <w:sz w:val="22"/>
          <w:szCs w:val="22"/>
        </w:rPr>
      </w:pPr>
    </w:p>
    <w:p w14:paraId="32EEFB90" w14:textId="40464749" w:rsidR="004758C5" w:rsidRPr="009630B4" w:rsidRDefault="00DE461A" w:rsidP="0048070B">
      <w:pPr>
        <w:rPr>
          <w:sz w:val="22"/>
          <w:szCs w:val="22"/>
        </w:rPr>
      </w:pPr>
      <w:r w:rsidRPr="009630B4">
        <w:rPr>
          <w:sz w:val="22"/>
          <w:szCs w:val="22"/>
        </w:rPr>
        <w:t>M</w:t>
      </w:r>
      <w:r w:rsidR="004758C5" w:rsidRPr="009630B4">
        <w:rPr>
          <w:sz w:val="22"/>
          <w:szCs w:val="22"/>
        </w:rPr>
        <w:t xml:space="preserve">ultiplication of the production volumes by the total food waste factor provides an estimate of food waste for each major food sector, category and sub-category in volume (tonnes or litres) and farmgate value ($). </w:t>
      </w:r>
    </w:p>
    <w:p w14:paraId="153593B7" w14:textId="77777777" w:rsidR="004758C5" w:rsidRPr="009630B4" w:rsidRDefault="004758C5" w:rsidP="003B4943">
      <w:pPr>
        <w:pStyle w:val="ListParagraph"/>
        <w:numPr>
          <w:ilvl w:val="0"/>
          <w:numId w:val="11"/>
        </w:numPr>
        <w:spacing w:before="120" w:after="0" w:line="240" w:lineRule="auto"/>
        <w:ind w:left="357" w:hanging="357"/>
        <w:contextualSpacing w:val="0"/>
        <w:rPr>
          <w:rFonts w:ascii="Times New Roman" w:hAnsi="Times New Roman"/>
          <w:b/>
          <w:bCs/>
          <w:color w:val="000000" w:themeColor="text1"/>
          <w:sz w:val="22"/>
        </w:rPr>
      </w:pPr>
      <w:r w:rsidRPr="009630B4">
        <w:rPr>
          <w:rFonts w:ascii="Times New Roman" w:hAnsi="Times New Roman"/>
          <w:b/>
          <w:bCs/>
          <w:color w:val="000000" w:themeColor="text1"/>
          <w:sz w:val="22"/>
        </w:rPr>
        <w:t>Climate change impact factors</w:t>
      </w:r>
    </w:p>
    <w:p w14:paraId="43708323" w14:textId="2E213E4E" w:rsidR="004758C5" w:rsidRPr="009630B4" w:rsidRDefault="004758C5" w:rsidP="0048070B">
      <w:pPr>
        <w:rPr>
          <w:sz w:val="22"/>
          <w:szCs w:val="22"/>
        </w:rPr>
      </w:pPr>
      <w:r w:rsidRPr="009630B4">
        <w:rPr>
          <w:sz w:val="22"/>
          <w:szCs w:val="22"/>
        </w:rPr>
        <w:t>The refrigerated cold food chain produces indirect emissions from electricity consumption of equipment</w:t>
      </w:r>
      <w:r w:rsidR="009630B4">
        <w:rPr>
          <w:sz w:val="22"/>
          <w:szCs w:val="22"/>
        </w:rPr>
        <w:t>,</w:t>
      </w:r>
      <w:r w:rsidR="00DE461A" w:rsidRPr="009630B4">
        <w:rPr>
          <w:sz w:val="22"/>
          <w:szCs w:val="22"/>
        </w:rPr>
        <w:t xml:space="preserve"> </w:t>
      </w:r>
      <w:r w:rsidRPr="009630B4">
        <w:rPr>
          <w:sz w:val="22"/>
          <w:szCs w:val="22"/>
        </w:rPr>
        <w:t>consumption of liquid fuels for transport and direct emissions from leakage of refrigerant.</w:t>
      </w:r>
    </w:p>
    <w:p w14:paraId="1CA9DC67" w14:textId="77777777" w:rsidR="009630B4" w:rsidRDefault="009630B4" w:rsidP="0048070B">
      <w:pPr>
        <w:rPr>
          <w:sz w:val="22"/>
          <w:szCs w:val="22"/>
        </w:rPr>
      </w:pPr>
    </w:p>
    <w:p w14:paraId="152D1574" w14:textId="77777777" w:rsidR="00A60C28" w:rsidRDefault="00A60C28">
      <w:pPr>
        <w:rPr>
          <w:sz w:val="22"/>
          <w:szCs w:val="22"/>
        </w:rPr>
      </w:pPr>
      <w:r>
        <w:rPr>
          <w:sz w:val="22"/>
          <w:szCs w:val="22"/>
        </w:rPr>
        <w:br w:type="page"/>
      </w:r>
    </w:p>
    <w:p w14:paraId="4E639D45" w14:textId="01BEF0EB" w:rsidR="004758C5" w:rsidRPr="009630B4" w:rsidRDefault="00DE461A" w:rsidP="0048070B">
      <w:pPr>
        <w:rPr>
          <w:sz w:val="22"/>
          <w:szCs w:val="22"/>
        </w:rPr>
      </w:pPr>
      <w:r w:rsidRPr="009630B4">
        <w:rPr>
          <w:sz w:val="22"/>
          <w:szCs w:val="22"/>
        </w:rPr>
        <w:t>C</w:t>
      </w:r>
      <w:r w:rsidR="004758C5" w:rsidRPr="009630B4">
        <w:rPr>
          <w:sz w:val="22"/>
          <w:szCs w:val="22"/>
        </w:rPr>
        <w:t xml:space="preserve">limate change impacts associated with food waste include other emissions such as agricultural impacts (kg </w:t>
      </w:r>
      <w:r w:rsidR="000F060A" w:rsidRPr="0038196B">
        <w:rPr>
          <w:sz w:val="22"/>
          <w:szCs w:val="22"/>
        </w:rPr>
        <w:t>CO</w:t>
      </w:r>
      <w:r w:rsidR="000F060A" w:rsidRPr="000F060A">
        <w:rPr>
          <w:sz w:val="22"/>
          <w:szCs w:val="22"/>
          <w:vertAlign w:val="subscript"/>
        </w:rPr>
        <w:t>2</w:t>
      </w:r>
      <w:r w:rsidR="000F060A">
        <w:rPr>
          <w:sz w:val="22"/>
          <w:szCs w:val="22"/>
        </w:rPr>
        <w:t>-</w:t>
      </w:r>
      <w:r w:rsidR="000F060A" w:rsidRPr="0038196B">
        <w:rPr>
          <w:sz w:val="22"/>
          <w:szCs w:val="22"/>
        </w:rPr>
        <w:t>e</w:t>
      </w:r>
      <w:r w:rsidR="004758C5" w:rsidRPr="009630B4">
        <w:rPr>
          <w:sz w:val="22"/>
          <w:szCs w:val="22"/>
        </w:rPr>
        <w:t xml:space="preserve"> per tonne of a food type), land fill impacts (kg </w:t>
      </w:r>
      <w:r w:rsidR="000F060A" w:rsidRPr="0038196B">
        <w:rPr>
          <w:sz w:val="22"/>
          <w:szCs w:val="22"/>
        </w:rPr>
        <w:t>CO</w:t>
      </w:r>
      <w:r w:rsidR="000F060A" w:rsidRPr="000F060A">
        <w:rPr>
          <w:sz w:val="22"/>
          <w:szCs w:val="22"/>
          <w:vertAlign w:val="subscript"/>
        </w:rPr>
        <w:t>2</w:t>
      </w:r>
      <w:r w:rsidR="000F060A">
        <w:rPr>
          <w:sz w:val="22"/>
          <w:szCs w:val="22"/>
        </w:rPr>
        <w:t>-</w:t>
      </w:r>
      <w:r w:rsidR="000F060A" w:rsidRPr="0038196B">
        <w:rPr>
          <w:sz w:val="22"/>
          <w:szCs w:val="22"/>
        </w:rPr>
        <w:t>e</w:t>
      </w:r>
      <w:r w:rsidR="004758C5" w:rsidRPr="009630B4">
        <w:rPr>
          <w:sz w:val="22"/>
          <w:szCs w:val="22"/>
        </w:rPr>
        <w:t xml:space="preserve"> per tonne of a food type) and additional lifecycle impacts based on losses at post-harvest handling and storage</w:t>
      </w:r>
      <w:r w:rsidR="00CF5977" w:rsidRPr="009630B4">
        <w:rPr>
          <w:sz w:val="22"/>
          <w:szCs w:val="22"/>
        </w:rPr>
        <w:t>,</w:t>
      </w:r>
      <w:r w:rsidR="004758C5" w:rsidRPr="009630B4">
        <w:rPr>
          <w:sz w:val="22"/>
          <w:szCs w:val="22"/>
        </w:rPr>
        <w:t xml:space="preserve"> processing and packaging</w:t>
      </w:r>
      <w:r w:rsidR="00CF5977" w:rsidRPr="009630B4">
        <w:rPr>
          <w:sz w:val="22"/>
          <w:szCs w:val="22"/>
        </w:rPr>
        <w:t>,</w:t>
      </w:r>
      <w:r w:rsidR="004758C5" w:rsidRPr="009630B4">
        <w:rPr>
          <w:sz w:val="22"/>
          <w:szCs w:val="22"/>
        </w:rPr>
        <w:t xml:space="preserve"> and distribution.</w:t>
      </w:r>
    </w:p>
    <w:p w14:paraId="2E207A28" w14:textId="77777777" w:rsidR="009630B4" w:rsidRDefault="009630B4" w:rsidP="0048070B">
      <w:pPr>
        <w:rPr>
          <w:sz w:val="22"/>
          <w:szCs w:val="22"/>
        </w:rPr>
      </w:pPr>
    </w:p>
    <w:p w14:paraId="5E954BD0" w14:textId="3B790E25" w:rsidR="004758C5" w:rsidRPr="009630B4" w:rsidRDefault="001E0634" w:rsidP="0048070B">
      <w:pPr>
        <w:rPr>
          <w:sz w:val="22"/>
          <w:szCs w:val="22"/>
        </w:rPr>
      </w:pPr>
      <w:r w:rsidRPr="009630B4">
        <w:rPr>
          <w:sz w:val="22"/>
          <w:szCs w:val="22"/>
        </w:rPr>
        <w:t>M</w:t>
      </w:r>
      <w:r w:rsidR="004758C5" w:rsidRPr="009630B4">
        <w:rPr>
          <w:sz w:val="22"/>
          <w:szCs w:val="22"/>
        </w:rPr>
        <w:t>ultiplication of the emission factors, as used in the FLW Calculator, by the food loss volumes for Australia for each food type calculates emissions attributed to food waste.</w:t>
      </w:r>
    </w:p>
    <w:p w14:paraId="56373BB0" w14:textId="77777777" w:rsidR="004758C5" w:rsidRPr="009630B4" w:rsidRDefault="004758C5" w:rsidP="0048070B">
      <w:pPr>
        <w:pStyle w:val="Heading2"/>
        <w:rPr>
          <w:rFonts w:ascii="Times New Roman" w:hAnsi="Times New Roman"/>
          <w:i w:val="0"/>
          <w:iCs w:val="0"/>
        </w:rPr>
      </w:pPr>
      <w:bookmarkStart w:id="95" w:name="_Toc22631904"/>
      <w:bookmarkStart w:id="96" w:name="_Toc39477960"/>
      <w:r w:rsidRPr="009630B4">
        <w:rPr>
          <w:rFonts w:ascii="Times New Roman" w:hAnsi="Times New Roman"/>
          <w:i w:val="0"/>
          <w:iCs w:val="0"/>
        </w:rPr>
        <w:t>Major food sectors, categories and sub-categories</w:t>
      </w:r>
      <w:bookmarkEnd w:id="95"/>
      <w:bookmarkEnd w:id="96"/>
    </w:p>
    <w:p w14:paraId="498FF7A9" w14:textId="292E6F2C" w:rsidR="004758C5" w:rsidRPr="00B84DCC" w:rsidRDefault="004758C5" w:rsidP="00110839">
      <w:pPr>
        <w:rPr>
          <w:sz w:val="22"/>
          <w:szCs w:val="22"/>
          <w:lang w:val="en-US"/>
        </w:rPr>
      </w:pPr>
      <w:r w:rsidRPr="00B84DCC">
        <w:rPr>
          <w:sz w:val="22"/>
          <w:szCs w:val="22"/>
        </w:rPr>
        <w:t xml:space="preserve">The major food sectors, categories and sub-categories align with the categories </w:t>
      </w:r>
      <w:r w:rsidRPr="00B84DCC">
        <w:rPr>
          <w:sz w:val="22"/>
          <w:szCs w:val="22"/>
          <w:lang w:val="en-US"/>
        </w:rPr>
        <w:t>classified by the Australian Bureau of Statistics (ABS) and Australian and New Zealand Standard Industrial Classification (ANZSIC) (Table 4) that are dependent on refrigeration</w:t>
      </w:r>
      <w:r w:rsidR="001E0634" w:rsidRPr="00B84DCC">
        <w:rPr>
          <w:sz w:val="22"/>
          <w:szCs w:val="22"/>
          <w:lang w:val="en-US"/>
        </w:rPr>
        <w:t>. This</w:t>
      </w:r>
      <w:r w:rsidRPr="00B84DCC">
        <w:rPr>
          <w:sz w:val="22"/>
          <w:szCs w:val="22"/>
          <w:lang w:val="en-US"/>
        </w:rPr>
        <w:t xml:space="preserve"> is also used in other publications by the Australian Bureau of Agricultural and Resource Economics and Sciences (ABARES) and the Australian Horticulture Statistics Handbook.</w:t>
      </w:r>
    </w:p>
    <w:p w14:paraId="331CECF5" w14:textId="77777777" w:rsidR="004758C5" w:rsidRPr="00B84DCC" w:rsidRDefault="004758C5" w:rsidP="0048070B">
      <w:pPr>
        <w:pStyle w:val="Heading2"/>
        <w:rPr>
          <w:rFonts w:ascii="Times New Roman" w:hAnsi="Times New Roman"/>
          <w:i w:val="0"/>
          <w:iCs w:val="0"/>
        </w:rPr>
      </w:pPr>
      <w:bookmarkStart w:id="97" w:name="_Toc22631905"/>
      <w:bookmarkStart w:id="98" w:name="_Toc39477961"/>
      <w:r w:rsidRPr="00B84DCC">
        <w:rPr>
          <w:rFonts w:ascii="Times New Roman" w:hAnsi="Times New Roman"/>
          <w:i w:val="0"/>
          <w:iCs w:val="0"/>
        </w:rPr>
        <w:t>Methodology</w:t>
      </w:r>
      <w:bookmarkEnd w:id="97"/>
      <w:bookmarkEnd w:id="98"/>
    </w:p>
    <w:p w14:paraId="77BB2F51" w14:textId="5BC60BF7" w:rsidR="004758C5" w:rsidRPr="00B84DCC" w:rsidRDefault="004758C5" w:rsidP="0048070B">
      <w:pPr>
        <w:rPr>
          <w:sz w:val="22"/>
          <w:szCs w:val="22"/>
          <w:lang w:val="en-US"/>
        </w:rPr>
      </w:pPr>
      <w:r w:rsidRPr="00B84DCC">
        <w:rPr>
          <w:sz w:val="22"/>
          <w:szCs w:val="22"/>
          <w:lang w:val="en-US"/>
        </w:rPr>
        <w:t xml:space="preserve">The definition of food waste and the methodology </w:t>
      </w:r>
      <w:r w:rsidR="001E0634" w:rsidRPr="00B84DCC">
        <w:rPr>
          <w:sz w:val="22"/>
          <w:szCs w:val="22"/>
          <w:lang w:val="en-US"/>
        </w:rPr>
        <w:t>used in</w:t>
      </w:r>
      <w:r w:rsidRPr="00B84DCC">
        <w:rPr>
          <w:sz w:val="22"/>
          <w:szCs w:val="22"/>
          <w:lang w:val="en-US"/>
        </w:rPr>
        <w:t xml:space="preserve"> this report is based on the flexible framework under the international Food Loss and Waste Accounting and Reporting Standard (FLW Standard), Version 1.</w:t>
      </w:r>
      <w:r w:rsidRPr="00B84DCC">
        <w:rPr>
          <w:rStyle w:val="FootnoteReference"/>
          <w:rFonts w:ascii="Times New Roman" w:hAnsi="Times New Roman"/>
          <w:szCs w:val="22"/>
          <w:lang w:val="en-US"/>
        </w:rPr>
        <w:footnoteReference w:id="16"/>
      </w:r>
    </w:p>
    <w:p w14:paraId="2F0B4232" w14:textId="77777777" w:rsidR="00B84DCC" w:rsidRDefault="00B84DCC" w:rsidP="0048070B">
      <w:pPr>
        <w:rPr>
          <w:sz w:val="22"/>
          <w:szCs w:val="22"/>
          <w:lang w:val="en-US"/>
        </w:rPr>
      </w:pPr>
    </w:p>
    <w:p w14:paraId="63133F18" w14:textId="5A338F94" w:rsidR="004758C5" w:rsidRPr="00B84DCC" w:rsidRDefault="00B84DCC" w:rsidP="0048070B">
      <w:pPr>
        <w:rPr>
          <w:sz w:val="22"/>
          <w:szCs w:val="22"/>
          <w:lang w:val="en-US"/>
        </w:rPr>
      </w:pPr>
      <w:r>
        <w:rPr>
          <w:sz w:val="22"/>
          <w:szCs w:val="22"/>
          <w:lang w:val="en-US"/>
        </w:rPr>
        <w:t>This standard</w:t>
      </w:r>
      <w:r w:rsidR="004758C5" w:rsidRPr="00B84DCC">
        <w:rPr>
          <w:sz w:val="22"/>
          <w:szCs w:val="22"/>
          <w:lang w:val="en-US"/>
        </w:rPr>
        <w:t xml:space="preserve"> was developed by the FLW Protocol for companies, countries, cities and others to quantify and report on food waste so they can develop targeted reduction strategies and realise the benefits </w:t>
      </w:r>
      <w:r w:rsidR="001E0634" w:rsidRPr="00B84DCC">
        <w:rPr>
          <w:sz w:val="22"/>
          <w:szCs w:val="22"/>
          <w:lang w:val="en-US"/>
        </w:rPr>
        <w:t>of</w:t>
      </w:r>
      <w:r w:rsidR="004758C5" w:rsidRPr="00B84DCC">
        <w:rPr>
          <w:sz w:val="22"/>
          <w:szCs w:val="22"/>
          <w:lang w:val="en-US"/>
        </w:rPr>
        <w:t xml:space="preserve"> tackling this inefficiency.</w:t>
      </w:r>
    </w:p>
    <w:p w14:paraId="3FE7279B" w14:textId="77777777" w:rsidR="00B84DCC" w:rsidRDefault="00B84DCC" w:rsidP="0048070B">
      <w:pPr>
        <w:rPr>
          <w:sz w:val="22"/>
          <w:szCs w:val="22"/>
          <w:lang w:val="en-US"/>
        </w:rPr>
      </w:pPr>
    </w:p>
    <w:p w14:paraId="7468618B" w14:textId="07180792" w:rsidR="004758C5" w:rsidRPr="00B84DCC" w:rsidRDefault="004758C5" w:rsidP="0048070B">
      <w:pPr>
        <w:rPr>
          <w:sz w:val="22"/>
          <w:szCs w:val="22"/>
          <w:lang w:val="en-US"/>
        </w:rPr>
      </w:pPr>
      <w:r w:rsidRPr="00B84DCC">
        <w:rPr>
          <w:sz w:val="22"/>
          <w:szCs w:val="22"/>
          <w:lang w:val="en-US"/>
        </w:rPr>
        <w:t xml:space="preserve">The FLW Protocol is a global multi-stakeholder partnership led by a </w:t>
      </w:r>
      <w:r w:rsidR="001E0634" w:rsidRPr="00B84DCC">
        <w:rPr>
          <w:sz w:val="22"/>
          <w:szCs w:val="22"/>
          <w:lang w:val="en-US"/>
        </w:rPr>
        <w:t>s</w:t>
      </w:r>
      <w:r w:rsidRPr="00B84DCC">
        <w:rPr>
          <w:sz w:val="22"/>
          <w:szCs w:val="22"/>
          <w:lang w:val="en-US"/>
        </w:rPr>
        <w:t xml:space="preserve">teering </w:t>
      </w:r>
      <w:r w:rsidR="001E0634" w:rsidRPr="00B84DCC">
        <w:rPr>
          <w:sz w:val="22"/>
          <w:szCs w:val="22"/>
          <w:lang w:val="en-US"/>
        </w:rPr>
        <w:t>c</w:t>
      </w:r>
      <w:r w:rsidRPr="00B84DCC">
        <w:rPr>
          <w:sz w:val="22"/>
          <w:szCs w:val="22"/>
          <w:lang w:val="en-US"/>
        </w:rPr>
        <w:t>ommittee of seven expert institutions including the Consumer Goods Forum (CGF), the Food and Agriculture Organization of the United Nations (FAO), EU-FUSIONS, the United Nations Environment Programme, the World Business Council for Sustainable Development (WBCSD), the Waste &amp; Resources Action Programme (WRAP), and the World Resources Institute (WRI)</w:t>
      </w:r>
      <w:r w:rsidR="001E0634" w:rsidRPr="00B84DCC">
        <w:rPr>
          <w:sz w:val="22"/>
          <w:szCs w:val="22"/>
          <w:lang w:val="en-US"/>
        </w:rPr>
        <w:t xml:space="preserve"> which </w:t>
      </w:r>
      <w:r w:rsidRPr="00B84DCC">
        <w:rPr>
          <w:sz w:val="22"/>
          <w:szCs w:val="22"/>
          <w:lang w:val="en-US"/>
        </w:rPr>
        <w:t xml:space="preserve">serves as the </w:t>
      </w:r>
      <w:r w:rsidR="001E0634" w:rsidRPr="00B84DCC">
        <w:rPr>
          <w:sz w:val="22"/>
          <w:szCs w:val="22"/>
          <w:lang w:val="en-US"/>
        </w:rPr>
        <w:t>s</w:t>
      </w:r>
      <w:r w:rsidRPr="00B84DCC">
        <w:rPr>
          <w:sz w:val="22"/>
          <w:szCs w:val="22"/>
          <w:lang w:val="en-US"/>
        </w:rPr>
        <w:t>ecretariat.</w:t>
      </w:r>
    </w:p>
    <w:p w14:paraId="41C16BB5" w14:textId="77777777" w:rsidR="00B84DCC" w:rsidRDefault="00B84DCC" w:rsidP="0048070B">
      <w:pPr>
        <w:rPr>
          <w:sz w:val="22"/>
          <w:szCs w:val="22"/>
          <w:lang w:val="en-US"/>
        </w:rPr>
      </w:pPr>
    </w:p>
    <w:p w14:paraId="63730BED" w14:textId="21E74EA9" w:rsidR="004758C5" w:rsidRPr="00B84DCC" w:rsidRDefault="004758C5" w:rsidP="0048070B">
      <w:pPr>
        <w:rPr>
          <w:sz w:val="22"/>
          <w:szCs w:val="22"/>
          <w:lang w:val="en-US"/>
        </w:rPr>
      </w:pPr>
      <w:r w:rsidRPr="00B84DCC">
        <w:rPr>
          <w:sz w:val="22"/>
          <w:szCs w:val="22"/>
          <w:lang w:val="en-US"/>
        </w:rPr>
        <w:t xml:space="preserve">This study largely adopts boundaries, definitions and methods consistent with the FLW Protocol and preferences publications, research and opinions based on the FLW Reporting Standard and methodologies. </w:t>
      </w:r>
    </w:p>
    <w:p w14:paraId="280E0151" w14:textId="77777777" w:rsidR="00B84DCC" w:rsidRDefault="00B84DCC" w:rsidP="00506686">
      <w:pPr>
        <w:rPr>
          <w:lang w:val="en-US"/>
        </w:rPr>
      </w:pPr>
    </w:p>
    <w:p w14:paraId="6C60058F" w14:textId="3C554C1B" w:rsidR="00506686" w:rsidRPr="00B84DCC" w:rsidRDefault="004758C5" w:rsidP="00506686">
      <w:pPr>
        <w:rPr>
          <w:sz w:val="22"/>
          <w:szCs w:val="22"/>
          <w:lang w:val="en-US"/>
        </w:rPr>
      </w:pPr>
      <w:r w:rsidRPr="00B84DCC">
        <w:rPr>
          <w:sz w:val="22"/>
          <w:szCs w:val="22"/>
          <w:lang w:val="en-US"/>
        </w:rPr>
        <w:t>The scope of th</w:t>
      </w:r>
      <w:r w:rsidR="001E0634" w:rsidRPr="00B84DCC">
        <w:rPr>
          <w:sz w:val="22"/>
          <w:szCs w:val="22"/>
          <w:lang w:val="en-US"/>
        </w:rPr>
        <w:t>is</w:t>
      </w:r>
      <w:r w:rsidRPr="00B84DCC">
        <w:rPr>
          <w:sz w:val="22"/>
          <w:szCs w:val="22"/>
          <w:lang w:val="en-US"/>
        </w:rPr>
        <w:t xml:space="preserve"> study covers the full extent of the Australian food supply and consumption chain and encompasses the key food sectors classified by the Australian Bureau of Statistics (ABS) and Australian and New Zealand Standard Industrial Classification (ANZSIC) (Table 4) that are dependent on refrigeration. </w:t>
      </w:r>
    </w:p>
    <w:p w14:paraId="5911E89B" w14:textId="77777777" w:rsidR="00B84DCC" w:rsidRDefault="00B84DCC" w:rsidP="00506686">
      <w:pPr>
        <w:rPr>
          <w:sz w:val="22"/>
          <w:szCs w:val="22"/>
          <w:lang w:val="en-US"/>
        </w:rPr>
      </w:pPr>
    </w:p>
    <w:p w14:paraId="67A37F93" w14:textId="5EDFE6B8" w:rsidR="004758C5" w:rsidRPr="00B84DCC" w:rsidRDefault="004758C5" w:rsidP="00506686">
      <w:pPr>
        <w:rPr>
          <w:sz w:val="22"/>
          <w:szCs w:val="22"/>
          <w:lang w:val="en-US"/>
        </w:rPr>
      </w:pPr>
      <w:r w:rsidRPr="00B84DCC">
        <w:rPr>
          <w:sz w:val="22"/>
          <w:szCs w:val="22"/>
          <w:lang w:val="en-US"/>
        </w:rPr>
        <w:t>The f</w:t>
      </w:r>
      <w:r w:rsidR="00611855" w:rsidRPr="00B84DCC">
        <w:rPr>
          <w:sz w:val="22"/>
          <w:szCs w:val="22"/>
          <w:lang w:val="en-US"/>
        </w:rPr>
        <w:t>our</w:t>
      </w:r>
      <w:r w:rsidRPr="00B84DCC">
        <w:rPr>
          <w:sz w:val="22"/>
          <w:szCs w:val="22"/>
          <w:lang w:val="en-US"/>
        </w:rPr>
        <w:t xml:space="preserve"> broad food sectors defined in ANZSIC are </w:t>
      </w:r>
      <w:r w:rsidR="00506686" w:rsidRPr="00B84DCC">
        <w:rPr>
          <w:sz w:val="22"/>
          <w:szCs w:val="22"/>
          <w:lang w:val="en-US"/>
        </w:rPr>
        <w:t>f</w:t>
      </w:r>
      <w:r w:rsidRPr="00B84DCC">
        <w:rPr>
          <w:sz w:val="22"/>
          <w:szCs w:val="22"/>
          <w:lang w:val="en-US"/>
        </w:rPr>
        <w:t>ruit</w:t>
      </w:r>
      <w:r w:rsidR="00611855" w:rsidRPr="00B84DCC">
        <w:rPr>
          <w:sz w:val="22"/>
          <w:szCs w:val="22"/>
          <w:lang w:val="en-US"/>
        </w:rPr>
        <w:t xml:space="preserve"> and</w:t>
      </w:r>
      <w:r w:rsidRPr="00B84DCC">
        <w:rPr>
          <w:sz w:val="22"/>
          <w:szCs w:val="22"/>
          <w:lang w:val="en-US"/>
        </w:rPr>
        <w:t xml:space="preserve"> </w:t>
      </w:r>
      <w:r w:rsidR="00506686" w:rsidRPr="00B84DCC">
        <w:rPr>
          <w:sz w:val="22"/>
          <w:szCs w:val="22"/>
          <w:lang w:val="en-US"/>
        </w:rPr>
        <w:t>v</w:t>
      </w:r>
      <w:r w:rsidRPr="00B84DCC">
        <w:rPr>
          <w:sz w:val="22"/>
          <w:szCs w:val="22"/>
          <w:lang w:val="en-US"/>
        </w:rPr>
        <w:t>egetables</w:t>
      </w:r>
      <w:r w:rsidR="00B84DCC">
        <w:rPr>
          <w:sz w:val="22"/>
          <w:szCs w:val="22"/>
          <w:lang w:val="en-US"/>
        </w:rPr>
        <w:t>,</w:t>
      </w:r>
      <w:r w:rsidRPr="00B84DCC">
        <w:rPr>
          <w:sz w:val="22"/>
          <w:szCs w:val="22"/>
          <w:lang w:val="en-US"/>
        </w:rPr>
        <w:t xml:space="preserve"> </w:t>
      </w:r>
      <w:r w:rsidR="00506686" w:rsidRPr="00B84DCC">
        <w:rPr>
          <w:sz w:val="22"/>
          <w:szCs w:val="22"/>
          <w:lang w:val="en-US"/>
        </w:rPr>
        <w:t>m</w:t>
      </w:r>
      <w:r w:rsidRPr="00B84DCC">
        <w:rPr>
          <w:sz w:val="22"/>
          <w:szCs w:val="22"/>
          <w:lang w:val="en-US"/>
        </w:rPr>
        <w:t>eat</w:t>
      </w:r>
      <w:r w:rsidR="00B84DCC">
        <w:rPr>
          <w:sz w:val="22"/>
          <w:szCs w:val="22"/>
          <w:lang w:val="en-US"/>
        </w:rPr>
        <w:t>,</w:t>
      </w:r>
      <w:r w:rsidRPr="00B84DCC">
        <w:rPr>
          <w:sz w:val="22"/>
          <w:szCs w:val="22"/>
          <w:lang w:val="en-US"/>
        </w:rPr>
        <w:t xml:space="preserve"> </w:t>
      </w:r>
      <w:r w:rsidR="00506686" w:rsidRPr="00B84DCC">
        <w:rPr>
          <w:sz w:val="22"/>
          <w:szCs w:val="22"/>
          <w:lang w:val="en-US"/>
        </w:rPr>
        <w:t>s</w:t>
      </w:r>
      <w:r w:rsidRPr="00B84DCC">
        <w:rPr>
          <w:sz w:val="22"/>
          <w:szCs w:val="22"/>
          <w:lang w:val="en-US"/>
        </w:rPr>
        <w:t>eafood</w:t>
      </w:r>
      <w:r w:rsidR="00B84DCC">
        <w:rPr>
          <w:sz w:val="22"/>
          <w:szCs w:val="22"/>
          <w:lang w:val="en-US"/>
        </w:rPr>
        <w:t>,</w:t>
      </w:r>
      <w:r w:rsidRPr="00B84DCC">
        <w:rPr>
          <w:sz w:val="22"/>
          <w:szCs w:val="22"/>
          <w:lang w:val="en-US"/>
        </w:rPr>
        <w:t xml:space="preserve"> and</w:t>
      </w:r>
      <w:r w:rsidR="00611855" w:rsidRPr="00B84DCC">
        <w:rPr>
          <w:sz w:val="22"/>
          <w:szCs w:val="22"/>
          <w:lang w:val="en-US"/>
        </w:rPr>
        <w:t xml:space="preserve"> dairy </w:t>
      </w:r>
      <w:r w:rsidRPr="00B84DCC">
        <w:rPr>
          <w:sz w:val="22"/>
          <w:szCs w:val="22"/>
          <w:lang w:val="en-US"/>
        </w:rPr>
        <w:t xml:space="preserve">and </w:t>
      </w:r>
      <w:r w:rsidR="00506686" w:rsidRPr="00B84DCC">
        <w:rPr>
          <w:sz w:val="22"/>
          <w:szCs w:val="22"/>
          <w:lang w:val="en-US"/>
        </w:rPr>
        <w:t>e</w:t>
      </w:r>
      <w:r w:rsidRPr="00B84DCC">
        <w:rPr>
          <w:sz w:val="22"/>
          <w:szCs w:val="22"/>
          <w:lang w:val="en-US"/>
        </w:rPr>
        <w:t>ggs</w:t>
      </w:r>
      <w:r w:rsidR="00611855" w:rsidRPr="00B84DCC">
        <w:rPr>
          <w:sz w:val="22"/>
          <w:szCs w:val="22"/>
          <w:lang w:val="en-US"/>
        </w:rPr>
        <w:t xml:space="preserve"> which includes liquid milk, cheese</w:t>
      </w:r>
      <w:r w:rsidR="00CE2921" w:rsidRPr="00B84DCC">
        <w:rPr>
          <w:sz w:val="22"/>
          <w:szCs w:val="22"/>
          <w:lang w:val="en-US"/>
        </w:rPr>
        <w:t>,</w:t>
      </w:r>
      <w:r w:rsidR="00611855" w:rsidRPr="00B84DCC">
        <w:rPr>
          <w:sz w:val="22"/>
          <w:szCs w:val="22"/>
          <w:lang w:val="en-US"/>
        </w:rPr>
        <w:t xml:space="preserve"> butter and other processed products</w:t>
      </w:r>
      <w:r w:rsidRPr="00B84DCC">
        <w:rPr>
          <w:sz w:val="22"/>
          <w:szCs w:val="22"/>
          <w:lang w:val="en-US"/>
        </w:rPr>
        <w:t>.</w:t>
      </w:r>
    </w:p>
    <w:p w14:paraId="608899F0" w14:textId="77777777" w:rsidR="00B84DCC" w:rsidRDefault="00B84DCC" w:rsidP="00506686">
      <w:pPr>
        <w:rPr>
          <w:sz w:val="22"/>
          <w:szCs w:val="22"/>
          <w:lang w:val="en-US"/>
        </w:rPr>
      </w:pPr>
    </w:p>
    <w:p w14:paraId="06622045" w14:textId="4EA30F23" w:rsidR="004758C5" w:rsidRPr="00B84DCC" w:rsidRDefault="004758C5" w:rsidP="00506686">
      <w:pPr>
        <w:rPr>
          <w:sz w:val="22"/>
          <w:szCs w:val="22"/>
          <w:lang w:val="en-US"/>
        </w:rPr>
      </w:pPr>
      <w:r w:rsidRPr="00B84DCC">
        <w:rPr>
          <w:sz w:val="22"/>
          <w:szCs w:val="22"/>
          <w:lang w:val="en-US"/>
        </w:rPr>
        <w:t>In this report fruit and vegetables are addressed as one supply chain</w:t>
      </w:r>
      <w:r w:rsidR="00506686" w:rsidRPr="00B84DCC">
        <w:rPr>
          <w:sz w:val="22"/>
          <w:szCs w:val="22"/>
          <w:lang w:val="en-US"/>
        </w:rPr>
        <w:t xml:space="preserve">. </w:t>
      </w:r>
    </w:p>
    <w:p w14:paraId="24CE9209" w14:textId="4D604E7C" w:rsidR="0005518A" w:rsidRPr="00B84DCC" w:rsidRDefault="0005518A" w:rsidP="001E6363">
      <w:pPr>
        <w:rPr>
          <w:rFonts w:ascii="Calibri" w:hAnsi="Calibri"/>
          <w:b/>
          <w:bCs/>
          <w:kern w:val="32"/>
          <w:sz w:val="22"/>
          <w:szCs w:val="22"/>
          <w:lang w:val="en-US"/>
        </w:rPr>
      </w:pPr>
      <w:r w:rsidRPr="00B84DCC">
        <w:rPr>
          <w:sz w:val="22"/>
          <w:szCs w:val="22"/>
        </w:rPr>
        <w:br w:type="page"/>
      </w:r>
    </w:p>
    <w:p w14:paraId="30BE3FA8" w14:textId="77777777" w:rsidR="003B1C04" w:rsidRPr="00764EB7" w:rsidRDefault="003B1C04" w:rsidP="003B1C04">
      <w:pPr>
        <w:pStyle w:val="Heading1"/>
        <w:numPr>
          <w:ilvl w:val="0"/>
          <w:numId w:val="0"/>
        </w:numPr>
        <w:ind w:left="432" w:hanging="432"/>
        <w:rPr>
          <w:rFonts w:ascii="Times New Roman" w:hAnsi="Times New Roman"/>
        </w:rPr>
      </w:pPr>
      <w:bookmarkStart w:id="99" w:name="_Toc11743072"/>
      <w:bookmarkStart w:id="100" w:name="_Toc22631938"/>
      <w:bookmarkStart w:id="101" w:name="_Toc39477962"/>
      <w:bookmarkEnd w:id="19"/>
      <w:r w:rsidRPr="00764EB7">
        <w:rPr>
          <w:rFonts w:ascii="Times New Roman" w:hAnsi="Times New Roman"/>
        </w:rPr>
        <w:t>References</w:t>
      </w:r>
      <w:bookmarkEnd w:id="99"/>
      <w:bookmarkEnd w:id="100"/>
      <w:bookmarkEnd w:id="101"/>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6"/>
        <w:gridCol w:w="7683"/>
      </w:tblGrid>
      <w:tr w:rsidR="003B1C04" w:rsidRPr="00D37A89" w14:paraId="7A699A7C" w14:textId="77777777" w:rsidTr="0095284B">
        <w:trPr>
          <w:trHeight w:val="342"/>
        </w:trPr>
        <w:tc>
          <w:tcPr>
            <w:tcW w:w="1956" w:type="dxa"/>
          </w:tcPr>
          <w:p w14:paraId="0D9CDA70" w14:textId="77777777" w:rsidR="003B1C04" w:rsidRPr="004E1736" w:rsidRDefault="003B1C04" w:rsidP="006379FE">
            <w:pPr>
              <w:pStyle w:val="BodyText"/>
              <w:spacing w:before="60" w:after="60"/>
              <w:rPr>
                <w:rFonts w:ascii="Times New Roman" w:hAnsi="Times New Roman"/>
                <w:color w:val="000000" w:themeColor="text1"/>
                <w:sz w:val="20"/>
                <w:szCs w:val="20"/>
              </w:rPr>
            </w:pPr>
            <w:r w:rsidRPr="004E1736">
              <w:rPr>
                <w:rFonts w:ascii="Times New Roman" w:hAnsi="Times New Roman"/>
                <w:color w:val="000000" w:themeColor="text1"/>
                <w:sz w:val="20"/>
                <w:szCs w:val="20"/>
              </w:rPr>
              <w:t>AACS 2018</w:t>
            </w:r>
          </w:p>
        </w:tc>
        <w:tc>
          <w:tcPr>
            <w:tcW w:w="7683" w:type="dxa"/>
          </w:tcPr>
          <w:p w14:paraId="5574BC53" w14:textId="51DC7FE4" w:rsidR="003B1C04" w:rsidRPr="004E1736" w:rsidRDefault="003B1C04" w:rsidP="006379FE">
            <w:pPr>
              <w:pStyle w:val="BodyText"/>
              <w:spacing w:before="60" w:after="60"/>
              <w:rPr>
                <w:rFonts w:ascii="Times New Roman" w:hAnsi="Times New Roman"/>
                <w:color w:val="000000" w:themeColor="text1"/>
                <w:sz w:val="20"/>
                <w:szCs w:val="20"/>
              </w:rPr>
            </w:pPr>
            <w:r w:rsidRPr="004E1736">
              <w:rPr>
                <w:rFonts w:ascii="Times New Roman" w:hAnsi="Times New Roman"/>
                <w:color w:val="000000" w:themeColor="text1"/>
                <w:sz w:val="20"/>
                <w:szCs w:val="20"/>
              </w:rPr>
              <w:t>Australasian Association of Convenience Stores State of the Industry Report 2017, published April 2018.</w:t>
            </w:r>
          </w:p>
        </w:tc>
      </w:tr>
      <w:tr w:rsidR="00A316AA" w:rsidRPr="00C624A6" w14:paraId="2515C60F" w14:textId="77777777" w:rsidTr="0095284B">
        <w:trPr>
          <w:trHeight w:val="342"/>
        </w:trPr>
        <w:tc>
          <w:tcPr>
            <w:tcW w:w="1956" w:type="dxa"/>
          </w:tcPr>
          <w:p w14:paraId="04E042FD" w14:textId="03B93139" w:rsidR="00A316AA" w:rsidRPr="00ED641C" w:rsidRDefault="00A316AA" w:rsidP="00A316AA">
            <w:pPr>
              <w:pStyle w:val="BodyText"/>
              <w:spacing w:before="60" w:after="60"/>
              <w:rPr>
                <w:rFonts w:ascii="Times New Roman" w:hAnsi="Times New Roman"/>
                <w:color w:val="000000" w:themeColor="text1"/>
                <w:sz w:val="20"/>
                <w:szCs w:val="20"/>
              </w:rPr>
            </w:pPr>
            <w:r w:rsidRPr="00A42097">
              <w:rPr>
                <w:rFonts w:ascii="Times New Roman" w:hAnsi="Times New Roman"/>
                <w:color w:val="000000" w:themeColor="text1"/>
                <w:sz w:val="20"/>
                <w:szCs w:val="20"/>
              </w:rPr>
              <w:t>ABARES 201</w:t>
            </w:r>
            <w:r>
              <w:rPr>
                <w:rFonts w:ascii="Times New Roman" w:hAnsi="Times New Roman"/>
                <w:color w:val="000000" w:themeColor="text1"/>
                <w:sz w:val="20"/>
                <w:szCs w:val="20"/>
              </w:rPr>
              <w:t>8a</w:t>
            </w:r>
          </w:p>
        </w:tc>
        <w:tc>
          <w:tcPr>
            <w:tcW w:w="7683" w:type="dxa"/>
          </w:tcPr>
          <w:p w14:paraId="2A76A7F2" w14:textId="24B8398D" w:rsidR="00A316AA" w:rsidRPr="00ED641C" w:rsidRDefault="00A316AA" w:rsidP="00A316AA">
            <w:pPr>
              <w:spacing w:before="60" w:after="60"/>
              <w:rPr>
                <w:color w:val="000000" w:themeColor="text1"/>
                <w:sz w:val="20"/>
                <w:szCs w:val="20"/>
              </w:rPr>
            </w:pPr>
            <w:r w:rsidRPr="00A42097">
              <w:rPr>
                <w:color w:val="000000" w:themeColor="text1"/>
                <w:sz w:val="20"/>
                <w:szCs w:val="20"/>
              </w:rPr>
              <w:t xml:space="preserve">Agricultural commodity statistics 2018, </w:t>
            </w:r>
            <w:r>
              <w:rPr>
                <w:color w:val="000000" w:themeColor="text1"/>
                <w:sz w:val="20"/>
                <w:szCs w:val="20"/>
              </w:rPr>
              <w:t>F</w:t>
            </w:r>
            <w:r w:rsidRPr="00286646">
              <w:rPr>
                <w:color w:val="000000" w:themeColor="text1"/>
                <w:sz w:val="20"/>
                <w:szCs w:val="20"/>
              </w:rPr>
              <w:t>ruit, nuts and vegetables</w:t>
            </w:r>
            <w:r>
              <w:rPr>
                <w:color w:val="000000" w:themeColor="text1"/>
                <w:sz w:val="20"/>
                <w:szCs w:val="20"/>
              </w:rPr>
              <w:t xml:space="preserve">, </w:t>
            </w:r>
            <w:r w:rsidRPr="00A42097">
              <w:rPr>
                <w:color w:val="000000" w:themeColor="text1"/>
                <w:sz w:val="20"/>
                <w:szCs w:val="20"/>
              </w:rPr>
              <w:t>Australian Bureau of Agricultural and Resource Economics and Sciences</w:t>
            </w:r>
            <w:r>
              <w:rPr>
                <w:color w:val="000000" w:themeColor="text1"/>
                <w:sz w:val="20"/>
                <w:szCs w:val="20"/>
              </w:rPr>
              <w:t xml:space="preserve"> (</w:t>
            </w:r>
            <w:r w:rsidRPr="00A42097">
              <w:rPr>
                <w:color w:val="000000" w:themeColor="text1"/>
                <w:sz w:val="20"/>
                <w:szCs w:val="20"/>
              </w:rPr>
              <w:t>ABARES</w:t>
            </w:r>
            <w:r>
              <w:rPr>
                <w:color w:val="000000" w:themeColor="text1"/>
                <w:sz w:val="20"/>
                <w:szCs w:val="20"/>
              </w:rPr>
              <w:t>)</w:t>
            </w:r>
            <w:r w:rsidRPr="00A42097">
              <w:rPr>
                <w:color w:val="000000" w:themeColor="text1"/>
                <w:sz w:val="20"/>
                <w:szCs w:val="20"/>
              </w:rPr>
              <w:t>, Canberra, December</w:t>
            </w:r>
            <w:r>
              <w:rPr>
                <w:color w:val="000000" w:themeColor="text1"/>
                <w:sz w:val="20"/>
                <w:szCs w:val="20"/>
              </w:rPr>
              <w:t xml:space="preserve"> 2018</w:t>
            </w:r>
            <w:r w:rsidRPr="00A42097">
              <w:rPr>
                <w:color w:val="000000" w:themeColor="text1"/>
                <w:sz w:val="20"/>
                <w:szCs w:val="20"/>
              </w:rPr>
              <w:t>.</w:t>
            </w:r>
          </w:p>
        </w:tc>
      </w:tr>
      <w:tr w:rsidR="00495E22" w:rsidRPr="00C624A6" w14:paraId="3FD166D3" w14:textId="77777777" w:rsidTr="0095284B">
        <w:trPr>
          <w:trHeight w:val="342"/>
        </w:trPr>
        <w:tc>
          <w:tcPr>
            <w:tcW w:w="1956" w:type="dxa"/>
          </w:tcPr>
          <w:p w14:paraId="4ADC9B05" w14:textId="0BEDAD0D" w:rsidR="00495E22" w:rsidRPr="00ED641C" w:rsidRDefault="00495E22" w:rsidP="00495E22">
            <w:pPr>
              <w:pStyle w:val="BodyText"/>
              <w:spacing w:before="60" w:after="60"/>
              <w:rPr>
                <w:rFonts w:ascii="Times New Roman" w:hAnsi="Times New Roman"/>
                <w:color w:val="000000" w:themeColor="text1"/>
                <w:sz w:val="20"/>
                <w:szCs w:val="20"/>
              </w:rPr>
            </w:pPr>
            <w:r w:rsidRPr="00A42097">
              <w:rPr>
                <w:rFonts w:ascii="Times New Roman" w:hAnsi="Times New Roman"/>
                <w:color w:val="000000" w:themeColor="text1"/>
                <w:sz w:val="20"/>
                <w:szCs w:val="20"/>
              </w:rPr>
              <w:t>ABARES 201</w:t>
            </w:r>
            <w:r>
              <w:rPr>
                <w:rFonts w:ascii="Times New Roman" w:hAnsi="Times New Roman"/>
                <w:color w:val="000000" w:themeColor="text1"/>
                <w:sz w:val="20"/>
                <w:szCs w:val="20"/>
              </w:rPr>
              <w:t>8b</w:t>
            </w:r>
          </w:p>
        </w:tc>
        <w:tc>
          <w:tcPr>
            <w:tcW w:w="7683" w:type="dxa"/>
          </w:tcPr>
          <w:p w14:paraId="0C33F1D6" w14:textId="765F5FF9" w:rsidR="00495E22" w:rsidRPr="00ED641C" w:rsidRDefault="00495E22" w:rsidP="00495E22">
            <w:pPr>
              <w:spacing w:before="60" w:after="60"/>
              <w:rPr>
                <w:color w:val="000000" w:themeColor="text1"/>
                <w:sz w:val="20"/>
                <w:szCs w:val="20"/>
              </w:rPr>
            </w:pPr>
            <w:r w:rsidRPr="00A42097">
              <w:rPr>
                <w:color w:val="000000" w:themeColor="text1"/>
                <w:sz w:val="20"/>
                <w:szCs w:val="20"/>
              </w:rPr>
              <w:t xml:space="preserve">Agricultural commodity statistics 2018, </w:t>
            </w:r>
            <w:r w:rsidR="000E1BD1">
              <w:rPr>
                <w:color w:val="000000" w:themeColor="text1"/>
                <w:sz w:val="20"/>
                <w:szCs w:val="20"/>
              </w:rPr>
              <w:t>Meats and dairy</w:t>
            </w:r>
            <w:r>
              <w:rPr>
                <w:color w:val="000000" w:themeColor="text1"/>
                <w:sz w:val="20"/>
                <w:szCs w:val="20"/>
              </w:rPr>
              <w:t xml:space="preserve">, </w:t>
            </w:r>
            <w:r w:rsidR="000E1BD1">
              <w:rPr>
                <w:color w:val="000000" w:themeColor="text1"/>
                <w:sz w:val="20"/>
                <w:szCs w:val="20"/>
              </w:rPr>
              <w:t xml:space="preserve">September Quarter 2018, </w:t>
            </w:r>
            <w:r w:rsidRPr="00A42097">
              <w:rPr>
                <w:color w:val="000000" w:themeColor="text1"/>
                <w:sz w:val="20"/>
                <w:szCs w:val="20"/>
              </w:rPr>
              <w:t>Australian Bureau of Agricultural and Resource Economics and Sciences</w:t>
            </w:r>
            <w:r>
              <w:rPr>
                <w:color w:val="000000" w:themeColor="text1"/>
                <w:sz w:val="20"/>
                <w:szCs w:val="20"/>
              </w:rPr>
              <w:t xml:space="preserve"> (</w:t>
            </w:r>
            <w:r w:rsidRPr="00A42097">
              <w:rPr>
                <w:color w:val="000000" w:themeColor="text1"/>
                <w:sz w:val="20"/>
                <w:szCs w:val="20"/>
              </w:rPr>
              <w:t>ABARES</w:t>
            </w:r>
            <w:r>
              <w:rPr>
                <w:color w:val="000000" w:themeColor="text1"/>
                <w:sz w:val="20"/>
                <w:szCs w:val="20"/>
              </w:rPr>
              <w:t>)</w:t>
            </w:r>
            <w:r w:rsidRPr="00A42097">
              <w:rPr>
                <w:color w:val="000000" w:themeColor="text1"/>
                <w:sz w:val="20"/>
                <w:szCs w:val="20"/>
              </w:rPr>
              <w:t xml:space="preserve">, Canberra, </w:t>
            </w:r>
            <w:r>
              <w:rPr>
                <w:color w:val="000000" w:themeColor="text1"/>
                <w:sz w:val="20"/>
                <w:szCs w:val="20"/>
              </w:rPr>
              <w:t>2018</w:t>
            </w:r>
            <w:r w:rsidRPr="00A42097">
              <w:rPr>
                <w:color w:val="000000" w:themeColor="text1"/>
                <w:sz w:val="20"/>
                <w:szCs w:val="20"/>
              </w:rPr>
              <w:t>.</w:t>
            </w:r>
          </w:p>
        </w:tc>
      </w:tr>
      <w:tr w:rsidR="00CC525B" w:rsidRPr="00C624A6" w14:paraId="6DDB25EC" w14:textId="77777777" w:rsidTr="0095284B">
        <w:trPr>
          <w:trHeight w:val="342"/>
        </w:trPr>
        <w:tc>
          <w:tcPr>
            <w:tcW w:w="1956" w:type="dxa"/>
          </w:tcPr>
          <w:p w14:paraId="745E0267" w14:textId="0A80FDCB" w:rsidR="00CC525B" w:rsidRPr="00ED641C" w:rsidRDefault="00CC525B" w:rsidP="00CC525B">
            <w:pPr>
              <w:pStyle w:val="BodyText"/>
              <w:spacing w:before="60" w:after="60"/>
              <w:rPr>
                <w:rFonts w:ascii="Times New Roman" w:hAnsi="Times New Roman"/>
                <w:color w:val="000000" w:themeColor="text1"/>
                <w:sz w:val="20"/>
                <w:szCs w:val="20"/>
              </w:rPr>
            </w:pPr>
            <w:r w:rsidRPr="00A42097">
              <w:rPr>
                <w:rFonts w:ascii="Times New Roman" w:hAnsi="Times New Roman"/>
                <w:color w:val="000000" w:themeColor="text1"/>
                <w:sz w:val="20"/>
                <w:szCs w:val="20"/>
              </w:rPr>
              <w:t>ABARES 201</w:t>
            </w:r>
            <w:r>
              <w:rPr>
                <w:rFonts w:ascii="Times New Roman" w:hAnsi="Times New Roman"/>
                <w:color w:val="000000" w:themeColor="text1"/>
                <w:sz w:val="20"/>
                <w:szCs w:val="20"/>
              </w:rPr>
              <w:t>8c</w:t>
            </w:r>
          </w:p>
        </w:tc>
        <w:tc>
          <w:tcPr>
            <w:tcW w:w="7683" w:type="dxa"/>
          </w:tcPr>
          <w:p w14:paraId="558F19BC" w14:textId="561D4F2B" w:rsidR="00CC525B" w:rsidRPr="00ED641C" w:rsidRDefault="00F1215E" w:rsidP="00CC525B">
            <w:pPr>
              <w:spacing w:before="60" w:after="60"/>
              <w:rPr>
                <w:color w:val="000000" w:themeColor="text1"/>
                <w:sz w:val="20"/>
                <w:szCs w:val="20"/>
              </w:rPr>
            </w:pPr>
            <w:r>
              <w:rPr>
                <w:color w:val="000000" w:themeColor="text1"/>
                <w:sz w:val="20"/>
                <w:szCs w:val="20"/>
              </w:rPr>
              <w:t xml:space="preserve">Fisheries Statistics - </w:t>
            </w:r>
            <w:r w:rsidR="00CC525B" w:rsidRPr="00A42097">
              <w:rPr>
                <w:color w:val="000000" w:themeColor="text1"/>
                <w:sz w:val="20"/>
                <w:szCs w:val="20"/>
              </w:rPr>
              <w:t>Agricultural commodity</w:t>
            </w:r>
            <w:r w:rsidR="00CC525B">
              <w:rPr>
                <w:color w:val="000000" w:themeColor="text1"/>
                <w:sz w:val="20"/>
                <w:szCs w:val="20"/>
              </w:rPr>
              <w:t xml:space="preserve">, </w:t>
            </w:r>
            <w:r w:rsidR="00CC525B" w:rsidRPr="00A42097">
              <w:rPr>
                <w:color w:val="000000" w:themeColor="text1"/>
                <w:sz w:val="20"/>
                <w:szCs w:val="20"/>
              </w:rPr>
              <w:t>Australian Bureau of Agricultural and Resource Economics and Sciences</w:t>
            </w:r>
            <w:r w:rsidR="00CC525B">
              <w:rPr>
                <w:color w:val="000000" w:themeColor="text1"/>
                <w:sz w:val="20"/>
                <w:szCs w:val="20"/>
              </w:rPr>
              <w:t xml:space="preserve"> (</w:t>
            </w:r>
            <w:r w:rsidR="00CC525B" w:rsidRPr="00A42097">
              <w:rPr>
                <w:color w:val="000000" w:themeColor="text1"/>
                <w:sz w:val="20"/>
                <w:szCs w:val="20"/>
              </w:rPr>
              <w:t>ABARES</w:t>
            </w:r>
            <w:r w:rsidR="00CC525B">
              <w:rPr>
                <w:color w:val="000000" w:themeColor="text1"/>
                <w:sz w:val="20"/>
                <w:szCs w:val="20"/>
              </w:rPr>
              <w:t>)</w:t>
            </w:r>
            <w:r w:rsidR="00CC525B" w:rsidRPr="00A42097">
              <w:rPr>
                <w:color w:val="000000" w:themeColor="text1"/>
                <w:sz w:val="20"/>
                <w:szCs w:val="20"/>
              </w:rPr>
              <w:t xml:space="preserve">, Canberra, </w:t>
            </w:r>
            <w:r>
              <w:rPr>
                <w:color w:val="000000" w:themeColor="text1"/>
                <w:sz w:val="20"/>
                <w:szCs w:val="20"/>
              </w:rPr>
              <w:t xml:space="preserve">March </w:t>
            </w:r>
            <w:r w:rsidR="00CC525B">
              <w:rPr>
                <w:color w:val="000000" w:themeColor="text1"/>
                <w:sz w:val="20"/>
                <w:szCs w:val="20"/>
              </w:rPr>
              <w:t>2018</w:t>
            </w:r>
            <w:r w:rsidR="00CC525B" w:rsidRPr="00A42097">
              <w:rPr>
                <w:color w:val="000000" w:themeColor="text1"/>
                <w:sz w:val="20"/>
                <w:szCs w:val="20"/>
              </w:rPr>
              <w:t>.</w:t>
            </w:r>
          </w:p>
        </w:tc>
      </w:tr>
      <w:tr w:rsidR="00B52A38" w:rsidRPr="00C624A6" w14:paraId="3D05FA60" w14:textId="77777777" w:rsidTr="0095284B">
        <w:trPr>
          <w:trHeight w:val="342"/>
        </w:trPr>
        <w:tc>
          <w:tcPr>
            <w:tcW w:w="1956" w:type="dxa"/>
          </w:tcPr>
          <w:p w14:paraId="44C9FB86" w14:textId="58C25AFA" w:rsidR="00B52A38" w:rsidRPr="00ED641C" w:rsidRDefault="00B52A38" w:rsidP="00CC525B">
            <w:pPr>
              <w:pStyle w:val="BodyText"/>
              <w:spacing w:before="60" w:after="60"/>
              <w:rPr>
                <w:rFonts w:ascii="Times New Roman" w:hAnsi="Times New Roman"/>
                <w:color w:val="000000" w:themeColor="text1"/>
                <w:sz w:val="20"/>
                <w:szCs w:val="20"/>
              </w:rPr>
            </w:pPr>
            <w:r w:rsidRPr="00A42097">
              <w:rPr>
                <w:rFonts w:ascii="Times New Roman" w:hAnsi="Times New Roman"/>
                <w:color w:val="000000" w:themeColor="text1"/>
                <w:sz w:val="20"/>
                <w:szCs w:val="20"/>
              </w:rPr>
              <w:t>ABARES 201</w:t>
            </w:r>
            <w:r>
              <w:rPr>
                <w:rFonts w:ascii="Times New Roman" w:hAnsi="Times New Roman"/>
                <w:color w:val="000000" w:themeColor="text1"/>
                <w:sz w:val="20"/>
                <w:szCs w:val="20"/>
              </w:rPr>
              <w:t>8d</w:t>
            </w:r>
          </w:p>
        </w:tc>
        <w:tc>
          <w:tcPr>
            <w:tcW w:w="7683" w:type="dxa"/>
          </w:tcPr>
          <w:p w14:paraId="13C30E3D" w14:textId="0DC3E8AD" w:rsidR="00B52A38" w:rsidRPr="00ED641C" w:rsidRDefault="00B52A38" w:rsidP="00CC525B">
            <w:pPr>
              <w:spacing w:before="60" w:after="60"/>
              <w:rPr>
                <w:color w:val="000000" w:themeColor="text1"/>
                <w:sz w:val="20"/>
                <w:szCs w:val="20"/>
              </w:rPr>
            </w:pPr>
            <w:r w:rsidRPr="00B52A38">
              <w:rPr>
                <w:color w:val="000000" w:themeColor="text1"/>
                <w:sz w:val="20"/>
                <w:szCs w:val="20"/>
              </w:rPr>
              <w:t>Australian fisheries and aquaculture statistics 2017</w:t>
            </w:r>
            <w:r>
              <w:rPr>
                <w:color w:val="000000" w:themeColor="text1"/>
                <w:sz w:val="20"/>
                <w:szCs w:val="20"/>
              </w:rPr>
              <w:t xml:space="preserve">, </w:t>
            </w:r>
            <w:r w:rsidRPr="00A42097">
              <w:rPr>
                <w:color w:val="000000" w:themeColor="text1"/>
                <w:sz w:val="20"/>
                <w:szCs w:val="20"/>
              </w:rPr>
              <w:t>Australian Bureau of Agricultural and Resource Economics and Sciences</w:t>
            </w:r>
            <w:r>
              <w:rPr>
                <w:color w:val="000000" w:themeColor="text1"/>
                <w:sz w:val="20"/>
                <w:szCs w:val="20"/>
              </w:rPr>
              <w:t xml:space="preserve"> (</w:t>
            </w:r>
            <w:r w:rsidRPr="00A42097">
              <w:rPr>
                <w:color w:val="000000" w:themeColor="text1"/>
                <w:sz w:val="20"/>
                <w:szCs w:val="20"/>
              </w:rPr>
              <w:t>ABARES</w:t>
            </w:r>
            <w:r>
              <w:rPr>
                <w:color w:val="000000" w:themeColor="text1"/>
                <w:sz w:val="20"/>
                <w:szCs w:val="20"/>
              </w:rPr>
              <w:t>)</w:t>
            </w:r>
            <w:r w:rsidRPr="00A42097">
              <w:rPr>
                <w:color w:val="000000" w:themeColor="text1"/>
                <w:sz w:val="20"/>
                <w:szCs w:val="20"/>
              </w:rPr>
              <w:t xml:space="preserve">, Canberra, </w:t>
            </w:r>
            <w:r>
              <w:rPr>
                <w:color w:val="000000" w:themeColor="text1"/>
                <w:sz w:val="20"/>
                <w:szCs w:val="20"/>
              </w:rPr>
              <w:t>December 2018</w:t>
            </w:r>
            <w:r w:rsidRPr="00A42097">
              <w:rPr>
                <w:color w:val="000000" w:themeColor="text1"/>
                <w:sz w:val="20"/>
                <w:szCs w:val="20"/>
              </w:rPr>
              <w:t>.</w:t>
            </w:r>
          </w:p>
        </w:tc>
      </w:tr>
      <w:tr w:rsidR="00255C25" w:rsidRPr="00C624A6" w14:paraId="630D218B" w14:textId="77777777" w:rsidTr="0095284B">
        <w:trPr>
          <w:trHeight w:val="342"/>
        </w:trPr>
        <w:tc>
          <w:tcPr>
            <w:tcW w:w="1956" w:type="dxa"/>
          </w:tcPr>
          <w:p w14:paraId="7E1BE867" w14:textId="52EE155D" w:rsidR="00255C25" w:rsidRPr="00ED641C" w:rsidRDefault="00255C25" w:rsidP="00255C25">
            <w:pPr>
              <w:pStyle w:val="BodyText"/>
              <w:spacing w:before="60" w:after="60"/>
              <w:rPr>
                <w:rFonts w:ascii="Times New Roman" w:hAnsi="Times New Roman"/>
                <w:color w:val="000000" w:themeColor="text1"/>
                <w:sz w:val="20"/>
                <w:szCs w:val="20"/>
              </w:rPr>
            </w:pPr>
            <w:r w:rsidRPr="00A42097">
              <w:rPr>
                <w:rFonts w:ascii="Times New Roman" w:hAnsi="Times New Roman"/>
                <w:color w:val="000000" w:themeColor="text1"/>
                <w:sz w:val="20"/>
                <w:szCs w:val="20"/>
              </w:rPr>
              <w:t>ABARES 201</w:t>
            </w:r>
            <w:r>
              <w:rPr>
                <w:rFonts w:ascii="Times New Roman" w:hAnsi="Times New Roman"/>
                <w:color w:val="000000" w:themeColor="text1"/>
                <w:sz w:val="20"/>
                <w:szCs w:val="20"/>
              </w:rPr>
              <w:t>8e</w:t>
            </w:r>
          </w:p>
        </w:tc>
        <w:tc>
          <w:tcPr>
            <w:tcW w:w="7683" w:type="dxa"/>
          </w:tcPr>
          <w:p w14:paraId="0FAFB706" w14:textId="125DD9CE" w:rsidR="00255C25" w:rsidRPr="00ED641C" w:rsidRDefault="00255C25" w:rsidP="00255C25">
            <w:pPr>
              <w:spacing w:before="60" w:after="60"/>
              <w:rPr>
                <w:color w:val="000000" w:themeColor="text1"/>
                <w:sz w:val="20"/>
                <w:szCs w:val="20"/>
              </w:rPr>
            </w:pPr>
            <w:r w:rsidRPr="00A42097">
              <w:rPr>
                <w:color w:val="000000" w:themeColor="text1"/>
                <w:sz w:val="20"/>
                <w:szCs w:val="20"/>
              </w:rPr>
              <w:t xml:space="preserve">Agricultural commodity statistics 2018, </w:t>
            </w:r>
            <w:r>
              <w:rPr>
                <w:color w:val="000000" w:themeColor="text1"/>
                <w:sz w:val="20"/>
                <w:szCs w:val="20"/>
              </w:rPr>
              <w:t xml:space="preserve">Tables 6: Dairy, </w:t>
            </w:r>
            <w:r w:rsidRPr="00A42097">
              <w:rPr>
                <w:color w:val="000000" w:themeColor="text1"/>
                <w:sz w:val="20"/>
                <w:szCs w:val="20"/>
              </w:rPr>
              <w:t>Australian Bureau of Agricultural and Resource Economics and Sciences</w:t>
            </w:r>
            <w:r>
              <w:rPr>
                <w:color w:val="000000" w:themeColor="text1"/>
                <w:sz w:val="20"/>
                <w:szCs w:val="20"/>
              </w:rPr>
              <w:t xml:space="preserve"> (</w:t>
            </w:r>
            <w:r w:rsidRPr="00A42097">
              <w:rPr>
                <w:color w:val="000000" w:themeColor="text1"/>
                <w:sz w:val="20"/>
                <w:szCs w:val="20"/>
              </w:rPr>
              <w:t>ABARES</w:t>
            </w:r>
            <w:r>
              <w:rPr>
                <w:color w:val="000000" w:themeColor="text1"/>
                <w:sz w:val="20"/>
                <w:szCs w:val="20"/>
              </w:rPr>
              <w:t>)</w:t>
            </w:r>
            <w:r w:rsidRPr="00A42097">
              <w:rPr>
                <w:color w:val="000000" w:themeColor="text1"/>
                <w:sz w:val="20"/>
                <w:szCs w:val="20"/>
              </w:rPr>
              <w:t>, Canberra, December</w:t>
            </w:r>
            <w:r>
              <w:rPr>
                <w:color w:val="000000" w:themeColor="text1"/>
                <w:sz w:val="20"/>
                <w:szCs w:val="20"/>
              </w:rPr>
              <w:t xml:space="preserve"> 2018</w:t>
            </w:r>
            <w:r w:rsidRPr="00A42097">
              <w:rPr>
                <w:color w:val="000000" w:themeColor="text1"/>
                <w:sz w:val="20"/>
                <w:szCs w:val="20"/>
              </w:rPr>
              <w:t>.</w:t>
            </w:r>
          </w:p>
        </w:tc>
      </w:tr>
      <w:tr w:rsidR="004A3B4E" w:rsidRPr="00C624A6" w14:paraId="13B9C0D0" w14:textId="77777777" w:rsidTr="0095284B">
        <w:trPr>
          <w:trHeight w:val="342"/>
        </w:trPr>
        <w:tc>
          <w:tcPr>
            <w:tcW w:w="1956" w:type="dxa"/>
          </w:tcPr>
          <w:p w14:paraId="6BD164D9" w14:textId="6CB0D9F7" w:rsidR="004A3B4E" w:rsidRPr="00ED641C" w:rsidRDefault="004A3B4E" w:rsidP="004A3B4E">
            <w:pPr>
              <w:pStyle w:val="BodyText"/>
              <w:spacing w:before="60" w:after="60"/>
              <w:rPr>
                <w:rFonts w:ascii="Times New Roman" w:hAnsi="Times New Roman"/>
                <w:color w:val="000000" w:themeColor="text1"/>
                <w:sz w:val="20"/>
                <w:szCs w:val="20"/>
              </w:rPr>
            </w:pPr>
            <w:r w:rsidRPr="00A42097">
              <w:rPr>
                <w:rFonts w:ascii="Times New Roman" w:hAnsi="Times New Roman"/>
                <w:color w:val="000000" w:themeColor="text1"/>
                <w:sz w:val="20"/>
                <w:szCs w:val="20"/>
              </w:rPr>
              <w:t>ABARES 201</w:t>
            </w:r>
            <w:r>
              <w:rPr>
                <w:rFonts w:ascii="Times New Roman" w:hAnsi="Times New Roman"/>
                <w:color w:val="000000" w:themeColor="text1"/>
                <w:sz w:val="20"/>
                <w:szCs w:val="20"/>
              </w:rPr>
              <w:t>9</w:t>
            </w:r>
          </w:p>
        </w:tc>
        <w:tc>
          <w:tcPr>
            <w:tcW w:w="7683" w:type="dxa"/>
          </w:tcPr>
          <w:p w14:paraId="5B16C613" w14:textId="2657DCCE" w:rsidR="004A3B4E" w:rsidRPr="00ED641C" w:rsidRDefault="004A3B4E" w:rsidP="004A3B4E">
            <w:pPr>
              <w:spacing w:before="60" w:after="60"/>
              <w:rPr>
                <w:color w:val="000000" w:themeColor="text1"/>
                <w:sz w:val="20"/>
                <w:szCs w:val="20"/>
              </w:rPr>
            </w:pPr>
            <w:r w:rsidRPr="00A42097">
              <w:rPr>
                <w:color w:val="000000" w:themeColor="text1"/>
                <w:sz w:val="20"/>
                <w:szCs w:val="20"/>
              </w:rPr>
              <w:t>Agricultural commodit</w:t>
            </w:r>
            <w:r>
              <w:rPr>
                <w:color w:val="000000" w:themeColor="text1"/>
                <w:sz w:val="20"/>
                <w:szCs w:val="20"/>
              </w:rPr>
              <w:t>ies – June 2019</w:t>
            </w:r>
            <w:r w:rsidRPr="00A42097">
              <w:rPr>
                <w:color w:val="000000" w:themeColor="text1"/>
                <w:sz w:val="20"/>
                <w:szCs w:val="20"/>
              </w:rPr>
              <w:t xml:space="preserve">, </w:t>
            </w:r>
            <w:r>
              <w:rPr>
                <w:color w:val="000000" w:themeColor="text1"/>
                <w:sz w:val="20"/>
                <w:szCs w:val="20"/>
              </w:rPr>
              <w:t xml:space="preserve">Tables 10 and 12: Dairy, </w:t>
            </w:r>
            <w:r w:rsidRPr="00A42097">
              <w:rPr>
                <w:color w:val="000000" w:themeColor="text1"/>
                <w:sz w:val="20"/>
                <w:szCs w:val="20"/>
              </w:rPr>
              <w:t>Australian Bureau of Agricultural and Resource Economics and Sciences</w:t>
            </w:r>
            <w:r>
              <w:rPr>
                <w:color w:val="000000" w:themeColor="text1"/>
                <w:sz w:val="20"/>
                <w:szCs w:val="20"/>
              </w:rPr>
              <w:t xml:space="preserve"> (</w:t>
            </w:r>
            <w:r w:rsidRPr="00A42097">
              <w:rPr>
                <w:color w:val="000000" w:themeColor="text1"/>
                <w:sz w:val="20"/>
                <w:szCs w:val="20"/>
              </w:rPr>
              <w:t>ABARES</w:t>
            </w:r>
            <w:r>
              <w:rPr>
                <w:color w:val="000000" w:themeColor="text1"/>
                <w:sz w:val="20"/>
                <w:szCs w:val="20"/>
              </w:rPr>
              <w:t>)</w:t>
            </w:r>
            <w:r w:rsidRPr="00A42097">
              <w:rPr>
                <w:color w:val="000000" w:themeColor="text1"/>
                <w:sz w:val="20"/>
                <w:szCs w:val="20"/>
              </w:rPr>
              <w:t xml:space="preserve">, Canberra, </w:t>
            </w:r>
            <w:r>
              <w:rPr>
                <w:color w:val="000000" w:themeColor="text1"/>
                <w:sz w:val="20"/>
                <w:szCs w:val="20"/>
              </w:rPr>
              <w:t>2019</w:t>
            </w:r>
            <w:r w:rsidRPr="00A42097">
              <w:rPr>
                <w:color w:val="000000" w:themeColor="text1"/>
                <w:sz w:val="20"/>
                <w:szCs w:val="20"/>
              </w:rPr>
              <w:t>.</w:t>
            </w:r>
          </w:p>
        </w:tc>
      </w:tr>
      <w:tr w:rsidR="004A3B4E" w:rsidRPr="00C624A6" w14:paraId="20C8A813" w14:textId="77777777" w:rsidTr="0095284B">
        <w:trPr>
          <w:trHeight w:val="342"/>
        </w:trPr>
        <w:tc>
          <w:tcPr>
            <w:tcW w:w="1956" w:type="dxa"/>
          </w:tcPr>
          <w:p w14:paraId="4F5BEA71" w14:textId="77777777" w:rsidR="004A3B4E" w:rsidRPr="00ED641C" w:rsidRDefault="004A3B4E" w:rsidP="004A3B4E">
            <w:pPr>
              <w:pStyle w:val="BodyText"/>
              <w:spacing w:before="60" w:after="60"/>
              <w:rPr>
                <w:rFonts w:ascii="Times New Roman" w:hAnsi="Times New Roman"/>
                <w:color w:val="000000" w:themeColor="text1"/>
                <w:sz w:val="20"/>
                <w:szCs w:val="20"/>
              </w:rPr>
            </w:pPr>
            <w:r w:rsidRPr="00ED641C">
              <w:rPr>
                <w:rFonts w:ascii="Times New Roman" w:hAnsi="Times New Roman"/>
                <w:color w:val="000000" w:themeColor="text1"/>
                <w:sz w:val="20"/>
                <w:szCs w:val="20"/>
              </w:rPr>
              <w:t>ABS 3101.0 2019</w:t>
            </w:r>
          </w:p>
        </w:tc>
        <w:tc>
          <w:tcPr>
            <w:tcW w:w="7683" w:type="dxa"/>
          </w:tcPr>
          <w:p w14:paraId="143DC559" w14:textId="77777777" w:rsidR="004A3B4E" w:rsidRPr="00ED641C" w:rsidRDefault="004A3B4E" w:rsidP="004A3B4E">
            <w:pPr>
              <w:spacing w:before="60" w:after="60"/>
              <w:rPr>
                <w:color w:val="000000" w:themeColor="text1"/>
                <w:sz w:val="20"/>
                <w:szCs w:val="20"/>
              </w:rPr>
            </w:pPr>
            <w:r w:rsidRPr="00ED641C">
              <w:rPr>
                <w:color w:val="000000" w:themeColor="text1"/>
                <w:sz w:val="20"/>
                <w:szCs w:val="20"/>
              </w:rPr>
              <w:t xml:space="preserve">Australian Bureau of Statistics, catalogue 3101.0, Australian Demographic Statistics, </w:t>
            </w:r>
            <w:r>
              <w:rPr>
                <w:color w:val="000000" w:themeColor="text1"/>
                <w:sz w:val="20"/>
                <w:szCs w:val="20"/>
              </w:rPr>
              <w:t xml:space="preserve">population at September 2018, published </w:t>
            </w:r>
            <w:r w:rsidRPr="00ED641C">
              <w:rPr>
                <w:color w:val="000000" w:themeColor="text1"/>
                <w:sz w:val="20"/>
                <w:szCs w:val="20"/>
              </w:rPr>
              <w:t>March 2019.</w:t>
            </w:r>
          </w:p>
        </w:tc>
      </w:tr>
      <w:tr w:rsidR="00285794" w:rsidRPr="00C624A6" w14:paraId="2105857B" w14:textId="77777777" w:rsidTr="0095284B">
        <w:trPr>
          <w:trHeight w:val="342"/>
        </w:trPr>
        <w:tc>
          <w:tcPr>
            <w:tcW w:w="1956" w:type="dxa"/>
          </w:tcPr>
          <w:p w14:paraId="50DA91EA" w14:textId="33881DFB" w:rsidR="00285794" w:rsidRDefault="00285794" w:rsidP="004A3B4E">
            <w:pPr>
              <w:pStyle w:val="BodyText"/>
              <w:spacing w:before="60" w:after="60"/>
              <w:rPr>
                <w:rFonts w:ascii="Times New Roman" w:hAnsi="Times New Roman"/>
                <w:color w:val="000000" w:themeColor="text1"/>
                <w:sz w:val="20"/>
                <w:szCs w:val="20"/>
              </w:rPr>
            </w:pPr>
            <w:r>
              <w:rPr>
                <w:rFonts w:ascii="Times New Roman" w:hAnsi="Times New Roman"/>
                <w:color w:val="000000" w:themeColor="text1"/>
                <w:sz w:val="20"/>
                <w:szCs w:val="20"/>
              </w:rPr>
              <w:t>ABS 5368.0 2019</w:t>
            </w:r>
          </w:p>
        </w:tc>
        <w:tc>
          <w:tcPr>
            <w:tcW w:w="7683" w:type="dxa"/>
          </w:tcPr>
          <w:p w14:paraId="6C1C9ED0" w14:textId="21FA8192" w:rsidR="00285794" w:rsidRPr="00ED641C" w:rsidRDefault="00285794" w:rsidP="00285794">
            <w:pPr>
              <w:spacing w:before="60" w:after="60"/>
              <w:rPr>
                <w:color w:val="000000" w:themeColor="text1"/>
                <w:sz w:val="20"/>
                <w:szCs w:val="20"/>
              </w:rPr>
            </w:pPr>
            <w:r w:rsidRPr="00ED641C">
              <w:rPr>
                <w:color w:val="000000" w:themeColor="text1"/>
                <w:sz w:val="20"/>
                <w:szCs w:val="20"/>
              </w:rPr>
              <w:t xml:space="preserve">Australian Bureau of Statistics, catalogue </w:t>
            </w:r>
            <w:r w:rsidRPr="00285794">
              <w:rPr>
                <w:color w:val="000000" w:themeColor="text1"/>
                <w:sz w:val="20"/>
                <w:szCs w:val="20"/>
              </w:rPr>
              <w:t>5368.0</w:t>
            </w:r>
            <w:r>
              <w:rPr>
                <w:color w:val="000000" w:themeColor="text1"/>
                <w:sz w:val="20"/>
                <w:szCs w:val="20"/>
              </w:rPr>
              <w:t xml:space="preserve">, Table </w:t>
            </w:r>
            <w:r w:rsidRPr="00285794">
              <w:rPr>
                <w:color w:val="000000" w:themeColor="text1"/>
                <w:sz w:val="20"/>
                <w:szCs w:val="20"/>
              </w:rPr>
              <w:t>13b</w:t>
            </w:r>
            <w:r>
              <w:rPr>
                <w:color w:val="000000" w:themeColor="text1"/>
                <w:sz w:val="20"/>
                <w:szCs w:val="20"/>
              </w:rPr>
              <w:t xml:space="preserve">, Merchandise Imports, </w:t>
            </w:r>
            <w:r w:rsidRPr="00285794">
              <w:rPr>
                <w:color w:val="000000" w:themeColor="text1"/>
                <w:sz w:val="20"/>
                <w:szCs w:val="20"/>
              </w:rPr>
              <w:t>Customs Value</w:t>
            </w:r>
            <w:r>
              <w:rPr>
                <w:color w:val="000000" w:themeColor="text1"/>
                <w:sz w:val="20"/>
                <w:szCs w:val="20"/>
              </w:rPr>
              <w:t>, 2019.</w:t>
            </w:r>
            <w:r w:rsidRPr="00285794">
              <w:rPr>
                <w:color w:val="000000" w:themeColor="text1"/>
                <w:sz w:val="20"/>
                <w:szCs w:val="20"/>
              </w:rPr>
              <w:tab/>
            </w:r>
            <w:r w:rsidRPr="00285794">
              <w:rPr>
                <w:color w:val="000000" w:themeColor="text1"/>
                <w:sz w:val="20"/>
                <w:szCs w:val="20"/>
              </w:rPr>
              <w:tab/>
            </w:r>
            <w:r w:rsidRPr="00285794">
              <w:rPr>
                <w:color w:val="000000" w:themeColor="text1"/>
                <w:sz w:val="20"/>
                <w:szCs w:val="20"/>
              </w:rPr>
              <w:tab/>
            </w:r>
            <w:r w:rsidRPr="00285794">
              <w:rPr>
                <w:color w:val="000000" w:themeColor="text1"/>
                <w:sz w:val="20"/>
                <w:szCs w:val="20"/>
              </w:rPr>
              <w:tab/>
            </w:r>
            <w:r w:rsidRPr="00285794">
              <w:rPr>
                <w:color w:val="000000" w:themeColor="text1"/>
                <w:sz w:val="20"/>
                <w:szCs w:val="20"/>
              </w:rPr>
              <w:tab/>
            </w:r>
            <w:r w:rsidRPr="00285794">
              <w:rPr>
                <w:color w:val="000000" w:themeColor="text1"/>
                <w:sz w:val="20"/>
                <w:szCs w:val="20"/>
              </w:rPr>
              <w:tab/>
            </w:r>
            <w:r w:rsidRPr="00285794">
              <w:rPr>
                <w:color w:val="000000" w:themeColor="text1"/>
                <w:sz w:val="20"/>
                <w:szCs w:val="20"/>
              </w:rPr>
              <w:tab/>
            </w:r>
            <w:r w:rsidRPr="00285794">
              <w:rPr>
                <w:color w:val="000000" w:themeColor="text1"/>
                <w:sz w:val="20"/>
                <w:szCs w:val="20"/>
              </w:rPr>
              <w:tab/>
            </w:r>
          </w:p>
        </w:tc>
      </w:tr>
      <w:tr w:rsidR="002062B8" w:rsidRPr="00C624A6" w14:paraId="0661310C" w14:textId="77777777" w:rsidTr="0095284B">
        <w:trPr>
          <w:trHeight w:val="342"/>
        </w:trPr>
        <w:tc>
          <w:tcPr>
            <w:tcW w:w="1956" w:type="dxa"/>
          </w:tcPr>
          <w:p w14:paraId="4C9269FB" w14:textId="50AD47A1" w:rsidR="002062B8" w:rsidRDefault="002062B8" w:rsidP="004A3B4E">
            <w:pPr>
              <w:pStyle w:val="BodyText"/>
              <w:spacing w:before="60" w:after="60"/>
              <w:rPr>
                <w:rFonts w:ascii="Times New Roman" w:hAnsi="Times New Roman"/>
                <w:color w:val="000000" w:themeColor="text1"/>
                <w:sz w:val="20"/>
                <w:szCs w:val="20"/>
              </w:rPr>
            </w:pPr>
            <w:r>
              <w:rPr>
                <w:rFonts w:ascii="Times New Roman" w:hAnsi="Times New Roman"/>
                <w:color w:val="000000" w:themeColor="text1"/>
                <w:sz w:val="20"/>
                <w:szCs w:val="20"/>
              </w:rPr>
              <w:t>ABS 5386.0 2019</w:t>
            </w:r>
          </w:p>
        </w:tc>
        <w:tc>
          <w:tcPr>
            <w:tcW w:w="7683" w:type="dxa"/>
          </w:tcPr>
          <w:p w14:paraId="27F89462" w14:textId="14234DF7" w:rsidR="002062B8" w:rsidRPr="00740CFE" w:rsidRDefault="002062B8" w:rsidP="002062B8">
            <w:pPr>
              <w:spacing w:before="60" w:after="60"/>
              <w:rPr>
                <w:color w:val="000000" w:themeColor="text1"/>
                <w:sz w:val="20"/>
                <w:szCs w:val="20"/>
              </w:rPr>
            </w:pPr>
            <w:r w:rsidRPr="00ED641C">
              <w:rPr>
                <w:color w:val="000000" w:themeColor="text1"/>
                <w:sz w:val="20"/>
                <w:szCs w:val="20"/>
              </w:rPr>
              <w:t xml:space="preserve">Australian Bureau of Statistics, catalogue </w:t>
            </w:r>
            <w:r w:rsidRPr="002062B8">
              <w:rPr>
                <w:color w:val="000000" w:themeColor="text1"/>
                <w:sz w:val="20"/>
                <w:szCs w:val="20"/>
              </w:rPr>
              <w:t>5368.0</w:t>
            </w:r>
            <w:r>
              <w:rPr>
                <w:color w:val="000000" w:themeColor="text1"/>
                <w:sz w:val="20"/>
                <w:szCs w:val="20"/>
              </w:rPr>
              <w:t>,</w:t>
            </w:r>
            <w:r w:rsidRPr="002062B8">
              <w:rPr>
                <w:color w:val="000000" w:themeColor="text1"/>
                <w:sz w:val="20"/>
                <w:szCs w:val="20"/>
              </w:rPr>
              <w:t xml:space="preserve"> International Trade in Goods and Services, Australia</w:t>
            </w:r>
            <w:r>
              <w:rPr>
                <w:color w:val="000000" w:themeColor="text1"/>
                <w:sz w:val="20"/>
                <w:szCs w:val="20"/>
              </w:rPr>
              <w:t xml:space="preserve">, Table </w:t>
            </w:r>
            <w:r w:rsidRPr="002062B8">
              <w:rPr>
                <w:color w:val="000000" w:themeColor="text1"/>
                <w:sz w:val="20"/>
                <w:szCs w:val="20"/>
              </w:rPr>
              <w:t>12b. M</w:t>
            </w:r>
            <w:r>
              <w:rPr>
                <w:color w:val="000000" w:themeColor="text1"/>
                <w:sz w:val="20"/>
                <w:szCs w:val="20"/>
              </w:rPr>
              <w:t>erchandise Exports, 2019.</w:t>
            </w:r>
            <w:r w:rsidRPr="002062B8">
              <w:rPr>
                <w:color w:val="000000" w:themeColor="text1"/>
                <w:sz w:val="20"/>
                <w:szCs w:val="20"/>
              </w:rPr>
              <w:tab/>
            </w:r>
            <w:r w:rsidRPr="002062B8">
              <w:rPr>
                <w:color w:val="000000" w:themeColor="text1"/>
                <w:sz w:val="20"/>
                <w:szCs w:val="20"/>
              </w:rPr>
              <w:tab/>
            </w:r>
            <w:r w:rsidRPr="002062B8">
              <w:rPr>
                <w:color w:val="000000" w:themeColor="text1"/>
                <w:sz w:val="20"/>
                <w:szCs w:val="20"/>
              </w:rPr>
              <w:tab/>
            </w:r>
            <w:r w:rsidRPr="002062B8">
              <w:rPr>
                <w:color w:val="000000" w:themeColor="text1"/>
                <w:sz w:val="20"/>
                <w:szCs w:val="20"/>
              </w:rPr>
              <w:tab/>
            </w:r>
            <w:r w:rsidRPr="002062B8">
              <w:rPr>
                <w:color w:val="000000" w:themeColor="text1"/>
                <w:sz w:val="20"/>
                <w:szCs w:val="20"/>
              </w:rPr>
              <w:tab/>
            </w:r>
          </w:p>
        </w:tc>
      </w:tr>
      <w:tr w:rsidR="004A3B4E" w:rsidRPr="00C624A6" w14:paraId="162BF9DA" w14:textId="77777777" w:rsidTr="0095284B">
        <w:trPr>
          <w:trHeight w:val="342"/>
        </w:trPr>
        <w:tc>
          <w:tcPr>
            <w:tcW w:w="1956" w:type="dxa"/>
          </w:tcPr>
          <w:p w14:paraId="40D90D3E" w14:textId="22E26D6E" w:rsidR="004A3B4E" w:rsidRPr="007D5286" w:rsidRDefault="004A3B4E" w:rsidP="004A3B4E">
            <w:pPr>
              <w:pStyle w:val="BodyText"/>
              <w:spacing w:before="60" w:after="60"/>
              <w:rPr>
                <w:rFonts w:ascii="Times New Roman" w:hAnsi="Times New Roman"/>
                <w:color w:val="000000" w:themeColor="text1"/>
                <w:sz w:val="20"/>
                <w:szCs w:val="20"/>
              </w:rPr>
            </w:pPr>
            <w:r>
              <w:rPr>
                <w:rFonts w:ascii="Times New Roman" w:hAnsi="Times New Roman"/>
                <w:color w:val="000000" w:themeColor="text1"/>
                <w:sz w:val="20"/>
                <w:szCs w:val="20"/>
              </w:rPr>
              <w:t>ABS 7121.0 2019</w:t>
            </w:r>
          </w:p>
        </w:tc>
        <w:tc>
          <w:tcPr>
            <w:tcW w:w="7683" w:type="dxa"/>
          </w:tcPr>
          <w:p w14:paraId="61DDD472" w14:textId="6845687A" w:rsidR="004A3B4E" w:rsidRPr="00740CFE" w:rsidRDefault="004A3B4E" w:rsidP="004A3B4E">
            <w:pPr>
              <w:spacing w:before="60" w:after="60"/>
              <w:rPr>
                <w:color w:val="000000" w:themeColor="text1"/>
                <w:sz w:val="20"/>
                <w:szCs w:val="20"/>
              </w:rPr>
            </w:pPr>
            <w:r w:rsidRPr="00740CFE">
              <w:rPr>
                <w:color w:val="000000" w:themeColor="text1"/>
                <w:sz w:val="20"/>
                <w:szCs w:val="20"/>
              </w:rPr>
              <w:t>Australian Bureau of Statistics, catalogue 7</w:t>
            </w:r>
            <w:r>
              <w:rPr>
                <w:color w:val="000000" w:themeColor="text1"/>
                <w:sz w:val="20"/>
                <w:szCs w:val="20"/>
              </w:rPr>
              <w:t>121</w:t>
            </w:r>
            <w:r w:rsidRPr="00740CFE">
              <w:rPr>
                <w:color w:val="000000" w:themeColor="text1"/>
                <w:sz w:val="20"/>
                <w:szCs w:val="20"/>
              </w:rPr>
              <w:t xml:space="preserve">.0, </w:t>
            </w:r>
            <w:r w:rsidRPr="00A316AA">
              <w:rPr>
                <w:color w:val="000000" w:themeColor="text1"/>
                <w:sz w:val="20"/>
                <w:szCs w:val="20"/>
              </w:rPr>
              <w:t>Agricultural Commodities, Australia- 2017-18</w:t>
            </w:r>
            <w:r w:rsidRPr="00740CFE">
              <w:rPr>
                <w:color w:val="000000" w:themeColor="text1"/>
                <w:sz w:val="20"/>
                <w:szCs w:val="20"/>
              </w:rPr>
              <w:t>, published April 2019.</w:t>
            </w:r>
          </w:p>
        </w:tc>
      </w:tr>
      <w:tr w:rsidR="004A3B4E" w:rsidRPr="00C624A6" w14:paraId="6F1304E2" w14:textId="77777777" w:rsidTr="0095284B">
        <w:trPr>
          <w:trHeight w:val="342"/>
        </w:trPr>
        <w:tc>
          <w:tcPr>
            <w:tcW w:w="1956" w:type="dxa"/>
          </w:tcPr>
          <w:p w14:paraId="7A792310" w14:textId="70C3D34C" w:rsidR="004A3B4E" w:rsidRPr="007D5286" w:rsidRDefault="004A3B4E" w:rsidP="004A3B4E">
            <w:pPr>
              <w:pStyle w:val="BodyText"/>
              <w:spacing w:before="60" w:after="60"/>
              <w:rPr>
                <w:rFonts w:ascii="Times New Roman" w:hAnsi="Times New Roman"/>
                <w:color w:val="000000" w:themeColor="text1"/>
                <w:sz w:val="20"/>
                <w:szCs w:val="20"/>
              </w:rPr>
            </w:pPr>
            <w:r>
              <w:rPr>
                <w:rFonts w:ascii="Times New Roman" w:hAnsi="Times New Roman"/>
                <w:color w:val="000000" w:themeColor="text1"/>
                <w:sz w:val="20"/>
                <w:szCs w:val="20"/>
              </w:rPr>
              <w:t>ABS 7215.0 2019</w:t>
            </w:r>
          </w:p>
        </w:tc>
        <w:tc>
          <w:tcPr>
            <w:tcW w:w="7683" w:type="dxa"/>
          </w:tcPr>
          <w:p w14:paraId="144325EF" w14:textId="7A6FD47A" w:rsidR="004A3B4E" w:rsidRPr="00740CFE" w:rsidRDefault="004A3B4E" w:rsidP="004A3B4E">
            <w:pPr>
              <w:spacing w:before="60" w:after="60"/>
              <w:rPr>
                <w:color w:val="000000" w:themeColor="text1"/>
                <w:sz w:val="20"/>
                <w:szCs w:val="20"/>
              </w:rPr>
            </w:pPr>
            <w:r w:rsidRPr="00923578">
              <w:rPr>
                <w:color w:val="000000" w:themeColor="text1"/>
                <w:sz w:val="20"/>
                <w:szCs w:val="20"/>
              </w:rPr>
              <w:t xml:space="preserve">Australian Bureau of Statistics, catalogue </w:t>
            </w:r>
            <w:r>
              <w:rPr>
                <w:color w:val="000000" w:themeColor="text1"/>
                <w:sz w:val="20"/>
                <w:szCs w:val="20"/>
              </w:rPr>
              <w:t>7215</w:t>
            </w:r>
            <w:r w:rsidRPr="00923578">
              <w:rPr>
                <w:color w:val="000000" w:themeColor="text1"/>
                <w:sz w:val="20"/>
                <w:szCs w:val="20"/>
              </w:rPr>
              <w:t xml:space="preserve">.0, </w:t>
            </w:r>
            <w:r>
              <w:rPr>
                <w:color w:val="000000" w:themeColor="text1"/>
                <w:sz w:val="20"/>
                <w:szCs w:val="20"/>
              </w:rPr>
              <w:t>Livestock Products, Australia, Table 4: Chicken Meat Produced, 2019</w:t>
            </w:r>
            <w:r w:rsidRPr="00923578">
              <w:rPr>
                <w:color w:val="000000" w:themeColor="text1"/>
                <w:sz w:val="20"/>
                <w:szCs w:val="20"/>
              </w:rPr>
              <w:t>.</w:t>
            </w:r>
          </w:p>
        </w:tc>
      </w:tr>
      <w:tr w:rsidR="004A3B4E" w:rsidRPr="00C624A6" w14:paraId="5A3E9974" w14:textId="77777777" w:rsidTr="0095284B">
        <w:trPr>
          <w:trHeight w:val="342"/>
        </w:trPr>
        <w:tc>
          <w:tcPr>
            <w:tcW w:w="1956" w:type="dxa"/>
          </w:tcPr>
          <w:p w14:paraId="0915609C" w14:textId="5EDBFEE6" w:rsidR="004A3B4E" w:rsidRPr="00923578" w:rsidRDefault="004A3B4E" w:rsidP="004A3B4E">
            <w:pPr>
              <w:pStyle w:val="BodyText"/>
              <w:spacing w:before="60" w:after="60"/>
              <w:rPr>
                <w:rFonts w:ascii="Times New Roman" w:hAnsi="Times New Roman"/>
                <w:color w:val="000000" w:themeColor="text1"/>
                <w:sz w:val="20"/>
                <w:szCs w:val="20"/>
              </w:rPr>
            </w:pPr>
            <w:r w:rsidRPr="007D5286">
              <w:rPr>
                <w:rFonts w:ascii="Times New Roman" w:hAnsi="Times New Roman"/>
                <w:color w:val="000000" w:themeColor="text1"/>
                <w:sz w:val="20"/>
                <w:szCs w:val="20"/>
              </w:rPr>
              <w:t>ABS 7503.0 2019</w:t>
            </w:r>
          </w:p>
        </w:tc>
        <w:tc>
          <w:tcPr>
            <w:tcW w:w="7683" w:type="dxa"/>
          </w:tcPr>
          <w:p w14:paraId="1427E9BC" w14:textId="0D3BDC35" w:rsidR="004A3B4E" w:rsidRPr="00923578" w:rsidRDefault="004A3B4E" w:rsidP="004A3B4E">
            <w:pPr>
              <w:spacing w:before="60" w:after="60"/>
              <w:rPr>
                <w:color w:val="000000" w:themeColor="text1"/>
                <w:sz w:val="20"/>
                <w:szCs w:val="20"/>
              </w:rPr>
            </w:pPr>
            <w:r w:rsidRPr="00740CFE">
              <w:rPr>
                <w:color w:val="000000" w:themeColor="text1"/>
                <w:sz w:val="20"/>
                <w:szCs w:val="20"/>
              </w:rPr>
              <w:t>Australian Bureau of Statistics, catalogue 7503.0, Value of Agricultural Commodities Produced, Australia, 2017-18, published April 2019.</w:t>
            </w:r>
          </w:p>
        </w:tc>
      </w:tr>
      <w:tr w:rsidR="004A3B4E" w:rsidRPr="00C624A6" w14:paraId="185E2405" w14:textId="77777777" w:rsidTr="0095284B">
        <w:trPr>
          <w:trHeight w:val="342"/>
        </w:trPr>
        <w:tc>
          <w:tcPr>
            <w:tcW w:w="1956" w:type="dxa"/>
          </w:tcPr>
          <w:p w14:paraId="335A90FB" w14:textId="77777777" w:rsidR="004A3B4E" w:rsidRPr="004D71A5" w:rsidRDefault="004A3B4E" w:rsidP="004A3B4E">
            <w:pPr>
              <w:pStyle w:val="BodyText"/>
              <w:spacing w:before="60" w:after="60"/>
              <w:rPr>
                <w:rFonts w:ascii="Times New Roman" w:hAnsi="Times New Roman"/>
                <w:color w:val="00B0F0"/>
                <w:sz w:val="20"/>
                <w:szCs w:val="20"/>
              </w:rPr>
            </w:pPr>
            <w:r w:rsidRPr="00923578">
              <w:rPr>
                <w:rFonts w:ascii="Times New Roman" w:hAnsi="Times New Roman"/>
                <w:color w:val="000000" w:themeColor="text1"/>
                <w:sz w:val="20"/>
                <w:szCs w:val="20"/>
              </w:rPr>
              <w:t>ABS 8165.0 2019</w:t>
            </w:r>
          </w:p>
        </w:tc>
        <w:tc>
          <w:tcPr>
            <w:tcW w:w="7683" w:type="dxa"/>
          </w:tcPr>
          <w:p w14:paraId="3478C659" w14:textId="77777777" w:rsidR="004A3B4E" w:rsidRPr="004D71A5" w:rsidRDefault="004A3B4E" w:rsidP="004A3B4E">
            <w:pPr>
              <w:pStyle w:val="BodyText"/>
              <w:spacing w:before="60" w:after="60"/>
              <w:rPr>
                <w:rFonts w:ascii="Times New Roman" w:hAnsi="Times New Roman"/>
                <w:color w:val="00B0F0"/>
                <w:sz w:val="20"/>
                <w:szCs w:val="20"/>
              </w:rPr>
            </w:pPr>
            <w:r w:rsidRPr="00923578">
              <w:rPr>
                <w:rFonts w:ascii="Times New Roman" w:hAnsi="Times New Roman"/>
                <w:color w:val="000000" w:themeColor="text1"/>
                <w:sz w:val="20"/>
                <w:szCs w:val="20"/>
              </w:rPr>
              <w:t>Australian Bureau of Statistics, catalogue 8165.0, Counts of Australian Businesses</w:t>
            </w:r>
            <w:r>
              <w:rPr>
                <w:rFonts w:ascii="Times New Roman" w:hAnsi="Times New Roman"/>
                <w:color w:val="000000" w:themeColor="text1"/>
                <w:sz w:val="20"/>
                <w:szCs w:val="20"/>
              </w:rPr>
              <w:t xml:space="preserve"> as at </w:t>
            </w:r>
            <w:r w:rsidRPr="00923578">
              <w:rPr>
                <w:rFonts w:ascii="Times New Roman" w:hAnsi="Times New Roman"/>
                <w:color w:val="000000" w:themeColor="text1"/>
                <w:sz w:val="20"/>
                <w:szCs w:val="20"/>
              </w:rPr>
              <w:t>June 201</w:t>
            </w:r>
            <w:r>
              <w:rPr>
                <w:rFonts w:ascii="Times New Roman" w:hAnsi="Times New Roman"/>
                <w:color w:val="000000" w:themeColor="text1"/>
                <w:sz w:val="20"/>
                <w:szCs w:val="20"/>
              </w:rPr>
              <w:t>8, published February 2019</w:t>
            </w:r>
            <w:r w:rsidRPr="00923578">
              <w:rPr>
                <w:rFonts w:ascii="Times New Roman" w:hAnsi="Times New Roman"/>
                <w:color w:val="000000" w:themeColor="text1"/>
                <w:sz w:val="20"/>
                <w:szCs w:val="20"/>
              </w:rPr>
              <w:t>.</w:t>
            </w:r>
          </w:p>
        </w:tc>
      </w:tr>
      <w:tr w:rsidR="004A3B4E" w:rsidRPr="00733EA3" w14:paraId="32FDFB83" w14:textId="77777777" w:rsidTr="0095284B">
        <w:trPr>
          <w:trHeight w:val="342"/>
        </w:trPr>
        <w:tc>
          <w:tcPr>
            <w:tcW w:w="1956" w:type="dxa"/>
          </w:tcPr>
          <w:p w14:paraId="1BCB7EAA" w14:textId="38D2660F" w:rsidR="004A3B4E" w:rsidRPr="00443F81" w:rsidRDefault="004A3B4E" w:rsidP="004A3B4E">
            <w:pPr>
              <w:pStyle w:val="BodyText"/>
              <w:spacing w:before="60" w:after="60"/>
              <w:ind w:left="1440" w:hanging="1440"/>
              <w:rPr>
                <w:rFonts w:ascii="Times New Roman" w:hAnsi="Times New Roman"/>
                <w:sz w:val="20"/>
                <w:szCs w:val="20"/>
              </w:rPr>
            </w:pPr>
            <w:r>
              <w:rPr>
                <w:rFonts w:ascii="Times New Roman" w:hAnsi="Times New Roman"/>
                <w:sz w:val="20"/>
                <w:szCs w:val="20"/>
              </w:rPr>
              <w:t>AFCCC 2019</w:t>
            </w:r>
            <w:r w:rsidR="00480F93">
              <w:rPr>
                <w:rFonts w:ascii="Times New Roman" w:hAnsi="Times New Roman"/>
                <w:sz w:val="20"/>
                <w:szCs w:val="20"/>
              </w:rPr>
              <w:t>a</w:t>
            </w:r>
          </w:p>
        </w:tc>
        <w:tc>
          <w:tcPr>
            <w:tcW w:w="7683" w:type="dxa"/>
          </w:tcPr>
          <w:p w14:paraId="68C6F04F" w14:textId="24CECC92" w:rsidR="004A3B4E" w:rsidRPr="00443F81" w:rsidRDefault="004A3B4E" w:rsidP="004A3B4E">
            <w:pPr>
              <w:pStyle w:val="BodyText"/>
              <w:spacing w:before="60" w:after="60"/>
              <w:rPr>
                <w:rFonts w:ascii="Times New Roman" w:hAnsi="Times New Roman"/>
                <w:sz w:val="20"/>
                <w:szCs w:val="20"/>
              </w:rPr>
            </w:pPr>
            <w:r w:rsidRPr="000E3DFE">
              <w:rPr>
                <w:rFonts w:ascii="Times New Roman" w:hAnsi="Times New Roman"/>
                <w:sz w:val="20"/>
                <w:szCs w:val="20"/>
              </w:rPr>
              <w:t>Cold Food Code: Guiding Principles of Fresh Produce Transport and Storage, by the Australian Food Cold Chain Council 2019</w:t>
            </w:r>
            <w:r>
              <w:rPr>
                <w:rFonts w:ascii="Times New Roman" w:hAnsi="Times New Roman"/>
                <w:sz w:val="20"/>
                <w:szCs w:val="20"/>
              </w:rPr>
              <w:t>.</w:t>
            </w:r>
          </w:p>
        </w:tc>
      </w:tr>
      <w:tr w:rsidR="00480F93" w:rsidRPr="00733EA3" w14:paraId="6D07A4F5" w14:textId="77777777" w:rsidTr="0095284B">
        <w:trPr>
          <w:trHeight w:val="342"/>
        </w:trPr>
        <w:tc>
          <w:tcPr>
            <w:tcW w:w="1956" w:type="dxa"/>
          </w:tcPr>
          <w:p w14:paraId="1EEB7FFE" w14:textId="17A35491" w:rsidR="00480F93" w:rsidRDefault="00480F93" w:rsidP="004A3B4E">
            <w:pPr>
              <w:pStyle w:val="BodyText"/>
              <w:spacing w:before="60" w:after="60"/>
              <w:ind w:left="1440" w:hanging="1440"/>
              <w:rPr>
                <w:rFonts w:ascii="Times New Roman" w:hAnsi="Times New Roman"/>
                <w:sz w:val="20"/>
                <w:szCs w:val="20"/>
              </w:rPr>
            </w:pPr>
            <w:r>
              <w:rPr>
                <w:rFonts w:ascii="Times New Roman" w:hAnsi="Times New Roman"/>
                <w:sz w:val="20"/>
                <w:szCs w:val="20"/>
              </w:rPr>
              <w:t>AFCCC 2019b</w:t>
            </w:r>
          </w:p>
        </w:tc>
        <w:tc>
          <w:tcPr>
            <w:tcW w:w="7683" w:type="dxa"/>
          </w:tcPr>
          <w:p w14:paraId="4B99F98E" w14:textId="5E9E5D13" w:rsidR="00480F93" w:rsidRPr="00FA770E" w:rsidRDefault="00480F93" w:rsidP="00480F93">
            <w:pPr>
              <w:pStyle w:val="BodyText"/>
              <w:spacing w:before="60" w:after="60"/>
              <w:rPr>
                <w:rFonts w:ascii="Times New Roman" w:hAnsi="Times New Roman"/>
                <w:sz w:val="20"/>
                <w:szCs w:val="20"/>
              </w:rPr>
            </w:pPr>
            <w:r w:rsidRPr="00480F93">
              <w:rPr>
                <w:rFonts w:ascii="Times New Roman" w:hAnsi="Times New Roman"/>
                <w:sz w:val="20"/>
                <w:szCs w:val="20"/>
              </w:rPr>
              <w:t>Basic principles of Thermometers and</w:t>
            </w:r>
            <w:r>
              <w:rPr>
                <w:rFonts w:ascii="Times New Roman" w:hAnsi="Times New Roman"/>
                <w:sz w:val="20"/>
                <w:szCs w:val="20"/>
              </w:rPr>
              <w:t xml:space="preserve"> </w:t>
            </w:r>
            <w:r w:rsidRPr="00480F93">
              <w:rPr>
                <w:rFonts w:ascii="Times New Roman" w:hAnsi="Times New Roman"/>
                <w:sz w:val="20"/>
                <w:szCs w:val="20"/>
              </w:rPr>
              <w:t>How to Use Them</w:t>
            </w:r>
            <w:r>
              <w:rPr>
                <w:rFonts w:ascii="Times New Roman" w:hAnsi="Times New Roman"/>
                <w:sz w:val="20"/>
                <w:szCs w:val="20"/>
              </w:rPr>
              <w:t xml:space="preserve">, </w:t>
            </w:r>
            <w:r w:rsidRPr="000E3DFE">
              <w:rPr>
                <w:rFonts w:ascii="Times New Roman" w:hAnsi="Times New Roman"/>
                <w:sz w:val="20"/>
                <w:szCs w:val="20"/>
              </w:rPr>
              <w:t>Australian Food Cold Chain Council 2019</w:t>
            </w:r>
            <w:r>
              <w:rPr>
                <w:rFonts w:ascii="Times New Roman" w:hAnsi="Times New Roman"/>
                <w:sz w:val="20"/>
                <w:szCs w:val="20"/>
              </w:rPr>
              <w:t>.</w:t>
            </w:r>
          </w:p>
        </w:tc>
      </w:tr>
      <w:tr w:rsidR="004A3B4E" w:rsidRPr="00733EA3" w14:paraId="0CFB5DA3" w14:textId="77777777" w:rsidTr="0095284B">
        <w:trPr>
          <w:trHeight w:val="342"/>
        </w:trPr>
        <w:tc>
          <w:tcPr>
            <w:tcW w:w="1956" w:type="dxa"/>
          </w:tcPr>
          <w:p w14:paraId="5BD4B917" w14:textId="444D8815" w:rsidR="004A3B4E" w:rsidRPr="00443F81" w:rsidRDefault="004A3B4E" w:rsidP="004A3B4E">
            <w:pPr>
              <w:pStyle w:val="BodyText"/>
              <w:spacing w:before="60" w:after="60"/>
              <w:ind w:left="1440" w:hanging="1440"/>
              <w:rPr>
                <w:rFonts w:ascii="Times New Roman" w:hAnsi="Times New Roman"/>
                <w:sz w:val="20"/>
                <w:szCs w:val="20"/>
              </w:rPr>
            </w:pPr>
            <w:r>
              <w:rPr>
                <w:rFonts w:ascii="Times New Roman" w:hAnsi="Times New Roman"/>
                <w:sz w:val="20"/>
                <w:szCs w:val="20"/>
              </w:rPr>
              <w:t>AIRAH 2019</w:t>
            </w:r>
          </w:p>
        </w:tc>
        <w:tc>
          <w:tcPr>
            <w:tcW w:w="7683" w:type="dxa"/>
          </w:tcPr>
          <w:p w14:paraId="0ACD9C8C" w14:textId="56F4203A" w:rsidR="004A3B4E" w:rsidRPr="00443F81" w:rsidRDefault="004A3B4E" w:rsidP="004A3B4E">
            <w:pPr>
              <w:pStyle w:val="BodyText"/>
              <w:spacing w:before="60" w:after="60"/>
              <w:rPr>
                <w:rFonts w:ascii="Times New Roman" w:hAnsi="Times New Roman"/>
                <w:sz w:val="20"/>
                <w:szCs w:val="20"/>
              </w:rPr>
            </w:pPr>
            <w:r w:rsidRPr="00FA770E">
              <w:rPr>
                <w:rFonts w:ascii="Times New Roman" w:hAnsi="Times New Roman"/>
                <w:sz w:val="20"/>
                <w:szCs w:val="20"/>
              </w:rPr>
              <w:t>Best Practice Guide for Energy Efficient Walk-in Cold-rooms, Australian Institute of Refrigeration Air Conditioning and Heating (AIRAH)</w:t>
            </w:r>
            <w:r>
              <w:rPr>
                <w:rFonts w:ascii="Times New Roman" w:hAnsi="Times New Roman"/>
                <w:sz w:val="20"/>
                <w:szCs w:val="20"/>
              </w:rPr>
              <w:t>,</w:t>
            </w:r>
            <w:r w:rsidRPr="00FA770E">
              <w:rPr>
                <w:rFonts w:ascii="Times New Roman" w:hAnsi="Times New Roman"/>
                <w:sz w:val="20"/>
                <w:szCs w:val="20"/>
              </w:rPr>
              <w:t xml:space="preserve"> December 2019.</w:t>
            </w:r>
          </w:p>
        </w:tc>
      </w:tr>
      <w:tr w:rsidR="00DB56AE" w:rsidRPr="00733EA3" w14:paraId="67D2BD2D" w14:textId="77777777" w:rsidTr="0095284B">
        <w:trPr>
          <w:trHeight w:val="342"/>
        </w:trPr>
        <w:tc>
          <w:tcPr>
            <w:tcW w:w="1956" w:type="dxa"/>
          </w:tcPr>
          <w:p w14:paraId="2F51720B" w14:textId="3CF93F8E" w:rsidR="00DB56AE" w:rsidRDefault="00DB56AE" w:rsidP="004A3B4E">
            <w:pPr>
              <w:pStyle w:val="BodyText"/>
              <w:spacing w:before="60" w:after="60"/>
              <w:ind w:left="1440" w:hanging="1440"/>
              <w:rPr>
                <w:rFonts w:ascii="Times New Roman" w:hAnsi="Times New Roman"/>
                <w:sz w:val="20"/>
                <w:szCs w:val="20"/>
              </w:rPr>
            </w:pPr>
            <w:r>
              <w:rPr>
                <w:rFonts w:ascii="Times New Roman" w:hAnsi="Times New Roman"/>
                <w:sz w:val="20"/>
                <w:szCs w:val="20"/>
              </w:rPr>
              <w:t>Arcadis 2019</w:t>
            </w:r>
          </w:p>
        </w:tc>
        <w:tc>
          <w:tcPr>
            <w:tcW w:w="7683" w:type="dxa"/>
          </w:tcPr>
          <w:p w14:paraId="6290CB43" w14:textId="0A3AC73A" w:rsidR="00DB56AE" w:rsidRPr="00255C25" w:rsidRDefault="00DB56AE" w:rsidP="004A3B4E">
            <w:pPr>
              <w:pStyle w:val="BodyText"/>
              <w:spacing w:before="60" w:after="60"/>
              <w:rPr>
                <w:rFonts w:ascii="Times New Roman" w:hAnsi="Times New Roman"/>
                <w:sz w:val="20"/>
                <w:szCs w:val="20"/>
              </w:rPr>
            </w:pPr>
            <w:r>
              <w:rPr>
                <w:rFonts w:ascii="Times New Roman" w:hAnsi="Times New Roman"/>
                <w:sz w:val="20"/>
                <w:szCs w:val="20"/>
              </w:rPr>
              <w:t>National Food Waste Baseline, Arcadis Des</w:t>
            </w:r>
            <w:r w:rsidR="005E6BC4">
              <w:rPr>
                <w:rFonts w:ascii="Times New Roman" w:hAnsi="Times New Roman"/>
                <w:sz w:val="20"/>
                <w:szCs w:val="20"/>
              </w:rPr>
              <w:t xml:space="preserve">ign &amp; Consultancy, </w:t>
            </w:r>
            <w:r w:rsidR="005E6BC4" w:rsidRPr="005E6BC4">
              <w:rPr>
                <w:rFonts w:ascii="Times New Roman" w:hAnsi="Times New Roman"/>
                <w:sz w:val="20"/>
                <w:szCs w:val="20"/>
              </w:rPr>
              <w:t>funding from the Australian Government’s National Environmental Science Program</w:t>
            </w:r>
            <w:r w:rsidR="005E6BC4">
              <w:rPr>
                <w:rFonts w:ascii="Times New Roman" w:hAnsi="Times New Roman"/>
                <w:sz w:val="20"/>
                <w:szCs w:val="20"/>
              </w:rPr>
              <w:t>, 2019.</w:t>
            </w:r>
          </w:p>
        </w:tc>
      </w:tr>
      <w:tr w:rsidR="00D25162" w:rsidRPr="00733EA3" w14:paraId="16367A40" w14:textId="77777777" w:rsidTr="0095284B">
        <w:trPr>
          <w:trHeight w:val="342"/>
        </w:trPr>
        <w:tc>
          <w:tcPr>
            <w:tcW w:w="1956" w:type="dxa"/>
          </w:tcPr>
          <w:p w14:paraId="0BFB668C" w14:textId="4E75E49E" w:rsidR="00D25162" w:rsidRDefault="00D25162" w:rsidP="004A3B4E">
            <w:pPr>
              <w:pStyle w:val="BodyText"/>
              <w:spacing w:before="60" w:after="60"/>
              <w:ind w:left="1440" w:hanging="1440"/>
              <w:rPr>
                <w:rFonts w:ascii="Times New Roman" w:hAnsi="Times New Roman"/>
                <w:sz w:val="20"/>
                <w:szCs w:val="20"/>
              </w:rPr>
            </w:pPr>
            <w:r>
              <w:rPr>
                <w:rFonts w:ascii="Times New Roman" w:hAnsi="Times New Roman"/>
                <w:sz w:val="20"/>
                <w:szCs w:val="20"/>
              </w:rPr>
              <w:t>CSIRO 2019</w:t>
            </w:r>
          </w:p>
        </w:tc>
        <w:tc>
          <w:tcPr>
            <w:tcW w:w="7683" w:type="dxa"/>
          </w:tcPr>
          <w:p w14:paraId="4699D2BD" w14:textId="7B2DB76A" w:rsidR="00D25162" w:rsidRPr="00255C25" w:rsidRDefault="00D25162" w:rsidP="00D25162">
            <w:pPr>
              <w:pStyle w:val="BodyText"/>
              <w:spacing w:before="60" w:after="60"/>
              <w:rPr>
                <w:rFonts w:ascii="Times New Roman" w:hAnsi="Times New Roman"/>
                <w:sz w:val="20"/>
                <w:szCs w:val="20"/>
              </w:rPr>
            </w:pPr>
            <w:r w:rsidRPr="00D25162">
              <w:rPr>
                <w:rFonts w:ascii="Times New Roman" w:hAnsi="Times New Roman"/>
                <w:sz w:val="20"/>
                <w:szCs w:val="20"/>
              </w:rPr>
              <w:t>Mapping Australian Fruit and Vegetable Losses Pre-retail</w:t>
            </w:r>
            <w:r>
              <w:rPr>
                <w:rFonts w:ascii="Times New Roman" w:hAnsi="Times New Roman"/>
                <w:sz w:val="20"/>
                <w:szCs w:val="20"/>
              </w:rPr>
              <w:t xml:space="preserve">, </w:t>
            </w:r>
            <w:r w:rsidRPr="00D25162">
              <w:rPr>
                <w:rFonts w:ascii="Times New Roman" w:hAnsi="Times New Roman"/>
                <w:sz w:val="20"/>
                <w:szCs w:val="20"/>
              </w:rPr>
              <w:t>Cristiana Ambiel, Amanda Adell, Peerasak Sanguansri, Debra Krause, Thambaramala Gamage, Rodolfo Garcia-Flores and Pablo Juliano</w:t>
            </w:r>
            <w:r>
              <w:rPr>
                <w:rFonts w:ascii="Times New Roman" w:hAnsi="Times New Roman"/>
                <w:sz w:val="20"/>
                <w:szCs w:val="20"/>
              </w:rPr>
              <w:t xml:space="preserve">, </w:t>
            </w:r>
            <w:r w:rsidRPr="00D25162">
              <w:rPr>
                <w:rFonts w:ascii="Times New Roman" w:hAnsi="Times New Roman"/>
                <w:sz w:val="20"/>
                <w:szCs w:val="20"/>
              </w:rPr>
              <w:t>June 2019</w:t>
            </w:r>
            <w:r>
              <w:rPr>
                <w:rFonts w:ascii="Times New Roman" w:hAnsi="Times New Roman"/>
                <w:sz w:val="20"/>
                <w:szCs w:val="20"/>
              </w:rPr>
              <w:t>.</w:t>
            </w:r>
          </w:p>
        </w:tc>
      </w:tr>
      <w:tr w:rsidR="004A3B4E" w:rsidRPr="00733EA3" w14:paraId="1447BEC9" w14:textId="77777777" w:rsidTr="0095284B">
        <w:trPr>
          <w:trHeight w:val="342"/>
        </w:trPr>
        <w:tc>
          <w:tcPr>
            <w:tcW w:w="1956" w:type="dxa"/>
          </w:tcPr>
          <w:p w14:paraId="07F61E98" w14:textId="2A2B3826" w:rsidR="004A3B4E" w:rsidRPr="00443F81" w:rsidRDefault="004A3B4E" w:rsidP="004A3B4E">
            <w:pPr>
              <w:pStyle w:val="BodyText"/>
              <w:spacing w:before="60" w:after="60"/>
              <w:ind w:left="1440" w:hanging="1440"/>
              <w:rPr>
                <w:rFonts w:ascii="Times New Roman" w:hAnsi="Times New Roman"/>
                <w:sz w:val="20"/>
                <w:szCs w:val="20"/>
              </w:rPr>
            </w:pPr>
            <w:r>
              <w:rPr>
                <w:rFonts w:ascii="Times New Roman" w:hAnsi="Times New Roman"/>
                <w:sz w:val="20"/>
                <w:szCs w:val="20"/>
              </w:rPr>
              <w:t>DA 2018</w:t>
            </w:r>
          </w:p>
        </w:tc>
        <w:tc>
          <w:tcPr>
            <w:tcW w:w="7683" w:type="dxa"/>
          </w:tcPr>
          <w:p w14:paraId="080072FB" w14:textId="6FE3694F" w:rsidR="004A3B4E" w:rsidRPr="00443F81" w:rsidRDefault="004A3B4E" w:rsidP="004A3B4E">
            <w:pPr>
              <w:pStyle w:val="BodyText"/>
              <w:spacing w:before="60" w:after="60"/>
              <w:rPr>
                <w:rFonts w:ascii="Times New Roman" w:hAnsi="Times New Roman"/>
                <w:sz w:val="20"/>
                <w:szCs w:val="20"/>
              </w:rPr>
            </w:pPr>
            <w:r w:rsidRPr="00255C25">
              <w:rPr>
                <w:rFonts w:ascii="Times New Roman" w:hAnsi="Times New Roman"/>
                <w:sz w:val="20"/>
                <w:szCs w:val="20"/>
              </w:rPr>
              <w:t>Australian Dairy Industry In Focus 2018</w:t>
            </w:r>
            <w:r>
              <w:rPr>
                <w:rFonts w:ascii="Times New Roman" w:hAnsi="Times New Roman"/>
                <w:sz w:val="20"/>
                <w:szCs w:val="20"/>
              </w:rPr>
              <w:t>, Dairy Australia Limited, 2018.</w:t>
            </w:r>
          </w:p>
        </w:tc>
      </w:tr>
      <w:tr w:rsidR="009E1038" w:rsidRPr="00733EA3" w14:paraId="10E96122" w14:textId="77777777" w:rsidTr="0095284B">
        <w:trPr>
          <w:trHeight w:val="342"/>
        </w:trPr>
        <w:tc>
          <w:tcPr>
            <w:tcW w:w="1956" w:type="dxa"/>
          </w:tcPr>
          <w:p w14:paraId="0048874E" w14:textId="7BC02D02" w:rsidR="009E1038" w:rsidRPr="00443F81" w:rsidRDefault="009E1038" w:rsidP="004A3B4E">
            <w:pPr>
              <w:pStyle w:val="BodyText"/>
              <w:spacing w:before="60" w:after="60"/>
              <w:ind w:left="1440" w:hanging="1440"/>
              <w:rPr>
                <w:rFonts w:ascii="Times New Roman" w:hAnsi="Times New Roman"/>
                <w:sz w:val="20"/>
                <w:szCs w:val="20"/>
              </w:rPr>
            </w:pPr>
            <w:r>
              <w:rPr>
                <w:rFonts w:ascii="Times New Roman" w:hAnsi="Times New Roman"/>
                <w:sz w:val="20"/>
                <w:szCs w:val="20"/>
              </w:rPr>
              <w:t>DA 2014</w:t>
            </w:r>
          </w:p>
        </w:tc>
        <w:tc>
          <w:tcPr>
            <w:tcW w:w="7683" w:type="dxa"/>
          </w:tcPr>
          <w:p w14:paraId="797B794C" w14:textId="2D846AAB" w:rsidR="009E1038" w:rsidRPr="00443F81" w:rsidRDefault="009E1038" w:rsidP="004A3B4E">
            <w:pPr>
              <w:pStyle w:val="BodyText"/>
              <w:spacing w:before="60" w:after="60"/>
              <w:rPr>
                <w:rFonts w:ascii="Times New Roman" w:hAnsi="Times New Roman"/>
                <w:sz w:val="20"/>
                <w:szCs w:val="20"/>
              </w:rPr>
            </w:pPr>
            <w:r w:rsidRPr="009E1038">
              <w:rPr>
                <w:rFonts w:ascii="Times New Roman" w:hAnsi="Times New Roman"/>
                <w:sz w:val="20"/>
                <w:szCs w:val="20"/>
              </w:rPr>
              <w:t>The Australian approach, Dairy Food Safety by Dairy Australia, 2014.</w:t>
            </w:r>
          </w:p>
        </w:tc>
      </w:tr>
      <w:tr w:rsidR="008E3743" w:rsidRPr="00733EA3" w14:paraId="6FC29BA4" w14:textId="77777777" w:rsidTr="0095284B">
        <w:trPr>
          <w:trHeight w:val="342"/>
        </w:trPr>
        <w:tc>
          <w:tcPr>
            <w:tcW w:w="1956" w:type="dxa"/>
          </w:tcPr>
          <w:p w14:paraId="2D6C787E" w14:textId="60D2689F" w:rsidR="008E3743" w:rsidRPr="00443F81" w:rsidRDefault="008E3743" w:rsidP="008E3743">
            <w:pPr>
              <w:pStyle w:val="BodyText"/>
              <w:spacing w:before="60" w:after="60"/>
              <w:ind w:left="1440" w:hanging="1440"/>
              <w:rPr>
                <w:rFonts w:ascii="Times New Roman" w:hAnsi="Times New Roman"/>
                <w:sz w:val="20"/>
                <w:szCs w:val="20"/>
              </w:rPr>
            </w:pPr>
            <w:r>
              <w:rPr>
                <w:rFonts w:ascii="Times New Roman" w:hAnsi="Times New Roman"/>
                <w:sz w:val="20"/>
                <w:szCs w:val="20"/>
              </w:rPr>
              <w:t>Deloitte 2017</w:t>
            </w:r>
          </w:p>
        </w:tc>
        <w:tc>
          <w:tcPr>
            <w:tcW w:w="7683" w:type="dxa"/>
          </w:tcPr>
          <w:p w14:paraId="3557436E" w14:textId="40953DEB" w:rsidR="008E3743" w:rsidRPr="00443F81" w:rsidRDefault="008E3743" w:rsidP="008E3743">
            <w:pPr>
              <w:pStyle w:val="BodyText"/>
              <w:spacing w:before="60" w:after="60"/>
              <w:rPr>
                <w:rFonts w:ascii="Times New Roman" w:hAnsi="Times New Roman"/>
                <w:sz w:val="20"/>
                <w:szCs w:val="20"/>
              </w:rPr>
            </w:pPr>
            <w:r w:rsidRPr="008E3743">
              <w:rPr>
                <w:rFonts w:ascii="Times New Roman" w:hAnsi="Times New Roman"/>
                <w:sz w:val="20"/>
                <w:szCs w:val="20"/>
              </w:rPr>
              <w:t>A</w:t>
            </w:r>
            <w:r>
              <w:rPr>
                <w:rFonts w:ascii="Times New Roman" w:hAnsi="Times New Roman"/>
                <w:sz w:val="20"/>
                <w:szCs w:val="20"/>
              </w:rPr>
              <w:t xml:space="preserve">ssessing the Potential of the Cold Chain Sector to Reduce GHG Emissions through Food Waste Reduction, </w:t>
            </w:r>
            <w:r w:rsidRPr="008E3743">
              <w:rPr>
                <w:rFonts w:ascii="Times New Roman" w:hAnsi="Times New Roman"/>
                <w:sz w:val="20"/>
                <w:szCs w:val="20"/>
              </w:rPr>
              <w:t>Deloitte Touche Tohmatsu Limited</w:t>
            </w:r>
            <w:r>
              <w:rPr>
                <w:rFonts w:ascii="Times New Roman" w:hAnsi="Times New Roman"/>
                <w:sz w:val="20"/>
                <w:szCs w:val="20"/>
              </w:rPr>
              <w:t xml:space="preserve">, </w:t>
            </w:r>
            <w:r w:rsidR="00E22986">
              <w:rPr>
                <w:rFonts w:ascii="Times New Roman" w:hAnsi="Times New Roman"/>
                <w:sz w:val="20"/>
                <w:szCs w:val="20"/>
              </w:rPr>
              <w:t xml:space="preserve">January </w:t>
            </w:r>
            <w:r>
              <w:rPr>
                <w:rFonts w:ascii="Times New Roman" w:hAnsi="Times New Roman"/>
                <w:sz w:val="20"/>
                <w:szCs w:val="20"/>
              </w:rPr>
              <w:t>2017.</w:t>
            </w:r>
          </w:p>
        </w:tc>
      </w:tr>
      <w:tr w:rsidR="008E3743" w:rsidRPr="00733EA3" w14:paraId="30CECC8A" w14:textId="77777777" w:rsidTr="0095284B">
        <w:trPr>
          <w:trHeight w:val="342"/>
        </w:trPr>
        <w:tc>
          <w:tcPr>
            <w:tcW w:w="1956" w:type="dxa"/>
          </w:tcPr>
          <w:p w14:paraId="45752B90" w14:textId="77777777" w:rsidR="008E3743" w:rsidRPr="00443F81" w:rsidRDefault="008E3743" w:rsidP="008E3743">
            <w:pPr>
              <w:pStyle w:val="BodyText"/>
              <w:spacing w:before="60" w:after="60"/>
              <w:ind w:left="1440" w:hanging="1440"/>
              <w:rPr>
                <w:rFonts w:ascii="Times New Roman" w:hAnsi="Times New Roman"/>
                <w:sz w:val="20"/>
                <w:szCs w:val="20"/>
              </w:rPr>
            </w:pPr>
            <w:r w:rsidRPr="00443F81">
              <w:rPr>
                <w:rFonts w:ascii="Times New Roman" w:hAnsi="Times New Roman"/>
                <w:sz w:val="20"/>
                <w:szCs w:val="20"/>
              </w:rPr>
              <w:t>DoEE 201</w:t>
            </w:r>
            <w:r>
              <w:rPr>
                <w:rFonts w:ascii="Times New Roman" w:hAnsi="Times New Roman"/>
                <w:sz w:val="20"/>
                <w:szCs w:val="20"/>
              </w:rPr>
              <w:t>9</w:t>
            </w:r>
            <w:r w:rsidRPr="00443F81">
              <w:rPr>
                <w:rFonts w:ascii="Times New Roman" w:hAnsi="Times New Roman"/>
                <w:sz w:val="20"/>
                <w:szCs w:val="20"/>
              </w:rPr>
              <w:t>a</w:t>
            </w:r>
          </w:p>
        </w:tc>
        <w:tc>
          <w:tcPr>
            <w:tcW w:w="7683" w:type="dxa"/>
          </w:tcPr>
          <w:p w14:paraId="3B150788" w14:textId="1885F7E5" w:rsidR="008E3743" w:rsidRPr="00443F81" w:rsidRDefault="00CF640F" w:rsidP="008E3743">
            <w:pPr>
              <w:pStyle w:val="BodyText"/>
              <w:spacing w:before="60" w:after="60"/>
              <w:rPr>
                <w:rFonts w:ascii="Times New Roman" w:hAnsi="Times New Roman"/>
                <w:sz w:val="20"/>
                <w:szCs w:val="20"/>
              </w:rPr>
            </w:pPr>
            <w:r w:rsidRPr="00CF640F">
              <w:rPr>
                <w:rFonts w:ascii="Times New Roman" w:hAnsi="Times New Roman"/>
                <w:color w:val="000000" w:themeColor="text1"/>
                <w:sz w:val="20"/>
                <w:szCs w:val="20"/>
              </w:rPr>
              <w:t>National Food Waste Baseline, Arcadis Design &amp; Consultancy, funding from the Australian Government’s National Environmental Science Program, 2019.</w:t>
            </w:r>
          </w:p>
        </w:tc>
      </w:tr>
      <w:tr w:rsidR="008E3743" w:rsidRPr="0031459F" w14:paraId="440FA3DD" w14:textId="77777777" w:rsidTr="0095284B">
        <w:trPr>
          <w:trHeight w:val="342"/>
        </w:trPr>
        <w:tc>
          <w:tcPr>
            <w:tcW w:w="1956" w:type="dxa"/>
          </w:tcPr>
          <w:p w14:paraId="0889A5B3" w14:textId="77777777" w:rsidR="008E3743" w:rsidRPr="0031459F" w:rsidRDefault="008E3743" w:rsidP="008E3743">
            <w:pPr>
              <w:pStyle w:val="BodyText"/>
              <w:spacing w:before="60" w:after="60"/>
              <w:ind w:left="1440" w:hanging="1440"/>
              <w:rPr>
                <w:rFonts w:ascii="Times New Roman" w:hAnsi="Times New Roman"/>
                <w:color w:val="000000" w:themeColor="text1"/>
                <w:sz w:val="20"/>
                <w:szCs w:val="20"/>
              </w:rPr>
            </w:pPr>
            <w:r w:rsidRPr="0031459F">
              <w:rPr>
                <w:rFonts w:ascii="Times New Roman" w:hAnsi="Times New Roman"/>
                <w:color w:val="000000" w:themeColor="text1"/>
                <w:sz w:val="20"/>
                <w:szCs w:val="20"/>
              </w:rPr>
              <w:t>DoEE 2019b</w:t>
            </w:r>
          </w:p>
        </w:tc>
        <w:tc>
          <w:tcPr>
            <w:tcW w:w="7683" w:type="dxa"/>
          </w:tcPr>
          <w:p w14:paraId="23A67628" w14:textId="771C527A" w:rsidR="008E3743" w:rsidRPr="0031459F" w:rsidRDefault="008E3743" w:rsidP="008E3743">
            <w:pPr>
              <w:pStyle w:val="BodyText"/>
              <w:spacing w:before="60" w:after="60"/>
              <w:rPr>
                <w:rFonts w:ascii="Times New Roman" w:hAnsi="Times New Roman"/>
                <w:color w:val="000000" w:themeColor="text1"/>
                <w:sz w:val="20"/>
                <w:szCs w:val="20"/>
              </w:rPr>
            </w:pPr>
            <w:r w:rsidRPr="00FE2EE0">
              <w:rPr>
                <w:rFonts w:ascii="Times New Roman" w:hAnsi="Times New Roman"/>
                <w:color w:val="000000" w:themeColor="text1"/>
                <w:sz w:val="20"/>
                <w:szCs w:val="20"/>
              </w:rPr>
              <w:t xml:space="preserve">Cold Hard Facts </w:t>
            </w:r>
            <w:r>
              <w:rPr>
                <w:rFonts w:ascii="Times New Roman" w:hAnsi="Times New Roman"/>
                <w:color w:val="000000" w:themeColor="text1"/>
                <w:sz w:val="20"/>
                <w:szCs w:val="20"/>
              </w:rPr>
              <w:t>3: 2019</w:t>
            </w:r>
            <w:r w:rsidRPr="00FE2EE0">
              <w:rPr>
                <w:rFonts w:ascii="Times New Roman" w:hAnsi="Times New Roman"/>
                <w:color w:val="000000" w:themeColor="text1"/>
                <w:sz w:val="20"/>
                <w:szCs w:val="20"/>
              </w:rPr>
              <w:t xml:space="preserve">, A study of the refrigeration and air conditioning industry in Australia and associated model, prepared by Expert Group for the </w:t>
            </w:r>
            <w:r w:rsidRPr="00443F81">
              <w:rPr>
                <w:rFonts w:ascii="Times New Roman" w:hAnsi="Times New Roman"/>
                <w:sz w:val="20"/>
                <w:szCs w:val="20"/>
              </w:rPr>
              <w:t xml:space="preserve">Department of the Environment and Energy, Ozone and Synthetic Gas Team, </w:t>
            </w:r>
            <w:r w:rsidR="00CF640F">
              <w:rPr>
                <w:rFonts w:ascii="Times New Roman" w:hAnsi="Times New Roman"/>
                <w:sz w:val="20"/>
                <w:szCs w:val="20"/>
              </w:rPr>
              <w:t>November</w:t>
            </w:r>
            <w:r>
              <w:rPr>
                <w:rFonts w:ascii="Times New Roman" w:hAnsi="Times New Roman"/>
                <w:sz w:val="20"/>
                <w:szCs w:val="20"/>
              </w:rPr>
              <w:t xml:space="preserve"> </w:t>
            </w:r>
            <w:r w:rsidRPr="00443F81">
              <w:rPr>
                <w:rFonts w:ascii="Times New Roman" w:hAnsi="Times New Roman"/>
                <w:sz w:val="20"/>
                <w:szCs w:val="20"/>
              </w:rPr>
              <w:t>201</w:t>
            </w:r>
            <w:r>
              <w:rPr>
                <w:rFonts w:ascii="Times New Roman" w:hAnsi="Times New Roman"/>
                <w:sz w:val="20"/>
                <w:szCs w:val="20"/>
              </w:rPr>
              <w:t>9.</w:t>
            </w:r>
          </w:p>
        </w:tc>
      </w:tr>
      <w:tr w:rsidR="00CF640F" w:rsidRPr="00D37A89" w14:paraId="209E1581" w14:textId="77777777" w:rsidTr="0095284B">
        <w:trPr>
          <w:trHeight w:val="342"/>
        </w:trPr>
        <w:tc>
          <w:tcPr>
            <w:tcW w:w="1956" w:type="dxa"/>
          </w:tcPr>
          <w:p w14:paraId="3A664062" w14:textId="23CE5CD3" w:rsidR="00CF640F" w:rsidRPr="0031459F" w:rsidRDefault="00CF640F" w:rsidP="00CF640F">
            <w:pPr>
              <w:pStyle w:val="BodyText"/>
              <w:spacing w:before="60" w:after="60"/>
              <w:rPr>
                <w:rFonts w:ascii="Times New Roman" w:hAnsi="Times New Roman"/>
                <w:color w:val="000000" w:themeColor="text1"/>
                <w:sz w:val="20"/>
                <w:szCs w:val="20"/>
              </w:rPr>
            </w:pPr>
            <w:r w:rsidRPr="0031459F">
              <w:rPr>
                <w:rFonts w:ascii="Times New Roman" w:hAnsi="Times New Roman"/>
                <w:color w:val="000000" w:themeColor="text1"/>
                <w:sz w:val="20"/>
                <w:szCs w:val="20"/>
              </w:rPr>
              <w:t>DoEE 2019</w:t>
            </w:r>
            <w:r>
              <w:rPr>
                <w:rFonts w:ascii="Times New Roman" w:hAnsi="Times New Roman"/>
                <w:color w:val="000000" w:themeColor="text1"/>
                <w:sz w:val="20"/>
                <w:szCs w:val="20"/>
              </w:rPr>
              <w:t>c</w:t>
            </w:r>
          </w:p>
        </w:tc>
        <w:tc>
          <w:tcPr>
            <w:tcW w:w="7683" w:type="dxa"/>
          </w:tcPr>
          <w:p w14:paraId="7FC0C04C" w14:textId="53BE9815" w:rsidR="00CF640F" w:rsidRPr="00CF640F" w:rsidRDefault="00CF640F" w:rsidP="00CF640F">
            <w:pPr>
              <w:pStyle w:val="BodyText"/>
              <w:spacing w:before="60" w:after="60"/>
              <w:rPr>
                <w:rFonts w:ascii="Times New Roman" w:hAnsi="Times New Roman"/>
                <w:color w:val="000000" w:themeColor="text1"/>
                <w:sz w:val="20"/>
                <w:szCs w:val="20"/>
              </w:rPr>
            </w:pPr>
            <w:r w:rsidRPr="00443F81">
              <w:rPr>
                <w:rFonts w:ascii="Times New Roman" w:hAnsi="Times New Roman"/>
                <w:sz w:val="20"/>
                <w:szCs w:val="20"/>
              </w:rPr>
              <w:t>Data (i.e. bulk and pre-charged equipment import statistics by quantity, mass, species, licence holder, product category from 2006 to 201</w:t>
            </w:r>
            <w:r>
              <w:rPr>
                <w:rFonts w:ascii="Times New Roman" w:hAnsi="Times New Roman"/>
                <w:sz w:val="20"/>
                <w:szCs w:val="20"/>
              </w:rPr>
              <w:t>8</w:t>
            </w:r>
            <w:r w:rsidRPr="00443F81">
              <w:rPr>
                <w:rFonts w:ascii="Times New Roman" w:hAnsi="Times New Roman"/>
                <w:sz w:val="20"/>
                <w:szCs w:val="20"/>
              </w:rPr>
              <w:t xml:space="preserve">) provided by the Department of the Environment and Energy, Ozone and Synthetic Gas Team, </w:t>
            </w:r>
            <w:r>
              <w:rPr>
                <w:rFonts w:ascii="Times New Roman" w:hAnsi="Times New Roman"/>
                <w:sz w:val="20"/>
                <w:szCs w:val="20"/>
              </w:rPr>
              <w:t>February</w:t>
            </w:r>
            <w:r w:rsidRPr="00443F81">
              <w:rPr>
                <w:rFonts w:ascii="Times New Roman" w:hAnsi="Times New Roman"/>
                <w:sz w:val="20"/>
                <w:szCs w:val="20"/>
              </w:rPr>
              <w:t xml:space="preserve"> 201</w:t>
            </w:r>
            <w:r>
              <w:rPr>
                <w:rFonts w:ascii="Times New Roman" w:hAnsi="Times New Roman"/>
                <w:sz w:val="20"/>
                <w:szCs w:val="20"/>
              </w:rPr>
              <w:t>9</w:t>
            </w:r>
            <w:r w:rsidRPr="00443F81">
              <w:rPr>
                <w:rFonts w:ascii="Times New Roman" w:hAnsi="Times New Roman"/>
                <w:sz w:val="20"/>
                <w:szCs w:val="20"/>
              </w:rPr>
              <w:t>.</w:t>
            </w:r>
          </w:p>
        </w:tc>
      </w:tr>
      <w:tr w:rsidR="00CF640F" w:rsidRPr="00D37A89" w14:paraId="11982873" w14:textId="77777777" w:rsidTr="0095284B">
        <w:trPr>
          <w:trHeight w:val="342"/>
        </w:trPr>
        <w:tc>
          <w:tcPr>
            <w:tcW w:w="1956" w:type="dxa"/>
          </w:tcPr>
          <w:p w14:paraId="6131D0B0" w14:textId="777E6E85" w:rsidR="00CF640F" w:rsidRPr="00A60CDA" w:rsidRDefault="00CF640F" w:rsidP="00CF640F">
            <w:pPr>
              <w:pStyle w:val="BodyText"/>
              <w:spacing w:before="60" w:after="60"/>
              <w:rPr>
                <w:rFonts w:ascii="Times New Roman" w:hAnsi="Times New Roman"/>
                <w:color w:val="000000" w:themeColor="text1"/>
                <w:sz w:val="20"/>
                <w:szCs w:val="20"/>
              </w:rPr>
            </w:pPr>
            <w:r w:rsidRPr="0031459F">
              <w:rPr>
                <w:rFonts w:ascii="Times New Roman" w:hAnsi="Times New Roman"/>
                <w:color w:val="000000" w:themeColor="text1"/>
                <w:sz w:val="20"/>
                <w:szCs w:val="20"/>
              </w:rPr>
              <w:t>DoEE 2019</w:t>
            </w:r>
            <w:r>
              <w:rPr>
                <w:rFonts w:ascii="Times New Roman" w:hAnsi="Times New Roman"/>
                <w:color w:val="000000" w:themeColor="text1"/>
                <w:sz w:val="20"/>
                <w:szCs w:val="20"/>
              </w:rPr>
              <w:t>d</w:t>
            </w:r>
          </w:p>
        </w:tc>
        <w:tc>
          <w:tcPr>
            <w:tcW w:w="7683" w:type="dxa"/>
          </w:tcPr>
          <w:p w14:paraId="4F1FCA13" w14:textId="548BCEB4" w:rsidR="00CF640F" w:rsidRPr="00A60CDA" w:rsidRDefault="00CF640F" w:rsidP="00CF640F">
            <w:pPr>
              <w:pStyle w:val="BodyText"/>
              <w:spacing w:before="60" w:after="60"/>
              <w:rPr>
                <w:rFonts w:ascii="Times New Roman" w:hAnsi="Times New Roman"/>
                <w:color w:val="000000" w:themeColor="text1"/>
                <w:sz w:val="20"/>
                <w:szCs w:val="20"/>
              </w:rPr>
            </w:pPr>
            <w:r w:rsidRPr="0031459F">
              <w:rPr>
                <w:rFonts w:ascii="Times New Roman" w:hAnsi="Times New Roman"/>
                <w:color w:val="000000" w:themeColor="text1"/>
                <w:sz w:val="20"/>
                <w:szCs w:val="20"/>
              </w:rPr>
              <w:t>Australian Energy Statistics 2018, Department of the Environment and Energy,</w:t>
            </w:r>
            <w:r w:rsidRPr="0031459F">
              <w:rPr>
                <w:color w:val="000000" w:themeColor="text1"/>
              </w:rPr>
              <w:t xml:space="preserve"> </w:t>
            </w:r>
            <w:r w:rsidRPr="0031459F">
              <w:rPr>
                <w:rFonts w:ascii="Times New Roman" w:hAnsi="Times New Roman"/>
                <w:color w:val="000000" w:themeColor="text1"/>
                <w:sz w:val="20"/>
                <w:szCs w:val="20"/>
              </w:rPr>
              <w:t>March 2019</w:t>
            </w:r>
            <w:r>
              <w:rPr>
                <w:rFonts w:ascii="Times New Roman" w:hAnsi="Times New Roman"/>
                <w:color w:val="000000" w:themeColor="text1"/>
                <w:sz w:val="20"/>
                <w:szCs w:val="20"/>
              </w:rPr>
              <w:t>.</w:t>
            </w:r>
          </w:p>
        </w:tc>
      </w:tr>
      <w:tr w:rsidR="00CF640F" w:rsidRPr="00D37A89" w14:paraId="088B8636" w14:textId="77777777" w:rsidTr="0095284B">
        <w:trPr>
          <w:trHeight w:val="342"/>
        </w:trPr>
        <w:tc>
          <w:tcPr>
            <w:tcW w:w="1956" w:type="dxa"/>
          </w:tcPr>
          <w:p w14:paraId="63693207" w14:textId="313E7ADF" w:rsidR="00CF640F" w:rsidRDefault="00CF640F" w:rsidP="00CF640F">
            <w:pPr>
              <w:pStyle w:val="BodyText"/>
              <w:spacing w:before="60" w:after="60"/>
              <w:rPr>
                <w:rFonts w:ascii="Times New Roman" w:hAnsi="Times New Roman"/>
                <w:color w:val="000000" w:themeColor="text1"/>
                <w:sz w:val="20"/>
                <w:szCs w:val="20"/>
              </w:rPr>
            </w:pPr>
            <w:r>
              <w:rPr>
                <w:rFonts w:ascii="Times New Roman" w:hAnsi="Times New Roman"/>
                <w:color w:val="000000" w:themeColor="text1"/>
                <w:sz w:val="20"/>
                <w:szCs w:val="20"/>
              </w:rPr>
              <w:t>FAO 2011</w:t>
            </w:r>
          </w:p>
        </w:tc>
        <w:tc>
          <w:tcPr>
            <w:tcW w:w="7683" w:type="dxa"/>
          </w:tcPr>
          <w:p w14:paraId="55B12955" w14:textId="03BB458A" w:rsidR="00CF640F" w:rsidRPr="00D91F9F" w:rsidRDefault="00CF640F" w:rsidP="00CF640F">
            <w:pPr>
              <w:pStyle w:val="BodyText"/>
              <w:spacing w:before="60" w:after="60"/>
              <w:rPr>
                <w:rFonts w:ascii="Times New Roman" w:hAnsi="Times New Roman"/>
                <w:color w:val="000000" w:themeColor="text1"/>
                <w:sz w:val="20"/>
                <w:szCs w:val="20"/>
              </w:rPr>
            </w:pPr>
            <w:r>
              <w:rPr>
                <w:rFonts w:ascii="Times New Roman" w:hAnsi="Times New Roman"/>
                <w:color w:val="000000" w:themeColor="text1"/>
                <w:sz w:val="20"/>
                <w:szCs w:val="20"/>
              </w:rPr>
              <w:t xml:space="preserve">Global Food Losses and Food Waste, Extent, Causes and Prevention, </w:t>
            </w:r>
            <w:r w:rsidRPr="004A0DD3">
              <w:rPr>
                <w:rFonts w:ascii="Times New Roman" w:hAnsi="Times New Roman"/>
                <w:color w:val="000000" w:themeColor="text1"/>
                <w:sz w:val="20"/>
                <w:szCs w:val="20"/>
              </w:rPr>
              <w:t>Food and Agriculture</w:t>
            </w:r>
            <w:r>
              <w:rPr>
                <w:rFonts w:ascii="Times New Roman" w:hAnsi="Times New Roman"/>
                <w:color w:val="000000" w:themeColor="text1"/>
                <w:sz w:val="20"/>
                <w:szCs w:val="20"/>
              </w:rPr>
              <w:t xml:space="preserve"> </w:t>
            </w:r>
            <w:r w:rsidRPr="004A0DD3">
              <w:rPr>
                <w:rFonts w:ascii="Times New Roman" w:hAnsi="Times New Roman"/>
                <w:color w:val="000000" w:themeColor="text1"/>
                <w:sz w:val="20"/>
                <w:szCs w:val="20"/>
              </w:rPr>
              <w:t>Organization of the United Nations (FAO)</w:t>
            </w:r>
            <w:r>
              <w:rPr>
                <w:rFonts w:ascii="Times New Roman" w:hAnsi="Times New Roman"/>
                <w:color w:val="000000" w:themeColor="text1"/>
                <w:sz w:val="20"/>
                <w:szCs w:val="20"/>
              </w:rPr>
              <w:t>, 2011.</w:t>
            </w:r>
          </w:p>
        </w:tc>
      </w:tr>
      <w:tr w:rsidR="00CF640F" w:rsidRPr="00D37A89" w14:paraId="1D972C8A" w14:textId="77777777" w:rsidTr="0095284B">
        <w:trPr>
          <w:trHeight w:val="342"/>
        </w:trPr>
        <w:tc>
          <w:tcPr>
            <w:tcW w:w="1956" w:type="dxa"/>
          </w:tcPr>
          <w:p w14:paraId="4EBA7E38" w14:textId="651B95E8" w:rsidR="00CF640F" w:rsidRDefault="00CF640F" w:rsidP="00CF640F">
            <w:pPr>
              <w:pStyle w:val="BodyText"/>
              <w:spacing w:before="60" w:after="60"/>
              <w:rPr>
                <w:rFonts w:ascii="Times New Roman" w:hAnsi="Times New Roman"/>
                <w:color w:val="000000" w:themeColor="text1"/>
                <w:sz w:val="20"/>
                <w:szCs w:val="20"/>
              </w:rPr>
            </w:pPr>
            <w:r>
              <w:rPr>
                <w:rFonts w:ascii="Times New Roman" w:hAnsi="Times New Roman"/>
                <w:color w:val="000000" w:themeColor="text1"/>
                <w:sz w:val="20"/>
                <w:szCs w:val="20"/>
              </w:rPr>
              <w:t>FLW 2016</w:t>
            </w:r>
          </w:p>
        </w:tc>
        <w:tc>
          <w:tcPr>
            <w:tcW w:w="7683" w:type="dxa"/>
          </w:tcPr>
          <w:p w14:paraId="63891929" w14:textId="7C47D8A1" w:rsidR="00CF640F" w:rsidRDefault="00CF640F" w:rsidP="00CF640F">
            <w:pPr>
              <w:pStyle w:val="BodyText"/>
              <w:spacing w:before="60" w:after="60"/>
              <w:rPr>
                <w:rFonts w:ascii="Times New Roman" w:hAnsi="Times New Roman"/>
                <w:color w:val="000000" w:themeColor="text1"/>
                <w:sz w:val="20"/>
                <w:szCs w:val="20"/>
              </w:rPr>
            </w:pPr>
            <w:r w:rsidRPr="00911DB4">
              <w:rPr>
                <w:rFonts w:ascii="Times New Roman" w:hAnsi="Times New Roman"/>
                <w:color w:val="000000" w:themeColor="text1"/>
                <w:sz w:val="20"/>
                <w:szCs w:val="20"/>
              </w:rPr>
              <w:t>Food Loss and Waste Accounting and Reporting Standard</w:t>
            </w:r>
            <w:r>
              <w:rPr>
                <w:rFonts w:ascii="Times New Roman" w:hAnsi="Times New Roman"/>
                <w:color w:val="000000" w:themeColor="text1"/>
                <w:sz w:val="20"/>
                <w:szCs w:val="20"/>
              </w:rPr>
              <w:t xml:space="preserve">, Version 1.0, </w:t>
            </w:r>
            <w:r w:rsidRPr="00911DB4">
              <w:rPr>
                <w:rFonts w:ascii="Times New Roman" w:hAnsi="Times New Roman"/>
                <w:color w:val="000000" w:themeColor="text1"/>
                <w:sz w:val="20"/>
                <w:szCs w:val="20"/>
              </w:rPr>
              <w:t>FLW Protocol Steering Committee and Authors</w:t>
            </w:r>
            <w:r>
              <w:rPr>
                <w:rFonts w:ascii="Times New Roman" w:hAnsi="Times New Roman"/>
                <w:color w:val="000000" w:themeColor="text1"/>
                <w:sz w:val="20"/>
                <w:szCs w:val="20"/>
              </w:rPr>
              <w:t xml:space="preserve">, comprising </w:t>
            </w:r>
            <w:r w:rsidRPr="00911DB4">
              <w:rPr>
                <w:rFonts w:ascii="Times New Roman" w:hAnsi="Times New Roman"/>
                <w:color w:val="000000" w:themeColor="text1"/>
                <w:sz w:val="20"/>
                <w:szCs w:val="20"/>
              </w:rPr>
              <w:t>the Consumer Goods Forum (CGF), the Food and Agriculture Organization of the United Nations (FAO), EU-FUSIONS, the United Nations Environment Programme, the World Business Council for Sustainable Development (WBCSD), the Waste &amp; Resources Action Programme (WRAP), and the World Resources Institute (WRI). WRI serves as the Secretariat</w:t>
            </w:r>
            <w:r>
              <w:rPr>
                <w:rFonts w:ascii="Times New Roman" w:hAnsi="Times New Roman"/>
                <w:color w:val="000000" w:themeColor="text1"/>
                <w:sz w:val="20"/>
                <w:szCs w:val="20"/>
              </w:rPr>
              <w:t>, 2016.</w:t>
            </w:r>
          </w:p>
        </w:tc>
      </w:tr>
      <w:tr w:rsidR="00CF640F" w:rsidRPr="00D37A89" w14:paraId="356216E1" w14:textId="77777777" w:rsidTr="0095284B">
        <w:trPr>
          <w:trHeight w:val="342"/>
        </w:trPr>
        <w:tc>
          <w:tcPr>
            <w:tcW w:w="1956" w:type="dxa"/>
          </w:tcPr>
          <w:p w14:paraId="66EFF019" w14:textId="178E1F58" w:rsidR="00CF640F" w:rsidRDefault="00CF640F" w:rsidP="00CF640F">
            <w:pPr>
              <w:pStyle w:val="BodyText"/>
              <w:spacing w:before="60" w:after="60"/>
              <w:rPr>
                <w:rFonts w:ascii="Times New Roman" w:hAnsi="Times New Roman"/>
                <w:color w:val="000000" w:themeColor="text1"/>
                <w:sz w:val="20"/>
                <w:szCs w:val="20"/>
              </w:rPr>
            </w:pPr>
            <w:r>
              <w:rPr>
                <w:rFonts w:ascii="Times New Roman" w:hAnsi="Times New Roman"/>
                <w:color w:val="000000" w:themeColor="text1"/>
                <w:sz w:val="20"/>
                <w:szCs w:val="20"/>
              </w:rPr>
              <w:t>FSANZ 2009</w:t>
            </w:r>
          </w:p>
          <w:p w14:paraId="1A9CCF4F" w14:textId="1D1C6F8B" w:rsidR="00CF640F" w:rsidRDefault="00CF640F" w:rsidP="00CF640F">
            <w:pPr>
              <w:pStyle w:val="BodyText"/>
              <w:spacing w:before="60" w:after="60"/>
              <w:rPr>
                <w:rFonts w:ascii="Times New Roman" w:hAnsi="Times New Roman"/>
                <w:color w:val="000000" w:themeColor="text1"/>
                <w:sz w:val="20"/>
                <w:szCs w:val="20"/>
              </w:rPr>
            </w:pPr>
          </w:p>
        </w:tc>
        <w:tc>
          <w:tcPr>
            <w:tcW w:w="7683" w:type="dxa"/>
          </w:tcPr>
          <w:p w14:paraId="0CC9D0F6" w14:textId="4D1DEC2A" w:rsidR="00CF640F" w:rsidRPr="00D91F9F" w:rsidRDefault="00CF640F" w:rsidP="00CF640F">
            <w:pPr>
              <w:pStyle w:val="BodyText"/>
              <w:spacing w:before="60" w:after="60"/>
              <w:rPr>
                <w:rFonts w:ascii="Times New Roman" w:hAnsi="Times New Roman"/>
                <w:color w:val="000000" w:themeColor="text1"/>
                <w:sz w:val="20"/>
                <w:szCs w:val="20"/>
              </w:rPr>
            </w:pPr>
            <w:r>
              <w:rPr>
                <w:rFonts w:ascii="Times New Roman" w:hAnsi="Times New Roman"/>
                <w:color w:val="000000" w:themeColor="text1"/>
                <w:sz w:val="20"/>
                <w:szCs w:val="20"/>
              </w:rPr>
              <w:t>P</w:t>
            </w:r>
            <w:r w:rsidRPr="007F1A7A">
              <w:rPr>
                <w:rFonts w:ascii="Times New Roman" w:hAnsi="Times New Roman"/>
                <w:color w:val="000000" w:themeColor="text1"/>
                <w:sz w:val="20"/>
                <w:szCs w:val="20"/>
              </w:rPr>
              <w:t xml:space="preserve">rimary Production and Processing Standard for Dairy Products, Chapter 4 of the Australia New Zealand Food Standards Code (Australia only), </w:t>
            </w:r>
            <w:r>
              <w:rPr>
                <w:rFonts w:ascii="Times New Roman" w:hAnsi="Times New Roman"/>
                <w:color w:val="000000" w:themeColor="text1"/>
                <w:sz w:val="20"/>
                <w:szCs w:val="20"/>
              </w:rPr>
              <w:t xml:space="preserve">Food Standards Australia New Zealand, </w:t>
            </w:r>
            <w:r w:rsidRPr="007F1A7A">
              <w:rPr>
                <w:rFonts w:ascii="Times New Roman" w:hAnsi="Times New Roman"/>
                <w:color w:val="000000" w:themeColor="text1"/>
                <w:sz w:val="20"/>
                <w:szCs w:val="20"/>
              </w:rPr>
              <w:t>2009.</w:t>
            </w:r>
          </w:p>
        </w:tc>
      </w:tr>
      <w:tr w:rsidR="00CF640F" w:rsidRPr="00D37A89" w14:paraId="4991B6E3" w14:textId="77777777" w:rsidTr="0095284B">
        <w:trPr>
          <w:trHeight w:val="342"/>
        </w:trPr>
        <w:tc>
          <w:tcPr>
            <w:tcW w:w="1956" w:type="dxa"/>
          </w:tcPr>
          <w:p w14:paraId="49D4CD13" w14:textId="4E697DCE" w:rsidR="00CF640F" w:rsidRPr="00D532E7" w:rsidRDefault="00CF640F" w:rsidP="00CF640F">
            <w:pPr>
              <w:pStyle w:val="BodyText"/>
              <w:spacing w:before="60" w:after="60"/>
              <w:rPr>
                <w:rFonts w:ascii="Times New Roman" w:hAnsi="Times New Roman"/>
                <w:color w:val="000000" w:themeColor="text1"/>
                <w:sz w:val="20"/>
                <w:szCs w:val="20"/>
              </w:rPr>
            </w:pPr>
            <w:r>
              <w:rPr>
                <w:rFonts w:ascii="Times New Roman" w:hAnsi="Times New Roman"/>
                <w:color w:val="000000" w:themeColor="text1"/>
                <w:sz w:val="20"/>
                <w:szCs w:val="20"/>
              </w:rPr>
              <w:t>HIA 2019</w:t>
            </w:r>
          </w:p>
        </w:tc>
        <w:tc>
          <w:tcPr>
            <w:tcW w:w="7683" w:type="dxa"/>
          </w:tcPr>
          <w:p w14:paraId="03CC241A" w14:textId="7D2A77DF" w:rsidR="00CF640F" w:rsidRPr="00D532E7" w:rsidRDefault="00CF640F" w:rsidP="00CF640F">
            <w:pPr>
              <w:pStyle w:val="BodyText"/>
              <w:spacing w:before="60" w:after="60"/>
              <w:rPr>
                <w:rFonts w:ascii="Times New Roman" w:hAnsi="Times New Roman"/>
                <w:color w:val="000000" w:themeColor="text1"/>
                <w:sz w:val="20"/>
                <w:szCs w:val="20"/>
              </w:rPr>
            </w:pPr>
            <w:r w:rsidRPr="00D91F9F">
              <w:rPr>
                <w:rFonts w:ascii="Times New Roman" w:hAnsi="Times New Roman"/>
                <w:color w:val="000000" w:themeColor="text1"/>
                <w:sz w:val="20"/>
                <w:szCs w:val="20"/>
              </w:rPr>
              <w:t>Australian Horticulture Statistics Handbook</w:t>
            </w:r>
            <w:r>
              <w:rPr>
                <w:rFonts w:ascii="Times New Roman" w:hAnsi="Times New Roman"/>
                <w:color w:val="000000" w:themeColor="text1"/>
                <w:sz w:val="20"/>
                <w:szCs w:val="20"/>
              </w:rPr>
              <w:t>: Vegetables, Fruit and Nuts,</w:t>
            </w:r>
            <w:r w:rsidRPr="00D91F9F">
              <w:rPr>
                <w:rFonts w:ascii="Times New Roman" w:hAnsi="Times New Roman"/>
                <w:color w:val="000000" w:themeColor="text1"/>
                <w:sz w:val="20"/>
                <w:szCs w:val="20"/>
              </w:rPr>
              <w:t xml:space="preserve"> 2018</w:t>
            </w:r>
            <w:r>
              <w:rPr>
                <w:rFonts w:ascii="Times New Roman" w:hAnsi="Times New Roman"/>
                <w:color w:val="000000" w:themeColor="text1"/>
                <w:sz w:val="20"/>
                <w:szCs w:val="20"/>
              </w:rPr>
              <w:t>, by Horticulture Innovation Australia, April 2019.</w:t>
            </w:r>
          </w:p>
        </w:tc>
      </w:tr>
      <w:tr w:rsidR="00CF640F" w:rsidRPr="00D37A89" w14:paraId="0EBC4BB8" w14:textId="77777777" w:rsidTr="0095284B">
        <w:trPr>
          <w:trHeight w:val="342"/>
        </w:trPr>
        <w:tc>
          <w:tcPr>
            <w:tcW w:w="1956" w:type="dxa"/>
          </w:tcPr>
          <w:p w14:paraId="0813D0A0" w14:textId="10D8C253" w:rsidR="00CF640F" w:rsidRDefault="00CF640F" w:rsidP="00CF640F">
            <w:pPr>
              <w:pStyle w:val="BodyText"/>
              <w:spacing w:before="60" w:after="60"/>
              <w:rPr>
                <w:rFonts w:ascii="Times New Roman" w:hAnsi="Times New Roman"/>
                <w:color w:val="000000" w:themeColor="text1"/>
                <w:sz w:val="20"/>
                <w:szCs w:val="20"/>
              </w:rPr>
            </w:pPr>
            <w:r>
              <w:rPr>
                <w:rFonts w:ascii="Times New Roman" w:hAnsi="Times New Roman"/>
                <w:color w:val="000000" w:themeColor="text1"/>
                <w:sz w:val="20"/>
                <w:szCs w:val="20"/>
              </w:rPr>
              <w:t>IIR-UN 2018</w:t>
            </w:r>
          </w:p>
        </w:tc>
        <w:tc>
          <w:tcPr>
            <w:tcW w:w="7683" w:type="dxa"/>
          </w:tcPr>
          <w:p w14:paraId="7B372CBD" w14:textId="71D0D3A4" w:rsidR="00CF640F" w:rsidRPr="001276D7" w:rsidRDefault="00CF640F" w:rsidP="00CF640F">
            <w:pPr>
              <w:pStyle w:val="BodyText"/>
              <w:tabs>
                <w:tab w:val="left" w:pos="421"/>
              </w:tabs>
              <w:spacing w:before="60" w:after="60"/>
              <w:rPr>
                <w:rFonts w:ascii="Times New Roman" w:hAnsi="Times New Roman"/>
                <w:color w:val="000000" w:themeColor="text1"/>
                <w:sz w:val="20"/>
                <w:szCs w:val="20"/>
              </w:rPr>
            </w:pPr>
            <w:r w:rsidRPr="000724E2">
              <w:rPr>
                <w:rFonts w:ascii="Times New Roman" w:hAnsi="Times New Roman"/>
                <w:color w:val="000000" w:themeColor="text1"/>
                <w:sz w:val="20"/>
                <w:szCs w:val="20"/>
              </w:rPr>
              <w:t>Cold Chain Brief on Fishing Vessel Applications</w:t>
            </w:r>
            <w:r>
              <w:rPr>
                <w:rFonts w:ascii="Times New Roman" w:hAnsi="Times New Roman"/>
                <w:color w:val="000000" w:themeColor="text1"/>
                <w:sz w:val="20"/>
                <w:szCs w:val="20"/>
              </w:rPr>
              <w:t>, International Institute of Refrigeration and Ozone Action, United Nations Environment, Economic Division, 2018.</w:t>
            </w:r>
          </w:p>
        </w:tc>
      </w:tr>
      <w:tr w:rsidR="00CF640F" w:rsidRPr="00D37A89" w14:paraId="3A5D92C2" w14:textId="77777777" w:rsidTr="0095284B">
        <w:trPr>
          <w:trHeight w:val="342"/>
        </w:trPr>
        <w:tc>
          <w:tcPr>
            <w:tcW w:w="1956" w:type="dxa"/>
          </w:tcPr>
          <w:p w14:paraId="17C04DEE" w14:textId="35CBCC20" w:rsidR="00CF640F" w:rsidRPr="00684463" w:rsidRDefault="00CF640F" w:rsidP="00CF640F">
            <w:pPr>
              <w:pStyle w:val="BodyText"/>
              <w:spacing w:before="60" w:after="60"/>
              <w:rPr>
                <w:rFonts w:ascii="Times New Roman" w:hAnsi="Times New Roman"/>
                <w:color w:val="000000" w:themeColor="text1"/>
                <w:sz w:val="20"/>
                <w:szCs w:val="20"/>
              </w:rPr>
            </w:pPr>
            <w:r>
              <w:rPr>
                <w:rFonts w:ascii="Times New Roman" w:hAnsi="Times New Roman"/>
                <w:color w:val="000000" w:themeColor="text1"/>
                <w:sz w:val="20"/>
                <w:szCs w:val="20"/>
              </w:rPr>
              <w:t>MLA 2018</w:t>
            </w:r>
          </w:p>
        </w:tc>
        <w:tc>
          <w:tcPr>
            <w:tcW w:w="7683" w:type="dxa"/>
          </w:tcPr>
          <w:p w14:paraId="477A500B" w14:textId="294CB5EF" w:rsidR="00CF640F" w:rsidRPr="00684463" w:rsidRDefault="00CF640F" w:rsidP="00CF640F">
            <w:pPr>
              <w:pStyle w:val="BodyText"/>
              <w:tabs>
                <w:tab w:val="left" w:pos="421"/>
              </w:tabs>
              <w:spacing w:before="60" w:after="60"/>
              <w:rPr>
                <w:rFonts w:ascii="Times New Roman" w:hAnsi="Times New Roman"/>
                <w:color w:val="000000" w:themeColor="text1"/>
                <w:sz w:val="20"/>
                <w:szCs w:val="20"/>
              </w:rPr>
            </w:pPr>
            <w:r w:rsidRPr="001276D7">
              <w:rPr>
                <w:rFonts w:ascii="Times New Roman" w:hAnsi="Times New Roman"/>
                <w:color w:val="000000" w:themeColor="text1"/>
                <w:sz w:val="20"/>
                <w:szCs w:val="20"/>
              </w:rPr>
              <w:t>Market Snapshots, Meat &amp; Livestock Australia, October 2018</w:t>
            </w:r>
            <w:r>
              <w:rPr>
                <w:rFonts w:ascii="Times New Roman" w:hAnsi="Times New Roman"/>
                <w:color w:val="000000" w:themeColor="text1"/>
                <w:sz w:val="20"/>
                <w:szCs w:val="20"/>
              </w:rPr>
              <w:t>.</w:t>
            </w:r>
          </w:p>
        </w:tc>
      </w:tr>
      <w:tr w:rsidR="00CF640F" w:rsidRPr="00D37A89" w14:paraId="5EA22DEA" w14:textId="77777777" w:rsidTr="0095284B">
        <w:trPr>
          <w:trHeight w:val="342"/>
        </w:trPr>
        <w:tc>
          <w:tcPr>
            <w:tcW w:w="1956" w:type="dxa"/>
          </w:tcPr>
          <w:p w14:paraId="27291418" w14:textId="1F3C7C58" w:rsidR="00CF640F" w:rsidRPr="00684463" w:rsidRDefault="00CF640F" w:rsidP="00CF640F">
            <w:pPr>
              <w:pStyle w:val="BodyText"/>
              <w:spacing w:before="60" w:after="60"/>
              <w:rPr>
                <w:rFonts w:ascii="Times New Roman" w:hAnsi="Times New Roman"/>
                <w:color w:val="000000" w:themeColor="text1"/>
                <w:sz w:val="20"/>
                <w:szCs w:val="20"/>
              </w:rPr>
            </w:pPr>
            <w:r>
              <w:rPr>
                <w:rFonts w:ascii="Times New Roman" w:hAnsi="Times New Roman"/>
                <w:color w:val="000000" w:themeColor="text1"/>
                <w:sz w:val="20"/>
                <w:szCs w:val="20"/>
              </w:rPr>
              <w:t>MLA 2016</w:t>
            </w:r>
          </w:p>
        </w:tc>
        <w:tc>
          <w:tcPr>
            <w:tcW w:w="7683" w:type="dxa"/>
          </w:tcPr>
          <w:p w14:paraId="6DF4AD1D" w14:textId="3BF626FF" w:rsidR="00CF640F" w:rsidRPr="00684463" w:rsidRDefault="00CF640F" w:rsidP="00CF640F">
            <w:pPr>
              <w:pStyle w:val="BodyText"/>
              <w:tabs>
                <w:tab w:val="left" w:pos="421"/>
              </w:tabs>
              <w:spacing w:before="60" w:after="60"/>
              <w:rPr>
                <w:rFonts w:ascii="Times New Roman" w:hAnsi="Times New Roman"/>
                <w:color w:val="000000" w:themeColor="text1"/>
                <w:sz w:val="20"/>
                <w:szCs w:val="20"/>
              </w:rPr>
            </w:pPr>
            <w:r w:rsidRPr="00870C63">
              <w:rPr>
                <w:rFonts w:ascii="Times New Roman" w:hAnsi="Times New Roman"/>
                <w:color w:val="000000" w:themeColor="text1"/>
                <w:sz w:val="20"/>
                <w:szCs w:val="20"/>
              </w:rPr>
              <w:t>Shelf life of Australian red meat, Second Edition, Meat &amp; Livestock Australia, August 2016.</w:t>
            </w:r>
          </w:p>
        </w:tc>
      </w:tr>
      <w:tr w:rsidR="00CF640F" w:rsidRPr="00D37A89" w14:paraId="6102DB6B" w14:textId="77777777" w:rsidTr="0095284B">
        <w:trPr>
          <w:trHeight w:val="342"/>
        </w:trPr>
        <w:tc>
          <w:tcPr>
            <w:tcW w:w="1956" w:type="dxa"/>
          </w:tcPr>
          <w:p w14:paraId="3AA89ECE" w14:textId="2CBCBEF6" w:rsidR="00CF640F" w:rsidRDefault="00CF640F" w:rsidP="00CF640F">
            <w:pPr>
              <w:pStyle w:val="BodyText"/>
              <w:spacing w:before="60" w:after="60"/>
              <w:rPr>
                <w:rFonts w:ascii="Times New Roman" w:hAnsi="Times New Roman"/>
                <w:color w:val="000000" w:themeColor="text1"/>
                <w:sz w:val="20"/>
                <w:szCs w:val="20"/>
              </w:rPr>
            </w:pPr>
            <w:r w:rsidRPr="00C47587">
              <w:rPr>
                <w:rFonts w:ascii="Times New Roman" w:hAnsi="Times New Roman"/>
                <w:color w:val="000000" w:themeColor="text1"/>
                <w:sz w:val="20"/>
                <w:szCs w:val="20"/>
              </w:rPr>
              <w:t>NFF 201</w:t>
            </w:r>
            <w:r>
              <w:rPr>
                <w:rFonts w:ascii="Times New Roman" w:hAnsi="Times New Roman"/>
                <w:color w:val="000000" w:themeColor="text1"/>
                <w:sz w:val="20"/>
                <w:szCs w:val="20"/>
              </w:rPr>
              <w:t>7</w:t>
            </w:r>
          </w:p>
        </w:tc>
        <w:tc>
          <w:tcPr>
            <w:tcW w:w="7683" w:type="dxa"/>
          </w:tcPr>
          <w:p w14:paraId="71E10828" w14:textId="140DF6BC" w:rsidR="00CF640F" w:rsidRPr="00DB1A14" w:rsidRDefault="00CF640F" w:rsidP="00CF640F">
            <w:pPr>
              <w:pStyle w:val="BodyText"/>
              <w:tabs>
                <w:tab w:val="left" w:pos="421"/>
              </w:tabs>
              <w:spacing w:before="60" w:after="60"/>
              <w:rPr>
                <w:rFonts w:ascii="Times New Roman" w:hAnsi="Times New Roman"/>
                <w:color w:val="000000" w:themeColor="text1"/>
                <w:sz w:val="20"/>
                <w:szCs w:val="20"/>
              </w:rPr>
            </w:pPr>
            <w:r w:rsidRPr="00C47587">
              <w:rPr>
                <w:rFonts w:ascii="Times New Roman" w:hAnsi="Times New Roman"/>
                <w:color w:val="000000" w:themeColor="text1"/>
                <w:sz w:val="20"/>
                <w:szCs w:val="20"/>
              </w:rPr>
              <w:t xml:space="preserve">Food, Fibre &amp; Forestry Facts published by the National Farmers Federation, </w:t>
            </w:r>
            <w:r>
              <w:rPr>
                <w:rFonts w:ascii="Times New Roman" w:hAnsi="Times New Roman"/>
                <w:color w:val="000000" w:themeColor="text1"/>
                <w:sz w:val="20"/>
                <w:szCs w:val="20"/>
              </w:rPr>
              <w:t>Nov</w:t>
            </w:r>
            <w:r w:rsidRPr="00C47587">
              <w:rPr>
                <w:rFonts w:ascii="Times New Roman" w:hAnsi="Times New Roman"/>
                <w:color w:val="000000" w:themeColor="text1"/>
                <w:sz w:val="20"/>
                <w:szCs w:val="20"/>
              </w:rPr>
              <w:t xml:space="preserve"> 201</w:t>
            </w:r>
            <w:r>
              <w:rPr>
                <w:rFonts w:ascii="Times New Roman" w:hAnsi="Times New Roman"/>
                <w:color w:val="000000" w:themeColor="text1"/>
                <w:sz w:val="20"/>
                <w:szCs w:val="20"/>
              </w:rPr>
              <w:t>7</w:t>
            </w:r>
            <w:r w:rsidRPr="00C47587">
              <w:rPr>
                <w:rFonts w:ascii="Times New Roman" w:hAnsi="Times New Roman"/>
                <w:color w:val="000000" w:themeColor="text1"/>
                <w:sz w:val="20"/>
                <w:szCs w:val="20"/>
              </w:rPr>
              <w:t>.</w:t>
            </w:r>
          </w:p>
        </w:tc>
      </w:tr>
      <w:tr w:rsidR="00CF640F" w:rsidRPr="00D37A89" w14:paraId="4E37A91A" w14:textId="77777777" w:rsidTr="0095284B">
        <w:trPr>
          <w:trHeight w:val="342"/>
        </w:trPr>
        <w:tc>
          <w:tcPr>
            <w:tcW w:w="1956" w:type="dxa"/>
          </w:tcPr>
          <w:p w14:paraId="79A66521" w14:textId="3F0D2B93" w:rsidR="00CF640F" w:rsidRPr="00684463" w:rsidRDefault="00CF640F" w:rsidP="00CF640F">
            <w:pPr>
              <w:pStyle w:val="BodyText"/>
              <w:spacing w:before="60" w:after="60"/>
              <w:rPr>
                <w:rFonts w:ascii="Times New Roman" w:hAnsi="Times New Roman"/>
                <w:color w:val="000000" w:themeColor="text1"/>
                <w:sz w:val="20"/>
                <w:szCs w:val="20"/>
              </w:rPr>
            </w:pPr>
            <w:r>
              <w:rPr>
                <w:rFonts w:ascii="Times New Roman" w:hAnsi="Times New Roman"/>
                <w:color w:val="000000" w:themeColor="text1"/>
                <w:sz w:val="20"/>
                <w:szCs w:val="20"/>
              </w:rPr>
              <w:t>NPF 2014</w:t>
            </w:r>
          </w:p>
        </w:tc>
        <w:tc>
          <w:tcPr>
            <w:tcW w:w="7683" w:type="dxa"/>
          </w:tcPr>
          <w:p w14:paraId="7F828BBC" w14:textId="343FE9E1" w:rsidR="00CF640F" w:rsidRPr="00684463" w:rsidRDefault="00CF640F" w:rsidP="00CF640F">
            <w:pPr>
              <w:pStyle w:val="BodyText"/>
              <w:tabs>
                <w:tab w:val="left" w:pos="421"/>
              </w:tabs>
              <w:spacing w:before="60" w:after="60"/>
              <w:rPr>
                <w:rFonts w:ascii="Times New Roman" w:hAnsi="Times New Roman"/>
                <w:color w:val="000000" w:themeColor="text1"/>
                <w:sz w:val="20"/>
                <w:szCs w:val="20"/>
              </w:rPr>
            </w:pPr>
            <w:r w:rsidRPr="00DB1A14">
              <w:rPr>
                <w:rFonts w:ascii="Times New Roman" w:hAnsi="Times New Roman"/>
                <w:color w:val="000000" w:themeColor="text1"/>
                <w:sz w:val="20"/>
                <w:szCs w:val="20"/>
              </w:rPr>
              <w:t>A study of refrigeration technology options from catch to market Final, by Expert Group for Northern Prawning Fleet and Sydney Fish Market, 2014.</w:t>
            </w:r>
          </w:p>
        </w:tc>
      </w:tr>
      <w:tr w:rsidR="00CF640F" w:rsidRPr="00D37A89" w14:paraId="158ED76D" w14:textId="77777777" w:rsidTr="0095284B">
        <w:trPr>
          <w:trHeight w:val="342"/>
        </w:trPr>
        <w:tc>
          <w:tcPr>
            <w:tcW w:w="1956" w:type="dxa"/>
          </w:tcPr>
          <w:p w14:paraId="43D2F1DC" w14:textId="0510EA0E" w:rsidR="00CF640F" w:rsidRPr="00684463" w:rsidRDefault="00CF640F" w:rsidP="00CF640F">
            <w:pPr>
              <w:pStyle w:val="BodyText"/>
              <w:spacing w:before="60" w:after="60"/>
              <w:rPr>
                <w:rFonts w:ascii="Times New Roman" w:hAnsi="Times New Roman"/>
                <w:color w:val="000000" w:themeColor="text1"/>
                <w:sz w:val="20"/>
                <w:szCs w:val="20"/>
              </w:rPr>
            </w:pPr>
            <w:r w:rsidRPr="00684463">
              <w:rPr>
                <w:rFonts w:ascii="Times New Roman" w:hAnsi="Times New Roman"/>
                <w:color w:val="000000" w:themeColor="text1"/>
                <w:sz w:val="20"/>
                <w:szCs w:val="20"/>
              </w:rPr>
              <w:t>Statista 2019</w:t>
            </w:r>
          </w:p>
        </w:tc>
        <w:tc>
          <w:tcPr>
            <w:tcW w:w="7683" w:type="dxa"/>
          </w:tcPr>
          <w:p w14:paraId="0E956D4D" w14:textId="5291DBA1" w:rsidR="00CF640F" w:rsidRPr="00684463" w:rsidRDefault="00CF640F" w:rsidP="00CF640F">
            <w:pPr>
              <w:pStyle w:val="BodyText"/>
              <w:tabs>
                <w:tab w:val="left" w:pos="421"/>
              </w:tabs>
              <w:spacing w:before="60" w:after="60"/>
              <w:rPr>
                <w:rFonts w:ascii="Times New Roman" w:hAnsi="Times New Roman"/>
                <w:color w:val="000000" w:themeColor="text1"/>
                <w:sz w:val="20"/>
                <w:szCs w:val="20"/>
              </w:rPr>
            </w:pPr>
            <w:r w:rsidRPr="00684463">
              <w:rPr>
                <w:rFonts w:ascii="Times New Roman" w:hAnsi="Times New Roman"/>
                <w:color w:val="000000" w:themeColor="text1"/>
                <w:sz w:val="20"/>
                <w:szCs w:val="20"/>
              </w:rPr>
              <w:t>Non-Alcoholic Drinks Report 2019 – Juices, Statista, 2019.</w:t>
            </w:r>
          </w:p>
        </w:tc>
      </w:tr>
      <w:tr w:rsidR="00CF640F" w:rsidRPr="00D37A89" w14:paraId="22D02B7C" w14:textId="77777777" w:rsidTr="0095284B">
        <w:trPr>
          <w:trHeight w:val="342"/>
        </w:trPr>
        <w:tc>
          <w:tcPr>
            <w:tcW w:w="1956" w:type="dxa"/>
          </w:tcPr>
          <w:p w14:paraId="58449761" w14:textId="575E92D8" w:rsidR="00CF640F" w:rsidRPr="00640C57" w:rsidRDefault="00CF640F" w:rsidP="00CF640F">
            <w:pPr>
              <w:pStyle w:val="BodyText"/>
              <w:spacing w:before="60" w:after="60"/>
              <w:rPr>
                <w:rFonts w:ascii="Times New Roman" w:hAnsi="Times New Roman"/>
                <w:color w:val="000000" w:themeColor="text1"/>
                <w:sz w:val="20"/>
                <w:szCs w:val="20"/>
              </w:rPr>
            </w:pPr>
            <w:r>
              <w:rPr>
                <w:rFonts w:ascii="Times New Roman" w:hAnsi="Times New Roman"/>
                <w:color w:val="000000" w:themeColor="text1"/>
                <w:sz w:val="20"/>
                <w:szCs w:val="20"/>
              </w:rPr>
              <w:t>SFM 2018</w:t>
            </w:r>
          </w:p>
        </w:tc>
        <w:tc>
          <w:tcPr>
            <w:tcW w:w="7683" w:type="dxa"/>
          </w:tcPr>
          <w:p w14:paraId="5A705740" w14:textId="4A9D94AB" w:rsidR="00CF640F" w:rsidRPr="00640C57" w:rsidRDefault="00CF640F" w:rsidP="00CF640F">
            <w:pPr>
              <w:pStyle w:val="BodyText"/>
              <w:spacing w:before="60" w:after="60"/>
              <w:rPr>
                <w:rFonts w:ascii="Times New Roman" w:hAnsi="Times New Roman"/>
                <w:color w:val="000000" w:themeColor="text1"/>
                <w:sz w:val="20"/>
                <w:szCs w:val="20"/>
              </w:rPr>
            </w:pPr>
            <w:r w:rsidRPr="00A15A27">
              <w:rPr>
                <w:rFonts w:ascii="Times New Roman" w:hAnsi="Times New Roman"/>
                <w:color w:val="000000" w:themeColor="text1"/>
                <w:sz w:val="20"/>
                <w:szCs w:val="20"/>
              </w:rPr>
              <w:t>Sydney Fish Market, Annual Report</w:t>
            </w:r>
            <w:r>
              <w:rPr>
                <w:rFonts w:ascii="Times New Roman" w:hAnsi="Times New Roman"/>
                <w:color w:val="000000" w:themeColor="text1"/>
                <w:sz w:val="20"/>
                <w:szCs w:val="20"/>
              </w:rPr>
              <w:t xml:space="preserve"> 2018.</w:t>
            </w:r>
          </w:p>
        </w:tc>
      </w:tr>
      <w:tr w:rsidR="00CF640F" w:rsidRPr="00D37A89" w14:paraId="3470B6C3" w14:textId="77777777" w:rsidTr="0095284B">
        <w:trPr>
          <w:trHeight w:val="342"/>
        </w:trPr>
        <w:tc>
          <w:tcPr>
            <w:tcW w:w="1956" w:type="dxa"/>
          </w:tcPr>
          <w:p w14:paraId="7E89E90F" w14:textId="692850C1" w:rsidR="00CF640F" w:rsidRPr="004E1736" w:rsidRDefault="00CF640F" w:rsidP="00CF640F">
            <w:pPr>
              <w:pStyle w:val="BodyText"/>
              <w:spacing w:before="60" w:after="60"/>
              <w:rPr>
                <w:rFonts w:ascii="Times New Roman" w:hAnsi="Times New Roman"/>
                <w:color w:val="000000" w:themeColor="text1"/>
                <w:sz w:val="20"/>
                <w:szCs w:val="20"/>
              </w:rPr>
            </w:pPr>
            <w:r w:rsidRPr="00DB1A14">
              <w:rPr>
                <w:rFonts w:ascii="Times New Roman" w:hAnsi="Times New Roman"/>
                <w:color w:val="000000" w:themeColor="text1"/>
                <w:sz w:val="20"/>
                <w:szCs w:val="20"/>
              </w:rPr>
              <w:t>SR 2019</w:t>
            </w:r>
          </w:p>
        </w:tc>
        <w:tc>
          <w:tcPr>
            <w:tcW w:w="7683" w:type="dxa"/>
          </w:tcPr>
          <w:p w14:paraId="0BBEDEA9" w14:textId="3452130C" w:rsidR="00CF640F" w:rsidRPr="004E1736" w:rsidRDefault="00CF640F" w:rsidP="00CF640F">
            <w:pPr>
              <w:tabs>
                <w:tab w:val="left" w:pos="465"/>
              </w:tabs>
              <w:spacing w:before="60" w:after="60"/>
              <w:rPr>
                <w:color w:val="000000" w:themeColor="text1"/>
                <w:sz w:val="20"/>
                <w:szCs w:val="20"/>
              </w:rPr>
            </w:pPr>
            <w:r w:rsidRPr="00DB1A14">
              <w:rPr>
                <w:color w:val="000000" w:themeColor="text1"/>
                <w:sz w:val="20"/>
                <w:szCs w:val="20"/>
              </w:rPr>
              <w:t>Energy Performance of Industrial, Cold Storage Facilities, Star Refrigeration, 2019.</w:t>
            </w:r>
          </w:p>
        </w:tc>
      </w:tr>
      <w:tr w:rsidR="00CF640F" w:rsidRPr="00D37A89" w14:paraId="06952EB9" w14:textId="77777777" w:rsidTr="0095284B">
        <w:trPr>
          <w:trHeight w:val="342"/>
        </w:trPr>
        <w:tc>
          <w:tcPr>
            <w:tcW w:w="1956" w:type="dxa"/>
          </w:tcPr>
          <w:p w14:paraId="6320279C" w14:textId="35D13444" w:rsidR="00CF640F" w:rsidRPr="0031459F" w:rsidRDefault="00CF640F" w:rsidP="00CF640F">
            <w:pPr>
              <w:pStyle w:val="BodyText"/>
              <w:spacing w:before="60" w:after="60"/>
              <w:rPr>
                <w:rFonts w:ascii="Times New Roman" w:hAnsi="Times New Roman"/>
                <w:color w:val="000000" w:themeColor="text1"/>
                <w:sz w:val="20"/>
                <w:szCs w:val="20"/>
              </w:rPr>
            </w:pPr>
            <w:r>
              <w:rPr>
                <w:rFonts w:ascii="Times New Roman" w:hAnsi="Times New Roman"/>
                <w:color w:val="000000" w:themeColor="text1"/>
                <w:sz w:val="20"/>
                <w:szCs w:val="20"/>
              </w:rPr>
              <w:t>USDA 2018</w:t>
            </w:r>
          </w:p>
        </w:tc>
        <w:tc>
          <w:tcPr>
            <w:tcW w:w="7683" w:type="dxa"/>
          </w:tcPr>
          <w:p w14:paraId="639C8488" w14:textId="4EFF725C" w:rsidR="00CF640F" w:rsidRPr="0031459F" w:rsidRDefault="00CF640F" w:rsidP="00CF640F">
            <w:pPr>
              <w:spacing w:before="60" w:after="60"/>
              <w:rPr>
                <w:color w:val="000000" w:themeColor="text1"/>
                <w:sz w:val="20"/>
                <w:szCs w:val="20"/>
              </w:rPr>
            </w:pPr>
            <w:r w:rsidRPr="00174EC5">
              <w:rPr>
                <w:color w:val="000000" w:themeColor="text1"/>
                <w:sz w:val="20"/>
                <w:szCs w:val="20"/>
              </w:rPr>
              <w:t>Expert Panel on Technical Questions and Data Gaps for the ERS Loss-Adjusted Food Availability (LAFA) Data Series</w:t>
            </w:r>
            <w:r>
              <w:rPr>
                <w:color w:val="000000" w:themeColor="text1"/>
                <w:sz w:val="20"/>
                <w:szCs w:val="20"/>
              </w:rPr>
              <w:t xml:space="preserve">, </w:t>
            </w:r>
            <w:r w:rsidRPr="00174EC5">
              <w:rPr>
                <w:color w:val="000000" w:themeColor="text1"/>
                <w:sz w:val="20"/>
                <w:szCs w:val="20"/>
              </w:rPr>
              <w:t>Economic Research Service</w:t>
            </w:r>
            <w:r>
              <w:rPr>
                <w:color w:val="000000" w:themeColor="text1"/>
                <w:sz w:val="20"/>
                <w:szCs w:val="20"/>
              </w:rPr>
              <w:t xml:space="preserve">, </w:t>
            </w:r>
            <w:r w:rsidRPr="00174EC5">
              <w:rPr>
                <w:color w:val="000000" w:themeColor="text1"/>
                <w:sz w:val="20"/>
                <w:szCs w:val="20"/>
              </w:rPr>
              <w:t>United States Department of Agriculture</w:t>
            </w:r>
            <w:r>
              <w:rPr>
                <w:color w:val="000000" w:themeColor="text1"/>
                <w:sz w:val="20"/>
                <w:szCs w:val="20"/>
              </w:rPr>
              <w:t>, 2018.</w:t>
            </w:r>
          </w:p>
        </w:tc>
      </w:tr>
    </w:tbl>
    <w:p w14:paraId="242E3677" w14:textId="463573E5" w:rsidR="003B1C04" w:rsidRDefault="003B1C04" w:rsidP="003B1C04">
      <w:pPr>
        <w:spacing w:after="120"/>
        <w:rPr>
          <w:b/>
          <w:szCs w:val="22"/>
        </w:rPr>
      </w:pPr>
    </w:p>
    <w:p w14:paraId="7E2F057D" w14:textId="6F312ECE" w:rsidR="00915574" w:rsidRDefault="00915574" w:rsidP="009A23AA">
      <w:pPr>
        <w:spacing w:after="120"/>
        <w:rPr>
          <w:b/>
          <w:szCs w:val="22"/>
        </w:rPr>
      </w:pPr>
    </w:p>
    <w:p w14:paraId="4CDD9A5C" w14:textId="6C778945" w:rsidR="009719CC" w:rsidRDefault="009719CC" w:rsidP="009A23AA">
      <w:pPr>
        <w:spacing w:after="120"/>
        <w:rPr>
          <w:b/>
          <w:szCs w:val="22"/>
        </w:rPr>
      </w:pPr>
    </w:p>
    <w:p w14:paraId="40DA11B4" w14:textId="08E60720" w:rsidR="009719CC" w:rsidRDefault="009719CC" w:rsidP="009A23AA">
      <w:pPr>
        <w:spacing w:after="120"/>
        <w:rPr>
          <w:b/>
          <w:szCs w:val="22"/>
        </w:rPr>
      </w:pPr>
    </w:p>
    <w:p w14:paraId="37693EAA" w14:textId="77777777" w:rsidR="00FD023D" w:rsidRDefault="00FD023D">
      <w:pPr>
        <w:rPr>
          <w:b/>
          <w:szCs w:val="22"/>
        </w:rPr>
      </w:pPr>
      <w:r>
        <w:rPr>
          <w:b/>
          <w:szCs w:val="22"/>
        </w:rPr>
        <w:br w:type="page"/>
      </w:r>
    </w:p>
    <w:p w14:paraId="36B18CBB" w14:textId="63A29D72" w:rsidR="00E21936" w:rsidRPr="00764EB7" w:rsidRDefault="00AA2B50" w:rsidP="00294C79">
      <w:pPr>
        <w:pStyle w:val="Heading1"/>
        <w:rPr>
          <w:rFonts w:ascii="Times New Roman" w:hAnsi="Times New Roman"/>
        </w:rPr>
      </w:pPr>
      <w:bookmarkStart w:id="102" w:name="_Toc22631939"/>
      <w:bookmarkStart w:id="103" w:name="_Toc39477963"/>
      <w:r w:rsidRPr="00764EB7">
        <w:rPr>
          <w:rFonts w:ascii="Times New Roman" w:hAnsi="Times New Roman"/>
        </w:rPr>
        <w:t xml:space="preserve">Appendix: A: </w:t>
      </w:r>
      <w:r w:rsidR="00294C79" w:rsidRPr="00764EB7">
        <w:rPr>
          <w:rFonts w:ascii="Times New Roman" w:hAnsi="Times New Roman"/>
        </w:rPr>
        <w:t>Equipment t</w:t>
      </w:r>
      <w:r w:rsidR="00E21936" w:rsidRPr="00764EB7">
        <w:rPr>
          <w:rFonts w:ascii="Times New Roman" w:hAnsi="Times New Roman"/>
        </w:rPr>
        <w:t xml:space="preserve">axonomy, </w:t>
      </w:r>
      <w:r w:rsidR="00620566" w:rsidRPr="00764EB7">
        <w:rPr>
          <w:rFonts w:ascii="Times New Roman" w:hAnsi="Times New Roman"/>
        </w:rPr>
        <w:t>e</w:t>
      </w:r>
      <w:r w:rsidR="00E21936" w:rsidRPr="00764EB7">
        <w:rPr>
          <w:rFonts w:ascii="Times New Roman" w:hAnsi="Times New Roman"/>
        </w:rPr>
        <w:t xml:space="preserve">nergy and </w:t>
      </w:r>
      <w:r w:rsidR="00620566" w:rsidRPr="00764EB7">
        <w:rPr>
          <w:rFonts w:ascii="Times New Roman" w:hAnsi="Times New Roman"/>
        </w:rPr>
        <w:t>g</w:t>
      </w:r>
      <w:r w:rsidR="00E21936" w:rsidRPr="00764EB7">
        <w:rPr>
          <w:rFonts w:ascii="Times New Roman" w:hAnsi="Times New Roman"/>
        </w:rPr>
        <w:t>reenhouse intensity</w:t>
      </w:r>
      <w:bookmarkEnd w:id="102"/>
      <w:bookmarkEnd w:id="103"/>
    </w:p>
    <w:p w14:paraId="0601C5EB" w14:textId="77777777" w:rsidR="00E21936" w:rsidRPr="00764EB7" w:rsidRDefault="00E21936" w:rsidP="00294C79">
      <w:pPr>
        <w:pStyle w:val="Heading2"/>
        <w:rPr>
          <w:rFonts w:ascii="Times New Roman" w:hAnsi="Times New Roman"/>
          <w:i w:val="0"/>
          <w:iCs w:val="0"/>
        </w:rPr>
      </w:pPr>
      <w:bookmarkStart w:id="104" w:name="_Toc22631940"/>
      <w:bookmarkStart w:id="105" w:name="_Toc39477964"/>
      <w:r w:rsidRPr="00764EB7">
        <w:rPr>
          <w:rFonts w:ascii="Times New Roman" w:hAnsi="Times New Roman"/>
          <w:i w:val="0"/>
          <w:iCs w:val="0"/>
        </w:rPr>
        <w:t>Introduction</w:t>
      </w:r>
      <w:bookmarkEnd w:id="104"/>
      <w:bookmarkEnd w:id="105"/>
    </w:p>
    <w:p w14:paraId="197C41A0" w14:textId="095FB2F0" w:rsidR="00E21936" w:rsidRPr="00764EB7" w:rsidRDefault="00E21936" w:rsidP="00E21936">
      <w:pPr>
        <w:rPr>
          <w:sz w:val="22"/>
          <w:szCs w:val="22"/>
        </w:rPr>
      </w:pPr>
      <w:r w:rsidRPr="00764EB7">
        <w:rPr>
          <w:sz w:val="22"/>
          <w:szCs w:val="22"/>
        </w:rPr>
        <w:t>The Expert Group has developed a taxonomy of refrigeration technology to help manage the mass of data processed in the refrigeration and air conditioning (RAC) stock model that underlies the Cold Hard Facts research series. Refer Cold Hard Facts 2019 for further details (</w:t>
      </w:r>
      <w:r w:rsidRPr="00764EB7">
        <w:rPr>
          <w:color w:val="000000" w:themeColor="text1"/>
          <w:sz w:val="22"/>
          <w:szCs w:val="22"/>
        </w:rPr>
        <w:t>DoEE 2019b).</w:t>
      </w:r>
      <w:r w:rsidRPr="00764EB7">
        <w:rPr>
          <w:rStyle w:val="FootnoteReference"/>
          <w:rFonts w:ascii="Times New Roman" w:hAnsi="Times New Roman"/>
          <w:szCs w:val="22"/>
        </w:rPr>
        <w:footnoteReference w:id="17"/>
      </w:r>
      <w:r w:rsidRPr="00764EB7">
        <w:rPr>
          <w:sz w:val="22"/>
          <w:szCs w:val="22"/>
        </w:rPr>
        <w:t xml:space="preserve"> </w:t>
      </w:r>
    </w:p>
    <w:p w14:paraId="57B52574" w14:textId="77777777" w:rsidR="00764EB7" w:rsidRDefault="00764EB7" w:rsidP="00E21936">
      <w:pPr>
        <w:rPr>
          <w:sz w:val="22"/>
          <w:szCs w:val="22"/>
        </w:rPr>
      </w:pPr>
    </w:p>
    <w:p w14:paraId="4EEE67F9" w14:textId="11B13E71" w:rsidR="00E21936" w:rsidRPr="00764EB7" w:rsidRDefault="00E21936" w:rsidP="00E21936">
      <w:pPr>
        <w:rPr>
          <w:sz w:val="22"/>
          <w:szCs w:val="22"/>
        </w:rPr>
      </w:pPr>
      <w:r w:rsidRPr="00764EB7">
        <w:rPr>
          <w:sz w:val="22"/>
          <w:szCs w:val="22"/>
        </w:rPr>
        <w:t xml:space="preserve">The Cold Hard Facts series publishes the major metrics of the cooling economy in Australia. This refrigeration and air conditioning industry report card uses the taxonomy of RAC technology to build a stock model of all the equipment installed in the economy, </w:t>
      </w:r>
      <w:r w:rsidR="00435C2E" w:rsidRPr="00764EB7">
        <w:rPr>
          <w:sz w:val="22"/>
          <w:szCs w:val="22"/>
        </w:rPr>
        <w:t xml:space="preserve">and to </w:t>
      </w:r>
      <w:r w:rsidRPr="00764EB7">
        <w:rPr>
          <w:sz w:val="22"/>
          <w:szCs w:val="22"/>
        </w:rPr>
        <w:t xml:space="preserve">calculate the bank of refrigerant </w:t>
      </w:r>
      <w:r w:rsidR="00E47517" w:rsidRPr="00764EB7">
        <w:rPr>
          <w:sz w:val="22"/>
          <w:szCs w:val="22"/>
        </w:rPr>
        <w:t>with high global warming potential used</w:t>
      </w:r>
      <w:r w:rsidRPr="00764EB7">
        <w:rPr>
          <w:sz w:val="22"/>
          <w:szCs w:val="22"/>
        </w:rPr>
        <w:t>, the direct emissions of refrigerant from various classes of equipment and the energy intensity of refrigeration.</w:t>
      </w:r>
    </w:p>
    <w:p w14:paraId="286F145B" w14:textId="77777777" w:rsidR="00764EB7" w:rsidRDefault="00764EB7" w:rsidP="00E21936">
      <w:pPr>
        <w:rPr>
          <w:sz w:val="22"/>
          <w:szCs w:val="22"/>
        </w:rPr>
      </w:pPr>
    </w:p>
    <w:p w14:paraId="42B8F6EE" w14:textId="5B6ABA04" w:rsidR="00E21936" w:rsidRPr="00764EB7" w:rsidRDefault="00E21936" w:rsidP="00E21936">
      <w:pPr>
        <w:rPr>
          <w:sz w:val="22"/>
          <w:szCs w:val="22"/>
        </w:rPr>
      </w:pPr>
      <w:r w:rsidRPr="00764EB7">
        <w:rPr>
          <w:sz w:val="22"/>
          <w:szCs w:val="22"/>
        </w:rPr>
        <w:t>The four major classes of RAC equipment the taxonomy uses are:</w:t>
      </w:r>
    </w:p>
    <w:p w14:paraId="4CE5D018" w14:textId="5436E6D2" w:rsidR="00E21936" w:rsidRPr="00764EB7" w:rsidRDefault="00764EB7" w:rsidP="00764EB7">
      <w:pPr>
        <w:pStyle w:val="ListBullet"/>
        <w:numPr>
          <w:ilvl w:val="0"/>
          <w:numId w:val="9"/>
        </w:numPr>
        <w:spacing w:line="276" w:lineRule="auto"/>
        <w:ind w:left="357" w:hanging="357"/>
        <w:contextualSpacing w:val="0"/>
        <w:rPr>
          <w:sz w:val="22"/>
          <w:szCs w:val="22"/>
        </w:rPr>
      </w:pPr>
      <w:r>
        <w:rPr>
          <w:sz w:val="22"/>
          <w:szCs w:val="22"/>
        </w:rPr>
        <w:t>s</w:t>
      </w:r>
      <w:r w:rsidR="00E21936" w:rsidRPr="00764EB7">
        <w:rPr>
          <w:sz w:val="22"/>
          <w:szCs w:val="22"/>
        </w:rPr>
        <w:t>tationary air conditioning</w:t>
      </w:r>
    </w:p>
    <w:p w14:paraId="276CF513" w14:textId="7A395B9D" w:rsidR="00E21936" w:rsidRPr="00764EB7" w:rsidRDefault="00764EB7" w:rsidP="00764EB7">
      <w:pPr>
        <w:pStyle w:val="ListBullet"/>
        <w:numPr>
          <w:ilvl w:val="0"/>
          <w:numId w:val="9"/>
        </w:numPr>
        <w:spacing w:line="276" w:lineRule="auto"/>
        <w:ind w:left="357" w:hanging="357"/>
        <w:contextualSpacing w:val="0"/>
        <w:rPr>
          <w:sz w:val="22"/>
          <w:szCs w:val="22"/>
        </w:rPr>
      </w:pPr>
      <w:r>
        <w:rPr>
          <w:sz w:val="22"/>
          <w:szCs w:val="22"/>
        </w:rPr>
        <w:t>m</w:t>
      </w:r>
      <w:r w:rsidR="00E21936" w:rsidRPr="00764EB7">
        <w:rPr>
          <w:sz w:val="22"/>
          <w:szCs w:val="22"/>
        </w:rPr>
        <w:t>obile air conditioning</w:t>
      </w:r>
    </w:p>
    <w:p w14:paraId="1A0290E7" w14:textId="63BBA118" w:rsidR="00E21936" w:rsidRPr="00764EB7" w:rsidRDefault="00764EB7" w:rsidP="00764EB7">
      <w:pPr>
        <w:pStyle w:val="ListBullet"/>
        <w:numPr>
          <w:ilvl w:val="0"/>
          <w:numId w:val="9"/>
        </w:numPr>
        <w:spacing w:line="276" w:lineRule="auto"/>
        <w:ind w:left="357" w:hanging="357"/>
        <w:contextualSpacing w:val="0"/>
        <w:rPr>
          <w:sz w:val="22"/>
          <w:szCs w:val="22"/>
        </w:rPr>
      </w:pPr>
      <w:r>
        <w:rPr>
          <w:sz w:val="22"/>
          <w:szCs w:val="22"/>
        </w:rPr>
        <w:t>r</w:t>
      </w:r>
      <w:r w:rsidR="00E21936" w:rsidRPr="00764EB7">
        <w:rPr>
          <w:sz w:val="22"/>
          <w:szCs w:val="22"/>
        </w:rPr>
        <w:t>efrigerated cold food chain</w:t>
      </w:r>
      <w:r w:rsidR="000E2528" w:rsidRPr="00764EB7">
        <w:rPr>
          <w:sz w:val="22"/>
          <w:szCs w:val="22"/>
        </w:rPr>
        <w:t xml:space="preserve"> (RCFC)</w:t>
      </w:r>
    </w:p>
    <w:p w14:paraId="6F7DADD4" w14:textId="5974763A" w:rsidR="00E21936" w:rsidRPr="00764EB7" w:rsidRDefault="00764EB7" w:rsidP="00764EB7">
      <w:pPr>
        <w:pStyle w:val="ListBullet"/>
        <w:numPr>
          <w:ilvl w:val="0"/>
          <w:numId w:val="9"/>
        </w:numPr>
        <w:spacing w:line="276" w:lineRule="auto"/>
        <w:ind w:left="357" w:hanging="357"/>
        <w:contextualSpacing w:val="0"/>
        <w:rPr>
          <w:sz w:val="22"/>
          <w:szCs w:val="22"/>
        </w:rPr>
      </w:pPr>
      <w:r>
        <w:rPr>
          <w:sz w:val="22"/>
          <w:szCs w:val="22"/>
        </w:rPr>
        <w:t>d</w:t>
      </w:r>
      <w:r w:rsidR="00E21936" w:rsidRPr="00764EB7">
        <w:rPr>
          <w:sz w:val="22"/>
          <w:szCs w:val="22"/>
        </w:rPr>
        <w:t xml:space="preserve">omestic refrigeration. </w:t>
      </w:r>
    </w:p>
    <w:p w14:paraId="6507F015" w14:textId="77777777" w:rsidR="00764EB7" w:rsidRDefault="00764EB7" w:rsidP="00306685">
      <w:pPr>
        <w:rPr>
          <w:sz w:val="22"/>
          <w:szCs w:val="22"/>
        </w:rPr>
      </w:pPr>
    </w:p>
    <w:p w14:paraId="02E287CB" w14:textId="7D80299F" w:rsidR="00306685" w:rsidRPr="00764EB7" w:rsidRDefault="00306685" w:rsidP="00306685">
      <w:pPr>
        <w:rPr>
          <w:sz w:val="22"/>
          <w:szCs w:val="22"/>
        </w:rPr>
      </w:pPr>
      <w:r w:rsidRPr="00764EB7">
        <w:rPr>
          <w:sz w:val="22"/>
          <w:szCs w:val="22"/>
        </w:rPr>
        <w:t xml:space="preserve">Knowing what equipment is manufactured in Australia, assembled </w:t>
      </w:r>
      <w:r w:rsidR="00764EB7">
        <w:rPr>
          <w:sz w:val="22"/>
          <w:szCs w:val="22"/>
        </w:rPr>
        <w:t>in Australia</w:t>
      </w:r>
      <w:r w:rsidRPr="00764EB7">
        <w:rPr>
          <w:sz w:val="22"/>
          <w:szCs w:val="22"/>
        </w:rPr>
        <w:t xml:space="preserve"> from imported components, or imported fully assembled and already charged with a refrigerant, is important for policy makers determining the most effective way to influence equipment design to, for instance, deliver improved energy efficiency.</w:t>
      </w:r>
    </w:p>
    <w:p w14:paraId="2D73715C" w14:textId="77777777" w:rsidR="00764EB7" w:rsidRDefault="00764EB7" w:rsidP="00306685">
      <w:pPr>
        <w:rPr>
          <w:sz w:val="22"/>
          <w:szCs w:val="22"/>
        </w:rPr>
      </w:pPr>
    </w:p>
    <w:p w14:paraId="47802AD2" w14:textId="38C9B6B8" w:rsidR="00306685" w:rsidRPr="00764EB7" w:rsidRDefault="00306685" w:rsidP="00306685">
      <w:pPr>
        <w:rPr>
          <w:sz w:val="22"/>
          <w:szCs w:val="22"/>
        </w:rPr>
      </w:pPr>
      <w:r w:rsidRPr="00764EB7">
        <w:rPr>
          <w:sz w:val="22"/>
          <w:szCs w:val="22"/>
        </w:rPr>
        <w:t>Understanding the stock of equipment that is already installed is essential to identify opportunities for improving performance of the cold food chain through changed practices, adoption of new technologies and policies intended to drive technological transitions.</w:t>
      </w:r>
    </w:p>
    <w:p w14:paraId="1D88D43C" w14:textId="77777777" w:rsidR="00764EB7" w:rsidRDefault="00764EB7" w:rsidP="00E21936">
      <w:pPr>
        <w:rPr>
          <w:sz w:val="22"/>
          <w:szCs w:val="22"/>
        </w:rPr>
      </w:pPr>
    </w:p>
    <w:p w14:paraId="55405C68" w14:textId="40D098F5" w:rsidR="00E21936" w:rsidRPr="00764EB7" w:rsidRDefault="00435C2E" w:rsidP="00E21936">
      <w:pPr>
        <w:rPr>
          <w:sz w:val="22"/>
          <w:szCs w:val="22"/>
        </w:rPr>
      </w:pPr>
      <w:r w:rsidRPr="00764EB7">
        <w:rPr>
          <w:sz w:val="22"/>
          <w:szCs w:val="22"/>
        </w:rPr>
        <w:t>The following estimations are made u</w:t>
      </w:r>
      <w:r w:rsidR="00E21936" w:rsidRPr="00764EB7">
        <w:rPr>
          <w:sz w:val="22"/>
          <w:szCs w:val="22"/>
        </w:rPr>
        <w:t xml:space="preserve">sing </w:t>
      </w:r>
      <w:r w:rsidR="00E21936" w:rsidRPr="00764EB7">
        <w:rPr>
          <w:i/>
          <w:sz w:val="22"/>
          <w:szCs w:val="22"/>
        </w:rPr>
        <w:t xml:space="preserve">Table </w:t>
      </w:r>
      <w:r w:rsidR="005B5FE7" w:rsidRPr="00764EB7">
        <w:rPr>
          <w:i/>
          <w:sz w:val="22"/>
          <w:szCs w:val="22"/>
        </w:rPr>
        <w:t>7</w:t>
      </w:r>
      <w:r w:rsidR="00E21936" w:rsidRPr="00764EB7">
        <w:rPr>
          <w:sz w:val="22"/>
          <w:szCs w:val="22"/>
        </w:rPr>
        <w:t xml:space="preserve"> below:</w:t>
      </w:r>
    </w:p>
    <w:p w14:paraId="2125EDFB" w14:textId="2542C47C" w:rsidR="00E21936" w:rsidRPr="00764EB7" w:rsidRDefault="00E21936" w:rsidP="003B4943">
      <w:pPr>
        <w:pStyle w:val="ListParagraph"/>
        <w:numPr>
          <w:ilvl w:val="0"/>
          <w:numId w:val="5"/>
        </w:numPr>
        <w:spacing w:before="120" w:after="0" w:line="240" w:lineRule="auto"/>
        <w:ind w:left="357" w:hanging="357"/>
        <w:contextualSpacing w:val="0"/>
        <w:jc w:val="both"/>
        <w:rPr>
          <w:rFonts w:ascii="Times New Roman" w:hAnsi="Times New Roman"/>
          <w:sz w:val="22"/>
        </w:rPr>
      </w:pPr>
      <w:r w:rsidRPr="00764EB7">
        <w:rPr>
          <w:rFonts w:ascii="Times New Roman" w:hAnsi="Times New Roman"/>
          <w:sz w:val="22"/>
        </w:rPr>
        <w:t>The majority of equipment in marine refrigeration, cold storage distribution and process refrigeration is manufactured or assembled or charged with refrigerant in Australia.</w:t>
      </w:r>
    </w:p>
    <w:p w14:paraId="472774C0" w14:textId="77777777" w:rsidR="00E21936" w:rsidRPr="00764EB7" w:rsidRDefault="00E21936" w:rsidP="003B4943">
      <w:pPr>
        <w:pStyle w:val="ListParagraph"/>
        <w:numPr>
          <w:ilvl w:val="0"/>
          <w:numId w:val="5"/>
        </w:numPr>
        <w:spacing w:before="120" w:after="0" w:line="240" w:lineRule="auto"/>
        <w:ind w:left="357" w:hanging="357"/>
        <w:contextualSpacing w:val="0"/>
        <w:jc w:val="both"/>
        <w:rPr>
          <w:rFonts w:ascii="Times New Roman" w:hAnsi="Times New Roman"/>
          <w:sz w:val="22"/>
        </w:rPr>
      </w:pPr>
      <w:r w:rsidRPr="00764EB7">
        <w:rPr>
          <w:rFonts w:ascii="Times New Roman" w:hAnsi="Times New Roman"/>
          <w:sz w:val="22"/>
        </w:rPr>
        <w:t>Around one third of road transport equipment is manufactured or assembled or charged with refrigerant in Australia.</w:t>
      </w:r>
    </w:p>
    <w:p w14:paraId="4FB6B6ED" w14:textId="77777777" w:rsidR="00E21936" w:rsidRPr="00764EB7" w:rsidRDefault="00E21936" w:rsidP="003B4943">
      <w:pPr>
        <w:pStyle w:val="ListParagraph"/>
        <w:numPr>
          <w:ilvl w:val="0"/>
          <w:numId w:val="5"/>
        </w:numPr>
        <w:spacing w:before="120" w:after="0" w:line="240" w:lineRule="auto"/>
        <w:ind w:left="357" w:hanging="357"/>
        <w:contextualSpacing w:val="0"/>
        <w:jc w:val="both"/>
        <w:rPr>
          <w:rFonts w:ascii="Times New Roman" w:hAnsi="Times New Roman"/>
          <w:sz w:val="22"/>
        </w:rPr>
      </w:pPr>
      <w:r w:rsidRPr="00764EB7">
        <w:rPr>
          <w:rFonts w:ascii="Times New Roman" w:hAnsi="Times New Roman"/>
          <w:sz w:val="22"/>
        </w:rPr>
        <w:t>While supermarkets employ a range of equipment including some smaller pieces that are likely imported, most plant and equipment in supermarkets is manufactured or assembled or charged with refrigerant in Australia.</w:t>
      </w:r>
    </w:p>
    <w:p w14:paraId="2F947F62" w14:textId="22018271" w:rsidR="00E21936" w:rsidRPr="00764EB7" w:rsidRDefault="00E21936" w:rsidP="003B4943">
      <w:pPr>
        <w:pStyle w:val="ListParagraph"/>
        <w:numPr>
          <w:ilvl w:val="0"/>
          <w:numId w:val="5"/>
        </w:numPr>
        <w:spacing w:before="120" w:after="0" w:line="240" w:lineRule="auto"/>
        <w:ind w:left="357" w:hanging="357"/>
        <w:contextualSpacing w:val="0"/>
        <w:jc w:val="both"/>
        <w:rPr>
          <w:rFonts w:ascii="Times New Roman" w:hAnsi="Times New Roman"/>
          <w:sz w:val="22"/>
        </w:rPr>
      </w:pPr>
      <w:r w:rsidRPr="00764EB7">
        <w:rPr>
          <w:rFonts w:ascii="Times New Roman" w:hAnsi="Times New Roman"/>
          <w:sz w:val="22"/>
        </w:rPr>
        <w:t>Less than 15% of self-contained refrigeration cabinet</w:t>
      </w:r>
      <w:r w:rsidR="00E47517" w:rsidRPr="00764EB7">
        <w:rPr>
          <w:rFonts w:ascii="Times New Roman" w:hAnsi="Times New Roman"/>
          <w:sz w:val="22"/>
        </w:rPr>
        <w:t>s</w:t>
      </w:r>
      <w:r w:rsidRPr="00764EB7">
        <w:rPr>
          <w:rFonts w:ascii="Times New Roman" w:hAnsi="Times New Roman"/>
          <w:sz w:val="22"/>
        </w:rPr>
        <w:t xml:space="preserve"> </w:t>
      </w:r>
      <w:r w:rsidR="00E47517" w:rsidRPr="00764EB7">
        <w:rPr>
          <w:rFonts w:ascii="Times New Roman" w:hAnsi="Times New Roman"/>
          <w:sz w:val="22"/>
        </w:rPr>
        <w:t>are</w:t>
      </w:r>
      <w:r w:rsidRPr="00764EB7">
        <w:rPr>
          <w:rFonts w:ascii="Times New Roman" w:hAnsi="Times New Roman"/>
          <w:sz w:val="22"/>
        </w:rPr>
        <w:t xml:space="preserve"> manufactured or assembled in Australia, the balance being imported as pre-charged equipment.</w:t>
      </w:r>
    </w:p>
    <w:p w14:paraId="6EE7B1E8" w14:textId="00043EC2" w:rsidR="00E21936" w:rsidRPr="00764EB7" w:rsidRDefault="00E21936" w:rsidP="003B4943">
      <w:pPr>
        <w:pStyle w:val="ListParagraph"/>
        <w:numPr>
          <w:ilvl w:val="0"/>
          <w:numId w:val="5"/>
        </w:numPr>
        <w:spacing w:before="120" w:after="0" w:line="240" w:lineRule="auto"/>
        <w:ind w:left="357" w:hanging="357"/>
        <w:contextualSpacing w:val="0"/>
        <w:jc w:val="both"/>
        <w:rPr>
          <w:rFonts w:ascii="Times New Roman" w:hAnsi="Times New Roman"/>
          <w:sz w:val="22"/>
        </w:rPr>
      </w:pPr>
      <w:r w:rsidRPr="00764EB7">
        <w:rPr>
          <w:rFonts w:ascii="Times New Roman" w:hAnsi="Times New Roman"/>
          <w:sz w:val="22"/>
        </w:rPr>
        <w:t>Less than 15% of water dispensers</w:t>
      </w:r>
      <w:r w:rsidR="00435C2E" w:rsidRPr="00764EB7">
        <w:rPr>
          <w:rFonts w:ascii="Times New Roman" w:hAnsi="Times New Roman"/>
          <w:sz w:val="22"/>
        </w:rPr>
        <w:t xml:space="preserve">, </w:t>
      </w:r>
      <w:r w:rsidRPr="00764EB7">
        <w:rPr>
          <w:rFonts w:ascii="Times New Roman" w:hAnsi="Times New Roman"/>
          <w:sz w:val="22"/>
        </w:rPr>
        <w:t>incl</w:t>
      </w:r>
      <w:r w:rsidR="00435C2E" w:rsidRPr="00764EB7">
        <w:rPr>
          <w:rFonts w:ascii="Times New Roman" w:hAnsi="Times New Roman"/>
          <w:sz w:val="22"/>
        </w:rPr>
        <w:t>uding bottles,</w:t>
      </w:r>
      <w:r w:rsidRPr="00764EB7">
        <w:rPr>
          <w:rFonts w:ascii="Times New Roman" w:hAnsi="Times New Roman"/>
          <w:sz w:val="22"/>
        </w:rPr>
        <w:t xml:space="preserve"> </w:t>
      </w:r>
      <w:r w:rsidR="00764EB7">
        <w:rPr>
          <w:rFonts w:ascii="Times New Roman" w:hAnsi="Times New Roman"/>
          <w:sz w:val="22"/>
        </w:rPr>
        <w:t>are</w:t>
      </w:r>
      <w:r w:rsidRPr="00764EB7">
        <w:rPr>
          <w:rFonts w:ascii="Times New Roman" w:hAnsi="Times New Roman"/>
          <w:sz w:val="22"/>
        </w:rPr>
        <w:t xml:space="preserve"> manufactured or assembled in Australia.</w:t>
      </w:r>
    </w:p>
    <w:p w14:paraId="49A11348" w14:textId="77777777" w:rsidR="00E21936" w:rsidRPr="00764EB7" w:rsidRDefault="00E21936" w:rsidP="00E21936">
      <w:pPr>
        <w:rPr>
          <w:sz w:val="22"/>
          <w:szCs w:val="22"/>
        </w:rPr>
      </w:pPr>
    </w:p>
    <w:p w14:paraId="436D90B1" w14:textId="77777777" w:rsidR="00E21936" w:rsidRDefault="00E21936" w:rsidP="00E21936">
      <w:pPr>
        <w:rPr>
          <w:bCs/>
          <w:i/>
          <w:szCs w:val="20"/>
          <w:lang w:val="en-US"/>
        </w:rPr>
      </w:pPr>
      <w:r>
        <w:br w:type="page"/>
      </w:r>
    </w:p>
    <w:p w14:paraId="5D54A07A" w14:textId="7337B78D" w:rsidR="00E21936" w:rsidRPr="00764EB7" w:rsidRDefault="00792740" w:rsidP="00E21936">
      <w:pPr>
        <w:pStyle w:val="Caption"/>
        <w:rPr>
          <w:sz w:val="22"/>
          <w:szCs w:val="22"/>
        </w:rPr>
      </w:pPr>
      <w:bookmarkStart w:id="106" w:name="_Toc22631976"/>
      <w:bookmarkStart w:id="107" w:name="_Toc29379518"/>
      <w:r w:rsidRPr="00764EB7">
        <w:rPr>
          <w:sz w:val="22"/>
          <w:szCs w:val="22"/>
        </w:rPr>
        <w:t xml:space="preserve">Table </w:t>
      </w:r>
      <w:r w:rsidRPr="00764EB7">
        <w:rPr>
          <w:noProof/>
          <w:sz w:val="22"/>
          <w:szCs w:val="22"/>
        </w:rPr>
        <w:fldChar w:fldCharType="begin"/>
      </w:r>
      <w:r w:rsidRPr="00764EB7">
        <w:rPr>
          <w:noProof/>
          <w:sz w:val="22"/>
          <w:szCs w:val="22"/>
        </w:rPr>
        <w:instrText xml:space="preserve"> SEQ Table \* ARABIC </w:instrText>
      </w:r>
      <w:r w:rsidRPr="00764EB7">
        <w:rPr>
          <w:noProof/>
          <w:sz w:val="22"/>
          <w:szCs w:val="22"/>
        </w:rPr>
        <w:fldChar w:fldCharType="separate"/>
      </w:r>
      <w:r w:rsidR="00070891">
        <w:rPr>
          <w:noProof/>
          <w:sz w:val="22"/>
          <w:szCs w:val="22"/>
        </w:rPr>
        <w:t>7</w:t>
      </w:r>
      <w:r w:rsidRPr="00764EB7">
        <w:rPr>
          <w:noProof/>
          <w:sz w:val="22"/>
          <w:szCs w:val="22"/>
        </w:rPr>
        <w:fldChar w:fldCharType="end"/>
      </w:r>
      <w:r w:rsidR="00E21936" w:rsidRPr="00764EB7">
        <w:rPr>
          <w:sz w:val="22"/>
          <w:szCs w:val="22"/>
        </w:rPr>
        <w:t>: Refrigerated cold food chain taxonom</w:t>
      </w:r>
      <w:bookmarkEnd w:id="106"/>
      <w:bookmarkEnd w:id="107"/>
      <w:r w:rsidR="00764EB7">
        <w:rPr>
          <w:sz w:val="22"/>
          <w:szCs w:val="22"/>
        </w:rPr>
        <w:t>y</w:t>
      </w:r>
    </w:p>
    <w:tbl>
      <w:tblPr>
        <w:tblStyle w:val="TableGrid"/>
        <w:tblW w:w="0" w:type="auto"/>
        <w:tblInd w:w="-5" w:type="dxa"/>
        <w:tblLook w:val="04A0" w:firstRow="1" w:lastRow="0" w:firstColumn="1" w:lastColumn="0" w:noHBand="0" w:noVBand="1"/>
      </w:tblPr>
      <w:tblGrid>
        <w:gridCol w:w="973"/>
        <w:gridCol w:w="1012"/>
        <w:gridCol w:w="1559"/>
        <w:gridCol w:w="1418"/>
        <w:gridCol w:w="2265"/>
        <w:gridCol w:w="2265"/>
      </w:tblGrid>
      <w:tr w:rsidR="00E21936" w14:paraId="3ABCF9FE" w14:textId="77777777" w:rsidTr="00D11AE4">
        <w:trPr>
          <w:trHeight w:val="680"/>
          <w:tblHeader/>
        </w:trPr>
        <w:tc>
          <w:tcPr>
            <w:tcW w:w="9492" w:type="dxa"/>
            <w:gridSpan w:val="6"/>
            <w:shd w:val="clear" w:color="auto" w:fill="B6DDE8" w:themeFill="accent5" w:themeFillTint="66"/>
            <w:vAlign w:val="center"/>
          </w:tcPr>
          <w:p w14:paraId="129D61C8" w14:textId="77777777" w:rsidR="00E21936" w:rsidRPr="00B137CC" w:rsidRDefault="00E21936" w:rsidP="00D11AE4">
            <w:pPr>
              <w:spacing w:after="120"/>
              <w:rPr>
                <w:color w:val="000000" w:themeColor="text1"/>
              </w:rPr>
            </w:pPr>
            <w:r w:rsidRPr="00BC2272">
              <w:rPr>
                <w:color w:val="000000" w:themeColor="text1"/>
              </w:rPr>
              <w:t>REFRIGERATED COLD FOOD CHAIN</w:t>
            </w:r>
          </w:p>
        </w:tc>
      </w:tr>
      <w:tr w:rsidR="00E21936" w14:paraId="03B5C5D7" w14:textId="77777777" w:rsidTr="00D11AE4">
        <w:trPr>
          <w:tblHeader/>
        </w:trPr>
        <w:tc>
          <w:tcPr>
            <w:tcW w:w="973" w:type="dxa"/>
            <w:shd w:val="clear" w:color="auto" w:fill="B6DDE8" w:themeFill="accent5" w:themeFillTint="66"/>
            <w:vAlign w:val="center"/>
          </w:tcPr>
          <w:p w14:paraId="7ECF51EC" w14:textId="77777777" w:rsidR="00E21936" w:rsidRPr="00B137CC" w:rsidRDefault="00E21936" w:rsidP="00D11AE4">
            <w:pPr>
              <w:spacing w:before="60" w:after="60"/>
              <w:rPr>
                <w:color w:val="000000" w:themeColor="text1"/>
              </w:rPr>
            </w:pPr>
            <w:r w:rsidRPr="00B137CC">
              <w:rPr>
                <w:color w:val="000000" w:themeColor="text1"/>
              </w:rPr>
              <w:t>Item no</w:t>
            </w:r>
          </w:p>
        </w:tc>
        <w:tc>
          <w:tcPr>
            <w:tcW w:w="1012" w:type="dxa"/>
            <w:shd w:val="clear" w:color="auto" w:fill="B6DDE8" w:themeFill="accent5" w:themeFillTint="66"/>
            <w:vAlign w:val="center"/>
          </w:tcPr>
          <w:p w14:paraId="7286C3F7" w14:textId="77777777" w:rsidR="00E21936" w:rsidRPr="00B137CC" w:rsidRDefault="00E21936" w:rsidP="00D11AE4">
            <w:pPr>
              <w:spacing w:before="60" w:after="60"/>
              <w:rPr>
                <w:color w:val="000000" w:themeColor="text1"/>
              </w:rPr>
            </w:pPr>
            <w:r w:rsidRPr="00B137CC">
              <w:rPr>
                <w:color w:val="000000" w:themeColor="text1"/>
              </w:rPr>
              <w:t>Segment</w:t>
            </w:r>
          </w:p>
        </w:tc>
        <w:tc>
          <w:tcPr>
            <w:tcW w:w="1559" w:type="dxa"/>
            <w:tcBorders>
              <w:bottom w:val="single" w:sz="4" w:space="0" w:color="000000"/>
            </w:tcBorders>
            <w:shd w:val="clear" w:color="auto" w:fill="B6DDE8" w:themeFill="accent5" w:themeFillTint="66"/>
            <w:vAlign w:val="center"/>
          </w:tcPr>
          <w:p w14:paraId="3718D70A" w14:textId="77777777" w:rsidR="00E21936" w:rsidRPr="00B137CC" w:rsidRDefault="00E21936" w:rsidP="00D11AE4">
            <w:pPr>
              <w:spacing w:before="60" w:after="60"/>
              <w:rPr>
                <w:color w:val="000000" w:themeColor="text1"/>
              </w:rPr>
            </w:pPr>
            <w:r w:rsidRPr="00B137CC">
              <w:rPr>
                <w:color w:val="000000" w:themeColor="text1"/>
              </w:rPr>
              <w:t>Application</w:t>
            </w:r>
          </w:p>
        </w:tc>
        <w:tc>
          <w:tcPr>
            <w:tcW w:w="1418" w:type="dxa"/>
            <w:tcBorders>
              <w:bottom w:val="single" w:sz="4" w:space="0" w:color="000000"/>
            </w:tcBorders>
            <w:shd w:val="clear" w:color="auto" w:fill="B6DDE8" w:themeFill="accent5" w:themeFillTint="66"/>
            <w:vAlign w:val="center"/>
          </w:tcPr>
          <w:p w14:paraId="4EFE5B4C" w14:textId="77777777" w:rsidR="00E21936" w:rsidRPr="00B137CC" w:rsidRDefault="00E21936" w:rsidP="00D11AE4">
            <w:pPr>
              <w:spacing w:before="60" w:after="60"/>
              <w:rPr>
                <w:color w:val="000000" w:themeColor="text1"/>
              </w:rPr>
            </w:pPr>
            <w:r w:rsidRPr="00B137CC">
              <w:rPr>
                <w:color w:val="000000" w:themeColor="text1"/>
              </w:rPr>
              <w:t xml:space="preserve">Category </w:t>
            </w:r>
            <w:r>
              <w:rPr>
                <w:color w:val="000000" w:themeColor="text1"/>
              </w:rPr>
              <w:t>c</w:t>
            </w:r>
            <w:r w:rsidRPr="00B137CC">
              <w:rPr>
                <w:color w:val="000000" w:themeColor="text1"/>
              </w:rPr>
              <w:t>ode</w:t>
            </w:r>
          </w:p>
        </w:tc>
        <w:tc>
          <w:tcPr>
            <w:tcW w:w="2265" w:type="dxa"/>
            <w:tcBorders>
              <w:bottom w:val="single" w:sz="4" w:space="0" w:color="000000"/>
            </w:tcBorders>
            <w:shd w:val="clear" w:color="auto" w:fill="B6DDE8" w:themeFill="accent5" w:themeFillTint="66"/>
            <w:vAlign w:val="center"/>
          </w:tcPr>
          <w:p w14:paraId="0F014316" w14:textId="77777777" w:rsidR="00E21936" w:rsidRPr="00B137CC" w:rsidRDefault="00E21936" w:rsidP="00D11AE4">
            <w:pPr>
              <w:spacing w:before="60" w:after="60"/>
              <w:rPr>
                <w:color w:val="000000" w:themeColor="text1"/>
              </w:rPr>
            </w:pPr>
            <w:r w:rsidRPr="00B137CC">
              <w:rPr>
                <w:color w:val="000000" w:themeColor="text1"/>
              </w:rPr>
              <w:t>Product category</w:t>
            </w:r>
          </w:p>
        </w:tc>
        <w:tc>
          <w:tcPr>
            <w:tcW w:w="2265" w:type="dxa"/>
            <w:tcBorders>
              <w:bottom w:val="single" w:sz="4" w:space="0" w:color="000000"/>
            </w:tcBorders>
            <w:shd w:val="clear" w:color="auto" w:fill="B6DDE8" w:themeFill="accent5" w:themeFillTint="66"/>
            <w:vAlign w:val="center"/>
          </w:tcPr>
          <w:p w14:paraId="3E77599E" w14:textId="77777777" w:rsidR="00E21936" w:rsidRPr="00B137CC" w:rsidRDefault="00E21936" w:rsidP="00D11AE4">
            <w:pPr>
              <w:spacing w:before="60" w:after="60"/>
              <w:jc w:val="center"/>
              <w:rPr>
                <w:color w:val="000000" w:themeColor="text1"/>
              </w:rPr>
            </w:pPr>
            <w:r>
              <w:rPr>
                <w:color w:val="000000" w:themeColor="text1"/>
              </w:rPr>
              <w:t>Stock 2018</w:t>
            </w:r>
          </w:p>
        </w:tc>
      </w:tr>
      <w:tr w:rsidR="00E21936" w14:paraId="0C47A804" w14:textId="77777777" w:rsidTr="00D11AE4">
        <w:trPr>
          <w:cantSplit/>
          <w:trHeight w:val="624"/>
        </w:trPr>
        <w:tc>
          <w:tcPr>
            <w:tcW w:w="973" w:type="dxa"/>
            <w:vAlign w:val="center"/>
          </w:tcPr>
          <w:p w14:paraId="6F73687F" w14:textId="77777777" w:rsidR="00E21936" w:rsidRPr="00B137CC" w:rsidRDefault="00E21936" w:rsidP="00D11AE4">
            <w:pPr>
              <w:jc w:val="center"/>
            </w:pPr>
            <w:r>
              <w:rPr>
                <w:color w:val="000000"/>
                <w:szCs w:val="22"/>
              </w:rPr>
              <w:t>31</w:t>
            </w:r>
          </w:p>
        </w:tc>
        <w:tc>
          <w:tcPr>
            <w:tcW w:w="1012" w:type="dxa"/>
            <w:vMerge w:val="restart"/>
            <w:textDirection w:val="btLr"/>
            <w:vAlign w:val="center"/>
          </w:tcPr>
          <w:p w14:paraId="397CD476" w14:textId="77777777" w:rsidR="00E21936" w:rsidRPr="00B137CC" w:rsidRDefault="00E21936" w:rsidP="00D11AE4">
            <w:pPr>
              <w:spacing w:before="60" w:after="60"/>
              <w:jc w:val="center"/>
            </w:pPr>
            <w:r>
              <w:rPr>
                <w:color w:val="000000"/>
                <w:szCs w:val="22"/>
              </w:rPr>
              <w:t>RCFC1: Small Commercial Refrigeration</w:t>
            </w:r>
          </w:p>
        </w:tc>
        <w:tc>
          <w:tcPr>
            <w:tcW w:w="1559" w:type="dxa"/>
            <w:shd w:val="clear" w:color="auto" w:fill="auto"/>
            <w:vAlign w:val="center"/>
          </w:tcPr>
          <w:p w14:paraId="04EF8451" w14:textId="77777777" w:rsidR="00E21936" w:rsidRPr="00A64D4F" w:rsidRDefault="00E21936" w:rsidP="00D11AE4">
            <w:pPr>
              <w:spacing w:before="60" w:after="60"/>
            </w:pPr>
            <w:r w:rsidRPr="00A64D4F">
              <w:rPr>
                <w:color w:val="000000"/>
                <w:szCs w:val="22"/>
              </w:rPr>
              <w:t>Self-contained</w:t>
            </w:r>
          </w:p>
        </w:tc>
        <w:tc>
          <w:tcPr>
            <w:tcW w:w="1418" w:type="dxa"/>
            <w:shd w:val="clear" w:color="auto" w:fill="auto"/>
            <w:vAlign w:val="center"/>
          </w:tcPr>
          <w:p w14:paraId="73B3DBE8" w14:textId="77777777" w:rsidR="00E21936" w:rsidRPr="00A64D4F" w:rsidRDefault="00E21936" w:rsidP="00D11AE4">
            <w:pPr>
              <w:spacing w:before="60" w:after="60"/>
            </w:pPr>
            <w:r w:rsidRPr="00A64D4F">
              <w:rPr>
                <w:color w:val="000000"/>
                <w:szCs w:val="22"/>
              </w:rPr>
              <w:t>RCFC1-1</w:t>
            </w:r>
          </w:p>
        </w:tc>
        <w:tc>
          <w:tcPr>
            <w:tcW w:w="2265" w:type="dxa"/>
            <w:shd w:val="clear" w:color="auto" w:fill="auto"/>
            <w:vAlign w:val="center"/>
          </w:tcPr>
          <w:p w14:paraId="5608543B" w14:textId="77777777" w:rsidR="00E21936" w:rsidRPr="00A64D4F" w:rsidRDefault="00E21936" w:rsidP="00D11AE4">
            <w:pPr>
              <w:spacing w:before="60" w:after="60"/>
            </w:pPr>
            <w:r w:rsidRPr="00A64D4F">
              <w:rPr>
                <w:color w:val="000000"/>
                <w:szCs w:val="22"/>
              </w:rPr>
              <w:t>Refrigeration cabinets: self-contained</w:t>
            </w:r>
          </w:p>
        </w:tc>
        <w:tc>
          <w:tcPr>
            <w:tcW w:w="2265" w:type="dxa"/>
            <w:shd w:val="clear" w:color="auto" w:fill="auto"/>
            <w:vAlign w:val="center"/>
          </w:tcPr>
          <w:p w14:paraId="18944C81" w14:textId="77777777" w:rsidR="00E21936" w:rsidRPr="00A64D4F" w:rsidRDefault="00E21936" w:rsidP="00D11AE4">
            <w:pPr>
              <w:spacing w:before="60" w:after="60"/>
              <w:jc w:val="center"/>
            </w:pPr>
            <w:r>
              <w:rPr>
                <w:color w:val="000000"/>
                <w:lang w:val="en-US"/>
              </w:rPr>
              <w:t>715</w:t>
            </w:r>
            <w:r w:rsidRPr="00BC2272">
              <w:rPr>
                <w:color w:val="000000"/>
                <w:lang w:val="en-US"/>
              </w:rPr>
              <w:t>,000</w:t>
            </w:r>
          </w:p>
        </w:tc>
      </w:tr>
      <w:tr w:rsidR="00E21936" w14:paraId="70079AEC" w14:textId="77777777" w:rsidTr="00D11AE4">
        <w:trPr>
          <w:cantSplit/>
          <w:trHeight w:val="624"/>
        </w:trPr>
        <w:tc>
          <w:tcPr>
            <w:tcW w:w="973" w:type="dxa"/>
            <w:vAlign w:val="center"/>
          </w:tcPr>
          <w:p w14:paraId="340548F1" w14:textId="77777777" w:rsidR="00E21936" w:rsidRPr="00B137CC" w:rsidRDefault="00E21936" w:rsidP="00D11AE4">
            <w:pPr>
              <w:jc w:val="center"/>
              <w:rPr>
                <w:color w:val="000000"/>
              </w:rPr>
            </w:pPr>
            <w:r>
              <w:rPr>
                <w:color w:val="000000"/>
                <w:szCs w:val="22"/>
              </w:rPr>
              <w:t>32</w:t>
            </w:r>
          </w:p>
        </w:tc>
        <w:tc>
          <w:tcPr>
            <w:tcW w:w="1012" w:type="dxa"/>
            <w:vMerge/>
            <w:vAlign w:val="center"/>
          </w:tcPr>
          <w:p w14:paraId="49CC14D3" w14:textId="77777777" w:rsidR="00E21936" w:rsidRPr="00B137CC" w:rsidRDefault="00E21936" w:rsidP="00D11AE4">
            <w:pPr>
              <w:spacing w:before="60" w:after="60"/>
            </w:pPr>
          </w:p>
        </w:tc>
        <w:tc>
          <w:tcPr>
            <w:tcW w:w="1559" w:type="dxa"/>
            <w:shd w:val="clear" w:color="auto" w:fill="auto"/>
            <w:vAlign w:val="center"/>
          </w:tcPr>
          <w:p w14:paraId="3547C33C" w14:textId="77777777" w:rsidR="00E21936" w:rsidRPr="00A64D4F" w:rsidRDefault="00E21936" w:rsidP="00D11AE4">
            <w:pPr>
              <w:spacing w:before="60" w:after="60"/>
              <w:rPr>
                <w:color w:val="000000"/>
              </w:rPr>
            </w:pPr>
            <w:r w:rsidRPr="00A64D4F">
              <w:rPr>
                <w:color w:val="000000"/>
                <w:szCs w:val="22"/>
              </w:rPr>
              <w:t>Self-contained</w:t>
            </w:r>
          </w:p>
        </w:tc>
        <w:tc>
          <w:tcPr>
            <w:tcW w:w="1418" w:type="dxa"/>
            <w:tcBorders>
              <w:bottom w:val="single" w:sz="4" w:space="0" w:color="000000"/>
            </w:tcBorders>
            <w:shd w:val="clear" w:color="auto" w:fill="auto"/>
            <w:vAlign w:val="center"/>
          </w:tcPr>
          <w:p w14:paraId="1D19B3CF" w14:textId="77777777" w:rsidR="00E21936" w:rsidRPr="00A64D4F" w:rsidRDefault="00E21936" w:rsidP="00D11AE4">
            <w:pPr>
              <w:spacing w:before="60" w:after="60"/>
              <w:rPr>
                <w:color w:val="000000"/>
              </w:rPr>
            </w:pPr>
            <w:r w:rsidRPr="00A64D4F">
              <w:rPr>
                <w:color w:val="000000"/>
                <w:szCs w:val="22"/>
              </w:rPr>
              <w:t>RCFC1-2</w:t>
            </w:r>
          </w:p>
        </w:tc>
        <w:tc>
          <w:tcPr>
            <w:tcW w:w="2265" w:type="dxa"/>
            <w:shd w:val="clear" w:color="auto" w:fill="auto"/>
            <w:vAlign w:val="center"/>
          </w:tcPr>
          <w:p w14:paraId="7E13CBF6" w14:textId="77777777" w:rsidR="00E21936" w:rsidRPr="00A64D4F" w:rsidRDefault="00E21936" w:rsidP="00D11AE4">
            <w:pPr>
              <w:spacing w:before="60" w:after="60"/>
              <w:rPr>
                <w:color w:val="000000"/>
              </w:rPr>
            </w:pPr>
            <w:r w:rsidRPr="00A64D4F">
              <w:rPr>
                <w:color w:val="000000"/>
                <w:szCs w:val="22"/>
              </w:rPr>
              <w:t>Refrigeration beverage vending machines</w:t>
            </w:r>
          </w:p>
        </w:tc>
        <w:tc>
          <w:tcPr>
            <w:tcW w:w="2265" w:type="dxa"/>
            <w:shd w:val="clear" w:color="auto" w:fill="auto"/>
            <w:vAlign w:val="center"/>
          </w:tcPr>
          <w:p w14:paraId="58848C4F" w14:textId="77777777" w:rsidR="00E21936" w:rsidRPr="00A64D4F" w:rsidRDefault="00E21936" w:rsidP="00D11AE4">
            <w:pPr>
              <w:spacing w:before="60" w:after="60"/>
              <w:jc w:val="center"/>
              <w:rPr>
                <w:color w:val="000000"/>
              </w:rPr>
            </w:pPr>
            <w:r w:rsidRPr="00BC2272">
              <w:rPr>
                <w:color w:val="000000"/>
                <w:lang w:val="en-US"/>
              </w:rPr>
              <w:t>13</w:t>
            </w:r>
            <w:r>
              <w:rPr>
                <w:color w:val="000000"/>
                <w:lang w:val="en-US"/>
              </w:rPr>
              <w:t>7</w:t>
            </w:r>
            <w:r w:rsidRPr="00BC2272">
              <w:rPr>
                <w:color w:val="000000"/>
                <w:lang w:val="en-US"/>
              </w:rPr>
              <w:t>,</w:t>
            </w:r>
            <w:r>
              <w:rPr>
                <w:color w:val="000000"/>
                <w:lang w:val="en-US"/>
              </w:rPr>
              <w:t>5</w:t>
            </w:r>
            <w:r w:rsidRPr="00BC2272">
              <w:rPr>
                <w:color w:val="000000"/>
                <w:lang w:val="en-US"/>
              </w:rPr>
              <w:t>00</w:t>
            </w:r>
          </w:p>
        </w:tc>
      </w:tr>
      <w:tr w:rsidR="00E21936" w14:paraId="211C5925" w14:textId="77777777" w:rsidTr="00D11AE4">
        <w:trPr>
          <w:cantSplit/>
          <w:trHeight w:val="624"/>
        </w:trPr>
        <w:tc>
          <w:tcPr>
            <w:tcW w:w="973" w:type="dxa"/>
            <w:vAlign w:val="center"/>
          </w:tcPr>
          <w:p w14:paraId="6ECF42F9" w14:textId="77777777" w:rsidR="00E21936" w:rsidRPr="00B137CC" w:rsidRDefault="00E21936" w:rsidP="00D11AE4">
            <w:pPr>
              <w:jc w:val="center"/>
              <w:rPr>
                <w:color w:val="000000"/>
              </w:rPr>
            </w:pPr>
            <w:r>
              <w:rPr>
                <w:color w:val="000000"/>
                <w:szCs w:val="22"/>
              </w:rPr>
              <w:t>33</w:t>
            </w:r>
          </w:p>
        </w:tc>
        <w:tc>
          <w:tcPr>
            <w:tcW w:w="1012" w:type="dxa"/>
            <w:vMerge/>
            <w:vAlign w:val="center"/>
          </w:tcPr>
          <w:p w14:paraId="20493263" w14:textId="77777777" w:rsidR="00E21936" w:rsidRPr="00B137CC" w:rsidRDefault="00E21936" w:rsidP="00D11AE4">
            <w:pPr>
              <w:spacing w:before="60" w:after="60"/>
            </w:pPr>
          </w:p>
        </w:tc>
        <w:tc>
          <w:tcPr>
            <w:tcW w:w="1559" w:type="dxa"/>
            <w:shd w:val="clear" w:color="auto" w:fill="auto"/>
            <w:vAlign w:val="center"/>
          </w:tcPr>
          <w:p w14:paraId="331EB10B" w14:textId="77777777" w:rsidR="00E21936" w:rsidRPr="00A64D4F" w:rsidRDefault="00E21936" w:rsidP="00D11AE4">
            <w:pPr>
              <w:spacing w:before="60" w:after="60"/>
              <w:rPr>
                <w:color w:val="000000"/>
              </w:rPr>
            </w:pPr>
            <w:r w:rsidRPr="00A64D4F">
              <w:rPr>
                <w:color w:val="000000"/>
                <w:szCs w:val="22"/>
              </w:rPr>
              <w:t>Self-contained</w:t>
            </w:r>
          </w:p>
        </w:tc>
        <w:tc>
          <w:tcPr>
            <w:tcW w:w="1418" w:type="dxa"/>
            <w:shd w:val="clear" w:color="auto" w:fill="auto"/>
            <w:vAlign w:val="center"/>
          </w:tcPr>
          <w:p w14:paraId="3B7ACBDD" w14:textId="77777777" w:rsidR="00E21936" w:rsidRPr="00A64D4F" w:rsidRDefault="00E21936" w:rsidP="00D11AE4">
            <w:pPr>
              <w:spacing w:before="60" w:after="60"/>
              <w:rPr>
                <w:color w:val="000000"/>
              </w:rPr>
            </w:pPr>
            <w:r w:rsidRPr="00A64D4F">
              <w:rPr>
                <w:color w:val="000000"/>
                <w:szCs w:val="22"/>
              </w:rPr>
              <w:t>RCFC1-3</w:t>
            </w:r>
          </w:p>
        </w:tc>
        <w:tc>
          <w:tcPr>
            <w:tcW w:w="2265" w:type="dxa"/>
            <w:shd w:val="clear" w:color="auto" w:fill="auto"/>
            <w:vAlign w:val="center"/>
          </w:tcPr>
          <w:p w14:paraId="70EBA118" w14:textId="77777777" w:rsidR="00E21936" w:rsidRPr="00A64D4F" w:rsidRDefault="00E21936" w:rsidP="00D11AE4">
            <w:pPr>
              <w:spacing w:before="60" w:after="60"/>
              <w:rPr>
                <w:color w:val="000000"/>
              </w:rPr>
            </w:pPr>
            <w:r w:rsidRPr="00A64D4F">
              <w:rPr>
                <w:color w:val="000000"/>
                <w:szCs w:val="22"/>
              </w:rPr>
              <w:t>Beverage cooling (post mix)</w:t>
            </w:r>
          </w:p>
        </w:tc>
        <w:tc>
          <w:tcPr>
            <w:tcW w:w="2265" w:type="dxa"/>
            <w:shd w:val="clear" w:color="auto" w:fill="auto"/>
            <w:vAlign w:val="center"/>
          </w:tcPr>
          <w:p w14:paraId="1A8FFE52" w14:textId="77777777" w:rsidR="00E21936" w:rsidRPr="00A64D4F" w:rsidRDefault="00E21936" w:rsidP="00D11AE4">
            <w:pPr>
              <w:spacing w:before="60" w:after="60"/>
              <w:jc w:val="center"/>
              <w:rPr>
                <w:color w:val="000000"/>
              </w:rPr>
            </w:pPr>
            <w:r w:rsidRPr="00BC2272">
              <w:rPr>
                <w:color w:val="000000"/>
                <w:lang w:val="en-US"/>
              </w:rPr>
              <w:t>5</w:t>
            </w:r>
            <w:r>
              <w:rPr>
                <w:color w:val="000000"/>
                <w:lang w:val="en-US"/>
              </w:rPr>
              <w:t>4</w:t>
            </w:r>
            <w:r w:rsidRPr="00BC2272">
              <w:rPr>
                <w:color w:val="000000"/>
                <w:lang w:val="en-US"/>
              </w:rPr>
              <w:t>,000</w:t>
            </w:r>
          </w:p>
        </w:tc>
      </w:tr>
      <w:tr w:rsidR="00E21936" w14:paraId="5C2B60E2" w14:textId="77777777" w:rsidTr="00D11AE4">
        <w:trPr>
          <w:cantSplit/>
          <w:trHeight w:val="624"/>
        </w:trPr>
        <w:tc>
          <w:tcPr>
            <w:tcW w:w="973" w:type="dxa"/>
            <w:vAlign w:val="center"/>
          </w:tcPr>
          <w:p w14:paraId="5794B39C" w14:textId="77777777" w:rsidR="00E21936" w:rsidRPr="00B137CC" w:rsidRDefault="00E21936" w:rsidP="00D11AE4">
            <w:pPr>
              <w:jc w:val="center"/>
              <w:rPr>
                <w:color w:val="000000"/>
              </w:rPr>
            </w:pPr>
            <w:r>
              <w:rPr>
                <w:color w:val="000000"/>
                <w:szCs w:val="22"/>
              </w:rPr>
              <w:t>34</w:t>
            </w:r>
          </w:p>
        </w:tc>
        <w:tc>
          <w:tcPr>
            <w:tcW w:w="1012" w:type="dxa"/>
            <w:vMerge/>
            <w:vAlign w:val="center"/>
          </w:tcPr>
          <w:p w14:paraId="7EBB5956" w14:textId="77777777" w:rsidR="00E21936" w:rsidRPr="00B137CC" w:rsidRDefault="00E21936" w:rsidP="00D11AE4">
            <w:pPr>
              <w:spacing w:before="60" w:after="60"/>
            </w:pPr>
          </w:p>
        </w:tc>
        <w:tc>
          <w:tcPr>
            <w:tcW w:w="1559" w:type="dxa"/>
            <w:tcBorders>
              <w:bottom w:val="single" w:sz="4" w:space="0" w:color="000000"/>
            </w:tcBorders>
            <w:shd w:val="clear" w:color="auto" w:fill="auto"/>
            <w:vAlign w:val="center"/>
          </w:tcPr>
          <w:p w14:paraId="745F2722" w14:textId="77777777" w:rsidR="00E21936" w:rsidRPr="00A64D4F" w:rsidRDefault="00E21936" w:rsidP="00D11AE4">
            <w:pPr>
              <w:spacing w:before="60" w:after="60"/>
              <w:rPr>
                <w:color w:val="000000"/>
              </w:rPr>
            </w:pPr>
            <w:r w:rsidRPr="00A64D4F">
              <w:rPr>
                <w:color w:val="000000"/>
                <w:szCs w:val="22"/>
              </w:rPr>
              <w:t>Self-contained</w:t>
            </w:r>
          </w:p>
        </w:tc>
        <w:tc>
          <w:tcPr>
            <w:tcW w:w="1418" w:type="dxa"/>
            <w:tcBorders>
              <w:bottom w:val="single" w:sz="4" w:space="0" w:color="000000"/>
            </w:tcBorders>
            <w:shd w:val="clear" w:color="auto" w:fill="auto"/>
            <w:vAlign w:val="center"/>
          </w:tcPr>
          <w:p w14:paraId="016D3CF7" w14:textId="77777777" w:rsidR="00E21936" w:rsidRPr="00A64D4F" w:rsidRDefault="00E21936" w:rsidP="00D11AE4">
            <w:pPr>
              <w:spacing w:before="60" w:after="60"/>
              <w:rPr>
                <w:color w:val="000000"/>
              </w:rPr>
            </w:pPr>
            <w:r w:rsidRPr="00A64D4F">
              <w:rPr>
                <w:color w:val="000000"/>
                <w:szCs w:val="22"/>
              </w:rPr>
              <w:t>RCFC1-4</w:t>
            </w:r>
          </w:p>
        </w:tc>
        <w:tc>
          <w:tcPr>
            <w:tcW w:w="2265" w:type="dxa"/>
            <w:tcBorders>
              <w:bottom w:val="single" w:sz="4" w:space="0" w:color="000000"/>
            </w:tcBorders>
            <w:shd w:val="clear" w:color="auto" w:fill="auto"/>
            <w:vAlign w:val="center"/>
          </w:tcPr>
          <w:p w14:paraId="56C87BB6" w14:textId="77777777" w:rsidR="00E21936" w:rsidRPr="00A64D4F" w:rsidRDefault="00E21936" w:rsidP="00D11AE4">
            <w:pPr>
              <w:spacing w:before="60" w:after="60"/>
              <w:rPr>
                <w:color w:val="000000"/>
              </w:rPr>
            </w:pPr>
            <w:r w:rsidRPr="00A64D4F">
              <w:rPr>
                <w:color w:val="000000"/>
                <w:szCs w:val="22"/>
              </w:rPr>
              <w:t>Ice makers</w:t>
            </w:r>
          </w:p>
        </w:tc>
        <w:tc>
          <w:tcPr>
            <w:tcW w:w="2265" w:type="dxa"/>
            <w:tcBorders>
              <w:bottom w:val="single" w:sz="4" w:space="0" w:color="000000"/>
            </w:tcBorders>
            <w:shd w:val="clear" w:color="auto" w:fill="auto"/>
            <w:vAlign w:val="center"/>
          </w:tcPr>
          <w:p w14:paraId="643EE6DC" w14:textId="77777777" w:rsidR="00E21936" w:rsidRPr="00A64D4F" w:rsidRDefault="00E21936" w:rsidP="00D11AE4">
            <w:pPr>
              <w:spacing w:before="60" w:after="60"/>
              <w:jc w:val="center"/>
              <w:rPr>
                <w:color w:val="000000"/>
              </w:rPr>
            </w:pPr>
            <w:r w:rsidRPr="00BC2272">
              <w:rPr>
                <w:color w:val="000000"/>
                <w:lang w:val="en-US"/>
              </w:rPr>
              <w:t>7</w:t>
            </w:r>
            <w:r>
              <w:rPr>
                <w:color w:val="000000"/>
                <w:lang w:val="en-US"/>
              </w:rPr>
              <w:t>3</w:t>
            </w:r>
            <w:r w:rsidRPr="00BC2272">
              <w:rPr>
                <w:color w:val="000000"/>
                <w:lang w:val="en-US"/>
              </w:rPr>
              <w:t>,000</w:t>
            </w:r>
          </w:p>
        </w:tc>
      </w:tr>
      <w:tr w:rsidR="00E21936" w14:paraId="51C3A773" w14:textId="77777777" w:rsidTr="00D11AE4">
        <w:trPr>
          <w:cantSplit/>
          <w:trHeight w:val="624"/>
        </w:trPr>
        <w:tc>
          <w:tcPr>
            <w:tcW w:w="973" w:type="dxa"/>
            <w:vAlign w:val="center"/>
          </w:tcPr>
          <w:p w14:paraId="0730AB93" w14:textId="77777777" w:rsidR="00E21936" w:rsidRPr="00B137CC" w:rsidRDefault="00E21936" w:rsidP="00D11AE4">
            <w:pPr>
              <w:jc w:val="center"/>
              <w:rPr>
                <w:color w:val="000000"/>
              </w:rPr>
            </w:pPr>
            <w:r>
              <w:rPr>
                <w:color w:val="000000"/>
                <w:szCs w:val="22"/>
              </w:rPr>
              <w:t>35</w:t>
            </w:r>
          </w:p>
        </w:tc>
        <w:tc>
          <w:tcPr>
            <w:tcW w:w="1012" w:type="dxa"/>
            <w:vMerge/>
            <w:vAlign w:val="center"/>
          </w:tcPr>
          <w:p w14:paraId="7132E856" w14:textId="77777777" w:rsidR="00E21936" w:rsidRPr="00B137CC" w:rsidRDefault="00E21936" w:rsidP="00D11AE4">
            <w:pPr>
              <w:spacing w:before="60" w:after="60"/>
            </w:pPr>
          </w:p>
        </w:tc>
        <w:tc>
          <w:tcPr>
            <w:tcW w:w="1559" w:type="dxa"/>
            <w:tcBorders>
              <w:bottom w:val="single" w:sz="4" w:space="0" w:color="000000"/>
            </w:tcBorders>
            <w:shd w:val="clear" w:color="auto" w:fill="auto"/>
            <w:vAlign w:val="center"/>
          </w:tcPr>
          <w:p w14:paraId="49082573" w14:textId="77777777" w:rsidR="00E21936" w:rsidRPr="00B137CC" w:rsidRDefault="00E21936" w:rsidP="00D11AE4">
            <w:pPr>
              <w:spacing w:before="60" w:after="60"/>
              <w:rPr>
                <w:color w:val="000000"/>
              </w:rPr>
            </w:pPr>
            <w:r>
              <w:rPr>
                <w:color w:val="000000"/>
                <w:szCs w:val="22"/>
              </w:rPr>
              <w:t>Self-contained</w:t>
            </w:r>
          </w:p>
        </w:tc>
        <w:tc>
          <w:tcPr>
            <w:tcW w:w="1418" w:type="dxa"/>
            <w:tcBorders>
              <w:bottom w:val="single" w:sz="4" w:space="0" w:color="000000"/>
            </w:tcBorders>
            <w:shd w:val="clear" w:color="auto" w:fill="auto"/>
            <w:vAlign w:val="center"/>
          </w:tcPr>
          <w:p w14:paraId="58919081" w14:textId="77777777" w:rsidR="00E21936" w:rsidRPr="00B137CC" w:rsidRDefault="00E21936" w:rsidP="00D11AE4">
            <w:pPr>
              <w:spacing w:before="60" w:after="60"/>
              <w:rPr>
                <w:color w:val="000000"/>
              </w:rPr>
            </w:pPr>
            <w:r>
              <w:rPr>
                <w:color w:val="000000"/>
                <w:szCs w:val="22"/>
              </w:rPr>
              <w:t>RCFC1-5</w:t>
            </w:r>
          </w:p>
        </w:tc>
        <w:tc>
          <w:tcPr>
            <w:tcW w:w="2265" w:type="dxa"/>
            <w:tcBorders>
              <w:bottom w:val="single" w:sz="4" w:space="0" w:color="000000"/>
            </w:tcBorders>
            <w:shd w:val="clear" w:color="auto" w:fill="auto"/>
            <w:vAlign w:val="center"/>
          </w:tcPr>
          <w:p w14:paraId="63619BFF" w14:textId="77777777" w:rsidR="00E21936" w:rsidRPr="00B137CC" w:rsidRDefault="00E21936" w:rsidP="00D11AE4">
            <w:pPr>
              <w:spacing w:before="60" w:after="60"/>
              <w:rPr>
                <w:color w:val="000000"/>
              </w:rPr>
            </w:pPr>
            <w:r>
              <w:rPr>
                <w:color w:val="000000"/>
                <w:szCs w:val="22"/>
              </w:rPr>
              <w:t>Water dispensers (incl. bottle)</w:t>
            </w:r>
          </w:p>
        </w:tc>
        <w:tc>
          <w:tcPr>
            <w:tcW w:w="2265" w:type="dxa"/>
            <w:tcBorders>
              <w:bottom w:val="single" w:sz="4" w:space="0" w:color="000000"/>
            </w:tcBorders>
            <w:shd w:val="clear" w:color="auto" w:fill="auto"/>
            <w:vAlign w:val="center"/>
          </w:tcPr>
          <w:p w14:paraId="32AA7E7F" w14:textId="77777777" w:rsidR="00E21936" w:rsidRPr="00A240BB" w:rsidRDefault="00E21936" w:rsidP="00D11AE4">
            <w:pPr>
              <w:spacing w:before="60" w:after="60"/>
              <w:jc w:val="center"/>
              <w:rPr>
                <w:color w:val="000000"/>
                <w:highlight w:val="yellow"/>
              </w:rPr>
            </w:pPr>
            <w:r w:rsidRPr="00BD25F8">
              <w:rPr>
                <w:color w:val="000000"/>
                <w:lang w:val="en-US"/>
              </w:rPr>
              <w:t>243,500</w:t>
            </w:r>
          </w:p>
        </w:tc>
      </w:tr>
      <w:tr w:rsidR="00E21936" w14:paraId="69656073" w14:textId="77777777" w:rsidTr="00D11AE4">
        <w:trPr>
          <w:cantSplit/>
          <w:trHeight w:val="624"/>
        </w:trPr>
        <w:tc>
          <w:tcPr>
            <w:tcW w:w="973" w:type="dxa"/>
            <w:vAlign w:val="center"/>
          </w:tcPr>
          <w:p w14:paraId="59FBD465" w14:textId="77777777" w:rsidR="00E21936" w:rsidRPr="00B137CC" w:rsidRDefault="00E21936" w:rsidP="00D11AE4">
            <w:pPr>
              <w:spacing w:before="60" w:after="60"/>
              <w:jc w:val="center"/>
              <w:rPr>
                <w:color w:val="000000"/>
              </w:rPr>
            </w:pPr>
            <w:r>
              <w:rPr>
                <w:color w:val="000000"/>
                <w:szCs w:val="22"/>
              </w:rPr>
              <w:t>36</w:t>
            </w:r>
          </w:p>
        </w:tc>
        <w:tc>
          <w:tcPr>
            <w:tcW w:w="1012" w:type="dxa"/>
            <w:vMerge/>
            <w:vAlign w:val="center"/>
          </w:tcPr>
          <w:p w14:paraId="2D101CEE" w14:textId="77777777" w:rsidR="00E21936" w:rsidRPr="00B137CC" w:rsidRDefault="00E21936" w:rsidP="00D11AE4">
            <w:pPr>
              <w:spacing w:before="60" w:after="60"/>
            </w:pPr>
          </w:p>
        </w:tc>
        <w:tc>
          <w:tcPr>
            <w:tcW w:w="1559" w:type="dxa"/>
            <w:tcBorders>
              <w:bottom w:val="single" w:sz="4" w:space="0" w:color="000000"/>
            </w:tcBorders>
            <w:shd w:val="clear" w:color="auto" w:fill="auto"/>
            <w:vAlign w:val="center"/>
          </w:tcPr>
          <w:p w14:paraId="5E32A210" w14:textId="77777777" w:rsidR="00E21936" w:rsidRPr="00B137CC" w:rsidRDefault="00E21936" w:rsidP="00D11AE4">
            <w:pPr>
              <w:spacing w:before="60" w:after="60"/>
              <w:rPr>
                <w:color w:val="000000"/>
              </w:rPr>
            </w:pPr>
            <w:r>
              <w:rPr>
                <w:color w:val="000000"/>
                <w:szCs w:val="22"/>
              </w:rPr>
              <w:t>Self-contained</w:t>
            </w:r>
          </w:p>
        </w:tc>
        <w:tc>
          <w:tcPr>
            <w:tcW w:w="1418" w:type="dxa"/>
            <w:tcBorders>
              <w:bottom w:val="single" w:sz="4" w:space="0" w:color="000000"/>
            </w:tcBorders>
            <w:shd w:val="clear" w:color="auto" w:fill="auto"/>
            <w:vAlign w:val="center"/>
          </w:tcPr>
          <w:p w14:paraId="57802437" w14:textId="77777777" w:rsidR="00E21936" w:rsidRPr="00B137CC" w:rsidRDefault="00E21936" w:rsidP="00D11AE4">
            <w:pPr>
              <w:spacing w:before="60" w:after="60"/>
              <w:rPr>
                <w:color w:val="000000"/>
              </w:rPr>
            </w:pPr>
            <w:r>
              <w:rPr>
                <w:color w:val="000000"/>
                <w:szCs w:val="22"/>
              </w:rPr>
              <w:t>RCFC1-6</w:t>
            </w:r>
          </w:p>
        </w:tc>
        <w:tc>
          <w:tcPr>
            <w:tcW w:w="2265" w:type="dxa"/>
            <w:tcBorders>
              <w:bottom w:val="single" w:sz="4" w:space="0" w:color="000000"/>
            </w:tcBorders>
            <w:shd w:val="clear" w:color="auto" w:fill="auto"/>
            <w:vAlign w:val="center"/>
          </w:tcPr>
          <w:p w14:paraId="69FA3B1A" w14:textId="77777777" w:rsidR="00E21936" w:rsidRPr="00B137CC" w:rsidRDefault="00E21936" w:rsidP="00D11AE4">
            <w:pPr>
              <w:spacing w:before="60" w:after="60"/>
              <w:rPr>
                <w:color w:val="000000"/>
              </w:rPr>
            </w:pPr>
            <w:r>
              <w:rPr>
                <w:color w:val="000000"/>
                <w:szCs w:val="22"/>
              </w:rPr>
              <w:t>Other self-contained refrigeration equipment</w:t>
            </w:r>
          </w:p>
        </w:tc>
        <w:tc>
          <w:tcPr>
            <w:tcW w:w="2265" w:type="dxa"/>
            <w:tcBorders>
              <w:bottom w:val="single" w:sz="4" w:space="0" w:color="000000"/>
            </w:tcBorders>
            <w:shd w:val="clear" w:color="auto" w:fill="auto"/>
            <w:vAlign w:val="center"/>
          </w:tcPr>
          <w:p w14:paraId="3FBA4E94" w14:textId="77777777" w:rsidR="00E21936" w:rsidRPr="00A240BB" w:rsidRDefault="00E21936" w:rsidP="00D11AE4">
            <w:pPr>
              <w:spacing w:before="60" w:after="60"/>
              <w:jc w:val="center"/>
              <w:rPr>
                <w:color w:val="000000"/>
                <w:highlight w:val="yellow"/>
              </w:rPr>
            </w:pPr>
            <w:r w:rsidRPr="007E7E2A">
              <w:rPr>
                <w:color w:val="000000"/>
                <w:lang w:val="en-US"/>
              </w:rPr>
              <w:t>110,000</w:t>
            </w:r>
          </w:p>
        </w:tc>
      </w:tr>
      <w:tr w:rsidR="00E21936" w14:paraId="6F27E638" w14:textId="77777777" w:rsidTr="00D11AE4">
        <w:trPr>
          <w:cantSplit/>
          <w:trHeight w:val="624"/>
        </w:trPr>
        <w:tc>
          <w:tcPr>
            <w:tcW w:w="973" w:type="dxa"/>
            <w:vAlign w:val="center"/>
          </w:tcPr>
          <w:p w14:paraId="71321010" w14:textId="77777777" w:rsidR="00E21936" w:rsidRPr="00B137CC" w:rsidRDefault="00E21936" w:rsidP="00D11AE4">
            <w:pPr>
              <w:spacing w:before="60" w:after="60"/>
              <w:jc w:val="center"/>
              <w:rPr>
                <w:color w:val="000000"/>
              </w:rPr>
            </w:pPr>
            <w:r>
              <w:rPr>
                <w:color w:val="000000"/>
                <w:szCs w:val="22"/>
              </w:rPr>
              <w:t>37</w:t>
            </w:r>
          </w:p>
        </w:tc>
        <w:tc>
          <w:tcPr>
            <w:tcW w:w="1012" w:type="dxa"/>
            <w:vMerge/>
            <w:vAlign w:val="center"/>
          </w:tcPr>
          <w:p w14:paraId="289F326C" w14:textId="77777777" w:rsidR="00E21936" w:rsidRPr="00B137CC" w:rsidRDefault="00E21936" w:rsidP="00D11AE4">
            <w:pPr>
              <w:spacing w:before="60" w:after="60"/>
            </w:pPr>
          </w:p>
        </w:tc>
        <w:tc>
          <w:tcPr>
            <w:tcW w:w="1559" w:type="dxa"/>
            <w:shd w:val="clear" w:color="auto" w:fill="auto"/>
            <w:vAlign w:val="center"/>
          </w:tcPr>
          <w:p w14:paraId="7E5E0F67" w14:textId="77777777" w:rsidR="00E21936" w:rsidRPr="00B137CC" w:rsidRDefault="00E21936" w:rsidP="00D11AE4">
            <w:pPr>
              <w:spacing w:before="60" w:after="60"/>
              <w:rPr>
                <w:color w:val="000000"/>
              </w:rPr>
            </w:pPr>
            <w:r>
              <w:rPr>
                <w:color w:val="000000"/>
                <w:szCs w:val="22"/>
              </w:rPr>
              <w:t>Self-contained</w:t>
            </w:r>
          </w:p>
        </w:tc>
        <w:tc>
          <w:tcPr>
            <w:tcW w:w="1418" w:type="dxa"/>
            <w:shd w:val="clear" w:color="auto" w:fill="auto"/>
            <w:vAlign w:val="center"/>
          </w:tcPr>
          <w:p w14:paraId="7981EF21" w14:textId="77777777" w:rsidR="00E21936" w:rsidRPr="00B137CC" w:rsidRDefault="00E21936" w:rsidP="00D11AE4">
            <w:pPr>
              <w:spacing w:before="60" w:after="60"/>
              <w:rPr>
                <w:color w:val="000000"/>
              </w:rPr>
            </w:pPr>
            <w:r>
              <w:rPr>
                <w:color w:val="000000"/>
                <w:szCs w:val="22"/>
              </w:rPr>
              <w:t>RCFC1-7</w:t>
            </w:r>
          </w:p>
        </w:tc>
        <w:tc>
          <w:tcPr>
            <w:tcW w:w="2265" w:type="dxa"/>
            <w:shd w:val="clear" w:color="auto" w:fill="auto"/>
            <w:vAlign w:val="center"/>
          </w:tcPr>
          <w:p w14:paraId="08BFC9FD" w14:textId="7F9E76E2" w:rsidR="00E21936" w:rsidRPr="00B137CC" w:rsidRDefault="00E21936" w:rsidP="00D11AE4">
            <w:pPr>
              <w:spacing w:before="60" w:after="60"/>
              <w:rPr>
                <w:color w:val="000000"/>
              </w:rPr>
            </w:pPr>
            <w:r>
              <w:rPr>
                <w:color w:val="000000"/>
                <w:szCs w:val="22"/>
              </w:rPr>
              <w:t>Walk-in cold rooms: small: Slid</w:t>
            </w:r>
            <w:r w:rsidR="00764EB7">
              <w:rPr>
                <w:color w:val="000000"/>
                <w:szCs w:val="22"/>
              </w:rPr>
              <w:t>e</w:t>
            </w:r>
            <w:r>
              <w:rPr>
                <w:color w:val="000000"/>
                <w:szCs w:val="22"/>
              </w:rPr>
              <w:t>-in/Drop-in</w:t>
            </w:r>
          </w:p>
        </w:tc>
        <w:tc>
          <w:tcPr>
            <w:tcW w:w="2265" w:type="dxa"/>
            <w:shd w:val="clear" w:color="auto" w:fill="auto"/>
            <w:vAlign w:val="center"/>
          </w:tcPr>
          <w:p w14:paraId="40B4B245" w14:textId="77777777" w:rsidR="00E21936" w:rsidRPr="00A240BB" w:rsidRDefault="00E21936" w:rsidP="00D11AE4">
            <w:pPr>
              <w:spacing w:before="60" w:after="60"/>
              <w:jc w:val="center"/>
              <w:rPr>
                <w:color w:val="000000"/>
                <w:highlight w:val="yellow"/>
              </w:rPr>
            </w:pPr>
            <w:r w:rsidRPr="00BD25F8">
              <w:rPr>
                <w:color w:val="000000"/>
                <w:lang w:val="en-US"/>
              </w:rPr>
              <w:t>9,100</w:t>
            </w:r>
          </w:p>
        </w:tc>
      </w:tr>
      <w:tr w:rsidR="00E21936" w14:paraId="6F67FCCE" w14:textId="77777777" w:rsidTr="00D11AE4">
        <w:trPr>
          <w:cantSplit/>
          <w:trHeight w:val="624"/>
        </w:trPr>
        <w:tc>
          <w:tcPr>
            <w:tcW w:w="973" w:type="dxa"/>
            <w:vAlign w:val="center"/>
          </w:tcPr>
          <w:p w14:paraId="68B7D46C" w14:textId="77777777" w:rsidR="00E21936" w:rsidRPr="00B137CC" w:rsidRDefault="00E21936" w:rsidP="00D11AE4">
            <w:pPr>
              <w:spacing w:before="60" w:after="60"/>
              <w:jc w:val="center"/>
            </w:pPr>
            <w:r>
              <w:rPr>
                <w:color w:val="000000"/>
                <w:szCs w:val="22"/>
              </w:rPr>
              <w:t>38</w:t>
            </w:r>
          </w:p>
        </w:tc>
        <w:tc>
          <w:tcPr>
            <w:tcW w:w="1012" w:type="dxa"/>
            <w:vMerge/>
            <w:vAlign w:val="center"/>
          </w:tcPr>
          <w:p w14:paraId="6F5D2A98" w14:textId="77777777" w:rsidR="00E21936" w:rsidRPr="00B137CC" w:rsidRDefault="00E21936" w:rsidP="00D11AE4">
            <w:pPr>
              <w:spacing w:before="60" w:after="60"/>
            </w:pPr>
          </w:p>
        </w:tc>
        <w:tc>
          <w:tcPr>
            <w:tcW w:w="1559" w:type="dxa"/>
            <w:shd w:val="clear" w:color="auto" w:fill="auto"/>
            <w:vAlign w:val="center"/>
          </w:tcPr>
          <w:p w14:paraId="6437F09E" w14:textId="77777777" w:rsidR="00E21936" w:rsidRPr="00B137CC" w:rsidRDefault="00E21936" w:rsidP="00D11AE4">
            <w:pPr>
              <w:spacing w:before="60" w:after="60"/>
            </w:pPr>
            <w:r>
              <w:rPr>
                <w:color w:val="000000"/>
                <w:szCs w:val="22"/>
              </w:rPr>
              <w:t>Remote</w:t>
            </w:r>
          </w:p>
        </w:tc>
        <w:tc>
          <w:tcPr>
            <w:tcW w:w="1418" w:type="dxa"/>
            <w:tcBorders>
              <w:bottom w:val="single" w:sz="4" w:space="0" w:color="000000"/>
            </w:tcBorders>
            <w:shd w:val="clear" w:color="auto" w:fill="auto"/>
            <w:vAlign w:val="center"/>
          </w:tcPr>
          <w:p w14:paraId="5116D0B6" w14:textId="77777777" w:rsidR="00E21936" w:rsidRPr="00B137CC" w:rsidRDefault="00E21936" w:rsidP="00D11AE4">
            <w:pPr>
              <w:spacing w:before="60" w:after="60"/>
            </w:pPr>
            <w:r>
              <w:rPr>
                <w:color w:val="000000"/>
                <w:szCs w:val="22"/>
              </w:rPr>
              <w:t>RCFC1-8</w:t>
            </w:r>
          </w:p>
        </w:tc>
        <w:tc>
          <w:tcPr>
            <w:tcW w:w="2265" w:type="dxa"/>
            <w:shd w:val="clear" w:color="auto" w:fill="auto"/>
            <w:vAlign w:val="center"/>
          </w:tcPr>
          <w:p w14:paraId="7351C4DC" w14:textId="77777777" w:rsidR="00E21936" w:rsidRPr="00B137CC" w:rsidRDefault="00E21936" w:rsidP="00D11AE4">
            <w:pPr>
              <w:spacing w:before="60" w:after="60"/>
            </w:pPr>
            <w:r>
              <w:rPr>
                <w:color w:val="000000"/>
                <w:szCs w:val="22"/>
              </w:rPr>
              <w:t>Walk-in cold rooms: small: remote</w:t>
            </w:r>
          </w:p>
        </w:tc>
        <w:tc>
          <w:tcPr>
            <w:tcW w:w="2265" w:type="dxa"/>
            <w:shd w:val="clear" w:color="auto" w:fill="auto"/>
            <w:vAlign w:val="center"/>
          </w:tcPr>
          <w:p w14:paraId="22FA1799" w14:textId="77777777" w:rsidR="00E21936" w:rsidRPr="00BD25F8" w:rsidRDefault="00E21936" w:rsidP="00D11AE4">
            <w:pPr>
              <w:spacing w:before="60" w:after="60"/>
              <w:jc w:val="center"/>
            </w:pPr>
            <w:r w:rsidRPr="00BD25F8">
              <w:rPr>
                <w:color w:val="000000"/>
                <w:lang w:val="en-US"/>
              </w:rPr>
              <w:t>212,000</w:t>
            </w:r>
          </w:p>
        </w:tc>
      </w:tr>
      <w:tr w:rsidR="00E21936" w14:paraId="715D3CDD" w14:textId="77777777" w:rsidTr="00D11AE4">
        <w:trPr>
          <w:cantSplit/>
          <w:trHeight w:val="624"/>
        </w:trPr>
        <w:tc>
          <w:tcPr>
            <w:tcW w:w="973" w:type="dxa"/>
            <w:vAlign w:val="center"/>
          </w:tcPr>
          <w:p w14:paraId="035A5BD5" w14:textId="77777777" w:rsidR="00E21936" w:rsidRPr="00B137CC" w:rsidRDefault="00E21936" w:rsidP="00D11AE4">
            <w:pPr>
              <w:spacing w:before="60" w:after="60"/>
              <w:jc w:val="center"/>
            </w:pPr>
            <w:r>
              <w:rPr>
                <w:color w:val="000000"/>
                <w:szCs w:val="22"/>
              </w:rPr>
              <w:t>39</w:t>
            </w:r>
          </w:p>
        </w:tc>
        <w:tc>
          <w:tcPr>
            <w:tcW w:w="1012" w:type="dxa"/>
            <w:vMerge w:val="restart"/>
            <w:textDirection w:val="btLr"/>
            <w:vAlign w:val="center"/>
          </w:tcPr>
          <w:p w14:paraId="3C81AA8F" w14:textId="77777777" w:rsidR="00E21936" w:rsidRPr="00B137CC" w:rsidRDefault="00E21936" w:rsidP="00D11AE4">
            <w:pPr>
              <w:spacing w:before="60" w:after="60"/>
              <w:jc w:val="center"/>
            </w:pPr>
            <w:r>
              <w:rPr>
                <w:color w:val="000000"/>
                <w:szCs w:val="22"/>
              </w:rPr>
              <w:t>RCFC2: Medium Commercial Refrigeration</w:t>
            </w:r>
          </w:p>
        </w:tc>
        <w:tc>
          <w:tcPr>
            <w:tcW w:w="1559" w:type="dxa"/>
            <w:shd w:val="clear" w:color="auto" w:fill="auto"/>
            <w:vAlign w:val="center"/>
          </w:tcPr>
          <w:p w14:paraId="557901EB" w14:textId="77777777" w:rsidR="00E21936" w:rsidRPr="00B137CC" w:rsidRDefault="00E21936" w:rsidP="00D11AE4">
            <w:pPr>
              <w:spacing w:before="60" w:after="60"/>
            </w:pPr>
            <w:r>
              <w:rPr>
                <w:color w:val="000000"/>
                <w:szCs w:val="22"/>
              </w:rPr>
              <w:t>Remote</w:t>
            </w:r>
          </w:p>
        </w:tc>
        <w:tc>
          <w:tcPr>
            <w:tcW w:w="1418" w:type="dxa"/>
            <w:shd w:val="clear" w:color="auto" w:fill="auto"/>
            <w:vAlign w:val="center"/>
          </w:tcPr>
          <w:p w14:paraId="1E4B89A3" w14:textId="77777777" w:rsidR="00E21936" w:rsidRPr="00B137CC" w:rsidRDefault="00E21936" w:rsidP="00D11AE4">
            <w:pPr>
              <w:spacing w:before="60" w:after="60"/>
            </w:pPr>
            <w:r>
              <w:rPr>
                <w:color w:val="000000"/>
                <w:szCs w:val="22"/>
              </w:rPr>
              <w:t>RCFC2-1</w:t>
            </w:r>
          </w:p>
        </w:tc>
        <w:tc>
          <w:tcPr>
            <w:tcW w:w="2265" w:type="dxa"/>
            <w:shd w:val="clear" w:color="auto" w:fill="auto"/>
            <w:vAlign w:val="center"/>
          </w:tcPr>
          <w:p w14:paraId="52EBEFF4" w14:textId="77777777" w:rsidR="00E21936" w:rsidRPr="00B137CC" w:rsidRDefault="00E21936" w:rsidP="00D11AE4">
            <w:pPr>
              <w:spacing w:before="60" w:after="60"/>
            </w:pPr>
            <w:r>
              <w:rPr>
                <w:color w:val="000000"/>
                <w:szCs w:val="22"/>
              </w:rPr>
              <w:t>Walk-in cold rooms: medium</w:t>
            </w:r>
          </w:p>
        </w:tc>
        <w:tc>
          <w:tcPr>
            <w:tcW w:w="2265" w:type="dxa"/>
            <w:shd w:val="clear" w:color="auto" w:fill="auto"/>
            <w:vAlign w:val="center"/>
          </w:tcPr>
          <w:p w14:paraId="40615741" w14:textId="77777777" w:rsidR="00E21936" w:rsidRPr="00BD25F8" w:rsidRDefault="00E21936" w:rsidP="00D11AE4">
            <w:pPr>
              <w:spacing w:before="60" w:after="60"/>
              <w:jc w:val="center"/>
            </w:pPr>
            <w:r w:rsidRPr="00BD25F8">
              <w:rPr>
                <w:color w:val="000000"/>
                <w:lang w:val="en-US"/>
              </w:rPr>
              <w:t>20,500</w:t>
            </w:r>
          </w:p>
        </w:tc>
      </w:tr>
      <w:tr w:rsidR="00E21936" w14:paraId="41104424" w14:textId="77777777" w:rsidTr="00D11AE4">
        <w:trPr>
          <w:cantSplit/>
          <w:trHeight w:val="624"/>
        </w:trPr>
        <w:tc>
          <w:tcPr>
            <w:tcW w:w="973" w:type="dxa"/>
            <w:vAlign w:val="center"/>
          </w:tcPr>
          <w:p w14:paraId="20F4EBD7" w14:textId="77777777" w:rsidR="00E21936" w:rsidRPr="00B137CC" w:rsidRDefault="00E21936" w:rsidP="00D11AE4">
            <w:pPr>
              <w:spacing w:before="60" w:after="60"/>
              <w:jc w:val="center"/>
              <w:rPr>
                <w:color w:val="000000"/>
              </w:rPr>
            </w:pPr>
            <w:r>
              <w:rPr>
                <w:color w:val="000000"/>
                <w:szCs w:val="22"/>
              </w:rPr>
              <w:t>40</w:t>
            </w:r>
          </w:p>
        </w:tc>
        <w:tc>
          <w:tcPr>
            <w:tcW w:w="1012" w:type="dxa"/>
            <w:vMerge/>
            <w:vAlign w:val="center"/>
          </w:tcPr>
          <w:p w14:paraId="6F084CD4" w14:textId="77777777" w:rsidR="00E21936" w:rsidRPr="00B137CC" w:rsidRDefault="00E21936" w:rsidP="00D11AE4">
            <w:pPr>
              <w:spacing w:before="60" w:after="60"/>
            </w:pPr>
          </w:p>
        </w:tc>
        <w:tc>
          <w:tcPr>
            <w:tcW w:w="1559" w:type="dxa"/>
            <w:tcBorders>
              <w:bottom w:val="single" w:sz="4" w:space="0" w:color="000000"/>
            </w:tcBorders>
            <w:shd w:val="clear" w:color="auto" w:fill="auto"/>
            <w:vAlign w:val="center"/>
          </w:tcPr>
          <w:p w14:paraId="2C7843EC" w14:textId="77777777" w:rsidR="00E21936" w:rsidRPr="00B137CC" w:rsidRDefault="00E21936" w:rsidP="00D11AE4">
            <w:pPr>
              <w:spacing w:before="60" w:after="60"/>
              <w:rPr>
                <w:color w:val="000000"/>
              </w:rPr>
            </w:pPr>
            <w:r>
              <w:rPr>
                <w:color w:val="000000"/>
                <w:szCs w:val="22"/>
              </w:rPr>
              <w:t>Remote</w:t>
            </w:r>
          </w:p>
        </w:tc>
        <w:tc>
          <w:tcPr>
            <w:tcW w:w="1418" w:type="dxa"/>
            <w:tcBorders>
              <w:bottom w:val="single" w:sz="4" w:space="0" w:color="000000"/>
            </w:tcBorders>
            <w:shd w:val="clear" w:color="auto" w:fill="auto"/>
            <w:vAlign w:val="center"/>
          </w:tcPr>
          <w:p w14:paraId="1CD28596" w14:textId="77777777" w:rsidR="00E21936" w:rsidRPr="00B137CC" w:rsidRDefault="00E21936" w:rsidP="00D11AE4">
            <w:pPr>
              <w:spacing w:before="60" w:after="60"/>
              <w:rPr>
                <w:color w:val="000000"/>
              </w:rPr>
            </w:pPr>
            <w:r>
              <w:rPr>
                <w:color w:val="000000"/>
                <w:szCs w:val="22"/>
              </w:rPr>
              <w:t>RCFC2-2</w:t>
            </w:r>
          </w:p>
        </w:tc>
        <w:tc>
          <w:tcPr>
            <w:tcW w:w="2265" w:type="dxa"/>
            <w:tcBorders>
              <w:bottom w:val="single" w:sz="4" w:space="0" w:color="000000"/>
            </w:tcBorders>
            <w:shd w:val="clear" w:color="auto" w:fill="auto"/>
            <w:vAlign w:val="center"/>
          </w:tcPr>
          <w:p w14:paraId="535B7E98" w14:textId="77777777" w:rsidR="00E21936" w:rsidRPr="00B137CC" w:rsidRDefault="00E21936" w:rsidP="00D11AE4">
            <w:pPr>
              <w:spacing w:before="60" w:after="60"/>
              <w:rPr>
                <w:color w:val="000000"/>
              </w:rPr>
            </w:pPr>
            <w:r>
              <w:rPr>
                <w:color w:val="000000"/>
                <w:szCs w:val="22"/>
              </w:rPr>
              <w:t>Walk-in cold rooms: large</w:t>
            </w:r>
          </w:p>
        </w:tc>
        <w:tc>
          <w:tcPr>
            <w:tcW w:w="2265" w:type="dxa"/>
            <w:tcBorders>
              <w:bottom w:val="single" w:sz="4" w:space="0" w:color="000000"/>
            </w:tcBorders>
            <w:shd w:val="clear" w:color="auto" w:fill="auto"/>
            <w:vAlign w:val="center"/>
          </w:tcPr>
          <w:p w14:paraId="78146269" w14:textId="77777777" w:rsidR="00E21936" w:rsidRPr="00A240BB" w:rsidRDefault="00E21936" w:rsidP="00D11AE4">
            <w:pPr>
              <w:spacing w:before="60" w:after="60"/>
              <w:jc w:val="center"/>
              <w:rPr>
                <w:color w:val="000000"/>
                <w:highlight w:val="yellow"/>
              </w:rPr>
            </w:pPr>
            <w:r w:rsidRPr="00BD25F8">
              <w:rPr>
                <w:color w:val="000000"/>
                <w:lang w:val="en-US"/>
              </w:rPr>
              <w:t>21,300</w:t>
            </w:r>
          </w:p>
        </w:tc>
      </w:tr>
      <w:tr w:rsidR="00E21936" w14:paraId="6BD7E598" w14:textId="77777777" w:rsidTr="00D11AE4">
        <w:trPr>
          <w:cantSplit/>
          <w:trHeight w:val="624"/>
        </w:trPr>
        <w:tc>
          <w:tcPr>
            <w:tcW w:w="973" w:type="dxa"/>
            <w:vAlign w:val="center"/>
          </w:tcPr>
          <w:p w14:paraId="2812E56F" w14:textId="77777777" w:rsidR="00E21936" w:rsidRPr="00B137CC" w:rsidRDefault="00E21936" w:rsidP="00D11AE4">
            <w:pPr>
              <w:spacing w:before="60" w:after="60"/>
              <w:jc w:val="center"/>
              <w:rPr>
                <w:color w:val="000000"/>
              </w:rPr>
            </w:pPr>
            <w:r>
              <w:rPr>
                <w:color w:val="000000"/>
                <w:szCs w:val="22"/>
              </w:rPr>
              <w:t>41</w:t>
            </w:r>
          </w:p>
        </w:tc>
        <w:tc>
          <w:tcPr>
            <w:tcW w:w="1012" w:type="dxa"/>
            <w:vMerge/>
            <w:vAlign w:val="center"/>
          </w:tcPr>
          <w:p w14:paraId="77F88A52" w14:textId="77777777" w:rsidR="00E21936" w:rsidRPr="00B137CC" w:rsidRDefault="00E21936" w:rsidP="00D11AE4">
            <w:pPr>
              <w:spacing w:before="60" w:after="60"/>
            </w:pPr>
          </w:p>
        </w:tc>
        <w:tc>
          <w:tcPr>
            <w:tcW w:w="1559" w:type="dxa"/>
            <w:shd w:val="clear" w:color="auto" w:fill="auto"/>
            <w:vAlign w:val="center"/>
          </w:tcPr>
          <w:p w14:paraId="14DF5212" w14:textId="77777777" w:rsidR="00E21936" w:rsidRPr="00B137CC" w:rsidRDefault="00E21936" w:rsidP="00D11AE4">
            <w:pPr>
              <w:spacing w:before="60" w:after="60"/>
              <w:rPr>
                <w:color w:val="000000"/>
              </w:rPr>
            </w:pPr>
            <w:r>
              <w:rPr>
                <w:color w:val="000000"/>
                <w:szCs w:val="22"/>
              </w:rPr>
              <w:t>Remote</w:t>
            </w:r>
          </w:p>
        </w:tc>
        <w:tc>
          <w:tcPr>
            <w:tcW w:w="1418" w:type="dxa"/>
            <w:tcBorders>
              <w:bottom w:val="single" w:sz="4" w:space="0" w:color="000000"/>
            </w:tcBorders>
            <w:shd w:val="clear" w:color="auto" w:fill="auto"/>
            <w:vAlign w:val="center"/>
          </w:tcPr>
          <w:p w14:paraId="565C2DC4" w14:textId="77777777" w:rsidR="00E21936" w:rsidRPr="00B137CC" w:rsidRDefault="00E21936" w:rsidP="00D11AE4">
            <w:pPr>
              <w:spacing w:before="60" w:after="60"/>
              <w:rPr>
                <w:color w:val="000000"/>
              </w:rPr>
            </w:pPr>
            <w:r>
              <w:rPr>
                <w:color w:val="000000"/>
                <w:szCs w:val="22"/>
              </w:rPr>
              <w:t>RCFC2-3</w:t>
            </w:r>
          </w:p>
        </w:tc>
        <w:tc>
          <w:tcPr>
            <w:tcW w:w="2265" w:type="dxa"/>
            <w:shd w:val="clear" w:color="auto" w:fill="auto"/>
            <w:vAlign w:val="center"/>
          </w:tcPr>
          <w:p w14:paraId="29549F02" w14:textId="77777777" w:rsidR="00E21936" w:rsidRPr="00B137CC" w:rsidRDefault="00E21936" w:rsidP="00D11AE4">
            <w:pPr>
              <w:spacing w:before="60" w:after="60"/>
              <w:rPr>
                <w:color w:val="000000"/>
              </w:rPr>
            </w:pPr>
            <w:r>
              <w:rPr>
                <w:color w:val="000000"/>
                <w:szCs w:val="22"/>
              </w:rPr>
              <w:t>Refrigeration cabinets: remote</w:t>
            </w:r>
          </w:p>
        </w:tc>
        <w:tc>
          <w:tcPr>
            <w:tcW w:w="2265" w:type="dxa"/>
            <w:shd w:val="clear" w:color="auto" w:fill="auto"/>
            <w:vAlign w:val="center"/>
          </w:tcPr>
          <w:p w14:paraId="2E64CB4C" w14:textId="77777777" w:rsidR="00E21936" w:rsidRPr="00A240BB" w:rsidRDefault="00E21936" w:rsidP="00D11AE4">
            <w:pPr>
              <w:spacing w:before="60" w:after="60"/>
              <w:jc w:val="center"/>
              <w:rPr>
                <w:color w:val="000000"/>
                <w:highlight w:val="yellow"/>
              </w:rPr>
            </w:pPr>
            <w:r w:rsidRPr="00BD25F8">
              <w:rPr>
                <w:color w:val="000000"/>
                <w:lang w:val="en-US"/>
              </w:rPr>
              <w:t>13,500</w:t>
            </w:r>
          </w:p>
        </w:tc>
      </w:tr>
      <w:tr w:rsidR="00E21936" w14:paraId="58C89D33" w14:textId="77777777" w:rsidTr="00D11AE4">
        <w:trPr>
          <w:cantSplit/>
          <w:trHeight w:val="624"/>
        </w:trPr>
        <w:tc>
          <w:tcPr>
            <w:tcW w:w="973" w:type="dxa"/>
            <w:vAlign w:val="center"/>
          </w:tcPr>
          <w:p w14:paraId="548FE0E5" w14:textId="77777777" w:rsidR="00E21936" w:rsidRPr="00B137CC" w:rsidRDefault="00E21936" w:rsidP="00D11AE4">
            <w:pPr>
              <w:spacing w:before="60" w:after="60"/>
              <w:jc w:val="center"/>
              <w:rPr>
                <w:color w:val="000000"/>
              </w:rPr>
            </w:pPr>
            <w:r>
              <w:rPr>
                <w:color w:val="000000"/>
                <w:szCs w:val="22"/>
              </w:rPr>
              <w:t>42</w:t>
            </w:r>
          </w:p>
        </w:tc>
        <w:tc>
          <w:tcPr>
            <w:tcW w:w="1012" w:type="dxa"/>
            <w:vMerge/>
            <w:vAlign w:val="center"/>
          </w:tcPr>
          <w:p w14:paraId="2EB38197" w14:textId="77777777" w:rsidR="00E21936" w:rsidRPr="00B137CC" w:rsidRDefault="00E21936" w:rsidP="00D11AE4">
            <w:pPr>
              <w:spacing w:before="60" w:after="60"/>
            </w:pPr>
          </w:p>
        </w:tc>
        <w:tc>
          <w:tcPr>
            <w:tcW w:w="1559" w:type="dxa"/>
            <w:shd w:val="clear" w:color="auto" w:fill="auto"/>
            <w:vAlign w:val="center"/>
          </w:tcPr>
          <w:p w14:paraId="377F53E0" w14:textId="77777777" w:rsidR="00E21936" w:rsidRPr="00B137CC" w:rsidRDefault="00E21936" w:rsidP="00D11AE4">
            <w:pPr>
              <w:spacing w:before="60" w:after="60"/>
              <w:rPr>
                <w:color w:val="000000"/>
              </w:rPr>
            </w:pPr>
            <w:r>
              <w:rPr>
                <w:color w:val="000000"/>
                <w:szCs w:val="22"/>
              </w:rPr>
              <w:t>Remote</w:t>
            </w:r>
          </w:p>
        </w:tc>
        <w:tc>
          <w:tcPr>
            <w:tcW w:w="1418" w:type="dxa"/>
            <w:shd w:val="clear" w:color="auto" w:fill="auto"/>
            <w:vAlign w:val="center"/>
          </w:tcPr>
          <w:p w14:paraId="2AC17FEF" w14:textId="77777777" w:rsidR="00E21936" w:rsidRPr="00B137CC" w:rsidRDefault="00E21936" w:rsidP="00D11AE4">
            <w:pPr>
              <w:spacing w:before="60" w:after="60"/>
              <w:rPr>
                <w:color w:val="000000"/>
              </w:rPr>
            </w:pPr>
            <w:r>
              <w:rPr>
                <w:color w:val="000000"/>
                <w:szCs w:val="22"/>
              </w:rPr>
              <w:t>RCFC2-4</w:t>
            </w:r>
          </w:p>
        </w:tc>
        <w:tc>
          <w:tcPr>
            <w:tcW w:w="2265" w:type="dxa"/>
            <w:shd w:val="clear" w:color="auto" w:fill="auto"/>
            <w:vAlign w:val="center"/>
          </w:tcPr>
          <w:p w14:paraId="5C55B935" w14:textId="77777777" w:rsidR="00E21936" w:rsidRPr="00B137CC" w:rsidRDefault="00E21936" w:rsidP="00D11AE4">
            <w:pPr>
              <w:spacing w:before="60" w:after="60"/>
              <w:rPr>
                <w:color w:val="000000"/>
              </w:rPr>
            </w:pPr>
            <w:r>
              <w:rPr>
                <w:color w:val="000000"/>
                <w:szCs w:val="22"/>
              </w:rPr>
              <w:t>Beverage cooling (beer)</w:t>
            </w:r>
          </w:p>
        </w:tc>
        <w:tc>
          <w:tcPr>
            <w:tcW w:w="2265" w:type="dxa"/>
            <w:shd w:val="clear" w:color="auto" w:fill="auto"/>
            <w:vAlign w:val="center"/>
          </w:tcPr>
          <w:p w14:paraId="5FAF07BC" w14:textId="77777777" w:rsidR="00E21936" w:rsidRPr="00BD25F8" w:rsidRDefault="00E21936" w:rsidP="00D11AE4">
            <w:pPr>
              <w:spacing w:before="60" w:after="60"/>
              <w:jc w:val="center"/>
              <w:rPr>
                <w:color w:val="000000"/>
              </w:rPr>
            </w:pPr>
            <w:r w:rsidRPr="00BD25F8">
              <w:rPr>
                <w:color w:val="000000"/>
                <w:lang w:val="en-US"/>
              </w:rPr>
              <w:t>9,300</w:t>
            </w:r>
          </w:p>
        </w:tc>
      </w:tr>
      <w:tr w:rsidR="00E21936" w14:paraId="6BD5F319" w14:textId="77777777" w:rsidTr="00D11AE4">
        <w:trPr>
          <w:cantSplit/>
          <w:trHeight w:val="624"/>
        </w:trPr>
        <w:tc>
          <w:tcPr>
            <w:tcW w:w="973" w:type="dxa"/>
            <w:vAlign w:val="center"/>
          </w:tcPr>
          <w:p w14:paraId="23438891" w14:textId="77777777" w:rsidR="00E21936" w:rsidRPr="00B137CC" w:rsidRDefault="00E21936" w:rsidP="00D11AE4">
            <w:pPr>
              <w:spacing w:before="60" w:after="60"/>
              <w:jc w:val="center"/>
              <w:rPr>
                <w:color w:val="000000"/>
              </w:rPr>
            </w:pPr>
            <w:r>
              <w:rPr>
                <w:color w:val="000000"/>
                <w:szCs w:val="22"/>
              </w:rPr>
              <w:t>43</w:t>
            </w:r>
          </w:p>
        </w:tc>
        <w:tc>
          <w:tcPr>
            <w:tcW w:w="1012" w:type="dxa"/>
            <w:vMerge/>
            <w:vAlign w:val="center"/>
          </w:tcPr>
          <w:p w14:paraId="70DAF0C0" w14:textId="77777777" w:rsidR="00E21936" w:rsidRPr="00B137CC" w:rsidRDefault="00E21936" w:rsidP="00D11AE4">
            <w:pPr>
              <w:spacing w:before="60" w:after="60"/>
            </w:pPr>
          </w:p>
        </w:tc>
        <w:tc>
          <w:tcPr>
            <w:tcW w:w="1559" w:type="dxa"/>
            <w:shd w:val="clear" w:color="auto" w:fill="auto"/>
            <w:vAlign w:val="center"/>
          </w:tcPr>
          <w:p w14:paraId="1A52D9EF" w14:textId="77777777" w:rsidR="00E21936" w:rsidRPr="00B137CC" w:rsidRDefault="00E21936" w:rsidP="00D11AE4">
            <w:pPr>
              <w:spacing w:before="60" w:after="60"/>
              <w:rPr>
                <w:color w:val="000000"/>
              </w:rPr>
            </w:pPr>
            <w:r>
              <w:rPr>
                <w:color w:val="000000"/>
                <w:szCs w:val="22"/>
              </w:rPr>
              <w:t>Remote</w:t>
            </w:r>
          </w:p>
        </w:tc>
        <w:tc>
          <w:tcPr>
            <w:tcW w:w="1418" w:type="dxa"/>
            <w:tcBorders>
              <w:bottom w:val="single" w:sz="4" w:space="0" w:color="000000"/>
            </w:tcBorders>
            <w:shd w:val="clear" w:color="auto" w:fill="auto"/>
            <w:vAlign w:val="center"/>
          </w:tcPr>
          <w:p w14:paraId="777F53C1" w14:textId="77777777" w:rsidR="00E21936" w:rsidRPr="00B137CC" w:rsidRDefault="00E21936" w:rsidP="00D11AE4">
            <w:pPr>
              <w:spacing w:before="60" w:after="60"/>
              <w:rPr>
                <w:color w:val="000000"/>
              </w:rPr>
            </w:pPr>
            <w:r>
              <w:rPr>
                <w:color w:val="000000"/>
                <w:szCs w:val="22"/>
              </w:rPr>
              <w:t>RCFC2-5</w:t>
            </w:r>
          </w:p>
        </w:tc>
        <w:tc>
          <w:tcPr>
            <w:tcW w:w="2265" w:type="dxa"/>
            <w:shd w:val="clear" w:color="auto" w:fill="auto"/>
            <w:vAlign w:val="center"/>
          </w:tcPr>
          <w:p w14:paraId="6ABCFA36" w14:textId="77777777" w:rsidR="00E21936" w:rsidRPr="00B137CC" w:rsidRDefault="00E21936" w:rsidP="00D11AE4">
            <w:pPr>
              <w:spacing w:before="60" w:after="60"/>
              <w:rPr>
                <w:color w:val="000000"/>
              </w:rPr>
            </w:pPr>
            <w:r>
              <w:rPr>
                <w:color w:val="000000"/>
                <w:szCs w:val="22"/>
              </w:rPr>
              <w:t>Milk vat refrigeration (direct expansion)</w:t>
            </w:r>
          </w:p>
        </w:tc>
        <w:tc>
          <w:tcPr>
            <w:tcW w:w="2265" w:type="dxa"/>
            <w:shd w:val="clear" w:color="auto" w:fill="auto"/>
            <w:vAlign w:val="center"/>
          </w:tcPr>
          <w:p w14:paraId="6ED7E76B" w14:textId="77777777" w:rsidR="00E21936" w:rsidRPr="00BD25F8" w:rsidRDefault="00E21936" w:rsidP="00D11AE4">
            <w:pPr>
              <w:spacing w:before="60" w:after="60"/>
              <w:jc w:val="center"/>
              <w:rPr>
                <w:color w:val="000000"/>
              </w:rPr>
            </w:pPr>
            <w:r w:rsidRPr="00BD25F8">
              <w:rPr>
                <w:color w:val="000000"/>
                <w:lang w:val="en-US"/>
              </w:rPr>
              <w:t>5,100</w:t>
            </w:r>
          </w:p>
        </w:tc>
      </w:tr>
      <w:tr w:rsidR="00E21936" w14:paraId="3C130B41" w14:textId="77777777" w:rsidTr="00D11AE4">
        <w:trPr>
          <w:cantSplit/>
          <w:trHeight w:val="624"/>
        </w:trPr>
        <w:tc>
          <w:tcPr>
            <w:tcW w:w="973" w:type="dxa"/>
            <w:vAlign w:val="center"/>
          </w:tcPr>
          <w:p w14:paraId="09DBF069" w14:textId="77777777" w:rsidR="00E21936" w:rsidRPr="00B137CC" w:rsidRDefault="00E21936" w:rsidP="00D11AE4">
            <w:pPr>
              <w:spacing w:before="60" w:after="60"/>
              <w:jc w:val="center"/>
              <w:rPr>
                <w:color w:val="000000"/>
              </w:rPr>
            </w:pPr>
            <w:r>
              <w:rPr>
                <w:color w:val="000000"/>
                <w:szCs w:val="22"/>
              </w:rPr>
              <w:t>44</w:t>
            </w:r>
          </w:p>
        </w:tc>
        <w:tc>
          <w:tcPr>
            <w:tcW w:w="1012" w:type="dxa"/>
            <w:vMerge/>
            <w:vAlign w:val="center"/>
          </w:tcPr>
          <w:p w14:paraId="55A29607" w14:textId="77777777" w:rsidR="00E21936" w:rsidRPr="00B137CC" w:rsidRDefault="00E21936" w:rsidP="00D11AE4">
            <w:pPr>
              <w:spacing w:before="60" w:after="60"/>
            </w:pPr>
          </w:p>
        </w:tc>
        <w:tc>
          <w:tcPr>
            <w:tcW w:w="1559" w:type="dxa"/>
            <w:tcBorders>
              <w:bottom w:val="single" w:sz="4" w:space="0" w:color="000000"/>
            </w:tcBorders>
            <w:shd w:val="clear" w:color="auto" w:fill="auto"/>
            <w:vAlign w:val="center"/>
          </w:tcPr>
          <w:p w14:paraId="596278FC" w14:textId="77777777" w:rsidR="00E21936" w:rsidRPr="00B137CC" w:rsidRDefault="00E21936" w:rsidP="00D11AE4">
            <w:pPr>
              <w:spacing w:before="60" w:after="60"/>
              <w:rPr>
                <w:color w:val="000000"/>
              </w:rPr>
            </w:pPr>
            <w:r>
              <w:rPr>
                <w:color w:val="000000"/>
                <w:szCs w:val="22"/>
              </w:rPr>
              <w:t>Remote</w:t>
            </w:r>
          </w:p>
        </w:tc>
        <w:tc>
          <w:tcPr>
            <w:tcW w:w="1418" w:type="dxa"/>
            <w:tcBorders>
              <w:bottom w:val="single" w:sz="4" w:space="0" w:color="000000"/>
            </w:tcBorders>
            <w:shd w:val="clear" w:color="auto" w:fill="auto"/>
            <w:vAlign w:val="center"/>
          </w:tcPr>
          <w:p w14:paraId="31C851B6" w14:textId="77777777" w:rsidR="00E21936" w:rsidRPr="00B137CC" w:rsidRDefault="00E21936" w:rsidP="00D11AE4">
            <w:pPr>
              <w:spacing w:before="60" w:after="60"/>
              <w:rPr>
                <w:color w:val="000000"/>
              </w:rPr>
            </w:pPr>
            <w:r>
              <w:rPr>
                <w:color w:val="000000"/>
                <w:szCs w:val="22"/>
              </w:rPr>
              <w:t>RCFC2-6</w:t>
            </w:r>
          </w:p>
        </w:tc>
        <w:tc>
          <w:tcPr>
            <w:tcW w:w="2265" w:type="dxa"/>
            <w:tcBorders>
              <w:bottom w:val="single" w:sz="4" w:space="0" w:color="000000"/>
            </w:tcBorders>
            <w:shd w:val="clear" w:color="auto" w:fill="auto"/>
            <w:vAlign w:val="center"/>
          </w:tcPr>
          <w:p w14:paraId="6CF377C0" w14:textId="220E9274" w:rsidR="00E21936" w:rsidRPr="00B137CC" w:rsidRDefault="00E21936" w:rsidP="00D11AE4">
            <w:pPr>
              <w:spacing w:before="60" w:after="60"/>
              <w:rPr>
                <w:color w:val="000000"/>
              </w:rPr>
            </w:pPr>
            <w:r>
              <w:rPr>
                <w:color w:val="000000"/>
                <w:szCs w:val="22"/>
              </w:rPr>
              <w:t>Packaged liquid chillers (incl</w:t>
            </w:r>
            <w:r w:rsidR="00764EB7">
              <w:rPr>
                <w:color w:val="000000"/>
                <w:szCs w:val="22"/>
              </w:rPr>
              <w:t>uding</w:t>
            </w:r>
            <w:r>
              <w:rPr>
                <w:color w:val="000000"/>
                <w:szCs w:val="22"/>
              </w:rPr>
              <w:t xml:space="preserve"> milk vat)</w:t>
            </w:r>
          </w:p>
        </w:tc>
        <w:tc>
          <w:tcPr>
            <w:tcW w:w="2265" w:type="dxa"/>
            <w:tcBorders>
              <w:bottom w:val="single" w:sz="4" w:space="0" w:color="000000"/>
            </w:tcBorders>
            <w:shd w:val="clear" w:color="auto" w:fill="auto"/>
            <w:vAlign w:val="center"/>
          </w:tcPr>
          <w:p w14:paraId="5345E946" w14:textId="77777777" w:rsidR="00E21936" w:rsidRPr="00BD25F8" w:rsidRDefault="00E21936" w:rsidP="00D11AE4">
            <w:pPr>
              <w:spacing w:before="60" w:after="60"/>
              <w:jc w:val="center"/>
              <w:rPr>
                <w:color w:val="000000"/>
              </w:rPr>
            </w:pPr>
            <w:r w:rsidRPr="00BD25F8">
              <w:rPr>
                <w:color w:val="000000"/>
                <w:lang w:val="en-US"/>
              </w:rPr>
              <w:t>12,600</w:t>
            </w:r>
          </w:p>
        </w:tc>
      </w:tr>
      <w:tr w:rsidR="00E21936" w14:paraId="771742C2" w14:textId="77777777" w:rsidTr="00D11AE4">
        <w:trPr>
          <w:cantSplit/>
          <w:trHeight w:val="624"/>
        </w:trPr>
        <w:tc>
          <w:tcPr>
            <w:tcW w:w="973" w:type="dxa"/>
            <w:vAlign w:val="center"/>
          </w:tcPr>
          <w:p w14:paraId="41A39AE0" w14:textId="77777777" w:rsidR="00E21936" w:rsidRPr="00B137CC" w:rsidRDefault="00E21936" w:rsidP="00D11AE4">
            <w:pPr>
              <w:spacing w:before="60" w:after="60"/>
              <w:jc w:val="center"/>
              <w:rPr>
                <w:color w:val="000000"/>
              </w:rPr>
            </w:pPr>
            <w:r>
              <w:rPr>
                <w:color w:val="000000"/>
                <w:szCs w:val="22"/>
              </w:rPr>
              <w:t>45</w:t>
            </w:r>
          </w:p>
        </w:tc>
        <w:tc>
          <w:tcPr>
            <w:tcW w:w="1012" w:type="dxa"/>
            <w:vMerge/>
            <w:vAlign w:val="center"/>
          </w:tcPr>
          <w:p w14:paraId="3C794A2F" w14:textId="77777777" w:rsidR="00E21936" w:rsidRPr="00B137CC" w:rsidRDefault="00E21936" w:rsidP="00D11AE4">
            <w:pPr>
              <w:spacing w:before="60" w:after="60"/>
            </w:pPr>
          </w:p>
        </w:tc>
        <w:tc>
          <w:tcPr>
            <w:tcW w:w="1559" w:type="dxa"/>
            <w:tcBorders>
              <w:bottom w:val="single" w:sz="4" w:space="0" w:color="000000"/>
            </w:tcBorders>
            <w:shd w:val="clear" w:color="auto" w:fill="auto"/>
            <w:vAlign w:val="center"/>
          </w:tcPr>
          <w:p w14:paraId="141FB981" w14:textId="77777777" w:rsidR="00E21936" w:rsidRPr="00B137CC" w:rsidRDefault="00E21936" w:rsidP="00D11AE4">
            <w:pPr>
              <w:spacing w:before="60" w:after="60"/>
              <w:rPr>
                <w:color w:val="000000"/>
              </w:rPr>
            </w:pPr>
            <w:r>
              <w:rPr>
                <w:color w:val="000000"/>
                <w:szCs w:val="22"/>
              </w:rPr>
              <w:t>Remote</w:t>
            </w:r>
          </w:p>
        </w:tc>
        <w:tc>
          <w:tcPr>
            <w:tcW w:w="1418" w:type="dxa"/>
            <w:tcBorders>
              <w:bottom w:val="single" w:sz="4" w:space="0" w:color="000000"/>
            </w:tcBorders>
            <w:shd w:val="clear" w:color="auto" w:fill="auto"/>
            <w:vAlign w:val="center"/>
          </w:tcPr>
          <w:p w14:paraId="201C47D5" w14:textId="77777777" w:rsidR="00E21936" w:rsidRPr="00B137CC" w:rsidRDefault="00E21936" w:rsidP="00D11AE4">
            <w:pPr>
              <w:spacing w:before="60" w:after="60"/>
              <w:rPr>
                <w:color w:val="000000"/>
              </w:rPr>
            </w:pPr>
            <w:r>
              <w:rPr>
                <w:color w:val="000000"/>
                <w:szCs w:val="22"/>
              </w:rPr>
              <w:t>RCFC2-7</w:t>
            </w:r>
          </w:p>
        </w:tc>
        <w:tc>
          <w:tcPr>
            <w:tcW w:w="2265" w:type="dxa"/>
            <w:tcBorders>
              <w:bottom w:val="single" w:sz="4" w:space="0" w:color="000000"/>
            </w:tcBorders>
            <w:shd w:val="clear" w:color="auto" w:fill="auto"/>
            <w:vAlign w:val="center"/>
          </w:tcPr>
          <w:p w14:paraId="77FC722B" w14:textId="77777777" w:rsidR="00E21936" w:rsidRPr="00B137CC" w:rsidRDefault="00E21936" w:rsidP="00D11AE4">
            <w:pPr>
              <w:spacing w:before="60" w:after="60"/>
              <w:rPr>
                <w:color w:val="000000"/>
              </w:rPr>
            </w:pPr>
            <w:r>
              <w:rPr>
                <w:color w:val="000000"/>
                <w:szCs w:val="22"/>
              </w:rPr>
              <w:t>Process, and mfg. refrigeration (&lt;40 kWr)</w:t>
            </w:r>
          </w:p>
        </w:tc>
        <w:tc>
          <w:tcPr>
            <w:tcW w:w="2265" w:type="dxa"/>
            <w:tcBorders>
              <w:bottom w:val="single" w:sz="4" w:space="0" w:color="000000"/>
            </w:tcBorders>
            <w:shd w:val="clear" w:color="auto" w:fill="auto"/>
            <w:vAlign w:val="center"/>
          </w:tcPr>
          <w:p w14:paraId="2AB4D9E0" w14:textId="77777777" w:rsidR="00E21936" w:rsidRPr="007E7E2A" w:rsidRDefault="00E21936" w:rsidP="00D11AE4">
            <w:pPr>
              <w:spacing w:before="60" w:after="60"/>
              <w:jc w:val="center"/>
              <w:rPr>
                <w:color w:val="000000"/>
              </w:rPr>
            </w:pPr>
            <w:r w:rsidRPr="007E7E2A">
              <w:rPr>
                <w:color w:val="000000"/>
                <w:lang w:val="en-US"/>
              </w:rPr>
              <w:t>21,000</w:t>
            </w:r>
          </w:p>
        </w:tc>
      </w:tr>
      <w:tr w:rsidR="00E21936" w14:paraId="2E3E6261" w14:textId="77777777" w:rsidTr="00D11AE4">
        <w:trPr>
          <w:cantSplit/>
          <w:trHeight w:val="624"/>
        </w:trPr>
        <w:tc>
          <w:tcPr>
            <w:tcW w:w="973" w:type="dxa"/>
            <w:vAlign w:val="center"/>
          </w:tcPr>
          <w:p w14:paraId="52690B41" w14:textId="77777777" w:rsidR="00E21936" w:rsidRPr="00B137CC" w:rsidRDefault="00E21936" w:rsidP="00D11AE4">
            <w:pPr>
              <w:spacing w:before="60" w:after="60"/>
              <w:jc w:val="center"/>
            </w:pPr>
            <w:r>
              <w:rPr>
                <w:color w:val="000000"/>
                <w:szCs w:val="22"/>
              </w:rPr>
              <w:t>46</w:t>
            </w:r>
          </w:p>
        </w:tc>
        <w:tc>
          <w:tcPr>
            <w:tcW w:w="1012" w:type="dxa"/>
            <w:vMerge/>
            <w:vAlign w:val="center"/>
          </w:tcPr>
          <w:p w14:paraId="22E1A358" w14:textId="77777777" w:rsidR="00E21936" w:rsidRPr="00B137CC" w:rsidRDefault="00E21936" w:rsidP="00D11AE4">
            <w:pPr>
              <w:spacing w:before="60" w:after="60"/>
            </w:pPr>
          </w:p>
        </w:tc>
        <w:tc>
          <w:tcPr>
            <w:tcW w:w="1559" w:type="dxa"/>
            <w:shd w:val="clear" w:color="auto" w:fill="auto"/>
            <w:vAlign w:val="center"/>
          </w:tcPr>
          <w:p w14:paraId="45441B92" w14:textId="77777777" w:rsidR="00E21936" w:rsidRPr="00B137CC" w:rsidRDefault="00E21936" w:rsidP="00D11AE4">
            <w:pPr>
              <w:spacing w:before="60" w:after="60"/>
            </w:pPr>
            <w:r>
              <w:rPr>
                <w:color w:val="000000"/>
                <w:szCs w:val="22"/>
              </w:rPr>
              <w:t>Remote</w:t>
            </w:r>
          </w:p>
        </w:tc>
        <w:tc>
          <w:tcPr>
            <w:tcW w:w="1418" w:type="dxa"/>
            <w:tcBorders>
              <w:bottom w:val="single" w:sz="4" w:space="0" w:color="000000"/>
            </w:tcBorders>
            <w:shd w:val="clear" w:color="auto" w:fill="auto"/>
            <w:vAlign w:val="center"/>
          </w:tcPr>
          <w:p w14:paraId="60E27725" w14:textId="77777777" w:rsidR="00E21936" w:rsidRPr="00B137CC" w:rsidRDefault="00E21936" w:rsidP="00D11AE4">
            <w:pPr>
              <w:spacing w:before="60" w:after="60"/>
            </w:pPr>
            <w:r>
              <w:rPr>
                <w:color w:val="000000"/>
                <w:szCs w:val="22"/>
              </w:rPr>
              <w:t>RCFC2-8</w:t>
            </w:r>
          </w:p>
        </w:tc>
        <w:tc>
          <w:tcPr>
            <w:tcW w:w="2265" w:type="dxa"/>
            <w:shd w:val="clear" w:color="auto" w:fill="auto"/>
            <w:vAlign w:val="center"/>
          </w:tcPr>
          <w:p w14:paraId="6B01AEBD" w14:textId="77777777" w:rsidR="00E21936" w:rsidRPr="00B137CC" w:rsidRDefault="00E21936" w:rsidP="00D11AE4">
            <w:pPr>
              <w:spacing w:before="60" w:after="60"/>
            </w:pPr>
            <w:r>
              <w:rPr>
                <w:color w:val="000000"/>
                <w:szCs w:val="22"/>
              </w:rPr>
              <w:t>Other remote equipment</w:t>
            </w:r>
          </w:p>
        </w:tc>
        <w:tc>
          <w:tcPr>
            <w:tcW w:w="2265" w:type="dxa"/>
            <w:shd w:val="clear" w:color="auto" w:fill="auto"/>
            <w:vAlign w:val="center"/>
          </w:tcPr>
          <w:p w14:paraId="3A9982DE" w14:textId="77777777" w:rsidR="00E21936" w:rsidRPr="007E7E2A" w:rsidRDefault="00E21936" w:rsidP="00D11AE4">
            <w:pPr>
              <w:spacing w:before="60" w:after="60"/>
              <w:jc w:val="center"/>
            </w:pPr>
            <w:r w:rsidRPr="007E7E2A">
              <w:rPr>
                <w:color w:val="000000"/>
              </w:rPr>
              <w:t>51,000</w:t>
            </w:r>
          </w:p>
        </w:tc>
      </w:tr>
      <w:tr w:rsidR="00E21936" w14:paraId="48379666" w14:textId="77777777" w:rsidTr="00D11AE4">
        <w:trPr>
          <w:cantSplit/>
          <w:trHeight w:val="624"/>
        </w:trPr>
        <w:tc>
          <w:tcPr>
            <w:tcW w:w="973" w:type="dxa"/>
            <w:vAlign w:val="center"/>
          </w:tcPr>
          <w:p w14:paraId="2A50F403" w14:textId="77777777" w:rsidR="00E21936" w:rsidRPr="00B137CC" w:rsidRDefault="00E21936" w:rsidP="00D11AE4">
            <w:pPr>
              <w:spacing w:before="60" w:after="60"/>
              <w:jc w:val="center"/>
            </w:pPr>
            <w:r>
              <w:rPr>
                <w:color w:val="000000"/>
                <w:szCs w:val="22"/>
              </w:rPr>
              <w:t>47</w:t>
            </w:r>
          </w:p>
        </w:tc>
        <w:tc>
          <w:tcPr>
            <w:tcW w:w="1012" w:type="dxa"/>
            <w:vMerge w:val="restart"/>
            <w:textDirection w:val="btLr"/>
            <w:vAlign w:val="center"/>
          </w:tcPr>
          <w:p w14:paraId="7EADE995" w14:textId="77777777" w:rsidR="00E21936" w:rsidRPr="00B137CC" w:rsidRDefault="00E21936" w:rsidP="00D11AE4">
            <w:pPr>
              <w:spacing w:before="60" w:after="60"/>
              <w:jc w:val="center"/>
            </w:pPr>
            <w:r>
              <w:rPr>
                <w:color w:val="000000"/>
                <w:szCs w:val="22"/>
              </w:rPr>
              <w:t>RCFC3: Supermarket</w:t>
            </w:r>
          </w:p>
        </w:tc>
        <w:tc>
          <w:tcPr>
            <w:tcW w:w="1559" w:type="dxa"/>
            <w:shd w:val="clear" w:color="auto" w:fill="auto"/>
            <w:vAlign w:val="center"/>
          </w:tcPr>
          <w:p w14:paraId="70E6F8CE" w14:textId="77777777" w:rsidR="00E21936" w:rsidRPr="00B137CC" w:rsidRDefault="00E21936" w:rsidP="00D11AE4">
            <w:pPr>
              <w:spacing w:before="60" w:after="60"/>
            </w:pPr>
            <w:r>
              <w:rPr>
                <w:color w:val="000000"/>
                <w:szCs w:val="22"/>
              </w:rPr>
              <w:t>Supermarkets</w:t>
            </w:r>
          </w:p>
        </w:tc>
        <w:tc>
          <w:tcPr>
            <w:tcW w:w="1418" w:type="dxa"/>
            <w:shd w:val="clear" w:color="auto" w:fill="auto"/>
            <w:vAlign w:val="center"/>
          </w:tcPr>
          <w:p w14:paraId="67E3E474" w14:textId="77777777" w:rsidR="00E21936" w:rsidRPr="00B137CC" w:rsidRDefault="00E21936" w:rsidP="00D11AE4">
            <w:pPr>
              <w:spacing w:before="60" w:after="60"/>
            </w:pPr>
            <w:r>
              <w:rPr>
                <w:color w:val="000000"/>
                <w:szCs w:val="22"/>
              </w:rPr>
              <w:t>RCFC3-1</w:t>
            </w:r>
          </w:p>
        </w:tc>
        <w:tc>
          <w:tcPr>
            <w:tcW w:w="2265" w:type="dxa"/>
            <w:shd w:val="clear" w:color="auto" w:fill="auto"/>
            <w:vAlign w:val="center"/>
          </w:tcPr>
          <w:p w14:paraId="2CC02C74" w14:textId="77777777" w:rsidR="00E21936" w:rsidRPr="00B137CC" w:rsidRDefault="00E21936" w:rsidP="00D11AE4">
            <w:pPr>
              <w:spacing w:before="60" w:after="60"/>
            </w:pPr>
            <w:r>
              <w:rPr>
                <w:color w:val="000000"/>
                <w:szCs w:val="22"/>
              </w:rPr>
              <w:t>Supermarket refrigeration: small</w:t>
            </w:r>
          </w:p>
        </w:tc>
        <w:tc>
          <w:tcPr>
            <w:tcW w:w="2265" w:type="dxa"/>
            <w:shd w:val="clear" w:color="auto" w:fill="auto"/>
            <w:vAlign w:val="center"/>
          </w:tcPr>
          <w:p w14:paraId="637630B6" w14:textId="77777777" w:rsidR="00E21936" w:rsidRPr="00BD25F8" w:rsidRDefault="00E21936" w:rsidP="00D11AE4">
            <w:pPr>
              <w:spacing w:before="60" w:after="60"/>
              <w:jc w:val="center"/>
            </w:pPr>
            <w:r w:rsidRPr="00BD25F8">
              <w:rPr>
                <w:color w:val="000000"/>
                <w:lang w:val="en-US"/>
              </w:rPr>
              <w:t>2,3</w:t>
            </w:r>
            <w:r>
              <w:rPr>
                <w:color w:val="000000"/>
                <w:lang w:val="en-US"/>
              </w:rPr>
              <w:t>97</w:t>
            </w:r>
          </w:p>
        </w:tc>
      </w:tr>
      <w:tr w:rsidR="00E21936" w14:paraId="5AAFAEE4" w14:textId="77777777" w:rsidTr="00D11AE4">
        <w:trPr>
          <w:cantSplit/>
          <w:trHeight w:val="624"/>
        </w:trPr>
        <w:tc>
          <w:tcPr>
            <w:tcW w:w="973" w:type="dxa"/>
            <w:vAlign w:val="center"/>
          </w:tcPr>
          <w:p w14:paraId="1791B08E" w14:textId="77777777" w:rsidR="00E21936" w:rsidRPr="00B137CC" w:rsidRDefault="00E21936" w:rsidP="00D11AE4">
            <w:pPr>
              <w:spacing w:before="60" w:after="60"/>
              <w:jc w:val="center"/>
            </w:pPr>
            <w:r>
              <w:rPr>
                <w:color w:val="000000"/>
                <w:szCs w:val="22"/>
              </w:rPr>
              <w:t>48</w:t>
            </w:r>
          </w:p>
        </w:tc>
        <w:tc>
          <w:tcPr>
            <w:tcW w:w="1012" w:type="dxa"/>
            <w:vMerge/>
            <w:vAlign w:val="center"/>
          </w:tcPr>
          <w:p w14:paraId="4B2F07D5" w14:textId="77777777" w:rsidR="00E21936" w:rsidRPr="00B137CC" w:rsidRDefault="00E21936" w:rsidP="00D11AE4">
            <w:pPr>
              <w:spacing w:before="60" w:after="60"/>
              <w:jc w:val="center"/>
            </w:pPr>
          </w:p>
        </w:tc>
        <w:tc>
          <w:tcPr>
            <w:tcW w:w="1559" w:type="dxa"/>
            <w:shd w:val="clear" w:color="auto" w:fill="auto"/>
            <w:vAlign w:val="center"/>
          </w:tcPr>
          <w:p w14:paraId="664C64D2" w14:textId="77777777" w:rsidR="00E21936" w:rsidRPr="00B137CC" w:rsidRDefault="00E21936" w:rsidP="00D11AE4">
            <w:pPr>
              <w:spacing w:before="60" w:after="60"/>
            </w:pPr>
            <w:r>
              <w:rPr>
                <w:color w:val="000000"/>
                <w:szCs w:val="22"/>
              </w:rPr>
              <w:t>Supermarkets</w:t>
            </w:r>
          </w:p>
        </w:tc>
        <w:tc>
          <w:tcPr>
            <w:tcW w:w="1418" w:type="dxa"/>
            <w:shd w:val="clear" w:color="auto" w:fill="auto"/>
            <w:vAlign w:val="center"/>
          </w:tcPr>
          <w:p w14:paraId="1BC4C274" w14:textId="77777777" w:rsidR="00E21936" w:rsidRPr="00B137CC" w:rsidRDefault="00E21936" w:rsidP="00D11AE4">
            <w:pPr>
              <w:spacing w:before="60" w:after="60"/>
            </w:pPr>
            <w:r>
              <w:rPr>
                <w:color w:val="000000"/>
                <w:szCs w:val="22"/>
              </w:rPr>
              <w:t>RCFC3-2</w:t>
            </w:r>
          </w:p>
        </w:tc>
        <w:tc>
          <w:tcPr>
            <w:tcW w:w="2265" w:type="dxa"/>
            <w:shd w:val="clear" w:color="auto" w:fill="auto"/>
            <w:vAlign w:val="center"/>
          </w:tcPr>
          <w:p w14:paraId="6664A0C6" w14:textId="77777777" w:rsidR="00E21936" w:rsidRPr="00B137CC" w:rsidRDefault="00E21936" w:rsidP="00D11AE4">
            <w:pPr>
              <w:spacing w:before="60" w:after="60"/>
            </w:pPr>
            <w:r>
              <w:rPr>
                <w:color w:val="000000"/>
                <w:szCs w:val="22"/>
              </w:rPr>
              <w:t>Supermarket refrigeration: medium</w:t>
            </w:r>
          </w:p>
        </w:tc>
        <w:tc>
          <w:tcPr>
            <w:tcW w:w="2265" w:type="dxa"/>
            <w:shd w:val="clear" w:color="auto" w:fill="auto"/>
            <w:vAlign w:val="center"/>
          </w:tcPr>
          <w:p w14:paraId="3D78B475" w14:textId="77777777" w:rsidR="00E21936" w:rsidRPr="00BD25F8" w:rsidRDefault="00E21936" w:rsidP="00D11AE4">
            <w:pPr>
              <w:spacing w:before="60" w:after="60"/>
              <w:jc w:val="center"/>
            </w:pPr>
            <w:r w:rsidRPr="00BD25F8">
              <w:rPr>
                <w:color w:val="000000"/>
                <w:lang w:val="en-US"/>
              </w:rPr>
              <w:t>1</w:t>
            </w:r>
            <w:r>
              <w:rPr>
                <w:color w:val="000000"/>
                <w:lang w:val="en-US"/>
              </w:rPr>
              <w:t>,306</w:t>
            </w:r>
          </w:p>
        </w:tc>
      </w:tr>
      <w:tr w:rsidR="00E21936" w14:paraId="0823B9A7" w14:textId="77777777" w:rsidTr="00D11AE4">
        <w:trPr>
          <w:cantSplit/>
          <w:trHeight w:val="624"/>
        </w:trPr>
        <w:tc>
          <w:tcPr>
            <w:tcW w:w="973" w:type="dxa"/>
            <w:vAlign w:val="center"/>
          </w:tcPr>
          <w:p w14:paraId="20D5381F" w14:textId="77777777" w:rsidR="00E21936" w:rsidRPr="00B137CC" w:rsidRDefault="00E21936" w:rsidP="00D11AE4">
            <w:pPr>
              <w:spacing w:before="60" w:after="60"/>
              <w:jc w:val="center"/>
            </w:pPr>
            <w:r>
              <w:rPr>
                <w:color w:val="000000"/>
                <w:szCs w:val="22"/>
              </w:rPr>
              <w:t>49</w:t>
            </w:r>
          </w:p>
        </w:tc>
        <w:tc>
          <w:tcPr>
            <w:tcW w:w="1012" w:type="dxa"/>
            <w:vMerge/>
            <w:vAlign w:val="center"/>
          </w:tcPr>
          <w:p w14:paraId="2ED6C831" w14:textId="77777777" w:rsidR="00E21936" w:rsidRPr="00B137CC" w:rsidRDefault="00E21936" w:rsidP="00D11AE4">
            <w:pPr>
              <w:spacing w:before="60" w:after="60"/>
              <w:jc w:val="center"/>
            </w:pPr>
          </w:p>
        </w:tc>
        <w:tc>
          <w:tcPr>
            <w:tcW w:w="1559" w:type="dxa"/>
            <w:shd w:val="clear" w:color="auto" w:fill="auto"/>
            <w:vAlign w:val="center"/>
          </w:tcPr>
          <w:p w14:paraId="00CACBDB" w14:textId="77777777" w:rsidR="00E21936" w:rsidRPr="00B137CC" w:rsidRDefault="00E21936" w:rsidP="00D11AE4">
            <w:pPr>
              <w:spacing w:before="60" w:after="60"/>
            </w:pPr>
            <w:r>
              <w:rPr>
                <w:color w:val="000000"/>
                <w:szCs w:val="22"/>
              </w:rPr>
              <w:t>Supermarkets</w:t>
            </w:r>
          </w:p>
        </w:tc>
        <w:tc>
          <w:tcPr>
            <w:tcW w:w="1418" w:type="dxa"/>
            <w:tcBorders>
              <w:bottom w:val="single" w:sz="4" w:space="0" w:color="000000"/>
            </w:tcBorders>
            <w:shd w:val="clear" w:color="auto" w:fill="auto"/>
            <w:vAlign w:val="center"/>
          </w:tcPr>
          <w:p w14:paraId="7EFB520B" w14:textId="77777777" w:rsidR="00E21936" w:rsidRPr="00B137CC" w:rsidRDefault="00E21936" w:rsidP="00D11AE4">
            <w:pPr>
              <w:spacing w:before="60" w:after="60"/>
            </w:pPr>
            <w:r>
              <w:rPr>
                <w:color w:val="000000"/>
                <w:szCs w:val="22"/>
              </w:rPr>
              <w:t>RCFC3-3</w:t>
            </w:r>
          </w:p>
        </w:tc>
        <w:tc>
          <w:tcPr>
            <w:tcW w:w="2265" w:type="dxa"/>
            <w:shd w:val="clear" w:color="auto" w:fill="auto"/>
            <w:vAlign w:val="center"/>
          </w:tcPr>
          <w:p w14:paraId="0A8766C3" w14:textId="77777777" w:rsidR="00E21936" w:rsidRPr="00B137CC" w:rsidRDefault="00E21936" w:rsidP="00D11AE4">
            <w:pPr>
              <w:spacing w:before="60" w:after="60"/>
            </w:pPr>
            <w:r>
              <w:rPr>
                <w:color w:val="000000"/>
                <w:szCs w:val="22"/>
              </w:rPr>
              <w:t>Supermarket refrigeration: large</w:t>
            </w:r>
          </w:p>
        </w:tc>
        <w:tc>
          <w:tcPr>
            <w:tcW w:w="2265" w:type="dxa"/>
            <w:shd w:val="clear" w:color="auto" w:fill="auto"/>
            <w:vAlign w:val="center"/>
          </w:tcPr>
          <w:p w14:paraId="077E021D" w14:textId="77777777" w:rsidR="00E21936" w:rsidRPr="00BD25F8" w:rsidRDefault="00E21936" w:rsidP="00D11AE4">
            <w:pPr>
              <w:spacing w:before="60" w:after="60"/>
              <w:jc w:val="center"/>
            </w:pPr>
            <w:r w:rsidRPr="00BD25F8">
              <w:rPr>
                <w:color w:val="000000"/>
                <w:lang w:val="en-US"/>
              </w:rPr>
              <w:t>4</w:t>
            </w:r>
            <w:r>
              <w:rPr>
                <w:color w:val="000000"/>
                <w:lang w:val="en-US"/>
              </w:rPr>
              <w:t>7</w:t>
            </w:r>
            <w:r w:rsidRPr="00BD25F8">
              <w:rPr>
                <w:color w:val="000000"/>
                <w:lang w:val="en-US"/>
              </w:rPr>
              <w:t>0</w:t>
            </w:r>
          </w:p>
        </w:tc>
      </w:tr>
      <w:tr w:rsidR="00E21936" w14:paraId="2A62C436" w14:textId="77777777" w:rsidTr="00D11AE4">
        <w:trPr>
          <w:cantSplit/>
          <w:trHeight w:val="624"/>
        </w:trPr>
        <w:tc>
          <w:tcPr>
            <w:tcW w:w="973" w:type="dxa"/>
            <w:vAlign w:val="center"/>
          </w:tcPr>
          <w:p w14:paraId="5D95E819" w14:textId="77777777" w:rsidR="00E21936" w:rsidRPr="00B137CC" w:rsidRDefault="00E21936" w:rsidP="00D11AE4">
            <w:pPr>
              <w:spacing w:before="60" w:after="60"/>
              <w:jc w:val="center"/>
            </w:pPr>
            <w:r>
              <w:rPr>
                <w:color w:val="000000"/>
                <w:szCs w:val="22"/>
              </w:rPr>
              <w:t>50</w:t>
            </w:r>
          </w:p>
        </w:tc>
        <w:tc>
          <w:tcPr>
            <w:tcW w:w="1012" w:type="dxa"/>
            <w:vMerge w:val="restart"/>
            <w:textDirection w:val="btLr"/>
            <w:vAlign w:val="center"/>
          </w:tcPr>
          <w:p w14:paraId="5AF5FC45" w14:textId="77777777" w:rsidR="00E21936" w:rsidRPr="00B137CC" w:rsidRDefault="00E21936" w:rsidP="00D11AE4">
            <w:pPr>
              <w:spacing w:before="60" w:after="60"/>
              <w:jc w:val="center"/>
            </w:pPr>
            <w:r>
              <w:rPr>
                <w:color w:val="000000"/>
                <w:szCs w:val="22"/>
              </w:rPr>
              <w:t>RCFC4: Transport refrigeration</w:t>
            </w:r>
          </w:p>
        </w:tc>
        <w:tc>
          <w:tcPr>
            <w:tcW w:w="1559" w:type="dxa"/>
            <w:shd w:val="clear" w:color="auto" w:fill="auto"/>
            <w:vAlign w:val="center"/>
          </w:tcPr>
          <w:p w14:paraId="29DBC034" w14:textId="77777777" w:rsidR="00E21936" w:rsidRPr="00B137CC" w:rsidRDefault="00E21936" w:rsidP="00D11AE4">
            <w:pPr>
              <w:spacing w:before="60" w:after="60"/>
            </w:pPr>
            <w:r>
              <w:rPr>
                <w:color w:val="000000"/>
                <w:szCs w:val="22"/>
              </w:rPr>
              <w:t>Transport refrigeration</w:t>
            </w:r>
          </w:p>
        </w:tc>
        <w:tc>
          <w:tcPr>
            <w:tcW w:w="1418" w:type="dxa"/>
            <w:shd w:val="clear" w:color="auto" w:fill="auto"/>
            <w:vAlign w:val="center"/>
          </w:tcPr>
          <w:p w14:paraId="6E695C43" w14:textId="77777777" w:rsidR="00E21936" w:rsidRPr="00B137CC" w:rsidRDefault="00E21936" w:rsidP="00D11AE4">
            <w:pPr>
              <w:spacing w:before="60" w:after="60"/>
            </w:pPr>
            <w:r>
              <w:rPr>
                <w:color w:val="000000"/>
                <w:szCs w:val="22"/>
              </w:rPr>
              <w:t>RCFC4-1</w:t>
            </w:r>
          </w:p>
        </w:tc>
        <w:tc>
          <w:tcPr>
            <w:tcW w:w="2265" w:type="dxa"/>
            <w:shd w:val="clear" w:color="auto" w:fill="auto"/>
            <w:vAlign w:val="center"/>
          </w:tcPr>
          <w:p w14:paraId="5B055A38" w14:textId="77777777" w:rsidR="00E21936" w:rsidRPr="00B137CC" w:rsidRDefault="00E21936" w:rsidP="00D11AE4">
            <w:pPr>
              <w:spacing w:before="60" w:after="60"/>
            </w:pPr>
            <w:r>
              <w:rPr>
                <w:color w:val="000000"/>
                <w:szCs w:val="22"/>
              </w:rPr>
              <w:t>Mobile refrigeration: road: trailer - inter-modal</w:t>
            </w:r>
          </w:p>
        </w:tc>
        <w:tc>
          <w:tcPr>
            <w:tcW w:w="2265" w:type="dxa"/>
            <w:shd w:val="clear" w:color="auto" w:fill="auto"/>
            <w:vAlign w:val="center"/>
          </w:tcPr>
          <w:p w14:paraId="7762F520" w14:textId="77777777" w:rsidR="00E21936" w:rsidRPr="007E7E2A" w:rsidRDefault="00E21936" w:rsidP="00D11AE4">
            <w:pPr>
              <w:spacing w:before="60" w:after="60"/>
              <w:jc w:val="center"/>
            </w:pPr>
            <w:r w:rsidRPr="007E7E2A">
              <w:rPr>
                <w:color w:val="000000"/>
                <w:lang w:val="en-US"/>
              </w:rPr>
              <w:t>12,000</w:t>
            </w:r>
          </w:p>
        </w:tc>
      </w:tr>
      <w:tr w:rsidR="00E21936" w14:paraId="7A8208D7" w14:textId="77777777" w:rsidTr="00D11AE4">
        <w:trPr>
          <w:cantSplit/>
          <w:trHeight w:val="624"/>
        </w:trPr>
        <w:tc>
          <w:tcPr>
            <w:tcW w:w="973" w:type="dxa"/>
            <w:vAlign w:val="center"/>
          </w:tcPr>
          <w:p w14:paraId="2A0E2190" w14:textId="77777777" w:rsidR="00E21936" w:rsidRPr="00B137CC" w:rsidRDefault="00E21936" w:rsidP="00D11AE4">
            <w:pPr>
              <w:spacing w:before="60" w:after="60"/>
              <w:jc w:val="center"/>
            </w:pPr>
            <w:r>
              <w:rPr>
                <w:color w:val="000000"/>
                <w:szCs w:val="22"/>
              </w:rPr>
              <w:t>51</w:t>
            </w:r>
          </w:p>
        </w:tc>
        <w:tc>
          <w:tcPr>
            <w:tcW w:w="1012" w:type="dxa"/>
            <w:vMerge/>
            <w:vAlign w:val="center"/>
          </w:tcPr>
          <w:p w14:paraId="7B2A51E6" w14:textId="77777777" w:rsidR="00E21936" w:rsidRPr="00B137CC" w:rsidRDefault="00E21936" w:rsidP="00D11AE4">
            <w:pPr>
              <w:spacing w:before="60" w:after="60"/>
              <w:jc w:val="center"/>
            </w:pPr>
          </w:p>
        </w:tc>
        <w:tc>
          <w:tcPr>
            <w:tcW w:w="1559" w:type="dxa"/>
            <w:shd w:val="clear" w:color="auto" w:fill="auto"/>
            <w:vAlign w:val="center"/>
          </w:tcPr>
          <w:p w14:paraId="2194D46D" w14:textId="77777777" w:rsidR="00E21936" w:rsidRPr="00B137CC" w:rsidRDefault="00E21936" w:rsidP="00D11AE4">
            <w:pPr>
              <w:spacing w:before="60" w:after="60"/>
            </w:pPr>
            <w:r>
              <w:rPr>
                <w:color w:val="000000"/>
                <w:szCs w:val="22"/>
              </w:rPr>
              <w:t>Transport refrigeration</w:t>
            </w:r>
          </w:p>
        </w:tc>
        <w:tc>
          <w:tcPr>
            <w:tcW w:w="1418" w:type="dxa"/>
            <w:shd w:val="clear" w:color="auto" w:fill="auto"/>
            <w:vAlign w:val="center"/>
          </w:tcPr>
          <w:p w14:paraId="65A6146A" w14:textId="77777777" w:rsidR="00E21936" w:rsidRPr="00B137CC" w:rsidRDefault="00E21936" w:rsidP="00D11AE4">
            <w:pPr>
              <w:spacing w:before="60" w:after="60"/>
            </w:pPr>
            <w:r>
              <w:rPr>
                <w:color w:val="000000"/>
                <w:szCs w:val="22"/>
              </w:rPr>
              <w:t>RCFC4-2</w:t>
            </w:r>
          </w:p>
        </w:tc>
        <w:tc>
          <w:tcPr>
            <w:tcW w:w="2265" w:type="dxa"/>
            <w:shd w:val="clear" w:color="auto" w:fill="auto"/>
            <w:vAlign w:val="center"/>
          </w:tcPr>
          <w:p w14:paraId="2F6A16E7" w14:textId="77777777" w:rsidR="00E21936" w:rsidRPr="00B137CC" w:rsidRDefault="00E21936" w:rsidP="00D11AE4">
            <w:pPr>
              <w:spacing w:before="60" w:after="60"/>
            </w:pPr>
            <w:r>
              <w:rPr>
                <w:color w:val="000000"/>
                <w:szCs w:val="22"/>
              </w:rPr>
              <w:t>Mobile refrigeration: road: diesel drive</w:t>
            </w:r>
          </w:p>
        </w:tc>
        <w:tc>
          <w:tcPr>
            <w:tcW w:w="2265" w:type="dxa"/>
            <w:shd w:val="clear" w:color="auto" w:fill="auto"/>
            <w:vAlign w:val="center"/>
          </w:tcPr>
          <w:p w14:paraId="13FD6114" w14:textId="77777777" w:rsidR="00E21936" w:rsidRPr="007E7E2A" w:rsidRDefault="00E21936" w:rsidP="00D11AE4">
            <w:pPr>
              <w:spacing w:before="60" w:after="60"/>
              <w:jc w:val="center"/>
            </w:pPr>
            <w:r w:rsidRPr="007E7E2A">
              <w:rPr>
                <w:color w:val="000000"/>
                <w:lang w:val="en-US"/>
              </w:rPr>
              <w:t>8,400</w:t>
            </w:r>
          </w:p>
        </w:tc>
      </w:tr>
      <w:tr w:rsidR="00E21936" w14:paraId="4E7E0623" w14:textId="77777777" w:rsidTr="00D11AE4">
        <w:trPr>
          <w:cantSplit/>
          <w:trHeight w:val="624"/>
        </w:trPr>
        <w:tc>
          <w:tcPr>
            <w:tcW w:w="973" w:type="dxa"/>
            <w:vAlign w:val="center"/>
          </w:tcPr>
          <w:p w14:paraId="699A125E" w14:textId="77777777" w:rsidR="00E21936" w:rsidRPr="00B137CC" w:rsidRDefault="00E21936" w:rsidP="00D11AE4">
            <w:pPr>
              <w:spacing w:before="60" w:after="60"/>
              <w:jc w:val="center"/>
            </w:pPr>
            <w:r>
              <w:rPr>
                <w:color w:val="000000"/>
                <w:szCs w:val="22"/>
              </w:rPr>
              <w:t>52</w:t>
            </w:r>
          </w:p>
        </w:tc>
        <w:tc>
          <w:tcPr>
            <w:tcW w:w="1012" w:type="dxa"/>
            <w:vMerge/>
            <w:vAlign w:val="center"/>
          </w:tcPr>
          <w:p w14:paraId="56BFA080" w14:textId="77777777" w:rsidR="00E21936" w:rsidRPr="00B137CC" w:rsidRDefault="00E21936" w:rsidP="00D11AE4">
            <w:pPr>
              <w:spacing w:before="60" w:after="60"/>
              <w:jc w:val="center"/>
            </w:pPr>
          </w:p>
        </w:tc>
        <w:tc>
          <w:tcPr>
            <w:tcW w:w="1559" w:type="dxa"/>
            <w:shd w:val="clear" w:color="auto" w:fill="auto"/>
            <w:vAlign w:val="center"/>
          </w:tcPr>
          <w:p w14:paraId="107D2E1D" w14:textId="77777777" w:rsidR="00E21936" w:rsidRPr="00B137CC" w:rsidRDefault="00E21936" w:rsidP="00D11AE4">
            <w:pPr>
              <w:spacing w:before="60" w:after="60"/>
            </w:pPr>
            <w:r>
              <w:rPr>
                <w:color w:val="000000"/>
                <w:szCs w:val="22"/>
              </w:rPr>
              <w:t>Transport refrigeration</w:t>
            </w:r>
          </w:p>
        </w:tc>
        <w:tc>
          <w:tcPr>
            <w:tcW w:w="1418" w:type="dxa"/>
            <w:tcBorders>
              <w:bottom w:val="single" w:sz="4" w:space="0" w:color="000000"/>
            </w:tcBorders>
            <w:shd w:val="clear" w:color="auto" w:fill="auto"/>
            <w:vAlign w:val="center"/>
          </w:tcPr>
          <w:p w14:paraId="2D5EB952" w14:textId="77777777" w:rsidR="00E21936" w:rsidRPr="00B137CC" w:rsidRDefault="00E21936" w:rsidP="00D11AE4">
            <w:pPr>
              <w:spacing w:before="60" w:after="60"/>
            </w:pPr>
            <w:r>
              <w:rPr>
                <w:color w:val="000000"/>
                <w:szCs w:val="22"/>
              </w:rPr>
              <w:t>RCFC4-3</w:t>
            </w:r>
          </w:p>
        </w:tc>
        <w:tc>
          <w:tcPr>
            <w:tcW w:w="2265" w:type="dxa"/>
            <w:tcBorders>
              <w:bottom w:val="single" w:sz="4" w:space="0" w:color="000000"/>
            </w:tcBorders>
            <w:shd w:val="clear" w:color="auto" w:fill="auto"/>
            <w:vAlign w:val="center"/>
          </w:tcPr>
          <w:p w14:paraId="25F84DC4" w14:textId="77777777" w:rsidR="00E21936" w:rsidRPr="00B137CC" w:rsidRDefault="00E21936" w:rsidP="00D11AE4">
            <w:pPr>
              <w:spacing w:before="60" w:after="60"/>
            </w:pPr>
            <w:r>
              <w:rPr>
                <w:color w:val="000000"/>
                <w:szCs w:val="22"/>
              </w:rPr>
              <w:t>Mobile refrigeration: road: off engine</w:t>
            </w:r>
          </w:p>
        </w:tc>
        <w:tc>
          <w:tcPr>
            <w:tcW w:w="2265" w:type="dxa"/>
            <w:tcBorders>
              <w:bottom w:val="single" w:sz="4" w:space="0" w:color="000000"/>
            </w:tcBorders>
            <w:shd w:val="clear" w:color="auto" w:fill="auto"/>
            <w:vAlign w:val="center"/>
          </w:tcPr>
          <w:p w14:paraId="41CC1CEA" w14:textId="77777777" w:rsidR="00E21936" w:rsidRPr="007E7E2A" w:rsidRDefault="00E21936" w:rsidP="00D11AE4">
            <w:pPr>
              <w:spacing w:before="60" w:after="60"/>
              <w:jc w:val="center"/>
            </w:pPr>
            <w:r w:rsidRPr="007E7E2A">
              <w:rPr>
                <w:color w:val="000000"/>
                <w:lang w:val="en-US"/>
              </w:rPr>
              <w:t>24,700</w:t>
            </w:r>
          </w:p>
        </w:tc>
      </w:tr>
      <w:tr w:rsidR="00E21936" w14:paraId="019FDAA8" w14:textId="77777777" w:rsidTr="00D11AE4">
        <w:trPr>
          <w:cantSplit/>
          <w:trHeight w:val="624"/>
        </w:trPr>
        <w:tc>
          <w:tcPr>
            <w:tcW w:w="973" w:type="dxa"/>
            <w:vAlign w:val="center"/>
          </w:tcPr>
          <w:p w14:paraId="53BE5158" w14:textId="77777777" w:rsidR="00E21936" w:rsidRPr="00B137CC" w:rsidRDefault="00E21936" w:rsidP="00D11AE4">
            <w:pPr>
              <w:spacing w:before="60" w:after="60"/>
              <w:jc w:val="center"/>
            </w:pPr>
            <w:r>
              <w:rPr>
                <w:color w:val="000000"/>
                <w:szCs w:val="22"/>
              </w:rPr>
              <w:t>53</w:t>
            </w:r>
          </w:p>
        </w:tc>
        <w:tc>
          <w:tcPr>
            <w:tcW w:w="1012" w:type="dxa"/>
            <w:vMerge/>
            <w:vAlign w:val="center"/>
          </w:tcPr>
          <w:p w14:paraId="474374A2" w14:textId="77777777" w:rsidR="00E21936" w:rsidRPr="00B137CC" w:rsidRDefault="00E21936" w:rsidP="00D11AE4">
            <w:pPr>
              <w:spacing w:before="60" w:after="60"/>
              <w:jc w:val="center"/>
            </w:pPr>
          </w:p>
        </w:tc>
        <w:tc>
          <w:tcPr>
            <w:tcW w:w="1559" w:type="dxa"/>
            <w:vAlign w:val="center"/>
          </w:tcPr>
          <w:p w14:paraId="01DE58A0" w14:textId="77777777" w:rsidR="00E21936" w:rsidRPr="00B137CC" w:rsidRDefault="00E21936" w:rsidP="00D11AE4">
            <w:pPr>
              <w:spacing w:before="60" w:after="60"/>
            </w:pPr>
            <w:r>
              <w:rPr>
                <w:color w:val="000000"/>
                <w:szCs w:val="22"/>
              </w:rPr>
              <w:t>Transport refrigeration</w:t>
            </w:r>
          </w:p>
        </w:tc>
        <w:tc>
          <w:tcPr>
            <w:tcW w:w="1418" w:type="dxa"/>
            <w:shd w:val="clear" w:color="auto" w:fill="auto"/>
            <w:vAlign w:val="center"/>
          </w:tcPr>
          <w:p w14:paraId="49FAA992" w14:textId="77777777" w:rsidR="00E21936" w:rsidRPr="00B137CC" w:rsidRDefault="00E21936" w:rsidP="00D11AE4">
            <w:pPr>
              <w:spacing w:before="60" w:after="60"/>
            </w:pPr>
            <w:r>
              <w:rPr>
                <w:color w:val="000000"/>
                <w:szCs w:val="22"/>
              </w:rPr>
              <w:t>RCFC4-4</w:t>
            </w:r>
          </w:p>
        </w:tc>
        <w:tc>
          <w:tcPr>
            <w:tcW w:w="2265" w:type="dxa"/>
            <w:shd w:val="clear" w:color="auto" w:fill="auto"/>
            <w:vAlign w:val="center"/>
          </w:tcPr>
          <w:p w14:paraId="30482FC4" w14:textId="77777777" w:rsidR="00E21936" w:rsidRPr="00B137CC" w:rsidRDefault="00E21936" w:rsidP="00D11AE4">
            <w:pPr>
              <w:spacing w:before="60" w:after="60"/>
            </w:pPr>
            <w:r>
              <w:rPr>
                <w:color w:val="000000"/>
                <w:szCs w:val="22"/>
              </w:rPr>
              <w:t>Mobile refrigeration: marine</w:t>
            </w:r>
          </w:p>
        </w:tc>
        <w:tc>
          <w:tcPr>
            <w:tcW w:w="2265" w:type="dxa"/>
            <w:shd w:val="clear" w:color="auto" w:fill="auto"/>
            <w:vAlign w:val="center"/>
          </w:tcPr>
          <w:p w14:paraId="5C5D47FF" w14:textId="77777777" w:rsidR="00E21936" w:rsidRPr="00A240BB" w:rsidRDefault="00E21936" w:rsidP="00D11AE4">
            <w:pPr>
              <w:spacing w:before="60" w:after="60"/>
              <w:jc w:val="center"/>
              <w:rPr>
                <w:highlight w:val="yellow"/>
              </w:rPr>
            </w:pPr>
            <w:r w:rsidRPr="00DF7BA8">
              <w:rPr>
                <w:color w:val="000000"/>
                <w:lang w:val="en-US"/>
              </w:rPr>
              <w:t>400</w:t>
            </w:r>
          </w:p>
        </w:tc>
      </w:tr>
      <w:tr w:rsidR="00E21936" w14:paraId="5ADCF515" w14:textId="77777777" w:rsidTr="00D11AE4">
        <w:trPr>
          <w:cantSplit/>
          <w:trHeight w:val="624"/>
        </w:trPr>
        <w:tc>
          <w:tcPr>
            <w:tcW w:w="973" w:type="dxa"/>
            <w:vAlign w:val="center"/>
          </w:tcPr>
          <w:p w14:paraId="6C940A6A" w14:textId="77777777" w:rsidR="00E21936" w:rsidRPr="00B137CC" w:rsidRDefault="00E21936" w:rsidP="00D11AE4">
            <w:pPr>
              <w:spacing w:before="60" w:after="60"/>
              <w:jc w:val="center"/>
            </w:pPr>
            <w:r>
              <w:rPr>
                <w:color w:val="000000"/>
                <w:szCs w:val="22"/>
              </w:rPr>
              <w:t>54</w:t>
            </w:r>
          </w:p>
        </w:tc>
        <w:tc>
          <w:tcPr>
            <w:tcW w:w="1012" w:type="dxa"/>
            <w:vMerge w:val="restart"/>
            <w:textDirection w:val="btLr"/>
            <w:vAlign w:val="center"/>
          </w:tcPr>
          <w:p w14:paraId="066064DF" w14:textId="77777777" w:rsidR="00E21936" w:rsidRPr="002F37B2" w:rsidRDefault="00E21936" w:rsidP="002F37B2">
            <w:pPr>
              <w:spacing w:before="100" w:beforeAutospacing="1" w:after="100" w:afterAutospacing="1" w:line="0" w:lineRule="atLeast"/>
              <w:jc w:val="center"/>
              <w:rPr>
                <w:sz w:val="19"/>
                <w:szCs w:val="19"/>
              </w:rPr>
            </w:pPr>
            <w:r w:rsidRPr="002F37B2">
              <w:rPr>
                <w:color w:val="000000"/>
                <w:sz w:val="19"/>
                <w:szCs w:val="19"/>
              </w:rPr>
              <w:t>RCFC5: Process and industrial refrigeration</w:t>
            </w:r>
          </w:p>
        </w:tc>
        <w:tc>
          <w:tcPr>
            <w:tcW w:w="1559" w:type="dxa"/>
            <w:tcBorders>
              <w:bottom w:val="single" w:sz="4" w:space="0" w:color="000000"/>
            </w:tcBorders>
            <w:vAlign w:val="center"/>
          </w:tcPr>
          <w:p w14:paraId="3B0A6E4B" w14:textId="77777777" w:rsidR="00E21936" w:rsidRPr="00B137CC" w:rsidRDefault="00E21936" w:rsidP="00D11AE4">
            <w:pPr>
              <w:spacing w:before="60" w:after="60"/>
            </w:pPr>
            <w:r>
              <w:rPr>
                <w:color w:val="000000"/>
                <w:szCs w:val="22"/>
              </w:rPr>
              <w:t>Industrial refrigeration</w:t>
            </w:r>
          </w:p>
        </w:tc>
        <w:tc>
          <w:tcPr>
            <w:tcW w:w="1418" w:type="dxa"/>
            <w:tcBorders>
              <w:bottom w:val="single" w:sz="4" w:space="0" w:color="000000"/>
            </w:tcBorders>
            <w:shd w:val="clear" w:color="auto" w:fill="auto"/>
            <w:vAlign w:val="center"/>
          </w:tcPr>
          <w:p w14:paraId="1A35FE54" w14:textId="77777777" w:rsidR="00E21936" w:rsidRPr="00B137CC" w:rsidRDefault="00E21936" w:rsidP="00D11AE4">
            <w:pPr>
              <w:spacing w:before="60" w:after="60"/>
            </w:pPr>
            <w:r>
              <w:rPr>
                <w:color w:val="000000"/>
                <w:szCs w:val="22"/>
              </w:rPr>
              <w:t>RCFC5-1</w:t>
            </w:r>
          </w:p>
        </w:tc>
        <w:tc>
          <w:tcPr>
            <w:tcW w:w="2265" w:type="dxa"/>
            <w:tcBorders>
              <w:bottom w:val="single" w:sz="4" w:space="0" w:color="000000"/>
            </w:tcBorders>
            <w:shd w:val="clear" w:color="auto" w:fill="auto"/>
            <w:vAlign w:val="center"/>
          </w:tcPr>
          <w:p w14:paraId="246A9025" w14:textId="77777777" w:rsidR="00E21936" w:rsidRPr="00B137CC" w:rsidRDefault="00E21936" w:rsidP="00D11AE4">
            <w:pPr>
              <w:spacing w:before="60" w:after="60"/>
            </w:pPr>
            <w:r>
              <w:rPr>
                <w:color w:val="000000"/>
                <w:szCs w:val="22"/>
              </w:rPr>
              <w:t>Cold storage and distribution</w:t>
            </w:r>
          </w:p>
        </w:tc>
        <w:tc>
          <w:tcPr>
            <w:tcW w:w="2265" w:type="dxa"/>
            <w:tcBorders>
              <w:bottom w:val="single" w:sz="4" w:space="0" w:color="000000"/>
            </w:tcBorders>
            <w:shd w:val="clear" w:color="auto" w:fill="auto"/>
            <w:vAlign w:val="center"/>
          </w:tcPr>
          <w:p w14:paraId="272894B0" w14:textId="77777777" w:rsidR="00E21936" w:rsidRPr="00A240BB" w:rsidRDefault="00E21936" w:rsidP="00D11AE4">
            <w:pPr>
              <w:spacing w:before="60" w:after="60"/>
              <w:jc w:val="center"/>
              <w:rPr>
                <w:highlight w:val="yellow"/>
              </w:rPr>
            </w:pPr>
            <w:r w:rsidRPr="00DF7BA8">
              <w:rPr>
                <w:color w:val="000000"/>
                <w:lang w:val="en-US"/>
              </w:rPr>
              <w:t>15.5 Million m</w:t>
            </w:r>
            <w:r w:rsidRPr="00DF7BA8">
              <w:rPr>
                <w:color w:val="000000"/>
                <w:vertAlign w:val="superscript"/>
                <w:lang w:val="en-US"/>
              </w:rPr>
              <w:t>3</w:t>
            </w:r>
          </w:p>
        </w:tc>
      </w:tr>
      <w:tr w:rsidR="00E21936" w14:paraId="3FCCCC77" w14:textId="77777777" w:rsidTr="00D11AE4">
        <w:trPr>
          <w:cantSplit/>
          <w:trHeight w:val="624"/>
        </w:trPr>
        <w:tc>
          <w:tcPr>
            <w:tcW w:w="973" w:type="dxa"/>
            <w:vAlign w:val="center"/>
          </w:tcPr>
          <w:p w14:paraId="69B31BF7" w14:textId="77777777" w:rsidR="00E21936" w:rsidRPr="00B137CC" w:rsidRDefault="00E21936" w:rsidP="00D11AE4">
            <w:pPr>
              <w:spacing w:before="60" w:after="60"/>
              <w:jc w:val="center"/>
            </w:pPr>
            <w:r>
              <w:rPr>
                <w:color w:val="000000"/>
                <w:szCs w:val="22"/>
              </w:rPr>
              <w:t>55</w:t>
            </w:r>
          </w:p>
        </w:tc>
        <w:tc>
          <w:tcPr>
            <w:tcW w:w="1012" w:type="dxa"/>
            <w:vMerge/>
          </w:tcPr>
          <w:p w14:paraId="1744BDCE" w14:textId="77777777" w:rsidR="00E21936" w:rsidRPr="00B137CC" w:rsidRDefault="00E21936" w:rsidP="00D11AE4"/>
        </w:tc>
        <w:tc>
          <w:tcPr>
            <w:tcW w:w="1559" w:type="dxa"/>
            <w:shd w:val="clear" w:color="auto" w:fill="auto"/>
            <w:vAlign w:val="center"/>
          </w:tcPr>
          <w:p w14:paraId="433250F7" w14:textId="77777777" w:rsidR="00E21936" w:rsidRPr="00B137CC" w:rsidRDefault="00E21936" w:rsidP="00D11AE4">
            <w:pPr>
              <w:spacing w:before="60" w:after="60"/>
            </w:pPr>
            <w:r>
              <w:rPr>
                <w:color w:val="000000"/>
                <w:szCs w:val="22"/>
              </w:rPr>
              <w:t>Industrial refrigeration</w:t>
            </w:r>
          </w:p>
        </w:tc>
        <w:tc>
          <w:tcPr>
            <w:tcW w:w="1418" w:type="dxa"/>
            <w:shd w:val="clear" w:color="auto" w:fill="auto"/>
            <w:vAlign w:val="center"/>
          </w:tcPr>
          <w:p w14:paraId="7C58F85B" w14:textId="77777777" w:rsidR="00E21936" w:rsidRPr="00B137CC" w:rsidRDefault="00E21936" w:rsidP="00D11AE4">
            <w:pPr>
              <w:spacing w:before="60" w:after="60"/>
            </w:pPr>
            <w:r>
              <w:rPr>
                <w:color w:val="000000"/>
                <w:szCs w:val="22"/>
              </w:rPr>
              <w:t>RCFC5-2</w:t>
            </w:r>
          </w:p>
        </w:tc>
        <w:tc>
          <w:tcPr>
            <w:tcW w:w="2265" w:type="dxa"/>
            <w:shd w:val="clear" w:color="auto" w:fill="auto"/>
            <w:vAlign w:val="center"/>
          </w:tcPr>
          <w:p w14:paraId="7C3CB916" w14:textId="77777777" w:rsidR="00E21936" w:rsidRPr="00B137CC" w:rsidRDefault="00E21936" w:rsidP="00D11AE4">
            <w:pPr>
              <w:spacing w:before="60" w:after="60"/>
            </w:pPr>
            <w:r>
              <w:rPr>
                <w:color w:val="000000"/>
                <w:szCs w:val="22"/>
              </w:rPr>
              <w:t>Process and mfg. (&gt;=40 kWr)</w:t>
            </w:r>
          </w:p>
        </w:tc>
        <w:tc>
          <w:tcPr>
            <w:tcW w:w="2265" w:type="dxa"/>
            <w:shd w:val="clear" w:color="auto" w:fill="auto"/>
            <w:vAlign w:val="center"/>
          </w:tcPr>
          <w:p w14:paraId="40956EEA" w14:textId="77777777" w:rsidR="00E21936" w:rsidRPr="00A240BB" w:rsidRDefault="00E21936" w:rsidP="00D11AE4">
            <w:pPr>
              <w:spacing w:before="60" w:after="60"/>
              <w:jc w:val="center"/>
              <w:rPr>
                <w:highlight w:val="yellow"/>
              </w:rPr>
            </w:pPr>
            <w:r w:rsidRPr="007E7E2A">
              <w:t>-</w:t>
            </w:r>
          </w:p>
        </w:tc>
      </w:tr>
      <w:tr w:rsidR="00E21936" w14:paraId="229CF0B0" w14:textId="77777777" w:rsidTr="00D11AE4">
        <w:trPr>
          <w:cantSplit/>
          <w:trHeight w:val="624"/>
        </w:trPr>
        <w:tc>
          <w:tcPr>
            <w:tcW w:w="7227" w:type="dxa"/>
            <w:gridSpan w:val="5"/>
            <w:vAlign w:val="center"/>
          </w:tcPr>
          <w:p w14:paraId="2ECCD9AF" w14:textId="77777777" w:rsidR="00E21936" w:rsidRDefault="00E21936" w:rsidP="00D11AE4">
            <w:pPr>
              <w:spacing w:before="60" w:after="60"/>
              <w:rPr>
                <w:color w:val="000000"/>
                <w:szCs w:val="22"/>
              </w:rPr>
            </w:pPr>
            <w:r w:rsidRPr="00BC2272">
              <w:t>Total RCFC</w:t>
            </w:r>
          </w:p>
        </w:tc>
        <w:tc>
          <w:tcPr>
            <w:tcW w:w="2265" w:type="dxa"/>
            <w:shd w:val="clear" w:color="auto" w:fill="auto"/>
            <w:vAlign w:val="center"/>
          </w:tcPr>
          <w:p w14:paraId="03C7C9FF" w14:textId="77777777" w:rsidR="00E21936" w:rsidRDefault="00E21936" w:rsidP="00D11AE4">
            <w:pPr>
              <w:spacing w:before="60" w:after="60"/>
              <w:jc w:val="center"/>
            </w:pPr>
            <w:r w:rsidRPr="007E7E2A">
              <w:t>&gt;1,758,000</w:t>
            </w:r>
          </w:p>
        </w:tc>
      </w:tr>
    </w:tbl>
    <w:p w14:paraId="79CA5A7D" w14:textId="77777777" w:rsidR="00E21936" w:rsidRPr="00116557" w:rsidRDefault="00E21936" w:rsidP="00E21936">
      <w:pPr>
        <w:rPr>
          <w:sz w:val="20"/>
          <w:szCs w:val="20"/>
        </w:rPr>
      </w:pPr>
      <w:r w:rsidRPr="007E7E2A">
        <w:rPr>
          <w:sz w:val="20"/>
          <w:szCs w:val="20"/>
        </w:rPr>
        <w:t xml:space="preserve">(Source: </w:t>
      </w:r>
      <w:r w:rsidRPr="00895928">
        <w:rPr>
          <w:sz w:val="20"/>
          <w:szCs w:val="20"/>
        </w:rPr>
        <w:t>DoEE 2019b</w:t>
      </w:r>
      <w:r>
        <w:rPr>
          <w:sz w:val="20"/>
          <w:szCs w:val="20"/>
        </w:rPr>
        <w:t>)</w:t>
      </w:r>
    </w:p>
    <w:p w14:paraId="62FE6358" w14:textId="77777777" w:rsidR="00E21936" w:rsidRDefault="00E21936" w:rsidP="00E21936">
      <w:pPr>
        <w:spacing w:before="60"/>
        <w:rPr>
          <w:sz w:val="20"/>
          <w:szCs w:val="20"/>
        </w:rPr>
      </w:pPr>
      <w:r>
        <w:rPr>
          <w:sz w:val="20"/>
          <w:szCs w:val="20"/>
        </w:rPr>
        <w:t>Notes</w:t>
      </w:r>
    </w:p>
    <w:p w14:paraId="54362393" w14:textId="77777777" w:rsidR="00E21936" w:rsidRPr="00FA6823" w:rsidRDefault="00E21936" w:rsidP="003B4943">
      <w:pPr>
        <w:pStyle w:val="ListParagraph"/>
        <w:numPr>
          <w:ilvl w:val="0"/>
          <w:numId w:val="6"/>
        </w:numPr>
        <w:snapToGrid w:val="0"/>
        <w:spacing w:before="60" w:after="0" w:line="240" w:lineRule="auto"/>
        <w:ind w:left="357" w:hanging="357"/>
        <w:contextualSpacing w:val="0"/>
        <w:jc w:val="both"/>
        <w:rPr>
          <w:rFonts w:ascii="Times New Roman" w:hAnsi="Times New Roman"/>
          <w:sz w:val="20"/>
          <w:szCs w:val="20"/>
        </w:rPr>
      </w:pPr>
      <w:r w:rsidRPr="00FA6823">
        <w:rPr>
          <w:rFonts w:ascii="Times New Roman" w:hAnsi="Times New Roman"/>
          <w:sz w:val="20"/>
          <w:szCs w:val="20"/>
        </w:rPr>
        <w:t>Stock values are rounded to the nearest hundred.</w:t>
      </w:r>
    </w:p>
    <w:p w14:paraId="3BFF9ADD" w14:textId="77777777" w:rsidR="00E21936" w:rsidRPr="003D30B3" w:rsidRDefault="00E21936" w:rsidP="003B4943">
      <w:pPr>
        <w:pStyle w:val="ListParagraph"/>
        <w:numPr>
          <w:ilvl w:val="0"/>
          <w:numId w:val="6"/>
        </w:numPr>
        <w:snapToGrid w:val="0"/>
        <w:spacing w:before="60" w:after="0" w:line="240" w:lineRule="auto"/>
        <w:ind w:left="357" w:hanging="357"/>
        <w:contextualSpacing w:val="0"/>
        <w:jc w:val="both"/>
        <w:rPr>
          <w:rFonts w:ascii="Times New Roman" w:hAnsi="Times New Roman"/>
          <w:sz w:val="20"/>
          <w:szCs w:val="20"/>
        </w:rPr>
      </w:pPr>
      <w:r w:rsidRPr="003D30B3">
        <w:rPr>
          <w:rFonts w:ascii="Times New Roman" w:hAnsi="Times New Roman"/>
          <w:sz w:val="20"/>
          <w:szCs w:val="20"/>
        </w:rPr>
        <w:t>Total numbers of stock in the cold food chain includes the count of supermarkets which accounts for centralised systems and the remote display cases connected to the system. Some of the stock of smaller classes of equipment such as self-contained merchandisers are counted separately in RCFC1-1.</w:t>
      </w:r>
    </w:p>
    <w:p w14:paraId="12417481" w14:textId="77777777" w:rsidR="005B5FE7" w:rsidRDefault="005B5FE7" w:rsidP="00E21936"/>
    <w:p w14:paraId="50FDFD3B" w14:textId="77777777" w:rsidR="00E21936" w:rsidRDefault="00E21936" w:rsidP="00E21936"/>
    <w:p w14:paraId="3AE89421" w14:textId="77777777" w:rsidR="00E21936" w:rsidRDefault="00E21936" w:rsidP="00E21936">
      <w:r>
        <w:br w:type="page"/>
      </w:r>
    </w:p>
    <w:p w14:paraId="07878BB6" w14:textId="77777777" w:rsidR="00E21936" w:rsidRPr="00656640" w:rsidRDefault="00E21936" w:rsidP="00E21936">
      <w:pPr>
        <w:rPr>
          <w:b/>
          <w:sz w:val="22"/>
          <w:szCs w:val="22"/>
        </w:rPr>
      </w:pPr>
      <w:r w:rsidRPr="00656640">
        <w:rPr>
          <w:b/>
          <w:sz w:val="22"/>
          <w:szCs w:val="22"/>
        </w:rPr>
        <w:t>Main metrics</w:t>
      </w:r>
    </w:p>
    <w:p w14:paraId="760770CC" w14:textId="5C98258E" w:rsidR="00E21936" w:rsidRPr="00656640" w:rsidRDefault="00E21936" w:rsidP="00E21936">
      <w:pPr>
        <w:rPr>
          <w:sz w:val="22"/>
          <w:szCs w:val="22"/>
        </w:rPr>
      </w:pPr>
      <w:r w:rsidRPr="00656640">
        <w:rPr>
          <w:sz w:val="22"/>
          <w:szCs w:val="22"/>
        </w:rPr>
        <w:t>In 2018, the refrigerated cold chain in Australia contained more than 1.7 million installations and pieces of equipment that contained approximately 13% of the bank of refrigerant in Australia, or around 7,100 tonnes</w:t>
      </w:r>
      <w:r w:rsidR="000E2528" w:rsidRPr="00656640">
        <w:rPr>
          <w:sz w:val="22"/>
          <w:szCs w:val="22"/>
        </w:rPr>
        <w:t>.</w:t>
      </w:r>
      <w:r w:rsidRPr="00656640">
        <w:rPr>
          <w:sz w:val="22"/>
          <w:szCs w:val="22"/>
        </w:rPr>
        <w:t xml:space="preserve"> </w:t>
      </w:r>
    </w:p>
    <w:p w14:paraId="1AB52C0E" w14:textId="77777777" w:rsidR="00656640" w:rsidRDefault="00656640" w:rsidP="00E21936">
      <w:pPr>
        <w:rPr>
          <w:sz w:val="22"/>
          <w:szCs w:val="22"/>
        </w:rPr>
      </w:pPr>
    </w:p>
    <w:p w14:paraId="167F3E58" w14:textId="73DA59D5" w:rsidR="00E21936" w:rsidRPr="00656640" w:rsidRDefault="00E21936" w:rsidP="00E21936">
      <w:pPr>
        <w:rPr>
          <w:sz w:val="22"/>
          <w:szCs w:val="22"/>
        </w:rPr>
      </w:pPr>
      <w:r w:rsidRPr="00656640">
        <w:rPr>
          <w:sz w:val="22"/>
          <w:szCs w:val="22"/>
        </w:rPr>
        <w:t>The RCFC used an estimated 1,340 tonne</w:t>
      </w:r>
      <w:r w:rsidR="000E2528" w:rsidRPr="00656640">
        <w:rPr>
          <w:sz w:val="22"/>
          <w:szCs w:val="22"/>
        </w:rPr>
        <w:t>s</w:t>
      </w:r>
      <w:r w:rsidRPr="00656640">
        <w:rPr>
          <w:sz w:val="22"/>
          <w:szCs w:val="22"/>
        </w:rPr>
        <w:t xml:space="preserve"> of all HCFCs</w:t>
      </w:r>
      <w:r w:rsidRPr="00656640">
        <w:rPr>
          <w:rStyle w:val="FootnoteReference"/>
          <w:rFonts w:ascii="Times New Roman" w:hAnsi="Times New Roman"/>
          <w:szCs w:val="22"/>
        </w:rPr>
        <w:footnoteReference w:id="18"/>
      </w:r>
      <w:r w:rsidRPr="00656640">
        <w:rPr>
          <w:sz w:val="22"/>
          <w:szCs w:val="22"/>
        </w:rPr>
        <w:t xml:space="preserve"> and HFCs to charge new equipment and replace leaked refrigerant. This represents around 37% of all HCFCs and HFCs used in Australia’s refrigerant bank in 2018.</w:t>
      </w:r>
    </w:p>
    <w:p w14:paraId="2A876FBD" w14:textId="77777777" w:rsidR="00E21936" w:rsidRDefault="00E21936" w:rsidP="00E21936">
      <w:pPr>
        <w:rPr>
          <w:b/>
          <w:szCs w:val="22"/>
        </w:rPr>
      </w:pPr>
    </w:p>
    <w:p w14:paraId="28D68139" w14:textId="6BADA5C2" w:rsidR="00E21936" w:rsidRPr="00656640" w:rsidRDefault="00792740" w:rsidP="00E21936">
      <w:pPr>
        <w:pStyle w:val="Caption"/>
        <w:keepNext/>
        <w:rPr>
          <w:sz w:val="22"/>
          <w:szCs w:val="22"/>
        </w:rPr>
      </w:pPr>
      <w:bookmarkStart w:id="108" w:name="_Toc22631977"/>
      <w:bookmarkStart w:id="109" w:name="_Toc29379519"/>
      <w:r w:rsidRPr="00656640">
        <w:rPr>
          <w:sz w:val="22"/>
          <w:szCs w:val="22"/>
        </w:rPr>
        <w:t xml:space="preserve">Table </w:t>
      </w:r>
      <w:r w:rsidRPr="00656640">
        <w:rPr>
          <w:noProof/>
          <w:sz w:val="22"/>
          <w:szCs w:val="22"/>
        </w:rPr>
        <w:fldChar w:fldCharType="begin"/>
      </w:r>
      <w:r w:rsidRPr="00656640">
        <w:rPr>
          <w:noProof/>
          <w:sz w:val="22"/>
          <w:szCs w:val="22"/>
        </w:rPr>
        <w:instrText xml:space="preserve"> SEQ Table \* ARABIC </w:instrText>
      </w:r>
      <w:r w:rsidRPr="00656640">
        <w:rPr>
          <w:noProof/>
          <w:sz w:val="22"/>
          <w:szCs w:val="22"/>
        </w:rPr>
        <w:fldChar w:fldCharType="separate"/>
      </w:r>
      <w:r w:rsidR="00070891">
        <w:rPr>
          <w:noProof/>
          <w:sz w:val="22"/>
          <w:szCs w:val="22"/>
        </w:rPr>
        <w:t>8</w:t>
      </w:r>
      <w:r w:rsidRPr="00656640">
        <w:rPr>
          <w:noProof/>
          <w:sz w:val="22"/>
          <w:szCs w:val="22"/>
        </w:rPr>
        <w:fldChar w:fldCharType="end"/>
      </w:r>
      <w:r w:rsidR="00E21936" w:rsidRPr="00656640">
        <w:rPr>
          <w:sz w:val="22"/>
          <w:szCs w:val="22"/>
        </w:rPr>
        <w:t>: Refrigerated cold food chain main metrics: 2018</w:t>
      </w:r>
      <w:bookmarkEnd w:id="108"/>
      <w:bookmarkEnd w:id="109"/>
    </w:p>
    <w:tbl>
      <w:tblPr>
        <w:tblStyle w:val="TableGrid"/>
        <w:tblW w:w="9498" w:type="dxa"/>
        <w:tblInd w:w="-5" w:type="dxa"/>
        <w:tblLook w:val="04A0" w:firstRow="1" w:lastRow="0" w:firstColumn="1" w:lastColumn="0" w:noHBand="0" w:noVBand="1"/>
      </w:tblPr>
      <w:tblGrid>
        <w:gridCol w:w="5529"/>
        <w:gridCol w:w="3969"/>
      </w:tblGrid>
      <w:tr w:rsidR="00E21936" w14:paraId="1854EDC4" w14:textId="77777777" w:rsidTr="00D11AE4">
        <w:trPr>
          <w:trHeight w:val="567"/>
        </w:trPr>
        <w:tc>
          <w:tcPr>
            <w:tcW w:w="5529" w:type="dxa"/>
            <w:shd w:val="clear" w:color="auto" w:fill="B6DDE8" w:themeFill="accent5" w:themeFillTint="66"/>
          </w:tcPr>
          <w:p w14:paraId="48284032" w14:textId="77777777" w:rsidR="00E21936" w:rsidRDefault="00E21936" w:rsidP="00D11AE4">
            <w:pPr>
              <w:spacing w:after="120"/>
              <w:rPr>
                <w:szCs w:val="22"/>
              </w:rPr>
            </w:pPr>
            <w:r>
              <w:rPr>
                <w:szCs w:val="22"/>
              </w:rPr>
              <w:t>Metric</w:t>
            </w:r>
          </w:p>
        </w:tc>
        <w:tc>
          <w:tcPr>
            <w:tcW w:w="3969" w:type="dxa"/>
            <w:shd w:val="clear" w:color="auto" w:fill="B6DDE8" w:themeFill="accent5" w:themeFillTint="66"/>
            <w:vAlign w:val="center"/>
          </w:tcPr>
          <w:p w14:paraId="4B33ABDC" w14:textId="77777777" w:rsidR="00E21936" w:rsidRDefault="00E21936" w:rsidP="00D11AE4">
            <w:pPr>
              <w:spacing w:after="120"/>
              <w:jc w:val="center"/>
              <w:rPr>
                <w:szCs w:val="22"/>
              </w:rPr>
            </w:pPr>
            <w:r>
              <w:rPr>
                <w:szCs w:val="22"/>
              </w:rPr>
              <w:t>2018</w:t>
            </w:r>
          </w:p>
        </w:tc>
      </w:tr>
      <w:tr w:rsidR="00E21936" w14:paraId="3CBABF4C" w14:textId="77777777" w:rsidTr="00D11AE4">
        <w:trPr>
          <w:trHeight w:val="567"/>
        </w:trPr>
        <w:tc>
          <w:tcPr>
            <w:tcW w:w="5529" w:type="dxa"/>
            <w:vAlign w:val="center"/>
          </w:tcPr>
          <w:p w14:paraId="0D323FB0" w14:textId="77777777" w:rsidR="00E21936" w:rsidRPr="004D43F9" w:rsidRDefault="00E21936" w:rsidP="00D11AE4">
            <w:pPr>
              <w:spacing w:before="60" w:after="60"/>
            </w:pPr>
            <w:r w:rsidRPr="004D43F9">
              <w:rPr>
                <w:color w:val="000000"/>
              </w:rPr>
              <w:t>Size of high GWP</w:t>
            </w:r>
            <w:r>
              <w:rPr>
                <w:color w:val="000000"/>
              </w:rPr>
              <w:t xml:space="preserve"> </w:t>
            </w:r>
            <w:r w:rsidRPr="00965CB1">
              <w:rPr>
                <w:color w:val="000000"/>
                <w:vertAlign w:val="superscript"/>
              </w:rPr>
              <w:t>(1)</w:t>
            </w:r>
            <w:r w:rsidRPr="004D43F9">
              <w:rPr>
                <w:color w:val="000000"/>
              </w:rPr>
              <w:t xml:space="preserve"> refrigerant bank</w:t>
            </w:r>
          </w:p>
        </w:tc>
        <w:tc>
          <w:tcPr>
            <w:tcW w:w="3969" w:type="dxa"/>
            <w:vAlign w:val="center"/>
          </w:tcPr>
          <w:p w14:paraId="5BC2015A" w14:textId="77777777" w:rsidR="00E21936" w:rsidRPr="004D43F9" w:rsidRDefault="00E21936" w:rsidP="00D11AE4">
            <w:pPr>
              <w:spacing w:before="60" w:after="60"/>
              <w:jc w:val="center"/>
            </w:pPr>
            <w:r w:rsidRPr="004D43F9">
              <w:t>7,100 tonnes</w:t>
            </w:r>
          </w:p>
        </w:tc>
      </w:tr>
      <w:tr w:rsidR="00E21936" w14:paraId="4DCDF51C" w14:textId="77777777" w:rsidTr="00D11AE4">
        <w:trPr>
          <w:trHeight w:val="567"/>
        </w:trPr>
        <w:tc>
          <w:tcPr>
            <w:tcW w:w="5529" w:type="dxa"/>
            <w:vAlign w:val="center"/>
          </w:tcPr>
          <w:p w14:paraId="6349AC23" w14:textId="77777777" w:rsidR="00E21936" w:rsidRPr="004D43F9" w:rsidRDefault="00E21936" w:rsidP="00D11AE4">
            <w:pPr>
              <w:spacing w:before="60" w:after="60"/>
            </w:pPr>
            <w:r w:rsidRPr="004D43F9">
              <w:rPr>
                <w:color w:val="000000"/>
              </w:rPr>
              <w:t xml:space="preserve">Annual </w:t>
            </w:r>
            <w:r>
              <w:rPr>
                <w:color w:val="000000"/>
              </w:rPr>
              <w:t xml:space="preserve">usage </w:t>
            </w:r>
            <w:r w:rsidRPr="004D43F9">
              <w:rPr>
                <w:color w:val="000000"/>
              </w:rPr>
              <w:t>of high GWP refrigerants</w:t>
            </w:r>
          </w:p>
        </w:tc>
        <w:tc>
          <w:tcPr>
            <w:tcW w:w="3969" w:type="dxa"/>
            <w:vAlign w:val="center"/>
          </w:tcPr>
          <w:p w14:paraId="1C5D9947" w14:textId="77777777" w:rsidR="00E21936" w:rsidRPr="004D43F9" w:rsidRDefault="00E21936" w:rsidP="00D11AE4">
            <w:pPr>
              <w:spacing w:before="60" w:after="60"/>
              <w:jc w:val="center"/>
            </w:pPr>
            <w:r w:rsidRPr="007B0E26">
              <w:t xml:space="preserve">1,340 tonnes </w:t>
            </w:r>
            <w:r w:rsidRPr="007B0E26">
              <w:rPr>
                <w:vertAlign w:val="superscript"/>
              </w:rPr>
              <w:t>(2)</w:t>
            </w:r>
          </w:p>
        </w:tc>
      </w:tr>
      <w:tr w:rsidR="00E21936" w14:paraId="39D4B8F3" w14:textId="77777777" w:rsidTr="00D11AE4">
        <w:trPr>
          <w:trHeight w:val="567"/>
        </w:trPr>
        <w:tc>
          <w:tcPr>
            <w:tcW w:w="5529" w:type="dxa"/>
            <w:vAlign w:val="center"/>
          </w:tcPr>
          <w:p w14:paraId="7141157A" w14:textId="77777777" w:rsidR="00E21936" w:rsidRPr="004D43F9" w:rsidRDefault="00E21936" w:rsidP="00D11AE4">
            <w:pPr>
              <w:spacing w:before="60" w:after="60"/>
            </w:pPr>
            <w:r w:rsidRPr="004D43F9">
              <w:rPr>
                <w:color w:val="000000"/>
              </w:rPr>
              <w:t>High GWP refrigerants in pre-charged equipment imports</w:t>
            </w:r>
          </w:p>
        </w:tc>
        <w:tc>
          <w:tcPr>
            <w:tcW w:w="3969" w:type="dxa"/>
            <w:vAlign w:val="center"/>
          </w:tcPr>
          <w:p w14:paraId="68E1CF25" w14:textId="77777777" w:rsidR="00E21936" w:rsidRPr="004D43F9" w:rsidRDefault="00E21936" w:rsidP="00D11AE4">
            <w:pPr>
              <w:spacing w:before="60" w:after="60"/>
              <w:jc w:val="center"/>
            </w:pPr>
            <w:r>
              <w:t>61</w:t>
            </w:r>
            <w:r w:rsidRPr="004D43F9">
              <w:t xml:space="preserve"> tonnes</w:t>
            </w:r>
          </w:p>
        </w:tc>
      </w:tr>
      <w:tr w:rsidR="00E21936" w14:paraId="0F9D0D6A" w14:textId="77777777" w:rsidTr="00D11AE4">
        <w:trPr>
          <w:trHeight w:val="567"/>
        </w:trPr>
        <w:tc>
          <w:tcPr>
            <w:tcW w:w="5529" w:type="dxa"/>
            <w:vAlign w:val="center"/>
          </w:tcPr>
          <w:p w14:paraId="30C81B71" w14:textId="77777777" w:rsidR="00E21936" w:rsidRPr="004D43F9" w:rsidRDefault="00E21936" w:rsidP="00D11AE4">
            <w:pPr>
              <w:spacing w:before="60" w:after="60"/>
            </w:pPr>
            <w:r w:rsidRPr="004D43F9">
              <w:rPr>
                <w:color w:val="000000"/>
              </w:rPr>
              <w:t>Estimated stock of equipment</w:t>
            </w:r>
          </w:p>
        </w:tc>
        <w:tc>
          <w:tcPr>
            <w:tcW w:w="3969" w:type="dxa"/>
            <w:vAlign w:val="center"/>
          </w:tcPr>
          <w:p w14:paraId="07D19DBD" w14:textId="77777777" w:rsidR="00E21936" w:rsidRPr="004D43F9" w:rsidRDefault="00E21936" w:rsidP="00D11AE4">
            <w:pPr>
              <w:spacing w:before="60" w:after="60"/>
              <w:jc w:val="center"/>
            </w:pPr>
            <w:r w:rsidRPr="007454B3">
              <w:t>1.7 million devices</w:t>
            </w:r>
          </w:p>
        </w:tc>
      </w:tr>
      <w:tr w:rsidR="00E21936" w14:paraId="2A0FAA9F" w14:textId="77777777" w:rsidTr="00D11AE4">
        <w:trPr>
          <w:trHeight w:val="567"/>
        </w:trPr>
        <w:tc>
          <w:tcPr>
            <w:tcW w:w="5529" w:type="dxa"/>
            <w:vAlign w:val="center"/>
          </w:tcPr>
          <w:p w14:paraId="1718665D" w14:textId="77777777" w:rsidR="00E21936" w:rsidRPr="004D43F9" w:rsidRDefault="00E21936" w:rsidP="00D11AE4">
            <w:pPr>
              <w:spacing w:before="60" w:after="60"/>
            </w:pPr>
            <w:r w:rsidRPr="004D43F9">
              <w:rPr>
                <w:color w:val="000000"/>
              </w:rPr>
              <w:t>Annual electricity consumption</w:t>
            </w:r>
          </w:p>
        </w:tc>
        <w:tc>
          <w:tcPr>
            <w:tcW w:w="3969" w:type="dxa"/>
            <w:vAlign w:val="center"/>
          </w:tcPr>
          <w:p w14:paraId="1E1BC2DF" w14:textId="77777777" w:rsidR="00E21936" w:rsidRPr="004D43F9" w:rsidRDefault="00E21936" w:rsidP="00D11AE4">
            <w:pPr>
              <w:spacing w:before="60" w:after="60"/>
              <w:jc w:val="center"/>
            </w:pPr>
            <w:r>
              <w:t>19,600 GWh</w:t>
            </w:r>
          </w:p>
        </w:tc>
      </w:tr>
      <w:tr w:rsidR="00E21936" w14:paraId="00C7AF1D" w14:textId="77777777" w:rsidTr="00D11AE4">
        <w:trPr>
          <w:trHeight w:val="567"/>
        </w:trPr>
        <w:tc>
          <w:tcPr>
            <w:tcW w:w="5529" w:type="dxa"/>
            <w:vAlign w:val="center"/>
          </w:tcPr>
          <w:p w14:paraId="361165C9" w14:textId="77777777" w:rsidR="00E21936" w:rsidRPr="00D32278" w:rsidRDefault="00E21936" w:rsidP="00D11AE4">
            <w:pPr>
              <w:spacing w:before="60" w:after="60"/>
              <w:rPr>
                <w:color w:val="000000" w:themeColor="text1"/>
              </w:rPr>
            </w:pPr>
            <w:r w:rsidRPr="00D32278">
              <w:rPr>
                <w:color w:val="000000" w:themeColor="text1"/>
              </w:rPr>
              <w:t>Annual GHG indirect emissions</w:t>
            </w:r>
          </w:p>
        </w:tc>
        <w:tc>
          <w:tcPr>
            <w:tcW w:w="3969" w:type="dxa"/>
            <w:vAlign w:val="center"/>
          </w:tcPr>
          <w:p w14:paraId="547AA98F" w14:textId="2EF5BE35" w:rsidR="00E21936" w:rsidRPr="00D32278" w:rsidRDefault="00E21936" w:rsidP="00D11AE4">
            <w:pPr>
              <w:spacing w:before="60" w:after="60"/>
              <w:jc w:val="center"/>
              <w:rPr>
                <w:color w:val="000000" w:themeColor="text1"/>
              </w:rPr>
            </w:pPr>
            <w:r>
              <w:rPr>
                <w:color w:val="000000" w:themeColor="text1"/>
              </w:rPr>
              <w:t>15.93</w:t>
            </w:r>
            <w:r w:rsidRPr="00D32278">
              <w:rPr>
                <w:color w:val="000000" w:themeColor="text1"/>
              </w:rPr>
              <w:t xml:space="preserve"> Mt </w:t>
            </w:r>
            <w:r w:rsidR="000F060A" w:rsidRPr="0038196B">
              <w:rPr>
                <w:sz w:val="22"/>
                <w:szCs w:val="22"/>
              </w:rPr>
              <w:t>CO</w:t>
            </w:r>
            <w:r w:rsidR="000F060A" w:rsidRPr="000F060A">
              <w:rPr>
                <w:sz w:val="22"/>
                <w:szCs w:val="22"/>
                <w:vertAlign w:val="subscript"/>
              </w:rPr>
              <w:t>2</w:t>
            </w:r>
            <w:r w:rsidR="000F060A">
              <w:rPr>
                <w:sz w:val="22"/>
                <w:szCs w:val="22"/>
              </w:rPr>
              <w:t>-</w:t>
            </w:r>
            <w:r w:rsidR="000F060A" w:rsidRPr="0038196B">
              <w:rPr>
                <w:sz w:val="22"/>
                <w:szCs w:val="22"/>
              </w:rPr>
              <w:t>e</w:t>
            </w:r>
          </w:p>
        </w:tc>
      </w:tr>
      <w:tr w:rsidR="00E21936" w14:paraId="21CD2D56" w14:textId="77777777" w:rsidTr="00D11AE4">
        <w:trPr>
          <w:trHeight w:val="567"/>
        </w:trPr>
        <w:tc>
          <w:tcPr>
            <w:tcW w:w="5529" w:type="dxa"/>
            <w:vAlign w:val="center"/>
          </w:tcPr>
          <w:p w14:paraId="0795AF0D" w14:textId="77777777" w:rsidR="00E21936" w:rsidRPr="004D43F9" w:rsidRDefault="00E21936" w:rsidP="00D11AE4">
            <w:pPr>
              <w:spacing w:before="60" w:after="60"/>
              <w:rPr>
                <w:color w:val="00B0F0"/>
              </w:rPr>
            </w:pPr>
            <w:r w:rsidRPr="00DE413D">
              <w:rPr>
                <w:color w:val="000000"/>
                <w:szCs w:val="22"/>
              </w:rPr>
              <w:t xml:space="preserve">Annual GHG direct emissions (ODS) </w:t>
            </w:r>
            <w:r w:rsidRPr="00DE413D">
              <w:rPr>
                <w:color w:val="000000"/>
                <w:szCs w:val="22"/>
                <w:vertAlign w:val="superscript"/>
              </w:rPr>
              <w:t>(</w:t>
            </w:r>
            <w:r>
              <w:rPr>
                <w:color w:val="000000"/>
                <w:szCs w:val="22"/>
                <w:vertAlign w:val="superscript"/>
              </w:rPr>
              <w:t>3</w:t>
            </w:r>
            <w:r w:rsidRPr="00DE413D">
              <w:rPr>
                <w:color w:val="000000"/>
                <w:szCs w:val="22"/>
                <w:vertAlign w:val="superscript"/>
              </w:rPr>
              <w:t>)</w:t>
            </w:r>
          </w:p>
        </w:tc>
        <w:tc>
          <w:tcPr>
            <w:tcW w:w="3969" w:type="dxa"/>
            <w:vAlign w:val="center"/>
          </w:tcPr>
          <w:p w14:paraId="14692C17" w14:textId="14B38602" w:rsidR="00E21936" w:rsidRPr="00A240BB" w:rsidRDefault="00E21936" w:rsidP="00D11AE4">
            <w:pPr>
              <w:spacing w:before="60" w:after="60"/>
              <w:jc w:val="center"/>
              <w:rPr>
                <w:color w:val="00B0F0"/>
                <w:highlight w:val="yellow"/>
              </w:rPr>
            </w:pPr>
            <w:r w:rsidRPr="00FA2EEE">
              <w:rPr>
                <w:color w:val="000000"/>
                <w:szCs w:val="22"/>
              </w:rPr>
              <w:t xml:space="preserve">0.01 Mt </w:t>
            </w:r>
            <w:r w:rsidR="000F060A" w:rsidRPr="0038196B">
              <w:rPr>
                <w:sz w:val="22"/>
                <w:szCs w:val="22"/>
              </w:rPr>
              <w:t>CO</w:t>
            </w:r>
            <w:r w:rsidR="000F060A" w:rsidRPr="000F060A">
              <w:rPr>
                <w:sz w:val="22"/>
                <w:szCs w:val="22"/>
                <w:vertAlign w:val="subscript"/>
              </w:rPr>
              <w:t>2</w:t>
            </w:r>
            <w:r w:rsidR="000F060A">
              <w:rPr>
                <w:sz w:val="22"/>
                <w:szCs w:val="22"/>
              </w:rPr>
              <w:t>-</w:t>
            </w:r>
            <w:r w:rsidR="000F060A" w:rsidRPr="0038196B">
              <w:rPr>
                <w:sz w:val="22"/>
                <w:szCs w:val="22"/>
              </w:rPr>
              <w:t>e</w:t>
            </w:r>
          </w:p>
        </w:tc>
      </w:tr>
      <w:tr w:rsidR="00E21936" w14:paraId="5A6E63EC" w14:textId="77777777" w:rsidTr="00D11AE4">
        <w:trPr>
          <w:trHeight w:val="567"/>
        </w:trPr>
        <w:tc>
          <w:tcPr>
            <w:tcW w:w="5529" w:type="dxa"/>
            <w:vAlign w:val="center"/>
          </w:tcPr>
          <w:p w14:paraId="5750F633" w14:textId="77777777" w:rsidR="00E21936" w:rsidRPr="004D43F9" w:rsidRDefault="00E21936" w:rsidP="00D11AE4">
            <w:pPr>
              <w:spacing w:before="60" w:after="60"/>
              <w:rPr>
                <w:color w:val="00B0F0"/>
              </w:rPr>
            </w:pPr>
            <w:r w:rsidRPr="00DE413D">
              <w:rPr>
                <w:color w:val="000000"/>
                <w:szCs w:val="22"/>
              </w:rPr>
              <w:t>Annual GHG direct emissions (SGG)</w:t>
            </w:r>
          </w:p>
        </w:tc>
        <w:tc>
          <w:tcPr>
            <w:tcW w:w="3969" w:type="dxa"/>
            <w:vAlign w:val="center"/>
          </w:tcPr>
          <w:p w14:paraId="5801DC54" w14:textId="226AAA29" w:rsidR="00E21936" w:rsidRPr="00A240BB" w:rsidRDefault="00E21936" w:rsidP="00D11AE4">
            <w:pPr>
              <w:spacing w:before="60" w:after="60"/>
              <w:jc w:val="center"/>
              <w:rPr>
                <w:color w:val="00B0F0"/>
                <w:highlight w:val="yellow"/>
              </w:rPr>
            </w:pPr>
            <w:r w:rsidRPr="00FA2EEE">
              <w:rPr>
                <w:color w:val="000000"/>
                <w:szCs w:val="22"/>
              </w:rPr>
              <w:t xml:space="preserve">2.99 Mt </w:t>
            </w:r>
            <w:r w:rsidR="000F060A" w:rsidRPr="0038196B">
              <w:rPr>
                <w:sz w:val="22"/>
                <w:szCs w:val="22"/>
              </w:rPr>
              <w:t>CO</w:t>
            </w:r>
            <w:r w:rsidR="000F060A" w:rsidRPr="000F060A">
              <w:rPr>
                <w:sz w:val="22"/>
                <w:szCs w:val="22"/>
                <w:vertAlign w:val="subscript"/>
              </w:rPr>
              <w:t>2</w:t>
            </w:r>
            <w:r w:rsidR="000F060A">
              <w:rPr>
                <w:sz w:val="22"/>
                <w:szCs w:val="22"/>
              </w:rPr>
              <w:t>-</w:t>
            </w:r>
            <w:r w:rsidR="000F060A" w:rsidRPr="0038196B">
              <w:rPr>
                <w:sz w:val="22"/>
                <w:szCs w:val="22"/>
              </w:rPr>
              <w:t>e</w:t>
            </w:r>
          </w:p>
        </w:tc>
      </w:tr>
    </w:tbl>
    <w:p w14:paraId="57FC33AB" w14:textId="77777777" w:rsidR="00E21936" w:rsidRPr="00116557" w:rsidRDefault="00E21936" w:rsidP="00E21936">
      <w:pPr>
        <w:rPr>
          <w:sz w:val="20"/>
          <w:szCs w:val="20"/>
        </w:rPr>
      </w:pPr>
      <w:r w:rsidRPr="007E7E2A">
        <w:rPr>
          <w:sz w:val="20"/>
          <w:szCs w:val="20"/>
        </w:rPr>
        <w:t xml:space="preserve">(Source: </w:t>
      </w:r>
      <w:r w:rsidRPr="00895928">
        <w:rPr>
          <w:sz w:val="20"/>
          <w:szCs w:val="20"/>
        </w:rPr>
        <w:t>DoEE 2019b</w:t>
      </w:r>
      <w:r>
        <w:rPr>
          <w:sz w:val="20"/>
          <w:szCs w:val="20"/>
        </w:rPr>
        <w:t>)</w:t>
      </w:r>
    </w:p>
    <w:p w14:paraId="01570649" w14:textId="77777777" w:rsidR="00E21936" w:rsidRPr="00FB55D1" w:rsidRDefault="00E21936" w:rsidP="00E21936">
      <w:pPr>
        <w:snapToGrid w:val="0"/>
        <w:spacing w:before="60"/>
        <w:rPr>
          <w:sz w:val="20"/>
          <w:szCs w:val="20"/>
        </w:rPr>
      </w:pPr>
      <w:r w:rsidRPr="00FB55D1">
        <w:rPr>
          <w:sz w:val="20"/>
          <w:szCs w:val="20"/>
        </w:rPr>
        <w:t>Notes:</w:t>
      </w:r>
    </w:p>
    <w:p w14:paraId="0298C5DC" w14:textId="368D909F" w:rsidR="00E21936" w:rsidRDefault="00E21936" w:rsidP="003B4943">
      <w:pPr>
        <w:pStyle w:val="ListParagraph"/>
        <w:numPr>
          <w:ilvl w:val="0"/>
          <w:numId w:val="7"/>
        </w:numPr>
        <w:spacing w:before="60" w:after="60" w:line="240" w:lineRule="auto"/>
        <w:contextualSpacing w:val="0"/>
        <w:jc w:val="both"/>
        <w:rPr>
          <w:rFonts w:ascii="Times New Roman" w:hAnsi="Times New Roman"/>
          <w:sz w:val="20"/>
          <w:szCs w:val="20"/>
        </w:rPr>
      </w:pPr>
      <w:r w:rsidRPr="00FA5DE6">
        <w:rPr>
          <w:rFonts w:ascii="Times New Roman" w:hAnsi="Times New Roman"/>
          <w:sz w:val="20"/>
          <w:szCs w:val="20"/>
        </w:rPr>
        <w:t>For the purpose</w:t>
      </w:r>
      <w:r w:rsidR="003A1FCD">
        <w:rPr>
          <w:rFonts w:ascii="Times New Roman" w:hAnsi="Times New Roman"/>
          <w:sz w:val="20"/>
          <w:szCs w:val="20"/>
        </w:rPr>
        <w:t>s</w:t>
      </w:r>
      <w:r w:rsidRPr="00FA5DE6">
        <w:rPr>
          <w:rFonts w:ascii="Times New Roman" w:hAnsi="Times New Roman"/>
          <w:sz w:val="20"/>
          <w:szCs w:val="20"/>
        </w:rPr>
        <w:t xml:space="preserve"> of this report this term is used to refer to refrigerants commonly used today with GWPs greater than 1400. This includes the widely employed HFC-404A (GWP of 3922), HFC-410A (GWP of 2088) and HFC-134a (GWP of 1430)</w:t>
      </w:r>
      <w:r w:rsidRPr="000045FC">
        <w:rPr>
          <w:rFonts w:ascii="Times New Roman" w:hAnsi="Times New Roman"/>
          <w:sz w:val="20"/>
          <w:szCs w:val="20"/>
        </w:rPr>
        <w:t>.</w:t>
      </w:r>
    </w:p>
    <w:p w14:paraId="39EB4A43" w14:textId="05F8E310" w:rsidR="00E21936" w:rsidRDefault="00306685" w:rsidP="003B4943">
      <w:pPr>
        <w:pStyle w:val="ListParagraph"/>
        <w:numPr>
          <w:ilvl w:val="0"/>
          <w:numId w:val="7"/>
        </w:numPr>
        <w:spacing w:before="60" w:after="60" w:line="240" w:lineRule="auto"/>
        <w:contextualSpacing w:val="0"/>
        <w:jc w:val="both"/>
        <w:rPr>
          <w:rFonts w:ascii="Times New Roman" w:hAnsi="Times New Roman"/>
          <w:sz w:val="20"/>
          <w:szCs w:val="20"/>
        </w:rPr>
      </w:pPr>
      <w:r>
        <w:rPr>
          <w:rFonts w:ascii="Times New Roman" w:hAnsi="Times New Roman"/>
          <w:sz w:val="20"/>
          <w:szCs w:val="20"/>
        </w:rPr>
        <w:t>I</w:t>
      </w:r>
      <w:r w:rsidR="00E21936">
        <w:rPr>
          <w:rFonts w:ascii="Times New Roman" w:hAnsi="Times New Roman"/>
          <w:sz w:val="20"/>
          <w:szCs w:val="20"/>
        </w:rPr>
        <w:t xml:space="preserve">ncludes </w:t>
      </w:r>
      <w:r w:rsidR="00E21936" w:rsidRPr="00501859">
        <w:rPr>
          <w:rFonts w:ascii="Times New Roman" w:hAnsi="Times New Roman"/>
          <w:sz w:val="20"/>
          <w:szCs w:val="20"/>
        </w:rPr>
        <w:t>charg</w:t>
      </w:r>
      <w:r w:rsidR="00E21936">
        <w:rPr>
          <w:rFonts w:ascii="Times New Roman" w:hAnsi="Times New Roman"/>
          <w:sz w:val="20"/>
          <w:szCs w:val="20"/>
        </w:rPr>
        <w:t xml:space="preserve">ing </w:t>
      </w:r>
      <w:r w:rsidR="00E21936" w:rsidRPr="00501859">
        <w:rPr>
          <w:rFonts w:ascii="Times New Roman" w:hAnsi="Times New Roman"/>
          <w:sz w:val="20"/>
          <w:szCs w:val="20"/>
        </w:rPr>
        <w:t>new equipment</w:t>
      </w:r>
      <w:r w:rsidR="00E21936">
        <w:rPr>
          <w:rFonts w:ascii="Times New Roman" w:hAnsi="Times New Roman"/>
          <w:sz w:val="20"/>
          <w:szCs w:val="20"/>
        </w:rPr>
        <w:t xml:space="preserve">, </w:t>
      </w:r>
      <w:r w:rsidR="00E21936" w:rsidRPr="00501859">
        <w:rPr>
          <w:rFonts w:ascii="Times New Roman" w:hAnsi="Times New Roman"/>
          <w:sz w:val="20"/>
          <w:szCs w:val="20"/>
        </w:rPr>
        <w:t>replac</w:t>
      </w:r>
      <w:r w:rsidR="00E21936">
        <w:rPr>
          <w:rFonts w:ascii="Times New Roman" w:hAnsi="Times New Roman"/>
          <w:sz w:val="20"/>
          <w:szCs w:val="20"/>
        </w:rPr>
        <w:t>ing</w:t>
      </w:r>
      <w:r w:rsidR="00E21936" w:rsidRPr="00501859">
        <w:rPr>
          <w:rFonts w:ascii="Times New Roman" w:hAnsi="Times New Roman"/>
          <w:sz w:val="20"/>
          <w:szCs w:val="20"/>
        </w:rPr>
        <w:t xml:space="preserve"> leaked refrigerant</w:t>
      </w:r>
      <w:r w:rsidR="00E21936">
        <w:rPr>
          <w:rFonts w:ascii="Times New Roman" w:hAnsi="Times New Roman"/>
          <w:sz w:val="20"/>
          <w:szCs w:val="20"/>
        </w:rPr>
        <w:t xml:space="preserve"> and repairs</w:t>
      </w:r>
      <w:r w:rsidR="00E21936" w:rsidRPr="00501859">
        <w:rPr>
          <w:rFonts w:ascii="Times New Roman" w:hAnsi="Times New Roman"/>
          <w:sz w:val="20"/>
          <w:szCs w:val="20"/>
        </w:rPr>
        <w:t>.</w:t>
      </w:r>
    </w:p>
    <w:p w14:paraId="128CBA4E" w14:textId="0CC095E6" w:rsidR="00E21936" w:rsidRDefault="00E21936" w:rsidP="003B4943">
      <w:pPr>
        <w:pStyle w:val="ListParagraph"/>
        <w:numPr>
          <w:ilvl w:val="0"/>
          <w:numId w:val="7"/>
        </w:numPr>
        <w:spacing w:before="60" w:after="60" w:line="240" w:lineRule="auto"/>
        <w:contextualSpacing w:val="0"/>
        <w:jc w:val="both"/>
        <w:rPr>
          <w:rFonts w:ascii="Times New Roman" w:hAnsi="Times New Roman"/>
          <w:sz w:val="20"/>
          <w:szCs w:val="20"/>
        </w:rPr>
      </w:pPr>
      <w:r>
        <w:rPr>
          <w:rFonts w:ascii="Times New Roman" w:hAnsi="Times New Roman"/>
          <w:sz w:val="20"/>
          <w:szCs w:val="20"/>
        </w:rPr>
        <w:t xml:space="preserve">Emissions of ODS </w:t>
      </w:r>
      <w:r w:rsidRPr="000045FC">
        <w:rPr>
          <w:rFonts w:ascii="Times New Roman" w:hAnsi="Times New Roman"/>
          <w:sz w:val="20"/>
          <w:szCs w:val="20"/>
        </w:rPr>
        <w:t xml:space="preserve">are not counted as part of the GHGs reported under the Kyoto Protocol </w:t>
      </w:r>
      <w:r>
        <w:rPr>
          <w:rFonts w:ascii="Times New Roman" w:hAnsi="Times New Roman"/>
          <w:sz w:val="20"/>
          <w:szCs w:val="20"/>
        </w:rPr>
        <w:t xml:space="preserve">of the </w:t>
      </w:r>
      <w:r w:rsidRPr="000045FC">
        <w:rPr>
          <w:rFonts w:ascii="Times New Roman" w:hAnsi="Times New Roman"/>
          <w:sz w:val="20"/>
          <w:szCs w:val="20"/>
        </w:rPr>
        <w:t xml:space="preserve">United Nations </w:t>
      </w:r>
      <w:r>
        <w:rPr>
          <w:rFonts w:ascii="Times New Roman" w:hAnsi="Times New Roman"/>
          <w:sz w:val="20"/>
          <w:szCs w:val="20"/>
        </w:rPr>
        <w:t xml:space="preserve">Framework </w:t>
      </w:r>
      <w:r w:rsidRPr="000045FC">
        <w:rPr>
          <w:rFonts w:ascii="Times New Roman" w:hAnsi="Times New Roman"/>
          <w:sz w:val="20"/>
          <w:szCs w:val="20"/>
        </w:rPr>
        <w:t>Convention on Climate Change, as they managed through the Montreal Protocol.</w:t>
      </w:r>
    </w:p>
    <w:p w14:paraId="53434955" w14:textId="7240B95C" w:rsidR="00620566" w:rsidRDefault="00620566" w:rsidP="00620566"/>
    <w:p w14:paraId="3814061E" w14:textId="733B84F0" w:rsidR="00FF589E" w:rsidRDefault="00FF589E" w:rsidP="00620566"/>
    <w:p w14:paraId="4D67D56F" w14:textId="52BBFCEC" w:rsidR="00FF589E" w:rsidRDefault="00FF589E" w:rsidP="00620566"/>
    <w:p w14:paraId="10E2D8A2" w14:textId="0852EE74" w:rsidR="00FF589E" w:rsidRDefault="00FF589E" w:rsidP="00620566"/>
    <w:p w14:paraId="70928565" w14:textId="6F9C44B9" w:rsidR="00FF589E" w:rsidRDefault="00FF589E" w:rsidP="00620566"/>
    <w:p w14:paraId="590572F4" w14:textId="4CA2FF8C" w:rsidR="00FF589E" w:rsidRDefault="00FF589E" w:rsidP="00620566"/>
    <w:p w14:paraId="09AB26F2" w14:textId="6AB1DE32" w:rsidR="00E21936" w:rsidRDefault="00E21936" w:rsidP="00D173A6">
      <w:pPr>
        <w:rPr>
          <w:rFonts w:asciiTheme="majorHAnsi" w:hAnsiTheme="majorHAnsi" w:cstheme="majorHAnsi"/>
          <w:b/>
          <w:sz w:val="32"/>
          <w:szCs w:val="32"/>
        </w:rPr>
      </w:pPr>
    </w:p>
    <w:p w14:paraId="31FC7C48" w14:textId="77777777" w:rsidR="001E053A" w:rsidRPr="007E04E6" w:rsidRDefault="001E053A" w:rsidP="00D173A6">
      <w:pPr>
        <w:pStyle w:val="Heading2"/>
        <w:rPr>
          <w:rFonts w:ascii="Times New Roman" w:hAnsi="Times New Roman"/>
          <w:i w:val="0"/>
          <w:iCs w:val="0"/>
        </w:rPr>
      </w:pPr>
      <w:bookmarkStart w:id="110" w:name="_Toc22631946"/>
      <w:bookmarkStart w:id="111" w:name="_Toc39477965"/>
      <w:r w:rsidRPr="007E04E6">
        <w:rPr>
          <w:rFonts w:ascii="Times New Roman" w:hAnsi="Times New Roman"/>
          <w:i w:val="0"/>
          <w:iCs w:val="0"/>
        </w:rPr>
        <w:t>Refrigerant bank and usage</w:t>
      </w:r>
      <w:bookmarkEnd w:id="110"/>
      <w:bookmarkEnd w:id="111"/>
    </w:p>
    <w:p w14:paraId="3E38AE1F" w14:textId="63FFB775" w:rsidR="001E053A" w:rsidRPr="007E04E6" w:rsidRDefault="001E053A" w:rsidP="00D173A6">
      <w:pPr>
        <w:rPr>
          <w:sz w:val="22"/>
          <w:szCs w:val="22"/>
        </w:rPr>
      </w:pPr>
      <w:r w:rsidRPr="007E04E6">
        <w:rPr>
          <w:sz w:val="22"/>
          <w:szCs w:val="22"/>
        </w:rPr>
        <w:t xml:space="preserve">The five segments and </w:t>
      </w:r>
      <w:r w:rsidR="007E04E6">
        <w:rPr>
          <w:sz w:val="22"/>
          <w:szCs w:val="22"/>
        </w:rPr>
        <w:t>25</w:t>
      </w:r>
      <w:r w:rsidRPr="007E04E6">
        <w:rPr>
          <w:sz w:val="22"/>
          <w:szCs w:val="22"/>
        </w:rPr>
        <w:t xml:space="preserve"> product categories that are employed in the refrigerated cold food chain in Australia contain approximately 13% of the bank of refrigerant in Australia, or around 7,100 tonnes.</w:t>
      </w:r>
    </w:p>
    <w:p w14:paraId="517F88E3" w14:textId="77777777" w:rsidR="007E04E6" w:rsidRDefault="007E04E6" w:rsidP="00D173A6">
      <w:pPr>
        <w:rPr>
          <w:sz w:val="22"/>
          <w:szCs w:val="22"/>
        </w:rPr>
      </w:pPr>
    </w:p>
    <w:p w14:paraId="1F7CBE8B" w14:textId="642DF0E6" w:rsidR="001E053A" w:rsidRPr="007E04E6" w:rsidRDefault="001E053A" w:rsidP="00D173A6">
      <w:pPr>
        <w:rPr>
          <w:sz w:val="22"/>
          <w:szCs w:val="22"/>
        </w:rPr>
      </w:pPr>
      <w:r w:rsidRPr="007E04E6">
        <w:rPr>
          <w:sz w:val="22"/>
          <w:szCs w:val="22"/>
        </w:rPr>
        <w:t xml:space="preserve">As illustrated in </w:t>
      </w:r>
      <w:r w:rsidRPr="007E04E6">
        <w:rPr>
          <w:i/>
          <w:iCs/>
          <w:sz w:val="22"/>
          <w:szCs w:val="22"/>
        </w:rPr>
        <w:t>Figure 2</w:t>
      </w:r>
      <w:r w:rsidRPr="007E04E6">
        <w:rPr>
          <w:sz w:val="22"/>
          <w:szCs w:val="22"/>
        </w:rPr>
        <w:t xml:space="preserve">, HFC-404A makes up 62% of the bank of refrigerant in the cold food chain, followed by HFC-134a with 25% share, and HCFC-22 a declining share of 4%. </w:t>
      </w:r>
    </w:p>
    <w:p w14:paraId="0C55133F" w14:textId="77777777" w:rsidR="007E04E6" w:rsidRDefault="007E04E6" w:rsidP="00D173A6">
      <w:pPr>
        <w:rPr>
          <w:sz w:val="22"/>
          <w:szCs w:val="22"/>
        </w:rPr>
      </w:pPr>
    </w:p>
    <w:p w14:paraId="0FA6A7D3" w14:textId="03FCCA8F" w:rsidR="001E053A" w:rsidRDefault="001E053A" w:rsidP="00D173A6">
      <w:pPr>
        <w:rPr>
          <w:sz w:val="22"/>
          <w:szCs w:val="22"/>
        </w:rPr>
      </w:pPr>
      <w:r w:rsidRPr="007E04E6">
        <w:rPr>
          <w:sz w:val="22"/>
          <w:szCs w:val="22"/>
        </w:rPr>
        <w:t>The more than 1.7 million installations and pieces of equipment in the refrigerated cold food chain used an estimated 1,340 tonnes of HCFCs and HFCs to charge new equipment and replace leaked refrigerant in 2018. This represents around 37% of all HCFCs and HFCs used in Australia in that year.</w:t>
      </w:r>
    </w:p>
    <w:p w14:paraId="13F38201" w14:textId="77777777" w:rsidR="007E04E6" w:rsidRPr="007E04E6" w:rsidRDefault="007E04E6" w:rsidP="00D173A6">
      <w:pPr>
        <w:rPr>
          <w:sz w:val="22"/>
          <w:szCs w:val="22"/>
        </w:rPr>
      </w:pPr>
    </w:p>
    <w:p w14:paraId="07810E84" w14:textId="47C1AB66" w:rsidR="001E053A" w:rsidRDefault="007E04E6" w:rsidP="00D173A6">
      <w:pPr>
        <w:rPr>
          <w:bCs/>
          <w:i/>
          <w:iCs/>
          <w:sz w:val="22"/>
          <w:szCs w:val="22"/>
        </w:rPr>
      </w:pPr>
      <w:bookmarkStart w:id="112" w:name="_Toc22631963"/>
      <w:bookmarkStart w:id="113" w:name="_Toc29379577"/>
      <w:r w:rsidRPr="007E04E6">
        <w:rPr>
          <w:i/>
          <w:iCs/>
          <w:sz w:val="22"/>
          <w:szCs w:val="22"/>
        </w:rPr>
        <w:t xml:space="preserve">Figure </w:t>
      </w:r>
      <w:r w:rsidRPr="007E04E6">
        <w:rPr>
          <w:i/>
          <w:iCs/>
          <w:noProof/>
          <w:sz w:val="22"/>
          <w:szCs w:val="22"/>
        </w:rPr>
        <w:fldChar w:fldCharType="begin"/>
      </w:r>
      <w:r w:rsidRPr="007E04E6">
        <w:rPr>
          <w:i/>
          <w:iCs/>
          <w:noProof/>
          <w:sz w:val="22"/>
          <w:szCs w:val="22"/>
        </w:rPr>
        <w:instrText xml:space="preserve"> SEQ Figure \* ARABIC </w:instrText>
      </w:r>
      <w:r w:rsidRPr="007E04E6">
        <w:rPr>
          <w:i/>
          <w:iCs/>
          <w:noProof/>
          <w:sz w:val="22"/>
          <w:szCs w:val="22"/>
        </w:rPr>
        <w:fldChar w:fldCharType="separate"/>
      </w:r>
      <w:r w:rsidR="00070891">
        <w:rPr>
          <w:i/>
          <w:iCs/>
          <w:noProof/>
          <w:sz w:val="22"/>
          <w:szCs w:val="22"/>
        </w:rPr>
        <w:t>2</w:t>
      </w:r>
      <w:r w:rsidRPr="007E04E6">
        <w:rPr>
          <w:i/>
          <w:iCs/>
          <w:noProof/>
          <w:sz w:val="22"/>
          <w:szCs w:val="22"/>
        </w:rPr>
        <w:fldChar w:fldCharType="end"/>
      </w:r>
      <w:r w:rsidRPr="007E04E6">
        <w:rPr>
          <w:bCs/>
          <w:i/>
          <w:iCs/>
          <w:sz w:val="22"/>
          <w:szCs w:val="22"/>
        </w:rPr>
        <w:t>:</w:t>
      </w:r>
      <w:r w:rsidRPr="007E04E6">
        <w:rPr>
          <w:i/>
          <w:iCs/>
          <w:sz w:val="22"/>
          <w:szCs w:val="22"/>
        </w:rPr>
        <w:t xml:space="preserve"> HCFC and HFC </w:t>
      </w:r>
      <w:r w:rsidRPr="007E04E6">
        <w:rPr>
          <w:bCs/>
          <w:i/>
          <w:iCs/>
          <w:sz w:val="22"/>
          <w:szCs w:val="22"/>
        </w:rPr>
        <w:t>refrigerant bank excluding domestic refrigeration by mass in tonnes and percent, in the refrigerated cold food chain</w:t>
      </w:r>
      <w:bookmarkEnd w:id="112"/>
      <w:bookmarkEnd w:id="113"/>
    </w:p>
    <w:p w14:paraId="73FA1D51" w14:textId="77777777" w:rsidR="007E04E6" w:rsidRPr="007E04E6" w:rsidRDefault="007E04E6" w:rsidP="00D173A6">
      <w:pPr>
        <w:rPr>
          <w:i/>
          <w:iCs/>
          <w:szCs w:val="22"/>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8"/>
      </w:tblGrid>
      <w:tr w:rsidR="001E053A" w:rsidRPr="00613398" w14:paraId="656B9F6A" w14:textId="77777777" w:rsidTr="00D11AE4">
        <w:tc>
          <w:tcPr>
            <w:tcW w:w="9498" w:type="dxa"/>
            <w:vAlign w:val="center"/>
          </w:tcPr>
          <w:p w14:paraId="7D168EA7" w14:textId="27EA4BCF" w:rsidR="001E053A" w:rsidRPr="00613398" w:rsidRDefault="001E053A" w:rsidP="00D173A6">
            <w:pPr>
              <w:spacing w:after="120"/>
              <w:jc w:val="center"/>
              <w:rPr>
                <w:b/>
              </w:rPr>
            </w:pPr>
            <w:r w:rsidRPr="00613398">
              <w:rPr>
                <w:b/>
              </w:rPr>
              <w:br w:type="page"/>
            </w:r>
            <w:r w:rsidRPr="003122C0">
              <w:rPr>
                <w:b/>
              </w:rPr>
              <w:t>HCFC and HFC Bank excl</w:t>
            </w:r>
            <w:r w:rsidR="0068680A">
              <w:rPr>
                <w:b/>
              </w:rPr>
              <w:t>uding</w:t>
            </w:r>
            <w:r w:rsidRPr="003122C0">
              <w:rPr>
                <w:b/>
              </w:rPr>
              <w:t xml:space="preserve"> domestic refrigerators (tonnes)</w:t>
            </w:r>
            <w:r>
              <w:rPr>
                <w:b/>
              </w:rPr>
              <w:t xml:space="preserve"> in RCFC</w:t>
            </w:r>
          </w:p>
        </w:tc>
      </w:tr>
      <w:tr w:rsidR="001E053A" w:rsidRPr="000F7FAE" w14:paraId="11560495" w14:textId="77777777" w:rsidTr="00D11AE4">
        <w:tc>
          <w:tcPr>
            <w:tcW w:w="9498" w:type="dxa"/>
            <w:vAlign w:val="center"/>
          </w:tcPr>
          <w:p w14:paraId="6CCFA45C" w14:textId="77777777" w:rsidR="001E053A" w:rsidRPr="000F7FAE" w:rsidRDefault="001E053A" w:rsidP="00D173A6">
            <w:pPr>
              <w:spacing w:before="60" w:after="60"/>
              <w:jc w:val="center"/>
              <w:rPr>
                <w:sz w:val="16"/>
                <w:szCs w:val="16"/>
              </w:rPr>
            </w:pPr>
          </w:p>
          <w:p w14:paraId="74E14B1D" w14:textId="77777777" w:rsidR="001E053A" w:rsidRPr="000F7FAE" w:rsidRDefault="001E053A" w:rsidP="00D173A6">
            <w:pPr>
              <w:spacing w:before="60" w:after="60"/>
              <w:jc w:val="center"/>
              <w:rPr>
                <w:sz w:val="16"/>
                <w:szCs w:val="16"/>
              </w:rPr>
            </w:pPr>
            <w:r>
              <w:rPr>
                <w:noProof/>
                <w:lang w:eastAsia="en-AU"/>
              </w:rPr>
              <w:drawing>
                <wp:inline distT="0" distB="0" distL="0" distR="0" wp14:anchorId="175A41B7" wp14:editId="48D2B8C2">
                  <wp:extent cx="4680000" cy="3021771"/>
                  <wp:effectExtent l="0" t="0" r="0" b="1270"/>
                  <wp:docPr id="15" name="Picture 15" descr="Figure 2 shows a pie chart comparing the HCFC and HFC refrigeration bank by percentage and tonnes. The largest portion of the bank is made up of HFC-404A at 62% and 4,560 tonnes. Followed by HFC-134a at 25% and 1854 tonnes.  HCFC-22 is much lower at 4% and 289 tonnes. Then at 3% each is HFC-407C/410A (183 tonnes), refrigerant with a GWP less than 2150 (201 TONNES) and refrigerant with a GWP less than 10 (242 ton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0000" cy="3021771"/>
                          </a:xfrm>
                          <a:prstGeom prst="rect">
                            <a:avLst/>
                          </a:prstGeom>
                        </pic:spPr>
                      </pic:pic>
                    </a:graphicData>
                  </a:graphic>
                </wp:inline>
              </w:drawing>
            </w:r>
          </w:p>
          <w:p w14:paraId="020B94BF" w14:textId="77777777" w:rsidR="001E053A" w:rsidRPr="000F7FAE" w:rsidRDefault="001E053A" w:rsidP="00D173A6">
            <w:pPr>
              <w:spacing w:before="60" w:after="60"/>
              <w:jc w:val="center"/>
              <w:rPr>
                <w:sz w:val="16"/>
                <w:szCs w:val="16"/>
              </w:rPr>
            </w:pPr>
          </w:p>
        </w:tc>
      </w:tr>
    </w:tbl>
    <w:p w14:paraId="01955CBE" w14:textId="77777777" w:rsidR="001E053A" w:rsidRPr="00765EE9" w:rsidRDefault="001E053A" w:rsidP="001E053A">
      <w:pPr>
        <w:rPr>
          <w:sz w:val="20"/>
          <w:szCs w:val="20"/>
          <w:lang w:val="en-US"/>
        </w:rPr>
      </w:pPr>
      <w:r w:rsidRPr="00765EE9">
        <w:rPr>
          <w:sz w:val="20"/>
          <w:szCs w:val="20"/>
          <w:lang w:val="en-US"/>
        </w:rPr>
        <w:t>(Sources: DoEE 2019b)</w:t>
      </w:r>
    </w:p>
    <w:p w14:paraId="5A139A85" w14:textId="77777777" w:rsidR="001E053A" w:rsidRPr="00134699" w:rsidRDefault="001E053A" w:rsidP="001E053A">
      <w:pPr>
        <w:spacing w:before="60"/>
        <w:rPr>
          <w:sz w:val="20"/>
          <w:szCs w:val="20"/>
        </w:rPr>
      </w:pPr>
      <w:r w:rsidRPr="00134699">
        <w:rPr>
          <w:sz w:val="20"/>
          <w:szCs w:val="20"/>
        </w:rPr>
        <w:t>Notes:</w:t>
      </w:r>
    </w:p>
    <w:p w14:paraId="3D1BD4AF" w14:textId="77777777" w:rsidR="001E053A" w:rsidRPr="00134699" w:rsidRDefault="001E053A" w:rsidP="003B4943">
      <w:pPr>
        <w:pStyle w:val="ListParagraph"/>
        <w:numPr>
          <w:ilvl w:val="0"/>
          <w:numId w:val="17"/>
        </w:numPr>
        <w:spacing w:before="60" w:after="0" w:line="240" w:lineRule="auto"/>
        <w:contextualSpacing w:val="0"/>
        <w:jc w:val="both"/>
        <w:rPr>
          <w:rFonts w:ascii="Times New Roman" w:hAnsi="Times New Roman"/>
          <w:color w:val="000000" w:themeColor="text1"/>
          <w:sz w:val="20"/>
          <w:szCs w:val="20"/>
        </w:rPr>
      </w:pPr>
      <w:r w:rsidRPr="00134699">
        <w:rPr>
          <w:rFonts w:ascii="Times New Roman" w:hAnsi="Times New Roman"/>
          <w:color w:val="000000" w:themeColor="text1"/>
          <w:sz w:val="20"/>
          <w:szCs w:val="20"/>
        </w:rPr>
        <w:t>The ammonia (R717) bank is estimated to be around 5,000 tonnes.</w:t>
      </w:r>
    </w:p>
    <w:p w14:paraId="6FBAFFE2" w14:textId="71322368" w:rsidR="001E053A" w:rsidRPr="00134699" w:rsidRDefault="001E053A" w:rsidP="003B4943">
      <w:pPr>
        <w:pStyle w:val="ListParagraph"/>
        <w:numPr>
          <w:ilvl w:val="0"/>
          <w:numId w:val="17"/>
        </w:numPr>
        <w:spacing w:before="60" w:after="0" w:line="240" w:lineRule="auto"/>
        <w:contextualSpacing w:val="0"/>
        <w:jc w:val="both"/>
        <w:rPr>
          <w:rFonts w:ascii="Times New Roman" w:hAnsi="Times New Roman"/>
          <w:color w:val="000000" w:themeColor="text1"/>
          <w:sz w:val="20"/>
          <w:szCs w:val="20"/>
        </w:rPr>
      </w:pPr>
      <w:r w:rsidRPr="00134699">
        <w:rPr>
          <w:rFonts w:ascii="Times New Roman" w:hAnsi="Times New Roman"/>
          <w:color w:val="000000" w:themeColor="text1"/>
          <w:sz w:val="20"/>
          <w:szCs w:val="20"/>
        </w:rPr>
        <w:t xml:space="preserve">The domestic refrigeration bank is estimated to contain 1,700 tonnes of HFC-134a and </w:t>
      </w:r>
      <w:r w:rsidR="004F07D4">
        <w:rPr>
          <w:rFonts w:ascii="Times New Roman" w:hAnsi="Times New Roman"/>
          <w:color w:val="000000" w:themeColor="text1"/>
          <w:sz w:val="20"/>
          <w:szCs w:val="20"/>
        </w:rPr>
        <w:t>475</w:t>
      </w:r>
      <w:r w:rsidRPr="00134699">
        <w:rPr>
          <w:rFonts w:ascii="Times New Roman" w:hAnsi="Times New Roman"/>
          <w:color w:val="000000" w:themeColor="text1"/>
          <w:sz w:val="20"/>
          <w:szCs w:val="20"/>
        </w:rPr>
        <w:t xml:space="preserve"> tonnes of hydrocarbon refrigerant.</w:t>
      </w:r>
    </w:p>
    <w:p w14:paraId="73F777C9" w14:textId="77777777" w:rsidR="001E053A" w:rsidRDefault="001E053A" w:rsidP="001E053A"/>
    <w:p w14:paraId="77BB4F6E" w14:textId="77777777" w:rsidR="001E053A" w:rsidRDefault="001E053A" w:rsidP="001E053A">
      <w:pPr>
        <w:rPr>
          <w:rFonts w:ascii="Calibri" w:hAnsi="Calibri"/>
          <w:b/>
          <w:bCs/>
          <w:i/>
          <w:iCs/>
          <w:sz w:val="28"/>
          <w:szCs w:val="28"/>
          <w:lang w:val="en-US"/>
        </w:rPr>
      </w:pPr>
      <w:r>
        <w:br w:type="page"/>
      </w:r>
    </w:p>
    <w:p w14:paraId="67E32113" w14:textId="77777777" w:rsidR="001E053A" w:rsidRPr="001C5D7A" w:rsidRDefault="001E053A" w:rsidP="00D173A6">
      <w:pPr>
        <w:pStyle w:val="Heading2"/>
        <w:rPr>
          <w:rFonts w:ascii="Times New Roman" w:hAnsi="Times New Roman"/>
          <w:i w:val="0"/>
          <w:iCs w:val="0"/>
        </w:rPr>
      </w:pPr>
      <w:bookmarkStart w:id="114" w:name="_Toc22631947"/>
      <w:bookmarkStart w:id="115" w:name="_Toc39477966"/>
      <w:r w:rsidRPr="001C5D7A">
        <w:rPr>
          <w:rFonts w:ascii="Times New Roman" w:hAnsi="Times New Roman"/>
          <w:i w:val="0"/>
          <w:iCs w:val="0"/>
        </w:rPr>
        <w:t>Energy consumption</w:t>
      </w:r>
      <w:bookmarkEnd w:id="114"/>
      <w:bookmarkEnd w:id="115"/>
    </w:p>
    <w:p w14:paraId="0F78C852" w14:textId="77777777" w:rsidR="001E053A" w:rsidRPr="00BA1E23" w:rsidRDefault="001E053A" w:rsidP="00D173A6">
      <w:pPr>
        <w:rPr>
          <w:sz w:val="22"/>
          <w:szCs w:val="22"/>
        </w:rPr>
      </w:pPr>
      <w:r w:rsidRPr="00BA1E23">
        <w:rPr>
          <w:sz w:val="22"/>
          <w:szCs w:val="22"/>
        </w:rPr>
        <w:t>The portion of total electricity consumed by RCFC equipment in Australia in 2018 was around 8% of all electricity generated.</w:t>
      </w:r>
      <w:r w:rsidRPr="00BA1E23">
        <w:rPr>
          <w:rStyle w:val="FootnoteReference"/>
          <w:rFonts w:ascii="Times New Roman" w:hAnsi="Times New Roman"/>
          <w:szCs w:val="22"/>
        </w:rPr>
        <w:footnoteReference w:id="19"/>
      </w:r>
      <w:r w:rsidRPr="00BA1E23">
        <w:rPr>
          <w:sz w:val="22"/>
          <w:szCs w:val="22"/>
        </w:rPr>
        <w:t xml:space="preserve"> If domestic refrigeration equipment is included then total electricity consumption in the refrigerating task for food preservation rises to 11% of all electricity generated.</w:t>
      </w:r>
    </w:p>
    <w:p w14:paraId="70AFDC1C" w14:textId="77777777" w:rsidR="001C5D7A" w:rsidRPr="00BA1E23" w:rsidRDefault="001C5D7A" w:rsidP="00D173A6">
      <w:pPr>
        <w:rPr>
          <w:i/>
          <w:iCs/>
          <w:sz w:val="22"/>
          <w:szCs w:val="22"/>
        </w:rPr>
      </w:pPr>
    </w:p>
    <w:p w14:paraId="27A9B347" w14:textId="09E3513A" w:rsidR="001E053A" w:rsidRPr="00BA1E23" w:rsidRDefault="001E053A" w:rsidP="00D173A6">
      <w:pPr>
        <w:rPr>
          <w:sz w:val="22"/>
          <w:szCs w:val="22"/>
        </w:rPr>
      </w:pPr>
      <w:r w:rsidRPr="00BA1E23">
        <w:rPr>
          <w:sz w:val="22"/>
          <w:szCs w:val="22"/>
        </w:rPr>
        <w:t xml:space="preserve">Figure 3 and Table </w:t>
      </w:r>
      <w:r w:rsidR="00F31478" w:rsidRPr="00BA1E23">
        <w:rPr>
          <w:sz w:val="22"/>
          <w:szCs w:val="22"/>
        </w:rPr>
        <w:t>9</w:t>
      </w:r>
      <w:r w:rsidRPr="00BA1E23">
        <w:rPr>
          <w:sz w:val="22"/>
          <w:szCs w:val="22"/>
        </w:rPr>
        <w:t xml:space="preserve"> illustrate and tabulate the estimated electricity consumption of each equipment category across the cold food chain.</w:t>
      </w:r>
    </w:p>
    <w:p w14:paraId="6DD0C274" w14:textId="77777777" w:rsidR="001C5D7A" w:rsidRPr="00BA1E23" w:rsidRDefault="001C5D7A" w:rsidP="00D173A6">
      <w:pPr>
        <w:rPr>
          <w:sz w:val="22"/>
          <w:szCs w:val="22"/>
        </w:rPr>
      </w:pPr>
    </w:p>
    <w:p w14:paraId="344F7B31" w14:textId="69E4FE0F" w:rsidR="001E053A" w:rsidRPr="00BA1E23" w:rsidRDefault="001E053A" w:rsidP="00D173A6">
      <w:pPr>
        <w:rPr>
          <w:sz w:val="22"/>
          <w:szCs w:val="22"/>
        </w:rPr>
      </w:pPr>
      <w:r w:rsidRPr="00BA1E23">
        <w:rPr>
          <w:sz w:val="22"/>
          <w:szCs w:val="22"/>
        </w:rPr>
        <w:t>Electricity price increases of more than 30% from 2016 to 2018 have placed significant emphasis on energy saving initiatives in commercial settings, particularly with large refrigeration equipment and plant in the supermarket and cold storage industries.</w:t>
      </w:r>
      <w:r w:rsidRPr="00BA1E23">
        <w:rPr>
          <w:rStyle w:val="FootnoteReference"/>
          <w:rFonts w:ascii="Times New Roman" w:hAnsi="Times New Roman"/>
          <w:szCs w:val="22"/>
        </w:rPr>
        <w:footnoteReference w:id="20"/>
      </w:r>
      <w:r w:rsidRPr="00BA1E23">
        <w:rPr>
          <w:sz w:val="22"/>
          <w:szCs w:val="22"/>
        </w:rPr>
        <w:t xml:space="preserve"> Electricity price rises have resulted in some supermarket chains undertaking door retrofit programs on medium temperature meat, dairy and liquor open display cases. These relatively simple equipment retrofits have very short payback periods (less than six months) and are very effective in both reducing the energy use and increasing the effectiveness of refrigerated food preservation due to better temperature homogeneity, even with a high door-opening frequency.</w:t>
      </w:r>
    </w:p>
    <w:p w14:paraId="10F36F2D" w14:textId="0A905309" w:rsidR="001C5D7A" w:rsidRDefault="001C5D7A" w:rsidP="00D173A6">
      <w:pPr>
        <w:rPr>
          <w:szCs w:val="22"/>
        </w:rPr>
      </w:pPr>
    </w:p>
    <w:p w14:paraId="6835DCD1" w14:textId="6A9383E4" w:rsidR="001E053A" w:rsidRPr="00CB2A01" w:rsidRDefault="001C5D7A" w:rsidP="00D173A6">
      <w:pPr>
        <w:rPr>
          <w:i/>
          <w:iCs/>
          <w:sz w:val="22"/>
          <w:szCs w:val="22"/>
        </w:rPr>
      </w:pPr>
      <w:bookmarkStart w:id="116" w:name="_Toc22631964"/>
      <w:bookmarkStart w:id="117" w:name="_Toc29379578"/>
      <w:r w:rsidRPr="001C5D7A">
        <w:rPr>
          <w:i/>
          <w:iCs/>
          <w:sz w:val="22"/>
          <w:szCs w:val="22"/>
        </w:rPr>
        <w:t xml:space="preserve">Figure </w:t>
      </w:r>
      <w:r w:rsidRPr="001C5D7A">
        <w:rPr>
          <w:i/>
          <w:iCs/>
          <w:noProof/>
          <w:sz w:val="22"/>
          <w:szCs w:val="22"/>
        </w:rPr>
        <w:fldChar w:fldCharType="begin"/>
      </w:r>
      <w:r w:rsidRPr="001C5D7A">
        <w:rPr>
          <w:i/>
          <w:iCs/>
          <w:noProof/>
          <w:sz w:val="22"/>
          <w:szCs w:val="22"/>
        </w:rPr>
        <w:instrText xml:space="preserve"> SEQ Figure \* ARABIC </w:instrText>
      </w:r>
      <w:r w:rsidRPr="001C5D7A">
        <w:rPr>
          <w:i/>
          <w:iCs/>
          <w:noProof/>
          <w:sz w:val="22"/>
          <w:szCs w:val="22"/>
        </w:rPr>
        <w:fldChar w:fldCharType="separate"/>
      </w:r>
      <w:r w:rsidR="00070891">
        <w:rPr>
          <w:i/>
          <w:iCs/>
          <w:noProof/>
          <w:sz w:val="22"/>
          <w:szCs w:val="22"/>
        </w:rPr>
        <w:t>3</w:t>
      </w:r>
      <w:r w:rsidRPr="001C5D7A">
        <w:rPr>
          <w:i/>
          <w:iCs/>
          <w:noProof/>
          <w:sz w:val="22"/>
          <w:szCs w:val="22"/>
        </w:rPr>
        <w:fldChar w:fldCharType="end"/>
      </w:r>
      <w:r w:rsidRPr="001C5D7A">
        <w:rPr>
          <w:bCs/>
          <w:i/>
          <w:iCs/>
          <w:sz w:val="22"/>
          <w:szCs w:val="22"/>
        </w:rPr>
        <w:t>:</w:t>
      </w:r>
      <w:r w:rsidRPr="001C5D7A">
        <w:rPr>
          <w:i/>
          <w:iCs/>
          <w:sz w:val="22"/>
          <w:szCs w:val="22"/>
        </w:rPr>
        <w:t xml:space="preserve"> </w:t>
      </w:r>
      <w:r w:rsidRPr="001C5D7A">
        <w:rPr>
          <w:bCs/>
          <w:i/>
          <w:iCs/>
          <w:sz w:val="22"/>
          <w:szCs w:val="22"/>
        </w:rPr>
        <w:t>Electricity consumption across the cold chain, incl</w:t>
      </w:r>
      <w:r>
        <w:rPr>
          <w:bCs/>
          <w:i/>
          <w:iCs/>
          <w:sz w:val="22"/>
          <w:szCs w:val="22"/>
        </w:rPr>
        <w:t>uding</w:t>
      </w:r>
      <w:r w:rsidRPr="001C5D7A">
        <w:rPr>
          <w:bCs/>
          <w:i/>
          <w:iCs/>
          <w:sz w:val="22"/>
          <w:szCs w:val="22"/>
        </w:rPr>
        <w:t xml:space="preserve"> domestic refrigerators, in GWh per annum</w:t>
      </w:r>
      <w:bookmarkEnd w:id="116"/>
      <w:bookmarkEnd w:id="117"/>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98"/>
      </w:tblGrid>
      <w:tr w:rsidR="001E053A" w:rsidRPr="000F7FAE" w14:paraId="064590CB" w14:textId="77777777" w:rsidTr="00D11AE4">
        <w:tc>
          <w:tcPr>
            <w:tcW w:w="9498" w:type="dxa"/>
            <w:vAlign w:val="center"/>
          </w:tcPr>
          <w:p w14:paraId="25B2C49D" w14:textId="77777777" w:rsidR="001E053A" w:rsidRPr="000F7FAE" w:rsidRDefault="001E053A" w:rsidP="00D11AE4">
            <w:pPr>
              <w:spacing w:before="60" w:after="60"/>
              <w:jc w:val="center"/>
              <w:rPr>
                <w:sz w:val="16"/>
                <w:szCs w:val="16"/>
              </w:rPr>
            </w:pPr>
          </w:p>
          <w:p w14:paraId="562D8883" w14:textId="77777777" w:rsidR="001E053A" w:rsidRPr="000F7FAE" w:rsidRDefault="001E053A" w:rsidP="00D11AE4">
            <w:pPr>
              <w:spacing w:before="60" w:after="60"/>
              <w:jc w:val="center"/>
              <w:rPr>
                <w:sz w:val="16"/>
                <w:szCs w:val="16"/>
              </w:rPr>
            </w:pPr>
            <w:r>
              <w:rPr>
                <w:noProof/>
                <w:lang w:eastAsia="en-AU"/>
              </w:rPr>
              <w:drawing>
                <wp:inline distT="0" distB="0" distL="0" distR="0" wp14:anchorId="642D5531" wp14:editId="6D365213">
                  <wp:extent cx="5894070" cy="2308860"/>
                  <wp:effectExtent l="0" t="0" r="0" b="2540"/>
                  <wp:docPr id="16" name="Picture 16" descr="Figure 3 shows a clustered bar chart comparing electricity consumption across the cold chain sectors in gigawatt Hour per annum. The consumption breakdown description is provided in Table 9 of thi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94070" cy="2308860"/>
                          </a:xfrm>
                          <a:prstGeom prst="rect">
                            <a:avLst/>
                          </a:prstGeom>
                        </pic:spPr>
                      </pic:pic>
                    </a:graphicData>
                  </a:graphic>
                </wp:inline>
              </w:drawing>
            </w:r>
          </w:p>
          <w:p w14:paraId="2BDADC63" w14:textId="77777777" w:rsidR="001E053A" w:rsidRPr="000F7FAE" w:rsidRDefault="001E053A" w:rsidP="00D11AE4">
            <w:pPr>
              <w:spacing w:before="60" w:after="60"/>
              <w:jc w:val="center"/>
              <w:rPr>
                <w:sz w:val="16"/>
                <w:szCs w:val="16"/>
              </w:rPr>
            </w:pPr>
          </w:p>
        </w:tc>
      </w:tr>
    </w:tbl>
    <w:p w14:paraId="053A28D2" w14:textId="77777777" w:rsidR="001E053A" w:rsidRPr="00A240BB" w:rsidRDefault="001E053A" w:rsidP="001E053A">
      <w:pPr>
        <w:rPr>
          <w:sz w:val="20"/>
          <w:lang w:val="en-US"/>
        </w:rPr>
      </w:pPr>
      <w:r w:rsidRPr="00A240BB">
        <w:rPr>
          <w:sz w:val="20"/>
          <w:lang w:val="en-US"/>
        </w:rPr>
        <w:t>(Sources: DoEE 2019b)</w:t>
      </w:r>
    </w:p>
    <w:p w14:paraId="233CB8A3" w14:textId="77777777" w:rsidR="001E053A" w:rsidRDefault="001E053A" w:rsidP="001E053A"/>
    <w:p w14:paraId="6B840F77" w14:textId="77777777" w:rsidR="001E053A" w:rsidRDefault="001E053A" w:rsidP="001E053A">
      <w:pPr>
        <w:rPr>
          <w:bCs/>
          <w:i/>
          <w:szCs w:val="20"/>
          <w:lang w:val="en-US"/>
        </w:rPr>
      </w:pPr>
      <w:r>
        <w:br w:type="page"/>
      </w:r>
    </w:p>
    <w:p w14:paraId="445248A8" w14:textId="2CC48BEF" w:rsidR="001E053A" w:rsidRPr="00CB2A01" w:rsidRDefault="00792740" w:rsidP="001E053A">
      <w:pPr>
        <w:pStyle w:val="Caption"/>
        <w:keepNext/>
        <w:rPr>
          <w:sz w:val="22"/>
          <w:szCs w:val="22"/>
        </w:rPr>
      </w:pPr>
      <w:bookmarkStart w:id="118" w:name="_Toc22631979"/>
      <w:bookmarkStart w:id="119" w:name="_Toc29379520"/>
      <w:r w:rsidRPr="00CB2A01">
        <w:rPr>
          <w:sz w:val="22"/>
          <w:szCs w:val="22"/>
        </w:rPr>
        <w:t xml:space="preserve">Table </w:t>
      </w:r>
      <w:r w:rsidRPr="00CB2A01">
        <w:rPr>
          <w:noProof/>
          <w:sz w:val="22"/>
          <w:szCs w:val="22"/>
        </w:rPr>
        <w:fldChar w:fldCharType="begin"/>
      </w:r>
      <w:r w:rsidRPr="00CB2A01">
        <w:rPr>
          <w:noProof/>
          <w:sz w:val="22"/>
          <w:szCs w:val="22"/>
        </w:rPr>
        <w:instrText xml:space="preserve"> SEQ Table \* ARABIC </w:instrText>
      </w:r>
      <w:r w:rsidRPr="00CB2A01">
        <w:rPr>
          <w:noProof/>
          <w:sz w:val="22"/>
          <w:szCs w:val="22"/>
        </w:rPr>
        <w:fldChar w:fldCharType="separate"/>
      </w:r>
      <w:r w:rsidR="00070891">
        <w:rPr>
          <w:noProof/>
          <w:sz w:val="22"/>
          <w:szCs w:val="22"/>
        </w:rPr>
        <w:t>9</w:t>
      </w:r>
      <w:r w:rsidRPr="00CB2A01">
        <w:rPr>
          <w:noProof/>
          <w:sz w:val="22"/>
          <w:szCs w:val="22"/>
        </w:rPr>
        <w:fldChar w:fldCharType="end"/>
      </w:r>
      <w:r w:rsidR="001E053A" w:rsidRPr="00CB2A01">
        <w:rPr>
          <w:sz w:val="22"/>
          <w:szCs w:val="22"/>
        </w:rPr>
        <w:t>: Electricity consumption by product category, GWh in 2018</w:t>
      </w:r>
      <w:bookmarkEnd w:id="118"/>
      <w:bookmarkEnd w:id="119"/>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2197"/>
        <w:gridCol w:w="2198"/>
      </w:tblGrid>
      <w:tr w:rsidR="001E053A" w:rsidRPr="00CB2A01" w14:paraId="4A8140D5" w14:textId="77777777" w:rsidTr="00D11AE4">
        <w:trPr>
          <w:trHeight w:val="425"/>
        </w:trPr>
        <w:tc>
          <w:tcPr>
            <w:tcW w:w="5098" w:type="dxa"/>
            <w:shd w:val="clear" w:color="000000" w:fill="B6DDE8"/>
            <w:vAlign w:val="center"/>
            <w:hideMark/>
          </w:tcPr>
          <w:p w14:paraId="23BA3BC3" w14:textId="77777777" w:rsidR="001E053A" w:rsidRPr="00CB2A01" w:rsidRDefault="001E053A" w:rsidP="00D11AE4">
            <w:pPr>
              <w:spacing w:before="60" w:after="60"/>
              <w:rPr>
                <w:color w:val="000000"/>
                <w:sz w:val="20"/>
                <w:szCs w:val="20"/>
              </w:rPr>
            </w:pPr>
            <w:r w:rsidRPr="00CB2A01">
              <w:rPr>
                <w:color w:val="000000"/>
                <w:sz w:val="20"/>
                <w:szCs w:val="20"/>
              </w:rPr>
              <w:t>Equipment segment</w:t>
            </w:r>
          </w:p>
        </w:tc>
        <w:tc>
          <w:tcPr>
            <w:tcW w:w="2197" w:type="dxa"/>
            <w:shd w:val="clear" w:color="000000" w:fill="B6DDE8"/>
            <w:vAlign w:val="center"/>
          </w:tcPr>
          <w:p w14:paraId="3A935C71" w14:textId="77777777" w:rsidR="001E053A" w:rsidRPr="00CB2A01" w:rsidRDefault="001E053A" w:rsidP="00D11AE4">
            <w:pPr>
              <w:spacing w:before="60" w:after="60"/>
              <w:jc w:val="center"/>
              <w:rPr>
                <w:color w:val="000000"/>
                <w:sz w:val="20"/>
                <w:szCs w:val="20"/>
              </w:rPr>
            </w:pPr>
            <w:r w:rsidRPr="00CB2A01">
              <w:rPr>
                <w:color w:val="000000"/>
                <w:sz w:val="20"/>
                <w:szCs w:val="20"/>
              </w:rPr>
              <w:t>Proportion by equipment segment            (%)</w:t>
            </w:r>
          </w:p>
        </w:tc>
        <w:tc>
          <w:tcPr>
            <w:tcW w:w="2198" w:type="dxa"/>
            <w:shd w:val="clear" w:color="000000" w:fill="B6DDE8"/>
            <w:vAlign w:val="center"/>
            <w:hideMark/>
          </w:tcPr>
          <w:p w14:paraId="424E2228" w14:textId="2BB35788" w:rsidR="001E053A" w:rsidRPr="00CB2A01" w:rsidRDefault="001E053A" w:rsidP="00D11AE4">
            <w:pPr>
              <w:spacing w:before="60" w:after="60"/>
              <w:jc w:val="center"/>
              <w:rPr>
                <w:color w:val="000000"/>
                <w:sz w:val="20"/>
                <w:szCs w:val="20"/>
              </w:rPr>
            </w:pPr>
            <w:r w:rsidRPr="00CB2A01">
              <w:rPr>
                <w:color w:val="000000"/>
                <w:sz w:val="20"/>
                <w:szCs w:val="20"/>
              </w:rPr>
              <w:t xml:space="preserve">Energy </w:t>
            </w:r>
            <w:r w:rsidR="0068680A" w:rsidRPr="00CB2A01">
              <w:rPr>
                <w:color w:val="000000"/>
                <w:sz w:val="20"/>
                <w:szCs w:val="20"/>
              </w:rPr>
              <w:t>c</w:t>
            </w:r>
            <w:r w:rsidRPr="00CB2A01">
              <w:rPr>
                <w:color w:val="000000"/>
                <w:sz w:val="20"/>
                <w:szCs w:val="20"/>
              </w:rPr>
              <w:t>onsumption (GWh/yr)</w:t>
            </w:r>
          </w:p>
        </w:tc>
      </w:tr>
      <w:tr w:rsidR="001E053A" w:rsidRPr="00CB2A01" w14:paraId="51B50579" w14:textId="77777777" w:rsidTr="00D11AE4">
        <w:trPr>
          <w:trHeight w:val="425"/>
        </w:trPr>
        <w:tc>
          <w:tcPr>
            <w:tcW w:w="5098" w:type="dxa"/>
            <w:shd w:val="clear" w:color="auto" w:fill="auto"/>
            <w:noWrap/>
            <w:vAlign w:val="center"/>
            <w:hideMark/>
          </w:tcPr>
          <w:p w14:paraId="5BA0FF39" w14:textId="77777777" w:rsidR="001E053A" w:rsidRPr="00CB2A01" w:rsidRDefault="001E053A" w:rsidP="00D11AE4">
            <w:pPr>
              <w:spacing w:before="60" w:after="60"/>
              <w:rPr>
                <w:color w:val="000000"/>
                <w:sz w:val="20"/>
                <w:szCs w:val="20"/>
              </w:rPr>
            </w:pPr>
            <w:r w:rsidRPr="00CB2A01">
              <w:rPr>
                <w:color w:val="000000"/>
                <w:sz w:val="20"/>
                <w:szCs w:val="20"/>
              </w:rPr>
              <w:t>Self-contained equipment</w:t>
            </w:r>
          </w:p>
        </w:tc>
        <w:tc>
          <w:tcPr>
            <w:tcW w:w="2197" w:type="dxa"/>
            <w:vAlign w:val="center"/>
          </w:tcPr>
          <w:p w14:paraId="4A6C115D" w14:textId="77777777" w:rsidR="001E053A" w:rsidRPr="00CB2A01" w:rsidRDefault="001E053A" w:rsidP="00D11AE4">
            <w:pPr>
              <w:spacing w:before="60" w:after="60"/>
              <w:jc w:val="center"/>
              <w:rPr>
                <w:color w:val="000000"/>
                <w:sz w:val="20"/>
                <w:szCs w:val="20"/>
              </w:rPr>
            </w:pPr>
            <w:r w:rsidRPr="00CB2A01">
              <w:rPr>
                <w:color w:val="000000"/>
                <w:sz w:val="20"/>
                <w:szCs w:val="20"/>
              </w:rPr>
              <w:t>23%</w:t>
            </w:r>
          </w:p>
        </w:tc>
        <w:tc>
          <w:tcPr>
            <w:tcW w:w="2198" w:type="dxa"/>
            <w:shd w:val="clear" w:color="auto" w:fill="auto"/>
            <w:noWrap/>
            <w:vAlign w:val="center"/>
            <w:hideMark/>
          </w:tcPr>
          <w:p w14:paraId="2EE2E697" w14:textId="77777777" w:rsidR="001E053A" w:rsidRPr="00CB2A01" w:rsidRDefault="001E053A" w:rsidP="00D11AE4">
            <w:pPr>
              <w:spacing w:before="60" w:after="60"/>
              <w:jc w:val="center"/>
              <w:rPr>
                <w:color w:val="000000"/>
                <w:sz w:val="20"/>
                <w:szCs w:val="20"/>
              </w:rPr>
            </w:pPr>
            <w:r w:rsidRPr="00CB2A01">
              <w:rPr>
                <w:color w:val="000000"/>
                <w:sz w:val="20"/>
                <w:szCs w:val="20"/>
              </w:rPr>
              <w:t>6,544</w:t>
            </w:r>
          </w:p>
        </w:tc>
      </w:tr>
      <w:tr w:rsidR="001E053A" w:rsidRPr="00CB2A01" w14:paraId="2DDBD927" w14:textId="77777777" w:rsidTr="00D11AE4">
        <w:trPr>
          <w:trHeight w:val="425"/>
        </w:trPr>
        <w:tc>
          <w:tcPr>
            <w:tcW w:w="5098" w:type="dxa"/>
            <w:shd w:val="clear" w:color="auto" w:fill="auto"/>
            <w:noWrap/>
            <w:vAlign w:val="center"/>
            <w:hideMark/>
          </w:tcPr>
          <w:p w14:paraId="289FCBE6" w14:textId="72E48948" w:rsidR="001E053A" w:rsidRPr="00CB2A01" w:rsidRDefault="001E053A" w:rsidP="00D11AE4">
            <w:pPr>
              <w:spacing w:before="60" w:after="60"/>
              <w:rPr>
                <w:color w:val="000000"/>
                <w:sz w:val="20"/>
                <w:szCs w:val="20"/>
              </w:rPr>
            </w:pPr>
            <w:r w:rsidRPr="00CB2A01">
              <w:rPr>
                <w:color w:val="000000"/>
                <w:sz w:val="20"/>
                <w:szCs w:val="20"/>
              </w:rPr>
              <w:t>Walk-in cold rooms (incl. drop-in/slid</w:t>
            </w:r>
            <w:r w:rsidR="00CB2A01" w:rsidRPr="00CB2A01">
              <w:rPr>
                <w:color w:val="000000"/>
                <w:sz w:val="20"/>
                <w:szCs w:val="20"/>
              </w:rPr>
              <w:t>e</w:t>
            </w:r>
            <w:r w:rsidRPr="00CB2A01">
              <w:rPr>
                <w:color w:val="000000"/>
                <w:sz w:val="20"/>
                <w:szCs w:val="20"/>
              </w:rPr>
              <w:t>-in and remote)</w:t>
            </w:r>
          </w:p>
        </w:tc>
        <w:tc>
          <w:tcPr>
            <w:tcW w:w="2197" w:type="dxa"/>
            <w:vAlign w:val="center"/>
          </w:tcPr>
          <w:p w14:paraId="155E0156" w14:textId="77777777" w:rsidR="001E053A" w:rsidRPr="00CB2A01" w:rsidRDefault="001E053A" w:rsidP="00D11AE4">
            <w:pPr>
              <w:spacing w:before="60" w:after="60"/>
              <w:jc w:val="center"/>
              <w:rPr>
                <w:color w:val="000000"/>
                <w:sz w:val="20"/>
                <w:szCs w:val="20"/>
              </w:rPr>
            </w:pPr>
            <w:r w:rsidRPr="00CB2A01">
              <w:rPr>
                <w:color w:val="000000"/>
                <w:sz w:val="20"/>
                <w:szCs w:val="20"/>
              </w:rPr>
              <w:t>17%</w:t>
            </w:r>
          </w:p>
        </w:tc>
        <w:tc>
          <w:tcPr>
            <w:tcW w:w="2198" w:type="dxa"/>
            <w:shd w:val="clear" w:color="auto" w:fill="auto"/>
            <w:noWrap/>
            <w:vAlign w:val="center"/>
            <w:hideMark/>
          </w:tcPr>
          <w:p w14:paraId="5265FE5B" w14:textId="77777777" w:rsidR="001E053A" w:rsidRPr="00CB2A01" w:rsidRDefault="001E053A" w:rsidP="00D11AE4">
            <w:pPr>
              <w:spacing w:before="60" w:after="60"/>
              <w:jc w:val="center"/>
              <w:rPr>
                <w:color w:val="000000"/>
                <w:sz w:val="20"/>
                <w:szCs w:val="20"/>
              </w:rPr>
            </w:pPr>
            <w:r w:rsidRPr="00CB2A01">
              <w:rPr>
                <w:color w:val="000000"/>
                <w:sz w:val="20"/>
                <w:szCs w:val="20"/>
              </w:rPr>
              <w:t>4,946</w:t>
            </w:r>
          </w:p>
        </w:tc>
      </w:tr>
      <w:tr w:rsidR="001E053A" w:rsidRPr="00CB2A01" w14:paraId="0C82D324" w14:textId="77777777" w:rsidTr="00D11AE4">
        <w:trPr>
          <w:trHeight w:val="425"/>
        </w:trPr>
        <w:tc>
          <w:tcPr>
            <w:tcW w:w="5098" w:type="dxa"/>
            <w:shd w:val="clear" w:color="auto" w:fill="auto"/>
            <w:noWrap/>
            <w:vAlign w:val="center"/>
            <w:hideMark/>
          </w:tcPr>
          <w:p w14:paraId="66267CD1" w14:textId="77777777" w:rsidR="001E053A" w:rsidRPr="00CB2A01" w:rsidRDefault="001E053A" w:rsidP="00D11AE4">
            <w:pPr>
              <w:spacing w:before="60" w:after="60"/>
              <w:rPr>
                <w:color w:val="000000"/>
                <w:sz w:val="20"/>
                <w:szCs w:val="20"/>
              </w:rPr>
            </w:pPr>
            <w:r w:rsidRPr="00CB2A01">
              <w:rPr>
                <w:color w:val="000000"/>
                <w:sz w:val="20"/>
                <w:szCs w:val="20"/>
              </w:rPr>
              <w:t>Medium commercial refrigeration (excl. WIC)</w:t>
            </w:r>
          </w:p>
        </w:tc>
        <w:tc>
          <w:tcPr>
            <w:tcW w:w="2197" w:type="dxa"/>
            <w:vAlign w:val="center"/>
          </w:tcPr>
          <w:p w14:paraId="6D8F3AFC" w14:textId="77777777" w:rsidR="001E053A" w:rsidRPr="00CB2A01" w:rsidRDefault="001E053A" w:rsidP="00D11AE4">
            <w:pPr>
              <w:spacing w:before="60" w:after="60"/>
              <w:jc w:val="center"/>
              <w:rPr>
                <w:color w:val="000000"/>
                <w:sz w:val="20"/>
                <w:szCs w:val="20"/>
              </w:rPr>
            </w:pPr>
            <w:r w:rsidRPr="00CB2A01">
              <w:rPr>
                <w:color w:val="000000"/>
                <w:sz w:val="20"/>
                <w:szCs w:val="20"/>
              </w:rPr>
              <w:t>9%</w:t>
            </w:r>
          </w:p>
        </w:tc>
        <w:tc>
          <w:tcPr>
            <w:tcW w:w="2198" w:type="dxa"/>
            <w:shd w:val="clear" w:color="auto" w:fill="auto"/>
            <w:noWrap/>
            <w:vAlign w:val="center"/>
            <w:hideMark/>
          </w:tcPr>
          <w:p w14:paraId="2AD6C651" w14:textId="77777777" w:rsidR="001E053A" w:rsidRPr="00CB2A01" w:rsidRDefault="001E053A" w:rsidP="00D11AE4">
            <w:pPr>
              <w:spacing w:before="60" w:after="60"/>
              <w:jc w:val="center"/>
              <w:rPr>
                <w:color w:val="000000"/>
                <w:sz w:val="20"/>
                <w:szCs w:val="20"/>
              </w:rPr>
            </w:pPr>
            <w:r w:rsidRPr="00CB2A01">
              <w:rPr>
                <w:color w:val="000000"/>
                <w:sz w:val="20"/>
                <w:szCs w:val="20"/>
              </w:rPr>
              <w:t>2,566</w:t>
            </w:r>
          </w:p>
        </w:tc>
      </w:tr>
      <w:tr w:rsidR="001E053A" w:rsidRPr="00CB2A01" w14:paraId="180FD88D" w14:textId="77777777" w:rsidTr="00D11AE4">
        <w:trPr>
          <w:trHeight w:val="425"/>
        </w:trPr>
        <w:tc>
          <w:tcPr>
            <w:tcW w:w="5098" w:type="dxa"/>
            <w:shd w:val="clear" w:color="auto" w:fill="auto"/>
            <w:noWrap/>
            <w:vAlign w:val="center"/>
            <w:hideMark/>
          </w:tcPr>
          <w:p w14:paraId="11EACB05" w14:textId="77777777" w:rsidR="001E053A" w:rsidRPr="00CB2A01" w:rsidRDefault="001E053A" w:rsidP="00D11AE4">
            <w:pPr>
              <w:spacing w:before="60" w:after="60"/>
              <w:rPr>
                <w:color w:val="000000"/>
                <w:sz w:val="20"/>
                <w:szCs w:val="20"/>
              </w:rPr>
            </w:pPr>
            <w:r w:rsidRPr="00CB2A01">
              <w:rPr>
                <w:color w:val="000000"/>
                <w:sz w:val="20"/>
                <w:szCs w:val="20"/>
              </w:rPr>
              <w:t>Supermarket</w:t>
            </w:r>
          </w:p>
        </w:tc>
        <w:tc>
          <w:tcPr>
            <w:tcW w:w="2197" w:type="dxa"/>
            <w:vAlign w:val="center"/>
          </w:tcPr>
          <w:p w14:paraId="777B4878" w14:textId="77777777" w:rsidR="001E053A" w:rsidRPr="00CB2A01" w:rsidRDefault="001E053A" w:rsidP="00D11AE4">
            <w:pPr>
              <w:spacing w:before="60" w:after="60"/>
              <w:jc w:val="center"/>
              <w:rPr>
                <w:color w:val="000000"/>
                <w:sz w:val="20"/>
                <w:szCs w:val="20"/>
              </w:rPr>
            </w:pPr>
            <w:r w:rsidRPr="00CB2A01">
              <w:rPr>
                <w:color w:val="000000"/>
                <w:sz w:val="20"/>
                <w:szCs w:val="20"/>
              </w:rPr>
              <w:t>11%</w:t>
            </w:r>
          </w:p>
        </w:tc>
        <w:tc>
          <w:tcPr>
            <w:tcW w:w="2198" w:type="dxa"/>
            <w:shd w:val="clear" w:color="auto" w:fill="auto"/>
            <w:noWrap/>
            <w:vAlign w:val="center"/>
            <w:hideMark/>
          </w:tcPr>
          <w:p w14:paraId="4F9812A3" w14:textId="77777777" w:rsidR="001E053A" w:rsidRPr="00CB2A01" w:rsidRDefault="001E053A" w:rsidP="00D11AE4">
            <w:pPr>
              <w:spacing w:before="60" w:after="60"/>
              <w:jc w:val="center"/>
              <w:rPr>
                <w:color w:val="000000"/>
                <w:sz w:val="20"/>
                <w:szCs w:val="20"/>
              </w:rPr>
            </w:pPr>
            <w:r w:rsidRPr="00CB2A01">
              <w:rPr>
                <w:color w:val="000000"/>
                <w:sz w:val="20"/>
                <w:szCs w:val="20"/>
              </w:rPr>
              <w:t>3,220</w:t>
            </w:r>
          </w:p>
        </w:tc>
      </w:tr>
      <w:tr w:rsidR="001E053A" w:rsidRPr="00CB2A01" w14:paraId="31EEBE07" w14:textId="77777777" w:rsidTr="00D11AE4">
        <w:trPr>
          <w:trHeight w:val="425"/>
        </w:trPr>
        <w:tc>
          <w:tcPr>
            <w:tcW w:w="5098" w:type="dxa"/>
            <w:shd w:val="clear" w:color="auto" w:fill="auto"/>
            <w:noWrap/>
            <w:vAlign w:val="center"/>
            <w:hideMark/>
          </w:tcPr>
          <w:p w14:paraId="32F34AD4" w14:textId="77777777" w:rsidR="001E053A" w:rsidRPr="00CB2A01" w:rsidRDefault="001E053A" w:rsidP="00D11AE4">
            <w:pPr>
              <w:spacing w:before="60" w:after="60"/>
              <w:rPr>
                <w:color w:val="000000"/>
                <w:sz w:val="20"/>
                <w:szCs w:val="20"/>
              </w:rPr>
            </w:pPr>
            <w:r w:rsidRPr="00CB2A01">
              <w:rPr>
                <w:color w:val="000000"/>
                <w:sz w:val="20"/>
                <w:szCs w:val="20"/>
              </w:rPr>
              <w:t>Cold storage and distribution</w:t>
            </w:r>
          </w:p>
        </w:tc>
        <w:tc>
          <w:tcPr>
            <w:tcW w:w="2197" w:type="dxa"/>
            <w:vAlign w:val="center"/>
          </w:tcPr>
          <w:p w14:paraId="3A8A63EF" w14:textId="77777777" w:rsidR="001E053A" w:rsidRPr="00CB2A01" w:rsidRDefault="001E053A" w:rsidP="00D11AE4">
            <w:pPr>
              <w:spacing w:before="60" w:after="60"/>
              <w:jc w:val="center"/>
              <w:rPr>
                <w:color w:val="000000"/>
                <w:sz w:val="20"/>
                <w:szCs w:val="20"/>
              </w:rPr>
            </w:pPr>
            <w:r w:rsidRPr="00CB2A01">
              <w:rPr>
                <w:color w:val="000000"/>
                <w:sz w:val="20"/>
                <w:szCs w:val="20"/>
              </w:rPr>
              <w:t>3%</w:t>
            </w:r>
          </w:p>
        </w:tc>
        <w:tc>
          <w:tcPr>
            <w:tcW w:w="2198" w:type="dxa"/>
            <w:shd w:val="clear" w:color="auto" w:fill="auto"/>
            <w:noWrap/>
            <w:vAlign w:val="center"/>
            <w:hideMark/>
          </w:tcPr>
          <w:p w14:paraId="6A289526" w14:textId="77777777" w:rsidR="001E053A" w:rsidRPr="00CB2A01" w:rsidRDefault="001E053A" w:rsidP="00D11AE4">
            <w:pPr>
              <w:spacing w:before="60" w:after="60"/>
              <w:jc w:val="center"/>
              <w:rPr>
                <w:color w:val="000000"/>
                <w:sz w:val="20"/>
                <w:szCs w:val="20"/>
              </w:rPr>
            </w:pPr>
            <w:r w:rsidRPr="00CB2A01">
              <w:rPr>
                <w:color w:val="000000"/>
                <w:sz w:val="20"/>
                <w:szCs w:val="20"/>
              </w:rPr>
              <w:t>775</w:t>
            </w:r>
          </w:p>
        </w:tc>
      </w:tr>
      <w:tr w:rsidR="001E053A" w:rsidRPr="00CB2A01" w14:paraId="4C88D203" w14:textId="77777777" w:rsidTr="00D11AE4">
        <w:trPr>
          <w:trHeight w:val="425"/>
        </w:trPr>
        <w:tc>
          <w:tcPr>
            <w:tcW w:w="5098" w:type="dxa"/>
            <w:shd w:val="clear" w:color="auto" w:fill="auto"/>
            <w:noWrap/>
            <w:vAlign w:val="center"/>
            <w:hideMark/>
          </w:tcPr>
          <w:p w14:paraId="2EFCE99C" w14:textId="77777777" w:rsidR="001E053A" w:rsidRPr="00CB2A01" w:rsidRDefault="001E053A" w:rsidP="00D11AE4">
            <w:pPr>
              <w:spacing w:before="60" w:after="60"/>
              <w:rPr>
                <w:color w:val="000000"/>
                <w:sz w:val="20"/>
                <w:szCs w:val="20"/>
              </w:rPr>
            </w:pPr>
            <w:r w:rsidRPr="00CB2A01">
              <w:rPr>
                <w:color w:val="000000"/>
                <w:sz w:val="20"/>
                <w:szCs w:val="20"/>
              </w:rPr>
              <w:t>Primary and secondary processing</w:t>
            </w:r>
          </w:p>
        </w:tc>
        <w:tc>
          <w:tcPr>
            <w:tcW w:w="2197" w:type="dxa"/>
            <w:vAlign w:val="center"/>
          </w:tcPr>
          <w:p w14:paraId="379AE20F" w14:textId="77777777" w:rsidR="001E053A" w:rsidRPr="00CB2A01" w:rsidRDefault="001E053A" w:rsidP="00D11AE4">
            <w:pPr>
              <w:spacing w:before="60" w:after="60"/>
              <w:jc w:val="center"/>
              <w:rPr>
                <w:color w:val="000000"/>
                <w:sz w:val="20"/>
                <w:szCs w:val="20"/>
              </w:rPr>
            </w:pPr>
            <w:r w:rsidRPr="00CB2A01">
              <w:rPr>
                <w:color w:val="000000"/>
                <w:sz w:val="20"/>
                <w:szCs w:val="20"/>
              </w:rPr>
              <w:t>5%</w:t>
            </w:r>
          </w:p>
        </w:tc>
        <w:tc>
          <w:tcPr>
            <w:tcW w:w="2198" w:type="dxa"/>
            <w:shd w:val="clear" w:color="auto" w:fill="auto"/>
            <w:noWrap/>
            <w:vAlign w:val="center"/>
            <w:hideMark/>
          </w:tcPr>
          <w:p w14:paraId="4BDF31DD" w14:textId="77777777" w:rsidR="001E053A" w:rsidRPr="00CB2A01" w:rsidRDefault="001E053A" w:rsidP="00D11AE4">
            <w:pPr>
              <w:spacing w:before="60" w:after="60"/>
              <w:jc w:val="center"/>
              <w:rPr>
                <w:color w:val="000000"/>
                <w:sz w:val="20"/>
                <w:szCs w:val="20"/>
              </w:rPr>
            </w:pPr>
            <w:r w:rsidRPr="00CB2A01">
              <w:rPr>
                <w:color w:val="000000"/>
                <w:sz w:val="20"/>
                <w:szCs w:val="20"/>
              </w:rPr>
              <w:t>1,550</w:t>
            </w:r>
          </w:p>
        </w:tc>
      </w:tr>
      <w:tr w:rsidR="001E053A" w:rsidRPr="00CB2A01" w14:paraId="4B5DD14A" w14:textId="77777777" w:rsidTr="00D11AE4">
        <w:trPr>
          <w:trHeight w:val="425"/>
        </w:trPr>
        <w:tc>
          <w:tcPr>
            <w:tcW w:w="5098" w:type="dxa"/>
            <w:shd w:val="clear" w:color="auto" w:fill="auto"/>
            <w:noWrap/>
            <w:vAlign w:val="center"/>
            <w:hideMark/>
          </w:tcPr>
          <w:p w14:paraId="37ED980E" w14:textId="77777777" w:rsidR="001E053A" w:rsidRPr="00CB2A01" w:rsidRDefault="001E053A" w:rsidP="00D11AE4">
            <w:pPr>
              <w:spacing w:before="60" w:after="60"/>
              <w:rPr>
                <w:color w:val="000000"/>
                <w:sz w:val="20"/>
                <w:szCs w:val="20"/>
              </w:rPr>
            </w:pPr>
            <w:r w:rsidRPr="00CB2A01">
              <w:rPr>
                <w:color w:val="000000"/>
                <w:sz w:val="20"/>
                <w:szCs w:val="20"/>
              </w:rPr>
              <w:t>Domestic refrigeration</w:t>
            </w:r>
          </w:p>
        </w:tc>
        <w:tc>
          <w:tcPr>
            <w:tcW w:w="2197" w:type="dxa"/>
            <w:vAlign w:val="center"/>
          </w:tcPr>
          <w:p w14:paraId="30EF1832" w14:textId="77777777" w:rsidR="001E053A" w:rsidRPr="00CB2A01" w:rsidRDefault="001E053A" w:rsidP="00D11AE4">
            <w:pPr>
              <w:spacing w:before="60" w:after="60"/>
              <w:jc w:val="center"/>
              <w:rPr>
                <w:color w:val="000000"/>
                <w:sz w:val="20"/>
                <w:szCs w:val="20"/>
              </w:rPr>
            </w:pPr>
            <w:r w:rsidRPr="00CB2A01">
              <w:rPr>
                <w:color w:val="000000"/>
                <w:sz w:val="20"/>
                <w:szCs w:val="20"/>
              </w:rPr>
              <w:t>31%</w:t>
            </w:r>
          </w:p>
        </w:tc>
        <w:tc>
          <w:tcPr>
            <w:tcW w:w="2198" w:type="dxa"/>
            <w:shd w:val="clear" w:color="auto" w:fill="auto"/>
            <w:noWrap/>
            <w:vAlign w:val="center"/>
            <w:hideMark/>
          </w:tcPr>
          <w:p w14:paraId="5F7FF819" w14:textId="77777777" w:rsidR="001E053A" w:rsidRPr="00CB2A01" w:rsidRDefault="001E053A" w:rsidP="00D11AE4">
            <w:pPr>
              <w:spacing w:before="60" w:after="60"/>
              <w:jc w:val="center"/>
              <w:rPr>
                <w:color w:val="000000"/>
                <w:sz w:val="20"/>
                <w:szCs w:val="20"/>
              </w:rPr>
            </w:pPr>
            <w:r w:rsidRPr="00CB2A01">
              <w:rPr>
                <w:color w:val="000000"/>
                <w:sz w:val="20"/>
                <w:szCs w:val="20"/>
              </w:rPr>
              <w:t>8,738</w:t>
            </w:r>
          </w:p>
        </w:tc>
      </w:tr>
      <w:tr w:rsidR="001E053A" w:rsidRPr="00CB2A01" w14:paraId="3CEC22C7" w14:textId="77777777" w:rsidTr="00D11AE4">
        <w:trPr>
          <w:trHeight w:val="425"/>
        </w:trPr>
        <w:tc>
          <w:tcPr>
            <w:tcW w:w="5098" w:type="dxa"/>
            <w:shd w:val="clear" w:color="auto" w:fill="auto"/>
            <w:noWrap/>
            <w:vAlign w:val="center"/>
            <w:hideMark/>
          </w:tcPr>
          <w:p w14:paraId="6932E789" w14:textId="77777777" w:rsidR="001E053A" w:rsidRPr="00CB2A01" w:rsidRDefault="001E053A" w:rsidP="00D11AE4">
            <w:pPr>
              <w:spacing w:before="60" w:after="60"/>
              <w:rPr>
                <w:color w:val="000000"/>
                <w:sz w:val="20"/>
                <w:szCs w:val="20"/>
              </w:rPr>
            </w:pPr>
            <w:r w:rsidRPr="00CB2A01">
              <w:rPr>
                <w:color w:val="000000"/>
                <w:sz w:val="20"/>
                <w:szCs w:val="20"/>
              </w:rPr>
              <w:t>Total</w:t>
            </w:r>
          </w:p>
        </w:tc>
        <w:tc>
          <w:tcPr>
            <w:tcW w:w="2197" w:type="dxa"/>
            <w:vAlign w:val="center"/>
          </w:tcPr>
          <w:p w14:paraId="60E962EF" w14:textId="77777777" w:rsidR="001E053A" w:rsidRPr="00CB2A01" w:rsidRDefault="001E053A" w:rsidP="00D11AE4">
            <w:pPr>
              <w:spacing w:before="60" w:after="60"/>
              <w:jc w:val="center"/>
              <w:rPr>
                <w:color w:val="000000"/>
                <w:sz w:val="20"/>
                <w:szCs w:val="20"/>
              </w:rPr>
            </w:pPr>
            <w:r w:rsidRPr="00CB2A01">
              <w:rPr>
                <w:color w:val="000000"/>
                <w:sz w:val="20"/>
                <w:szCs w:val="20"/>
              </w:rPr>
              <w:t>100%</w:t>
            </w:r>
          </w:p>
        </w:tc>
        <w:tc>
          <w:tcPr>
            <w:tcW w:w="2198" w:type="dxa"/>
            <w:shd w:val="clear" w:color="auto" w:fill="auto"/>
            <w:noWrap/>
            <w:vAlign w:val="center"/>
            <w:hideMark/>
          </w:tcPr>
          <w:p w14:paraId="748567CD" w14:textId="77777777" w:rsidR="001E053A" w:rsidRPr="00CB2A01" w:rsidRDefault="001E053A" w:rsidP="00D11AE4">
            <w:pPr>
              <w:spacing w:before="60" w:after="60"/>
              <w:jc w:val="center"/>
              <w:rPr>
                <w:color w:val="000000"/>
                <w:sz w:val="20"/>
                <w:szCs w:val="20"/>
              </w:rPr>
            </w:pPr>
            <w:r w:rsidRPr="00CB2A01">
              <w:rPr>
                <w:color w:val="000000"/>
                <w:sz w:val="20"/>
                <w:szCs w:val="20"/>
              </w:rPr>
              <w:t>28,340</w:t>
            </w:r>
          </w:p>
        </w:tc>
      </w:tr>
    </w:tbl>
    <w:p w14:paraId="49FEF725" w14:textId="77777777" w:rsidR="001E053A" w:rsidRDefault="001E053A" w:rsidP="001E053A">
      <w:pPr>
        <w:rPr>
          <w:szCs w:val="22"/>
        </w:rPr>
      </w:pPr>
    </w:p>
    <w:p w14:paraId="555C31E3" w14:textId="77777777" w:rsidR="001E053A" w:rsidRDefault="001E053A" w:rsidP="001E053A"/>
    <w:p w14:paraId="6E3E2125" w14:textId="77777777" w:rsidR="0097588F" w:rsidRDefault="0097588F" w:rsidP="001E053A"/>
    <w:p w14:paraId="3C334480" w14:textId="77777777" w:rsidR="0097588F" w:rsidRDefault="0097588F" w:rsidP="001E053A"/>
    <w:p w14:paraId="6F2FD9F1" w14:textId="77777777" w:rsidR="0097588F" w:rsidRDefault="0097588F">
      <w:pPr>
        <w:rPr>
          <w:rFonts w:ascii="Calibri" w:hAnsi="Calibri"/>
          <w:b/>
          <w:bCs/>
          <w:kern w:val="32"/>
          <w:sz w:val="32"/>
          <w:szCs w:val="32"/>
          <w:lang w:val="en-US"/>
        </w:rPr>
      </w:pPr>
      <w:r>
        <w:br w:type="page"/>
      </w:r>
    </w:p>
    <w:p w14:paraId="37B0751C" w14:textId="2D652702" w:rsidR="001D50D0" w:rsidRPr="009B7C39" w:rsidRDefault="001D50D0" w:rsidP="001E4CFF">
      <w:pPr>
        <w:pStyle w:val="Heading1"/>
        <w:rPr>
          <w:rFonts w:ascii="Times New Roman" w:hAnsi="Times New Roman"/>
        </w:rPr>
      </w:pPr>
      <w:bookmarkStart w:id="120" w:name="_Toc22631955"/>
      <w:bookmarkStart w:id="121" w:name="_Toc39477967"/>
      <w:r w:rsidRPr="009B7C39">
        <w:rPr>
          <w:rFonts w:ascii="Times New Roman" w:hAnsi="Times New Roman"/>
        </w:rPr>
        <w:t xml:space="preserve">Appendix </w:t>
      </w:r>
      <w:r w:rsidR="00C07FEF" w:rsidRPr="009B7C39">
        <w:rPr>
          <w:rFonts w:ascii="Times New Roman" w:hAnsi="Times New Roman"/>
        </w:rPr>
        <w:t>B</w:t>
      </w:r>
      <w:r w:rsidRPr="009B7C39">
        <w:rPr>
          <w:rFonts w:ascii="Times New Roman" w:hAnsi="Times New Roman"/>
        </w:rPr>
        <w:t>: Supply chain maps and assumptions</w:t>
      </w:r>
      <w:bookmarkEnd w:id="120"/>
      <w:bookmarkEnd w:id="121"/>
    </w:p>
    <w:p w14:paraId="49B70594" w14:textId="4D0B2945" w:rsidR="009719CC" w:rsidRPr="009B7C39" w:rsidRDefault="001D50D0" w:rsidP="001E4CFF">
      <w:pPr>
        <w:pStyle w:val="Heading2"/>
        <w:rPr>
          <w:rFonts w:ascii="Times New Roman" w:hAnsi="Times New Roman"/>
          <w:i w:val="0"/>
          <w:iCs w:val="0"/>
          <w:szCs w:val="22"/>
        </w:rPr>
      </w:pPr>
      <w:bookmarkStart w:id="122" w:name="_Toc22631956"/>
      <w:bookmarkStart w:id="123" w:name="_Toc39477968"/>
      <w:r w:rsidRPr="009B7C39">
        <w:rPr>
          <w:rFonts w:ascii="Times New Roman" w:hAnsi="Times New Roman"/>
          <w:i w:val="0"/>
          <w:iCs w:val="0"/>
        </w:rPr>
        <w:t>Supply chain maps</w:t>
      </w:r>
      <w:bookmarkEnd w:id="122"/>
      <w:bookmarkEnd w:id="123"/>
    </w:p>
    <w:p w14:paraId="66C49F8D" w14:textId="17AE79B2" w:rsidR="00A54A60" w:rsidRPr="00BA1E23" w:rsidRDefault="00A54A60" w:rsidP="00A54A60">
      <w:pPr>
        <w:rPr>
          <w:sz w:val="22"/>
          <w:szCs w:val="22"/>
        </w:rPr>
      </w:pPr>
      <w:r w:rsidRPr="00BA1E23">
        <w:rPr>
          <w:sz w:val="22"/>
          <w:szCs w:val="22"/>
        </w:rPr>
        <w:t xml:space="preserve">Figures </w:t>
      </w:r>
      <w:r w:rsidR="006E4DAB" w:rsidRPr="00BA1E23">
        <w:rPr>
          <w:sz w:val="22"/>
          <w:szCs w:val="22"/>
        </w:rPr>
        <w:t>4</w:t>
      </w:r>
      <w:r w:rsidRPr="00BA1E23">
        <w:rPr>
          <w:sz w:val="22"/>
          <w:szCs w:val="22"/>
        </w:rPr>
        <w:t xml:space="preserve">, </w:t>
      </w:r>
      <w:r w:rsidR="006E4DAB" w:rsidRPr="00BA1E23">
        <w:rPr>
          <w:sz w:val="22"/>
          <w:szCs w:val="22"/>
        </w:rPr>
        <w:t>5, 6</w:t>
      </w:r>
      <w:r w:rsidRPr="00BA1E23">
        <w:rPr>
          <w:sz w:val="22"/>
          <w:szCs w:val="22"/>
        </w:rPr>
        <w:t xml:space="preserve"> and </w:t>
      </w:r>
      <w:r w:rsidR="006E4DAB" w:rsidRPr="00BA1E23">
        <w:rPr>
          <w:sz w:val="22"/>
          <w:szCs w:val="22"/>
        </w:rPr>
        <w:t>7</w:t>
      </w:r>
      <w:r w:rsidRPr="00BA1E23">
        <w:rPr>
          <w:i/>
          <w:iCs/>
          <w:sz w:val="22"/>
          <w:szCs w:val="22"/>
        </w:rPr>
        <w:t xml:space="preserve"> </w:t>
      </w:r>
      <w:r w:rsidRPr="00BA1E23">
        <w:rPr>
          <w:sz w:val="22"/>
          <w:szCs w:val="22"/>
        </w:rPr>
        <w:t xml:space="preserve">illustrate the supply chains and food waste boundaries for the </w:t>
      </w:r>
      <w:r w:rsidR="003A5B7F" w:rsidRPr="00BA1E23">
        <w:rPr>
          <w:sz w:val="22"/>
          <w:szCs w:val="22"/>
        </w:rPr>
        <w:t>fruit and vegetable</w:t>
      </w:r>
      <w:r w:rsidR="009B7C39" w:rsidRPr="00BA1E23">
        <w:rPr>
          <w:sz w:val="22"/>
          <w:szCs w:val="22"/>
        </w:rPr>
        <w:t>,</w:t>
      </w:r>
      <w:r w:rsidR="003A5B7F" w:rsidRPr="00BA1E23">
        <w:rPr>
          <w:sz w:val="22"/>
          <w:szCs w:val="22"/>
        </w:rPr>
        <w:t xml:space="preserve"> </w:t>
      </w:r>
      <w:r w:rsidRPr="00BA1E23">
        <w:rPr>
          <w:sz w:val="22"/>
          <w:szCs w:val="22"/>
        </w:rPr>
        <w:t>meat</w:t>
      </w:r>
      <w:r w:rsidR="009B7C39" w:rsidRPr="00BA1E23">
        <w:rPr>
          <w:sz w:val="22"/>
          <w:szCs w:val="22"/>
        </w:rPr>
        <w:t>,</w:t>
      </w:r>
      <w:r w:rsidRPr="00BA1E23">
        <w:rPr>
          <w:sz w:val="22"/>
          <w:szCs w:val="22"/>
        </w:rPr>
        <w:t xml:space="preserve"> seafood</w:t>
      </w:r>
      <w:r w:rsidR="009B7C39" w:rsidRPr="00BA1E23">
        <w:rPr>
          <w:sz w:val="22"/>
          <w:szCs w:val="22"/>
        </w:rPr>
        <w:t>,</w:t>
      </w:r>
      <w:r w:rsidRPr="00BA1E23">
        <w:rPr>
          <w:sz w:val="22"/>
          <w:szCs w:val="22"/>
        </w:rPr>
        <w:t xml:space="preserve"> </w:t>
      </w:r>
      <w:r w:rsidR="003A5B7F" w:rsidRPr="00BA1E23">
        <w:rPr>
          <w:sz w:val="22"/>
          <w:szCs w:val="22"/>
        </w:rPr>
        <w:t xml:space="preserve">and </w:t>
      </w:r>
      <w:r w:rsidRPr="00BA1E23">
        <w:rPr>
          <w:sz w:val="22"/>
          <w:szCs w:val="22"/>
        </w:rPr>
        <w:t>dairy and egg</w:t>
      </w:r>
      <w:r w:rsidR="006A17CA" w:rsidRPr="00BA1E23">
        <w:rPr>
          <w:sz w:val="22"/>
          <w:szCs w:val="22"/>
        </w:rPr>
        <w:t xml:space="preserve"> sectors.</w:t>
      </w:r>
      <w:r w:rsidRPr="00BA1E23">
        <w:rPr>
          <w:sz w:val="22"/>
          <w:szCs w:val="22"/>
        </w:rPr>
        <w:t xml:space="preserve"> </w:t>
      </w:r>
    </w:p>
    <w:p w14:paraId="00118AD2" w14:textId="77777777" w:rsidR="009B7C39" w:rsidRPr="00BA1E23" w:rsidRDefault="009B7C39" w:rsidP="00A54A60">
      <w:pPr>
        <w:rPr>
          <w:sz w:val="22"/>
          <w:szCs w:val="22"/>
        </w:rPr>
      </w:pPr>
    </w:p>
    <w:p w14:paraId="65D57E56" w14:textId="21398271" w:rsidR="00A54A60" w:rsidRPr="00BA1E23" w:rsidRDefault="00A54A60" w:rsidP="00A54A60">
      <w:pPr>
        <w:rPr>
          <w:sz w:val="22"/>
          <w:szCs w:val="22"/>
        </w:rPr>
      </w:pPr>
      <w:r w:rsidRPr="00BA1E23">
        <w:rPr>
          <w:sz w:val="22"/>
          <w:szCs w:val="22"/>
        </w:rPr>
        <w:t xml:space="preserve">The commercial refrigeration boundary </w:t>
      </w:r>
      <w:r w:rsidR="006A17CA" w:rsidRPr="00BA1E23">
        <w:rPr>
          <w:sz w:val="22"/>
          <w:szCs w:val="22"/>
        </w:rPr>
        <w:t xml:space="preserve">denotes </w:t>
      </w:r>
      <w:r w:rsidRPr="00BA1E23">
        <w:rPr>
          <w:sz w:val="22"/>
          <w:szCs w:val="22"/>
        </w:rPr>
        <w:t xml:space="preserve">where precise temperature control is essential to maximise the post-harvest life and minimise food waste. The supply chain map shows the multiple steps and critical role played by refrigerated transport in maintaining the integrity of the cold chain. Each transport link in the supply chain is a </w:t>
      </w:r>
      <w:r w:rsidR="006A17CA" w:rsidRPr="00BA1E23">
        <w:rPr>
          <w:sz w:val="22"/>
          <w:szCs w:val="22"/>
        </w:rPr>
        <w:t>critical control point with a</w:t>
      </w:r>
      <w:r w:rsidRPr="00BA1E23">
        <w:rPr>
          <w:sz w:val="22"/>
          <w:szCs w:val="22"/>
        </w:rPr>
        <w:t xml:space="preserve"> risk for temperature and time breach in the cold chain.</w:t>
      </w:r>
    </w:p>
    <w:p w14:paraId="364DFBD9" w14:textId="33DBF6FF" w:rsidR="009B7C39" w:rsidRDefault="009B7C39" w:rsidP="00A54A60">
      <w:pPr>
        <w:rPr>
          <w:szCs w:val="22"/>
        </w:rPr>
      </w:pPr>
    </w:p>
    <w:p w14:paraId="24078C5F" w14:textId="172A2EF0" w:rsidR="0028000E" w:rsidRPr="009B7C39" w:rsidRDefault="009B7C39" w:rsidP="0028000E">
      <w:pPr>
        <w:rPr>
          <w:i/>
          <w:iCs/>
          <w:sz w:val="22"/>
          <w:szCs w:val="22"/>
        </w:rPr>
      </w:pPr>
      <w:bookmarkStart w:id="124" w:name="_Toc29379579"/>
      <w:bookmarkStart w:id="125" w:name="_Toc22631959"/>
      <w:r w:rsidRPr="009B7C39">
        <w:rPr>
          <w:i/>
          <w:iCs/>
          <w:sz w:val="22"/>
          <w:szCs w:val="22"/>
        </w:rPr>
        <w:t xml:space="preserve">Figure </w:t>
      </w:r>
      <w:r w:rsidRPr="009B7C39">
        <w:rPr>
          <w:i/>
          <w:iCs/>
          <w:noProof/>
          <w:sz w:val="22"/>
          <w:szCs w:val="22"/>
        </w:rPr>
        <w:fldChar w:fldCharType="begin"/>
      </w:r>
      <w:r w:rsidRPr="009B7C39">
        <w:rPr>
          <w:i/>
          <w:iCs/>
          <w:noProof/>
          <w:sz w:val="22"/>
          <w:szCs w:val="22"/>
        </w:rPr>
        <w:instrText xml:space="preserve"> SEQ Figure \* ARABIC </w:instrText>
      </w:r>
      <w:r w:rsidRPr="009B7C39">
        <w:rPr>
          <w:i/>
          <w:iCs/>
          <w:noProof/>
          <w:sz w:val="22"/>
          <w:szCs w:val="22"/>
        </w:rPr>
        <w:fldChar w:fldCharType="separate"/>
      </w:r>
      <w:r w:rsidR="00070891">
        <w:rPr>
          <w:i/>
          <w:iCs/>
          <w:noProof/>
          <w:sz w:val="22"/>
          <w:szCs w:val="22"/>
        </w:rPr>
        <w:t>4</w:t>
      </w:r>
      <w:r w:rsidRPr="009B7C39">
        <w:rPr>
          <w:i/>
          <w:iCs/>
          <w:noProof/>
          <w:sz w:val="22"/>
          <w:szCs w:val="22"/>
        </w:rPr>
        <w:fldChar w:fldCharType="end"/>
      </w:r>
      <w:r w:rsidRPr="009B7C39">
        <w:rPr>
          <w:bCs/>
          <w:i/>
          <w:iCs/>
          <w:sz w:val="22"/>
          <w:szCs w:val="22"/>
        </w:rPr>
        <w:t>: Fruit and vegetable supply chain and food waste boundary attributed to commercial refrigeration</w:t>
      </w:r>
      <w:bookmarkEnd w:id="124"/>
      <w:bookmarkEnd w:id="125"/>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8"/>
      </w:tblGrid>
      <w:tr w:rsidR="0028000E" w:rsidRPr="00613398" w14:paraId="486A44C8" w14:textId="77777777" w:rsidTr="00A240BB">
        <w:tc>
          <w:tcPr>
            <w:tcW w:w="9498" w:type="dxa"/>
            <w:shd w:val="clear" w:color="auto" w:fill="auto"/>
            <w:vAlign w:val="center"/>
          </w:tcPr>
          <w:p w14:paraId="50A0EB28" w14:textId="1F4A984A" w:rsidR="0028000E" w:rsidRPr="00613398" w:rsidRDefault="0028000E" w:rsidP="00A240BB">
            <w:pPr>
              <w:spacing w:after="120"/>
              <w:jc w:val="center"/>
              <w:rPr>
                <w:b/>
              </w:rPr>
            </w:pPr>
            <w:r w:rsidRPr="00613398">
              <w:rPr>
                <w:b/>
              </w:rPr>
              <w:br w:type="page"/>
            </w:r>
            <w:r>
              <w:rPr>
                <w:b/>
              </w:rPr>
              <w:t xml:space="preserve">Fruit and vegetable </w:t>
            </w:r>
            <w:r w:rsidR="009B7C39">
              <w:rPr>
                <w:b/>
              </w:rPr>
              <w:t xml:space="preserve">sector </w:t>
            </w:r>
            <w:r w:rsidRPr="00360D81">
              <w:rPr>
                <w:b/>
              </w:rPr>
              <w:t>supply chain</w:t>
            </w:r>
          </w:p>
        </w:tc>
      </w:tr>
      <w:tr w:rsidR="0028000E" w:rsidRPr="000F7FAE" w14:paraId="2129534F" w14:textId="77777777" w:rsidTr="00A240BB">
        <w:tc>
          <w:tcPr>
            <w:tcW w:w="9498" w:type="dxa"/>
            <w:shd w:val="clear" w:color="auto" w:fill="auto"/>
            <w:vAlign w:val="center"/>
          </w:tcPr>
          <w:p w14:paraId="2FDD9209" w14:textId="77777777" w:rsidR="0028000E" w:rsidRPr="000F7FAE" w:rsidRDefault="0028000E" w:rsidP="00A240BB">
            <w:pPr>
              <w:spacing w:before="60" w:after="60"/>
              <w:jc w:val="center"/>
              <w:rPr>
                <w:sz w:val="16"/>
                <w:szCs w:val="16"/>
              </w:rPr>
            </w:pPr>
          </w:p>
          <w:p w14:paraId="623833E4" w14:textId="77777777" w:rsidR="0028000E" w:rsidRPr="000F7FAE" w:rsidRDefault="0028000E" w:rsidP="00A240BB">
            <w:pPr>
              <w:spacing w:before="60" w:after="60"/>
              <w:jc w:val="center"/>
              <w:rPr>
                <w:sz w:val="16"/>
                <w:szCs w:val="16"/>
              </w:rPr>
            </w:pPr>
            <w:r>
              <w:rPr>
                <w:noProof/>
                <w:sz w:val="16"/>
                <w:szCs w:val="16"/>
                <w:lang w:eastAsia="en-AU"/>
              </w:rPr>
              <w:drawing>
                <wp:inline distT="0" distB="0" distL="0" distR="0" wp14:anchorId="5B0260A7" wp14:editId="5CBFC300">
                  <wp:extent cx="5731510" cy="2295525"/>
                  <wp:effectExtent l="0" t="0" r="0" b="3175"/>
                  <wp:docPr id="4" name="Picture 4" descr="Figure 4 shows a horizontal hierarchy smart art graphic which maps where refrigeration occurs in the fruit and vegetable supply chain sector. There is occasional refrigerated transport from harvest to storage, packaging and processing. From there refrigerated transport occurs in storage, packaging and primary processing to secondary processing, in wholesale food storage and then finally in retail as well as the food services channel. Refrigerated transport may or may not occur from retail to household. Outside of the consumer space refrigerated transport occurs in export and occasionally for animal feed as well as food resc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9-20 at 11.08.17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295525"/>
                          </a:xfrm>
                          <a:prstGeom prst="rect">
                            <a:avLst/>
                          </a:prstGeom>
                        </pic:spPr>
                      </pic:pic>
                    </a:graphicData>
                  </a:graphic>
                </wp:inline>
              </w:drawing>
            </w:r>
          </w:p>
          <w:p w14:paraId="212B9CC1" w14:textId="77777777" w:rsidR="0028000E" w:rsidRPr="000F7FAE" w:rsidRDefault="0028000E" w:rsidP="00A240BB">
            <w:pPr>
              <w:spacing w:before="60" w:after="60"/>
              <w:jc w:val="center"/>
              <w:rPr>
                <w:sz w:val="16"/>
                <w:szCs w:val="16"/>
              </w:rPr>
            </w:pPr>
          </w:p>
        </w:tc>
      </w:tr>
    </w:tbl>
    <w:p w14:paraId="7432F26E" w14:textId="5CA23412" w:rsidR="0028000E" w:rsidRPr="00E235DD" w:rsidRDefault="0028000E" w:rsidP="0028000E">
      <w:pPr>
        <w:spacing w:before="60"/>
        <w:rPr>
          <w:sz w:val="20"/>
          <w:szCs w:val="20"/>
          <w:lang w:val="en-US"/>
        </w:rPr>
      </w:pPr>
      <w:r w:rsidRPr="00E235DD">
        <w:rPr>
          <w:sz w:val="20"/>
          <w:szCs w:val="20"/>
          <w:lang w:val="en-US"/>
        </w:rPr>
        <w:t>Notes</w:t>
      </w:r>
      <w:r w:rsidR="006A383E">
        <w:rPr>
          <w:sz w:val="20"/>
          <w:szCs w:val="20"/>
          <w:lang w:val="en-US"/>
        </w:rPr>
        <w:t xml:space="preserve"> for all supply chain</w:t>
      </w:r>
      <w:r w:rsidR="000B6AC9">
        <w:rPr>
          <w:sz w:val="20"/>
          <w:szCs w:val="20"/>
          <w:lang w:val="en-US"/>
        </w:rPr>
        <w:t xml:space="preserve"> map</w:t>
      </w:r>
      <w:r w:rsidR="006A383E">
        <w:rPr>
          <w:sz w:val="20"/>
          <w:szCs w:val="20"/>
          <w:lang w:val="en-US"/>
        </w:rPr>
        <w:t>s</w:t>
      </w:r>
      <w:r w:rsidRPr="00E235DD">
        <w:rPr>
          <w:sz w:val="20"/>
          <w:szCs w:val="20"/>
          <w:lang w:val="en-US"/>
        </w:rPr>
        <w:t>:</w:t>
      </w:r>
    </w:p>
    <w:p w14:paraId="618B6CFB" w14:textId="24C4DFB9" w:rsidR="0028000E" w:rsidRPr="00F3535B" w:rsidRDefault="0028000E" w:rsidP="00C72FFD">
      <w:pPr>
        <w:pStyle w:val="ListParagraph"/>
        <w:numPr>
          <w:ilvl w:val="0"/>
          <w:numId w:val="38"/>
        </w:numPr>
        <w:snapToGrid w:val="0"/>
        <w:spacing w:before="60" w:after="60" w:line="240" w:lineRule="auto"/>
        <w:ind w:left="357" w:hanging="357"/>
        <w:contextualSpacing w:val="0"/>
        <w:jc w:val="both"/>
        <w:rPr>
          <w:rFonts w:ascii="Times New Roman" w:hAnsi="Times New Roman"/>
          <w:sz w:val="20"/>
          <w:szCs w:val="20"/>
        </w:rPr>
      </w:pPr>
      <w:r w:rsidRPr="00F3535B">
        <w:rPr>
          <w:rFonts w:ascii="Times New Roman" w:hAnsi="Times New Roman"/>
          <w:sz w:val="20"/>
          <w:szCs w:val="20"/>
        </w:rPr>
        <w:t>Wholesalers and cold storage include specialist wholesalers that are intermediaries to food service channels</w:t>
      </w:r>
      <w:r w:rsidR="009B7C39">
        <w:rPr>
          <w:rFonts w:ascii="Times New Roman" w:hAnsi="Times New Roman"/>
          <w:sz w:val="20"/>
          <w:szCs w:val="20"/>
        </w:rPr>
        <w:t>,</w:t>
      </w:r>
      <w:r w:rsidRPr="00F3535B">
        <w:rPr>
          <w:rFonts w:ascii="Times New Roman" w:hAnsi="Times New Roman"/>
          <w:sz w:val="20"/>
          <w:szCs w:val="20"/>
        </w:rPr>
        <w:t xml:space="preserve"> independent cold storage and distribution facilities</w:t>
      </w:r>
      <w:r w:rsidR="009B7C39">
        <w:rPr>
          <w:rFonts w:ascii="Times New Roman" w:hAnsi="Times New Roman"/>
          <w:sz w:val="20"/>
          <w:szCs w:val="20"/>
        </w:rPr>
        <w:t>,</w:t>
      </w:r>
      <w:r w:rsidRPr="00F3535B">
        <w:rPr>
          <w:rFonts w:ascii="Times New Roman" w:hAnsi="Times New Roman"/>
          <w:sz w:val="20"/>
          <w:szCs w:val="20"/>
        </w:rPr>
        <w:t xml:space="preserve"> and central distribution centres of major supermarket chains. </w:t>
      </w:r>
    </w:p>
    <w:p w14:paraId="3CE0BF50" w14:textId="6B46EBBE" w:rsidR="0028000E" w:rsidRPr="00E235DD" w:rsidRDefault="0028000E" w:rsidP="00C72FFD">
      <w:pPr>
        <w:pStyle w:val="ListParagraph"/>
        <w:numPr>
          <w:ilvl w:val="0"/>
          <w:numId w:val="38"/>
        </w:numPr>
        <w:snapToGrid w:val="0"/>
        <w:spacing w:before="60" w:after="60" w:line="240" w:lineRule="auto"/>
        <w:ind w:left="357" w:hanging="357"/>
        <w:contextualSpacing w:val="0"/>
        <w:jc w:val="both"/>
        <w:rPr>
          <w:rFonts w:ascii="Times New Roman" w:hAnsi="Times New Roman"/>
          <w:sz w:val="20"/>
          <w:szCs w:val="20"/>
        </w:rPr>
      </w:pPr>
      <w:r w:rsidRPr="00E235DD">
        <w:rPr>
          <w:rFonts w:ascii="Times New Roman" w:hAnsi="Times New Roman"/>
          <w:sz w:val="20"/>
          <w:szCs w:val="20"/>
        </w:rPr>
        <w:t>No</w:t>
      </w:r>
      <w:r w:rsidR="004D6283">
        <w:rPr>
          <w:rFonts w:ascii="Times New Roman" w:hAnsi="Times New Roman"/>
          <w:sz w:val="20"/>
          <w:szCs w:val="20"/>
        </w:rPr>
        <w:t>t</w:t>
      </w:r>
      <w:r w:rsidRPr="00E235DD">
        <w:rPr>
          <w:rFonts w:ascii="Times New Roman" w:hAnsi="Times New Roman"/>
          <w:sz w:val="20"/>
          <w:szCs w:val="20"/>
        </w:rPr>
        <w:t xml:space="preserve"> refrigerated transport </w:t>
      </w:r>
      <w:r>
        <w:rPr>
          <w:rFonts w:ascii="Times New Roman" w:hAnsi="Times New Roman"/>
          <w:sz w:val="20"/>
          <w:szCs w:val="20"/>
        </w:rPr>
        <w:t xml:space="preserve">(NRT) </w:t>
      </w:r>
      <w:r w:rsidRPr="00E235DD">
        <w:rPr>
          <w:rFonts w:ascii="Times New Roman" w:hAnsi="Times New Roman"/>
          <w:sz w:val="20"/>
          <w:szCs w:val="20"/>
        </w:rPr>
        <w:t xml:space="preserve">typically occurs from the retailer to the household via passenger vehicle. </w:t>
      </w:r>
    </w:p>
    <w:p w14:paraId="151829A5" w14:textId="7B499B0B" w:rsidR="0028000E" w:rsidRDefault="0028000E" w:rsidP="00C72FFD">
      <w:pPr>
        <w:pStyle w:val="ListParagraph"/>
        <w:numPr>
          <w:ilvl w:val="0"/>
          <w:numId w:val="38"/>
        </w:numPr>
        <w:snapToGrid w:val="0"/>
        <w:spacing w:before="60" w:after="60" w:line="240" w:lineRule="auto"/>
        <w:ind w:left="357" w:hanging="357"/>
        <w:contextualSpacing w:val="0"/>
        <w:jc w:val="both"/>
        <w:rPr>
          <w:rFonts w:ascii="Times New Roman" w:hAnsi="Times New Roman"/>
          <w:sz w:val="20"/>
          <w:szCs w:val="20"/>
        </w:rPr>
      </w:pPr>
      <w:r w:rsidRPr="00E235DD">
        <w:rPr>
          <w:rFonts w:ascii="Times New Roman" w:hAnsi="Times New Roman"/>
          <w:sz w:val="20"/>
          <w:szCs w:val="20"/>
        </w:rPr>
        <w:t xml:space="preserve">Occasional refrigerated transport </w:t>
      </w:r>
      <w:r>
        <w:rPr>
          <w:rFonts w:ascii="Times New Roman" w:hAnsi="Times New Roman"/>
          <w:sz w:val="20"/>
          <w:szCs w:val="20"/>
        </w:rPr>
        <w:t xml:space="preserve">(ORT) </w:t>
      </w:r>
      <w:r w:rsidRPr="00E235DD">
        <w:rPr>
          <w:rFonts w:ascii="Times New Roman" w:hAnsi="Times New Roman"/>
          <w:sz w:val="20"/>
          <w:szCs w:val="20"/>
        </w:rPr>
        <w:t>covers a variety of food transport scenarios including refrigerated transport, no refrigerated transport and sub-optimal refrigeration.</w:t>
      </w:r>
    </w:p>
    <w:p w14:paraId="541435F9" w14:textId="46808D90" w:rsidR="006A383E" w:rsidRPr="006A383E" w:rsidRDefault="006A383E" w:rsidP="00C72FFD">
      <w:pPr>
        <w:pStyle w:val="ListParagraph"/>
        <w:numPr>
          <w:ilvl w:val="0"/>
          <w:numId w:val="38"/>
        </w:numPr>
        <w:snapToGrid w:val="0"/>
        <w:spacing w:before="60" w:after="60" w:line="240" w:lineRule="auto"/>
        <w:ind w:left="357" w:hanging="357"/>
        <w:contextualSpacing w:val="0"/>
        <w:jc w:val="both"/>
        <w:rPr>
          <w:rFonts w:ascii="Times New Roman" w:hAnsi="Times New Roman"/>
          <w:sz w:val="20"/>
          <w:szCs w:val="20"/>
        </w:rPr>
      </w:pPr>
      <w:r w:rsidRPr="006A383E">
        <w:rPr>
          <w:rFonts w:ascii="Times New Roman" w:hAnsi="Times New Roman"/>
          <w:sz w:val="20"/>
          <w:szCs w:val="20"/>
        </w:rPr>
        <w:t xml:space="preserve">Culling of sick and injured livestock, pet food, and removal of inedible parts (bone, skin, separable fats) that can account for as much as 30% of production volume are outside </w:t>
      </w:r>
      <w:r w:rsidR="009B7C39">
        <w:rPr>
          <w:rFonts w:ascii="Times New Roman" w:hAnsi="Times New Roman"/>
          <w:sz w:val="20"/>
          <w:szCs w:val="20"/>
        </w:rPr>
        <w:t xml:space="preserve">the </w:t>
      </w:r>
      <w:r w:rsidRPr="006A383E">
        <w:rPr>
          <w:rFonts w:ascii="Times New Roman" w:hAnsi="Times New Roman"/>
          <w:sz w:val="20"/>
          <w:szCs w:val="20"/>
        </w:rPr>
        <w:t>food waste boundary of this study.</w:t>
      </w:r>
    </w:p>
    <w:p w14:paraId="082DD50F" w14:textId="4351689E" w:rsidR="000B6AC9" w:rsidRDefault="00C72FFD" w:rsidP="00C72FFD">
      <w:pPr>
        <w:pStyle w:val="ListParagraph"/>
        <w:numPr>
          <w:ilvl w:val="0"/>
          <w:numId w:val="38"/>
        </w:numPr>
        <w:snapToGrid w:val="0"/>
        <w:spacing w:before="60" w:after="60" w:line="240" w:lineRule="auto"/>
        <w:ind w:left="357" w:hanging="357"/>
        <w:contextualSpacing w:val="0"/>
        <w:jc w:val="both"/>
        <w:rPr>
          <w:rFonts w:ascii="Times New Roman" w:hAnsi="Times New Roman"/>
          <w:sz w:val="20"/>
          <w:szCs w:val="20"/>
        </w:rPr>
      </w:pPr>
      <w:r>
        <w:rPr>
          <w:rFonts w:ascii="Times New Roman" w:hAnsi="Times New Roman"/>
          <w:sz w:val="20"/>
          <w:szCs w:val="20"/>
        </w:rPr>
        <w:t xml:space="preserve">In </w:t>
      </w:r>
      <w:r w:rsidR="00A707C6">
        <w:rPr>
          <w:rFonts w:ascii="Times New Roman" w:hAnsi="Times New Roman"/>
          <w:sz w:val="20"/>
          <w:szCs w:val="20"/>
        </w:rPr>
        <w:t xml:space="preserve">the </w:t>
      </w:r>
      <w:r>
        <w:rPr>
          <w:rFonts w:ascii="Times New Roman" w:hAnsi="Times New Roman"/>
          <w:sz w:val="20"/>
          <w:szCs w:val="20"/>
        </w:rPr>
        <w:t>dairy sector b</w:t>
      </w:r>
      <w:r w:rsidRPr="00C72FFD">
        <w:rPr>
          <w:rFonts w:ascii="Times New Roman" w:hAnsi="Times New Roman"/>
          <w:sz w:val="20"/>
          <w:szCs w:val="20"/>
        </w:rPr>
        <w:t>ulk milk trucks that pick up from farms are not refrigerated, however they are insulated and must have a documented Food Safety Program approved by State Dairy Food Authorities that includes product traceability and temperature and time controls to minimise food safety risks. Delivery of eggs may be refrigerated.</w:t>
      </w:r>
    </w:p>
    <w:p w14:paraId="1D569CE0" w14:textId="55B47D0A" w:rsidR="00C72FFD" w:rsidRPr="000B6AC9" w:rsidRDefault="00C72FFD" w:rsidP="000B6AC9">
      <w:pPr>
        <w:snapToGrid w:val="0"/>
        <w:spacing w:before="60" w:after="60"/>
        <w:rPr>
          <w:sz w:val="20"/>
          <w:szCs w:val="20"/>
        </w:rPr>
      </w:pPr>
      <w:r w:rsidRPr="000B6AC9">
        <w:rPr>
          <w:sz w:val="20"/>
          <w:szCs w:val="20"/>
        </w:rPr>
        <w:t xml:space="preserve"> </w:t>
      </w:r>
    </w:p>
    <w:p w14:paraId="51CE01EF" w14:textId="4CC3A5CD" w:rsidR="006A383E" w:rsidRDefault="006A383E" w:rsidP="00C72FFD">
      <w:pPr>
        <w:spacing w:before="60"/>
        <w:rPr>
          <w:sz w:val="20"/>
          <w:szCs w:val="20"/>
        </w:rPr>
      </w:pPr>
    </w:p>
    <w:p w14:paraId="08BC972C" w14:textId="46002377" w:rsidR="009B7C39" w:rsidRDefault="009B7C39" w:rsidP="00C72FFD">
      <w:pPr>
        <w:spacing w:before="60"/>
        <w:rPr>
          <w:sz w:val="20"/>
          <w:szCs w:val="20"/>
        </w:rPr>
      </w:pPr>
    </w:p>
    <w:p w14:paraId="0E5D53B7" w14:textId="77777777" w:rsidR="009B7C39" w:rsidRPr="00C72FFD" w:rsidRDefault="009B7C39" w:rsidP="00C72FFD">
      <w:pPr>
        <w:spacing w:before="60"/>
        <w:rPr>
          <w:sz w:val="20"/>
          <w:szCs w:val="20"/>
        </w:rPr>
      </w:pPr>
    </w:p>
    <w:p w14:paraId="08E0DC68" w14:textId="35742AFE" w:rsidR="0028000E" w:rsidRDefault="0028000E" w:rsidP="00A54A60">
      <w:pPr>
        <w:rPr>
          <w:szCs w:val="22"/>
        </w:rPr>
      </w:pPr>
    </w:p>
    <w:p w14:paraId="44A2285E" w14:textId="1BF36CAD" w:rsidR="0028000E" w:rsidRDefault="0028000E" w:rsidP="00A54A60">
      <w:pPr>
        <w:rPr>
          <w:szCs w:val="22"/>
        </w:rPr>
      </w:pPr>
    </w:p>
    <w:p w14:paraId="649CEA1C" w14:textId="11F7C3FE" w:rsidR="0028000E" w:rsidRDefault="0028000E" w:rsidP="00A54A60">
      <w:pPr>
        <w:rPr>
          <w:szCs w:val="22"/>
        </w:rPr>
      </w:pPr>
    </w:p>
    <w:p w14:paraId="6926A397" w14:textId="1E413947" w:rsidR="009B7C39" w:rsidRDefault="009B7C39" w:rsidP="00A54A60">
      <w:pPr>
        <w:rPr>
          <w:szCs w:val="22"/>
        </w:rPr>
      </w:pPr>
    </w:p>
    <w:p w14:paraId="49FEC467" w14:textId="77777777" w:rsidR="00BA1E23" w:rsidRDefault="00BA1E23" w:rsidP="00A54A60">
      <w:pPr>
        <w:rPr>
          <w:i/>
          <w:iCs/>
          <w:sz w:val="22"/>
          <w:szCs w:val="22"/>
        </w:rPr>
      </w:pPr>
      <w:bookmarkStart w:id="126" w:name="_Toc22631965"/>
      <w:bookmarkStart w:id="127" w:name="_Toc29379580"/>
    </w:p>
    <w:p w14:paraId="473F2B24" w14:textId="5CE8560A" w:rsidR="009B7C39" w:rsidRPr="009B7C39" w:rsidRDefault="009B7C39" w:rsidP="00A54A60">
      <w:pPr>
        <w:rPr>
          <w:i/>
          <w:iCs/>
          <w:sz w:val="22"/>
          <w:szCs w:val="22"/>
        </w:rPr>
      </w:pPr>
      <w:r w:rsidRPr="009B7C39">
        <w:rPr>
          <w:i/>
          <w:iCs/>
          <w:sz w:val="22"/>
          <w:szCs w:val="22"/>
        </w:rPr>
        <w:t xml:space="preserve">Figure </w:t>
      </w:r>
      <w:r w:rsidRPr="009B7C39">
        <w:rPr>
          <w:i/>
          <w:iCs/>
          <w:noProof/>
          <w:sz w:val="22"/>
          <w:szCs w:val="22"/>
        </w:rPr>
        <w:fldChar w:fldCharType="begin"/>
      </w:r>
      <w:r w:rsidRPr="009B7C39">
        <w:rPr>
          <w:i/>
          <w:iCs/>
          <w:noProof/>
          <w:sz w:val="22"/>
          <w:szCs w:val="22"/>
        </w:rPr>
        <w:instrText xml:space="preserve"> SEQ Figure \* ARABIC </w:instrText>
      </w:r>
      <w:r w:rsidRPr="009B7C39">
        <w:rPr>
          <w:i/>
          <w:iCs/>
          <w:noProof/>
          <w:sz w:val="22"/>
          <w:szCs w:val="22"/>
        </w:rPr>
        <w:fldChar w:fldCharType="separate"/>
      </w:r>
      <w:r w:rsidR="00070891">
        <w:rPr>
          <w:i/>
          <w:iCs/>
          <w:noProof/>
          <w:sz w:val="22"/>
          <w:szCs w:val="22"/>
        </w:rPr>
        <w:t>5</w:t>
      </w:r>
      <w:r w:rsidRPr="009B7C39">
        <w:rPr>
          <w:i/>
          <w:iCs/>
          <w:noProof/>
          <w:sz w:val="22"/>
          <w:szCs w:val="22"/>
        </w:rPr>
        <w:fldChar w:fldCharType="end"/>
      </w:r>
      <w:r w:rsidRPr="009B7C39">
        <w:rPr>
          <w:bCs/>
          <w:i/>
          <w:iCs/>
          <w:sz w:val="22"/>
          <w:szCs w:val="22"/>
        </w:rPr>
        <w:t>: Meat sector supply chain and food waste boundary attributed to commercial refrigeratio</w:t>
      </w:r>
      <w:bookmarkEnd w:id="126"/>
      <w:bookmarkEnd w:id="127"/>
      <w:r>
        <w:rPr>
          <w:bCs/>
          <w:i/>
          <w:iCs/>
          <w:sz w:val="22"/>
          <w:szCs w:val="22"/>
        </w:rPr>
        <w:t>n</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8"/>
      </w:tblGrid>
      <w:tr w:rsidR="00A54A60" w:rsidRPr="00613398" w14:paraId="153191C3" w14:textId="77777777" w:rsidTr="00B94732">
        <w:tc>
          <w:tcPr>
            <w:tcW w:w="9498" w:type="dxa"/>
            <w:vAlign w:val="center"/>
          </w:tcPr>
          <w:p w14:paraId="5BEC597A" w14:textId="77777777" w:rsidR="00A54A60" w:rsidRPr="00613398" w:rsidRDefault="00A54A60" w:rsidP="00B94732">
            <w:pPr>
              <w:spacing w:after="120"/>
              <w:jc w:val="center"/>
              <w:rPr>
                <w:b/>
              </w:rPr>
            </w:pPr>
            <w:r w:rsidRPr="00613398">
              <w:rPr>
                <w:b/>
              </w:rPr>
              <w:br w:type="page"/>
            </w:r>
            <w:r w:rsidRPr="00360D81">
              <w:rPr>
                <w:b/>
              </w:rPr>
              <w:t>Meat sector supply chain</w:t>
            </w:r>
          </w:p>
        </w:tc>
      </w:tr>
      <w:tr w:rsidR="00A54A60" w:rsidRPr="000F7FAE" w14:paraId="5752BE2A" w14:textId="77777777" w:rsidTr="00B94732">
        <w:tc>
          <w:tcPr>
            <w:tcW w:w="9498" w:type="dxa"/>
            <w:vAlign w:val="center"/>
          </w:tcPr>
          <w:p w14:paraId="29B1A3A8" w14:textId="77777777" w:rsidR="00A54A60" w:rsidRPr="000F7FAE" w:rsidRDefault="00A54A60" w:rsidP="00B94732">
            <w:pPr>
              <w:spacing w:before="60" w:after="60"/>
              <w:jc w:val="center"/>
              <w:rPr>
                <w:sz w:val="16"/>
                <w:szCs w:val="16"/>
              </w:rPr>
            </w:pPr>
          </w:p>
          <w:p w14:paraId="1EE03841" w14:textId="77777777" w:rsidR="00A54A60" w:rsidRPr="000F7FAE" w:rsidRDefault="00A54A60" w:rsidP="00B94732">
            <w:pPr>
              <w:spacing w:before="60" w:after="60"/>
              <w:jc w:val="center"/>
              <w:rPr>
                <w:sz w:val="16"/>
                <w:szCs w:val="16"/>
              </w:rPr>
            </w:pPr>
            <w:r>
              <w:rPr>
                <w:noProof/>
                <w:sz w:val="16"/>
                <w:szCs w:val="16"/>
                <w:lang w:eastAsia="en-AU"/>
              </w:rPr>
              <w:drawing>
                <wp:inline distT="0" distB="0" distL="0" distR="0" wp14:anchorId="0AB444EB" wp14:editId="734D54C0">
                  <wp:extent cx="5727700" cy="2768600"/>
                  <wp:effectExtent l="0" t="0" r="0" b="0"/>
                  <wp:docPr id="10" name="Picture 10" descr="Figure 5 shows a horizontal hierarchy smart art graphic which maps where refrigeration occurs in the meat supply chain sector. There is no refrigerated transport from livestock primary production to processing/manufacturing. From there refrigerated transport occurs in processing/manufacturing to wholesale and cold storage and then finally in retail as well as the food services channel. Refrigerated transport may or may not occur from retail to household. Outside of the consumer space refrigerated transport occurs in export and occasionally for animal feed as well as food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9-20 at 11.11.47 am.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2768600"/>
                          </a:xfrm>
                          <a:prstGeom prst="rect">
                            <a:avLst/>
                          </a:prstGeom>
                        </pic:spPr>
                      </pic:pic>
                    </a:graphicData>
                  </a:graphic>
                </wp:inline>
              </w:drawing>
            </w:r>
          </w:p>
          <w:p w14:paraId="1ADACF63" w14:textId="77777777" w:rsidR="00A54A60" w:rsidRPr="000F7FAE" w:rsidRDefault="00A54A60" w:rsidP="00B94732">
            <w:pPr>
              <w:spacing w:before="60" w:after="60"/>
              <w:jc w:val="center"/>
              <w:rPr>
                <w:sz w:val="16"/>
                <w:szCs w:val="16"/>
              </w:rPr>
            </w:pPr>
          </w:p>
        </w:tc>
      </w:tr>
    </w:tbl>
    <w:p w14:paraId="7DD2529E" w14:textId="3D64E5D0" w:rsidR="000B6AC9" w:rsidRDefault="000B6AC9" w:rsidP="004D6283">
      <w:pPr>
        <w:rPr>
          <w:highlight w:val="yellow"/>
        </w:rPr>
      </w:pPr>
    </w:p>
    <w:p w14:paraId="62D12A69" w14:textId="76E5C974" w:rsidR="009B7C39" w:rsidRPr="009B7C39" w:rsidRDefault="009B7C39" w:rsidP="004D6283">
      <w:pPr>
        <w:rPr>
          <w:i/>
          <w:iCs/>
          <w:sz w:val="22"/>
          <w:szCs w:val="22"/>
          <w:highlight w:val="yellow"/>
        </w:rPr>
      </w:pPr>
      <w:bookmarkStart w:id="128" w:name="_Toc22631966"/>
      <w:bookmarkStart w:id="129" w:name="_Toc29379581"/>
      <w:r w:rsidRPr="009B7C39">
        <w:rPr>
          <w:i/>
          <w:iCs/>
          <w:sz w:val="22"/>
          <w:szCs w:val="22"/>
        </w:rPr>
        <w:t xml:space="preserve">Figure </w:t>
      </w:r>
      <w:r w:rsidRPr="009B7C39">
        <w:rPr>
          <w:i/>
          <w:iCs/>
          <w:noProof/>
          <w:sz w:val="22"/>
          <w:szCs w:val="22"/>
        </w:rPr>
        <w:fldChar w:fldCharType="begin"/>
      </w:r>
      <w:r w:rsidRPr="009B7C39">
        <w:rPr>
          <w:i/>
          <w:iCs/>
          <w:noProof/>
          <w:sz w:val="22"/>
          <w:szCs w:val="22"/>
        </w:rPr>
        <w:instrText xml:space="preserve"> SEQ Figure \* ARABIC </w:instrText>
      </w:r>
      <w:r w:rsidRPr="009B7C39">
        <w:rPr>
          <w:i/>
          <w:iCs/>
          <w:noProof/>
          <w:sz w:val="22"/>
          <w:szCs w:val="22"/>
        </w:rPr>
        <w:fldChar w:fldCharType="separate"/>
      </w:r>
      <w:r w:rsidR="00070891">
        <w:rPr>
          <w:i/>
          <w:iCs/>
          <w:noProof/>
          <w:sz w:val="22"/>
          <w:szCs w:val="22"/>
        </w:rPr>
        <w:t>6</w:t>
      </w:r>
      <w:r w:rsidRPr="009B7C39">
        <w:rPr>
          <w:i/>
          <w:iCs/>
          <w:noProof/>
          <w:sz w:val="22"/>
          <w:szCs w:val="22"/>
        </w:rPr>
        <w:fldChar w:fldCharType="end"/>
      </w:r>
      <w:r w:rsidRPr="009B7C39">
        <w:rPr>
          <w:bCs/>
          <w:i/>
          <w:iCs/>
          <w:sz w:val="22"/>
          <w:szCs w:val="22"/>
        </w:rPr>
        <w:t>: Seafood sector supply chain and food waste boundary attributed to commercial refrigeration</w:t>
      </w:r>
      <w:bookmarkEnd w:id="128"/>
      <w:bookmarkEnd w:id="129"/>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8"/>
      </w:tblGrid>
      <w:tr w:rsidR="00A54A60" w:rsidRPr="00613398" w14:paraId="680CB8B2" w14:textId="77777777" w:rsidTr="00B94732">
        <w:tc>
          <w:tcPr>
            <w:tcW w:w="9498" w:type="dxa"/>
            <w:vAlign w:val="center"/>
          </w:tcPr>
          <w:p w14:paraId="24BC54C4" w14:textId="77777777" w:rsidR="00A54A60" w:rsidRPr="00613398" w:rsidRDefault="00A54A60" w:rsidP="00B94732">
            <w:pPr>
              <w:spacing w:after="120"/>
              <w:jc w:val="center"/>
              <w:rPr>
                <w:b/>
              </w:rPr>
            </w:pPr>
            <w:r w:rsidRPr="00613398">
              <w:rPr>
                <w:b/>
              </w:rPr>
              <w:br w:type="page"/>
            </w:r>
            <w:r w:rsidRPr="000E62F5">
              <w:rPr>
                <w:b/>
              </w:rPr>
              <w:t>Seafood sector supply chain</w:t>
            </w:r>
          </w:p>
        </w:tc>
      </w:tr>
      <w:tr w:rsidR="00A54A60" w:rsidRPr="000F7FAE" w14:paraId="61394646" w14:textId="77777777" w:rsidTr="00B94732">
        <w:tc>
          <w:tcPr>
            <w:tcW w:w="9498" w:type="dxa"/>
            <w:vAlign w:val="center"/>
          </w:tcPr>
          <w:p w14:paraId="4B16682B" w14:textId="77777777" w:rsidR="00A54A60" w:rsidRPr="000F7FAE" w:rsidRDefault="00A54A60" w:rsidP="00B94732">
            <w:pPr>
              <w:spacing w:before="60" w:after="60"/>
              <w:jc w:val="center"/>
              <w:rPr>
                <w:sz w:val="16"/>
                <w:szCs w:val="16"/>
              </w:rPr>
            </w:pPr>
          </w:p>
          <w:p w14:paraId="35A71BDA" w14:textId="77777777" w:rsidR="00A54A60" w:rsidRPr="000F7FAE" w:rsidRDefault="00A54A60" w:rsidP="00B94732">
            <w:pPr>
              <w:spacing w:before="60" w:after="60"/>
              <w:jc w:val="center"/>
              <w:rPr>
                <w:sz w:val="16"/>
                <w:szCs w:val="16"/>
              </w:rPr>
            </w:pPr>
            <w:r>
              <w:rPr>
                <w:noProof/>
                <w:sz w:val="16"/>
                <w:szCs w:val="16"/>
                <w:lang w:eastAsia="en-AU"/>
              </w:rPr>
              <w:drawing>
                <wp:inline distT="0" distB="0" distL="0" distR="0" wp14:anchorId="7F9D31E8" wp14:editId="1B610D5F">
                  <wp:extent cx="5731510" cy="2754630"/>
                  <wp:effectExtent l="0" t="0" r="0" b="1270"/>
                  <wp:docPr id="2" name="Picture 2" descr="Figure 6 shows a horizontal hierarchy smart art graphic which maps where refrigeration occurs in the seafood supply chain sector. There is occasional refrigerated transport from fresh wild catch and aquaculture to on- shore Processing. From there refrigerated transport occurs in snap frozen wild catch as well as on-shore processing on to wholesale, fish markets and cold storage and then finally in retail as well as the food services channel. Refrigerated transport may or may not occur from retail to household. Outside of the consumer space refrigerated transport occurs in export and occasionally for animal feed as well as food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30 at 8.20.19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754630"/>
                          </a:xfrm>
                          <a:prstGeom prst="rect">
                            <a:avLst/>
                          </a:prstGeom>
                        </pic:spPr>
                      </pic:pic>
                    </a:graphicData>
                  </a:graphic>
                </wp:inline>
              </w:drawing>
            </w:r>
          </w:p>
          <w:p w14:paraId="66E4590D" w14:textId="77777777" w:rsidR="00A54A60" w:rsidRPr="000F7FAE" w:rsidRDefault="00A54A60" w:rsidP="00B94732">
            <w:pPr>
              <w:spacing w:before="60" w:after="60"/>
              <w:jc w:val="center"/>
              <w:rPr>
                <w:sz w:val="16"/>
                <w:szCs w:val="16"/>
              </w:rPr>
            </w:pPr>
          </w:p>
        </w:tc>
      </w:tr>
    </w:tbl>
    <w:p w14:paraId="019F7192" w14:textId="0FC82FE3" w:rsidR="000B6AC9" w:rsidRDefault="000B6AC9">
      <w:pPr>
        <w:rPr>
          <w:szCs w:val="22"/>
        </w:rPr>
      </w:pPr>
    </w:p>
    <w:p w14:paraId="0DE1E339" w14:textId="527861CB" w:rsidR="000B6AC9" w:rsidRDefault="000B6AC9">
      <w:pPr>
        <w:rPr>
          <w:szCs w:val="22"/>
        </w:rPr>
      </w:pPr>
      <w:r>
        <w:rPr>
          <w:szCs w:val="22"/>
        </w:rPr>
        <w:br w:type="page"/>
      </w:r>
    </w:p>
    <w:p w14:paraId="6F4C8A13" w14:textId="2F8907DD" w:rsidR="009B7C39" w:rsidRPr="009B7C39" w:rsidRDefault="009B7C39">
      <w:pPr>
        <w:rPr>
          <w:i/>
          <w:iCs/>
          <w:sz w:val="22"/>
          <w:szCs w:val="22"/>
        </w:rPr>
      </w:pPr>
      <w:bookmarkStart w:id="130" w:name="_Toc22631967"/>
      <w:bookmarkStart w:id="131" w:name="_Toc29379582"/>
      <w:r w:rsidRPr="009B7C39">
        <w:rPr>
          <w:i/>
          <w:iCs/>
          <w:sz w:val="22"/>
          <w:szCs w:val="22"/>
        </w:rPr>
        <w:t xml:space="preserve">Figure </w:t>
      </w:r>
      <w:r w:rsidRPr="009B7C39">
        <w:rPr>
          <w:i/>
          <w:iCs/>
          <w:noProof/>
          <w:sz w:val="22"/>
          <w:szCs w:val="22"/>
        </w:rPr>
        <w:fldChar w:fldCharType="begin"/>
      </w:r>
      <w:r w:rsidRPr="009B7C39">
        <w:rPr>
          <w:i/>
          <w:iCs/>
          <w:noProof/>
          <w:sz w:val="22"/>
          <w:szCs w:val="22"/>
        </w:rPr>
        <w:instrText xml:space="preserve"> SEQ Figure \* ARABIC </w:instrText>
      </w:r>
      <w:r w:rsidRPr="009B7C39">
        <w:rPr>
          <w:i/>
          <w:iCs/>
          <w:noProof/>
          <w:sz w:val="22"/>
          <w:szCs w:val="22"/>
        </w:rPr>
        <w:fldChar w:fldCharType="separate"/>
      </w:r>
      <w:r w:rsidR="00070891">
        <w:rPr>
          <w:i/>
          <w:iCs/>
          <w:noProof/>
          <w:sz w:val="22"/>
          <w:szCs w:val="22"/>
        </w:rPr>
        <w:t>7</w:t>
      </w:r>
      <w:r w:rsidRPr="009B7C39">
        <w:rPr>
          <w:i/>
          <w:iCs/>
          <w:noProof/>
          <w:sz w:val="22"/>
          <w:szCs w:val="22"/>
        </w:rPr>
        <w:fldChar w:fldCharType="end"/>
      </w:r>
      <w:r w:rsidRPr="009B7C39">
        <w:rPr>
          <w:bCs/>
          <w:i/>
          <w:iCs/>
          <w:sz w:val="22"/>
          <w:szCs w:val="22"/>
        </w:rPr>
        <w:t>: Dairy sector supply chain and food waste boundary attributed to commercial refrigeration</w:t>
      </w:r>
      <w:bookmarkEnd w:id="130"/>
      <w:bookmarkEnd w:id="131"/>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8"/>
      </w:tblGrid>
      <w:tr w:rsidR="00CD2DD1" w:rsidRPr="00613398" w14:paraId="62F355D2" w14:textId="77777777" w:rsidTr="00B94732">
        <w:tc>
          <w:tcPr>
            <w:tcW w:w="9498" w:type="dxa"/>
            <w:vAlign w:val="center"/>
          </w:tcPr>
          <w:p w14:paraId="5CD498B6" w14:textId="77777777" w:rsidR="00CD2DD1" w:rsidRPr="00613398" w:rsidRDefault="00CD2DD1" w:rsidP="00B94732">
            <w:pPr>
              <w:spacing w:after="120"/>
              <w:jc w:val="center"/>
              <w:rPr>
                <w:b/>
              </w:rPr>
            </w:pPr>
            <w:r w:rsidRPr="00613398">
              <w:rPr>
                <w:b/>
              </w:rPr>
              <w:br w:type="page"/>
            </w:r>
            <w:r>
              <w:rPr>
                <w:b/>
              </w:rPr>
              <w:t xml:space="preserve">Dairy </w:t>
            </w:r>
            <w:r w:rsidRPr="000E62F5">
              <w:rPr>
                <w:b/>
              </w:rPr>
              <w:t>sector supply chain</w:t>
            </w:r>
          </w:p>
        </w:tc>
      </w:tr>
      <w:tr w:rsidR="00CD2DD1" w:rsidRPr="000F7FAE" w14:paraId="3FDCCDD3" w14:textId="77777777" w:rsidTr="00B94732">
        <w:tc>
          <w:tcPr>
            <w:tcW w:w="9498" w:type="dxa"/>
            <w:vAlign w:val="center"/>
          </w:tcPr>
          <w:p w14:paraId="2C3042DD" w14:textId="77777777" w:rsidR="00CD2DD1" w:rsidRPr="000F7FAE" w:rsidRDefault="00CD2DD1" w:rsidP="00B94732">
            <w:pPr>
              <w:spacing w:before="60" w:after="60"/>
              <w:jc w:val="center"/>
              <w:rPr>
                <w:sz w:val="16"/>
                <w:szCs w:val="16"/>
              </w:rPr>
            </w:pPr>
          </w:p>
          <w:p w14:paraId="5281EF80" w14:textId="77777777" w:rsidR="00CD2DD1" w:rsidRPr="000F7FAE" w:rsidRDefault="00CD2DD1" w:rsidP="00B94732">
            <w:pPr>
              <w:spacing w:before="60" w:after="60"/>
              <w:jc w:val="center"/>
              <w:rPr>
                <w:sz w:val="16"/>
                <w:szCs w:val="16"/>
              </w:rPr>
            </w:pPr>
            <w:r>
              <w:rPr>
                <w:noProof/>
                <w:sz w:val="16"/>
                <w:szCs w:val="16"/>
                <w:lang w:eastAsia="en-AU"/>
              </w:rPr>
              <w:drawing>
                <wp:inline distT="0" distB="0" distL="0" distR="0" wp14:anchorId="5A576F27" wp14:editId="2585D867">
                  <wp:extent cx="5731510" cy="2757805"/>
                  <wp:effectExtent l="0" t="0" r="0" b="0"/>
                  <wp:docPr id="7" name="Picture 7" descr="Figure 7 shows a horizontal hierarchy smart art graphic which maps where refrigeration occurs in the dairy supply chain sector. There is no refrigerated transport from primary production to secondary processing /manufacturing. From there refrigerated transport occurs in secondary processing/manufacturing to wholesale and cold storage and then finally in retail as well as the food services channel. Refrigerated transport may or may not occur from retail to household. Outside of the consumer space refrigerated transport occurs in export and occasionally for food rescue and animal feed but not from primary production to animal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0-04 at 9.31.21 a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757805"/>
                          </a:xfrm>
                          <a:prstGeom prst="rect">
                            <a:avLst/>
                          </a:prstGeom>
                        </pic:spPr>
                      </pic:pic>
                    </a:graphicData>
                  </a:graphic>
                </wp:inline>
              </w:drawing>
            </w:r>
          </w:p>
          <w:p w14:paraId="5DCDEBD2" w14:textId="77777777" w:rsidR="00CD2DD1" w:rsidRPr="000F7FAE" w:rsidRDefault="00CD2DD1" w:rsidP="00B94732">
            <w:pPr>
              <w:spacing w:before="60" w:after="60"/>
              <w:jc w:val="center"/>
              <w:rPr>
                <w:sz w:val="16"/>
                <w:szCs w:val="16"/>
              </w:rPr>
            </w:pPr>
          </w:p>
        </w:tc>
      </w:tr>
    </w:tbl>
    <w:p w14:paraId="1F6E26FF" w14:textId="23C4F80A" w:rsidR="006A17CA" w:rsidRDefault="006A17CA" w:rsidP="009A23AA">
      <w:pPr>
        <w:spacing w:after="120"/>
        <w:rPr>
          <w:sz w:val="20"/>
          <w:szCs w:val="20"/>
          <w:lang w:val="en-US"/>
        </w:rPr>
      </w:pPr>
    </w:p>
    <w:p w14:paraId="542DB1C9" w14:textId="780A4B1A" w:rsidR="00110839" w:rsidRPr="00110839" w:rsidRDefault="00110839" w:rsidP="006A17CA">
      <w:pPr>
        <w:rPr>
          <w:szCs w:val="22"/>
        </w:rPr>
      </w:pPr>
    </w:p>
    <w:p w14:paraId="3DF0118B" w14:textId="7B1AB1A2" w:rsidR="00110839" w:rsidRDefault="00110839" w:rsidP="006A17CA">
      <w:pPr>
        <w:rPr>
          <w:szCs w:val="22"/>
        </w:rPr>
      </w:pPr>
    </w:p>
    <w:p w14:paraId="4A1D9674" w14:textId="6C21AAB1" w:rsidR="00A461FA" w:rsidRDefault="00A461FA" w:rsidP="006A17CA">
      <w:pPr>
        <w:rPr>
          <w:szCs w:val="22"/>
        </w:rPr>
      </w:pPr>
    </w:p>
    <w:p w14:paraId="629E3E3C" w14:textId="6BC68066" w:rsidR="00A461FA" w:rsidRPr="00A240BB" w:rsidRDefault="00A461FA" w:rsidP="006A17CA"/>
    <w:p w14:paraId="576A254C" w14:textId="77777777" w:rsidR="00A461FA" w:rsidRPr="00A240BB" w:rsidRDefault="00A461FA">
      <w:pPr>
        <w:rPr>
          <w:rFonts w:ascii="Calibri" w:hAnsi="Calibri"/>
          <w:b/>
          <w:i/>
          <w:sz w:val="28"/>
          <w:lang w:val="en-US"/>
        </w:rPr>
      </w:pPr>
      <w:r w:rsidRPr="00A240BB">
        <w:br w:type="page"/>
      </w:r>
    </w:p>
    <w:p w14:paraId="7AE4C004" w14:textId="1656A9B5" w:rsidR="001D50D0" w:rsidRPr="0059794A" w:rsidRDefault="001D50D0" w:rsidP="001E4CFF">
      <w:pPr>
        <w:pStyle w:val="Heading2"/>
        <w:rPr>
          <w:rFonts w:ascii="Times New Roman" w:hAnsi="Times New Roman"/>
          <w:i w:val="0"/>
          <w:iCs w:val="0"/>
          <w:szCs w:val="22"/>
        </w:rPr>
      </w:pPr>
      <w:bookmarkStart w:id="132" w:name="_Toc22631957"/>
      <w:bookmarkStart w:id="133" w:name="_Toc39477969"/>
      <w:r w:rsidRPr="0059794A">
        <w:rPr>
          <w:rFonts w:ascii="Times New Roman" w:hAnsi="Times New Roman"/>
          <w:i w:val="0"/>
          <w:iCs w:val="0"/>
        </w:rPr>
        <w:t xml:space="preserve">Food waste </w:t>
      </w:r>
      <w:r w:rsidR="00F329A4" w:rsidRPr="0059794A">
        <w:rPr>
          <w:rFonts w:ascii="Times New Roman" w:hAnsi="Times New Roman"/>
          <w:i w:val="0"/>
          <w:iCs w:val="0"/>
        </w:rPr>
        <w:t>assumption</w:t>
      </w:r>
      <w:r w:rsidRPr="0059794A">
        <w:rPr>
          <w:rFonts w:ascii="Times New Roman" w:hAnsi="Times New Roman"/>
          <w:i w:val="0"/>
          <w:iCs w:val="0"/>
        </w:rPr>
        <w:t xml:space="preserve"> and factors</w:t>
      </w:r>
      <w:bookmarkEnd w:id="132"/>
      <w:bookmarkEnd w:id="133"/>
    </w:p>
    <w:p w14:paraId="63C88FE4" w14:textId="1848F8CA" w:rsidR="00534118" w:rsidRPr="00BA1E23" w:rsidRDefault="00534118" w:rsidP="00534118">
      <w:pPr>
        <w:pStyle w:val="Caption"/>
        <w:spacing w:before="120" w:after="0"/>
        <w:rPr>
          <w:i w:val="0"/>
          <w:iCs/>
          <w:sz w:val="22"/>
          <w:szCs w:val="22"/>
        </w:rPr>
      </w:pPr>
      <w:r w:rsidRPr="00BA1E23">
        <w:rPr>
          <w:i w:val="0"/>
          <w:iCs/>
          <w:sz w:val="22"/>
          <w:szCs w:val="22"/>
        </w:rPr>
        <w:t>The table below list</w:t>
      </w:r>
      <w:r w:rsidR="001C4F01" w:rsidRPr="00BA1E23">
        <w:rPr>
          <w:i w:val="0"/>
          <w:iCs/>
          <w:sz w:val="22"/>
          <w:szCs w:val="22"/>
        </w:rPr>
        <w:t>s</w:t>
      </w:r>
      <w:r w:rsidRPr="00BA1E23">
        <w:rPr>
          <w:i w:val="0"/>
          <w:iCs/>
          <w:sz w:val="22"/>
          <w:szCs w:val="22"/>
        </w:rPr>
        <w:t xml:space="preserve"> the food waste rates and Figure 8 provides a graphical illustration.</w:t>
      </w:r>
    </w:p>
    <w:p w14:paraId="702F5B25" w14:textId="77777777" w:rsidR="00534118" w:rsidRPr="004237FC" w:rsidRDefault="00534118" w:rsidP="00A240BB"/>
    <w:p w14:paraId="6AFC2A05" w14:textId="2DCDF74D" w:rsidR="00F329A4" w:rsidRPr="001C4F01" w:rsidRDefault="00F329A4" w:rsidP="00F329A4">
      <w:pPr>
        <w:pStyle w:val="Caption"/>
        <w:rPr>
          <w:sz w:val="22"/>
          <w:szCs w:val="22"/>
        </w:rPr>
      </w:pPr>
      <w:bookmarkStart w:id="134" w:name="_Toc22631980"/>
      <w:bookmarkStart w:id="135" w:name="_Toc29379521"/>
      <w:r w:rsidRPr="001C4F01">
        <w:rPr>
          <w:sz w:val="22"/>
          <w:szCs w:val="22"/>
        </w:rPr>
        <w:t xml:space="preserve">Table </w:t>
      </w:r>
      <w:r w:rsidR="00652784" w:rsidRPr="001C4F01">
        <w:rPr>
          <w:noProof/>
          <w:sz w:val="22"/>
          <w:szCs w:val="22"/>
        </w:rPr>
        <w:fldChar w:fldCharType="begin"/>
      </w:r>
      <w:r w:rsidR="00652784" w:rsidRPr="001C4F01">
        <w:rPr>
          <w:noProof/>
          <w:sz w:val="22"/>
          <w:szCs w:val="22"/>
        </w:rPr>
        <w:instrText xml:space="preserve"> SEQ Table \* ARABIC </w:instrText>
      </w:r>
      <w:r w:rsidR="00652784" w:rsidRPr="001C4F01">
        <w:rPr>
          <w:noProof/>
          <w:sz w:val="22"/>
          <w:szCs w:val="22"/>
        </w:rPr>
        <w:fldChar w:fldCharType="separate"/>
      </w:r>
      <w:r w:rsidR="00070891">
        <w:rPr>
          <w:noProof/>
          <w:sz w:val="22"/>
          <w:szCs w:val="22"/>
        </w:rPr>
        <w:t>10</w:t>
      </w:r>
      <w:r w:rsidR="00652784" w:rsidRPr="001C4F01">
        <w:rPr>
          <w:noProof/>
          <w:sz w:val="22"/>
          <w:szCs w:val="22"/>
        </w:rPr>
        <w:fldChar w:fldCharType="end"/>
      </w:r>
      <w:r w:rsidRPr="001C4F01">
        <w:rPr>
          <w:sz w:val="22"/>
          <w:szCs w:val="22"/>
        </w:rPr>
        <w:t>: Food waste rate assumptions in the supply chain</w:t>
      </w:r>
      <w:bookmarkEnd w:id="134"/>
      <w:bookmarkEnd w:id="135"/>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2079"/>
        <w:gridCol w:w="2079"/>
        <w:gridCol w:w="2079"/>
      </w:tblGrid>
      <w:tr w:rsidR="00F329A4" w:rsidRPr="00062F55" w14:paraId="21925876" w14:textId="77777777" w:rsidTr="00F329A4">
        <w:trPr>
          <w:trHeight w:val="1020"/>
        </w:trPr>
        <w:tc>
          <w:tcPr>
            <w:tcW w:w="3256" w:type="dxa"/>
            <w:shd w:val="clear" w:color="auto" w:fill="B6DDE8" w:themeFill="accent5" w:themeFillTint="66"/>
            <w:hideMark/>
          </w:tcPr>
          <w:p w14:paraId="4153A31A" w14:textId="43352D7B" w:rsidR="00F329A4" w:rsidRPr="00062F55" w:rsidRDefault="00BA5228" w:rsidP="00062F55">
            <w:pPr>
              <w:spacing w:after="120"/>
              <w:rPr>
                <w:color w:val="000000"/>
                <w:sz w:val="20"/>
                <w:szCs w:val="20"/>
              </w:rPr>
            </w:pPr>
            <w:r>
              <w:rPr>
                <w:color w:val="000000"/>
                <w:sz w:val="20"/>
                <w:szCs w:val="20"/>
              </w:rPr>
              <w:t>Food type</w:t>
            </w:r>
          </w:p>
        </w:tc>
        <w:tc>
          <w:tcPr>
            <w:tcW w:w="2079" w:type="dxa"/>
            <w:shd w:val="clear" w:color="auto" w:fill="B6DDE8" w:themeFill="accent5" w:themeFillTint="66"/>
            <w:hideMark/>
          </w:tcPr>
          <w:p w14:paraId="40A4F4C9" w14:textId="0C960C47" w:rsidR="00F329A4" w:rsidRPr="00062F55" w:rsidRDefault="00F329A4" w:rsidP="00062F55">
            <w:pPr>
              <w:spacing w:after="120"/>
              <w:jc w:val="center"/>
              <w:rPr>
                <w:color w:val="000000"/>
                <w:sz w:val="20"/>
                <w:szCs w:val="20"/>
              </w:rPr>
            </w:pPr>
            <w:r w:rsidRPr="00062F55">
              <w:rPr>
                <w:color w:val="000000"/>
                <w:sz w:val="20"/>
                <w:szCs w:val="20"/>
              </w:rPr>
              <w:t>Supply chain</w:t>
            </w:r>
          </w:p>
        </w:tc>
        <w:tc>
          <w:tcPr>
            <w:tcW w:w="2079" w:type="dxa"/>
            <w:shd w:val="clear" w:color="auto" w:fill="B6DDE8" w:themeFill="accent5" w:themeFillTint="66"/>
            <w:hideMark/>
          </w:tcPr>
          <w:p w14:paraId="134FA2C8" w14:textId="43D1A7D7" w:rsidR="00F329A4" w:rsidRPr="00062F55" w:rsidRDefault="00F329A4" w:rsidP="00062F55">
            <w:pPr>
              <w:spacing w:after="120"/>
              <w:jc w:val="center"/>
              <w:rPr>
                <w:color w:val="000000"/>
                <w:sz w:val="20"/>
                <w:szCs w:val="20"/>
              </w:rPr>
            </w:pPr>
            <w:r w:rsidRPr="00062F55">
              <w:rPr>
                <w:color w:val="000000"/>
                <w:sz w:val="20"/>
                <w:szCs w:val="20"/>
              </w:rPr>
              <w:t xml:space="preserve">Proportion attributed to </w:t>
            </w:r>
            <w:r w:rsidR="004D6283">
              <w:rPr>
                <w:color w:val="000000"/>
                <w:sz w:val="20"/>
                <w:szCs w:val="20"/>
              </w:rPr>
              <w:t>RCFC</w:t>
            </w:r>
            <w:r w:rsidRPr="00062F55">
              <w:rPr>
                <w:color w:val="000000"/>
                <w:sz w:val="20"/>
                <w:szCs w:val="20"/>
              </w:rPr>
              <w:t xml:space="preserve"> sub-par practices </w:t>
            </w:r>
            <w:r w:rsidR="001C4F01">
              <w:rPr>
                <w:color w:val="000000"/>
                <w:sz w:val="20"/>
                <w:szCs w:val="20"/>
              </w:rPr>
              <w:br/>
            </w:r>
            <w:r w:rsidRPr="00062F55">
              <w:rPr>
                <w:color w:val="000000"/>
                <w:sz w:val="20"/>
                <w:szCs w:val="20"/>
              </w:rPr>
              <w:t>(</w:t>
            </w:r>
            <w:r w:rsidR="001C4F01">
              <w:rPr>
                <w:color w:val="000000"/>
                <w:sz w:val="20"/>
                <w:szCs w:val="20"/>
              </w:rPr>
              <w:t>s</w:t>
            </w:r>
            <w:r w:rsidRPr="00062F55">
              <w:rPr>
                <w:color w:val="000000"/>
                <w:sz w:val="20"/>
                <w:szCs w:val="20"/>
              </w:rPr>
              <w:t>upply chain)</w:t>
            </w:r>
          </w:p>
        </w:tc>
        <w:tc>
          <w:tcPr>
            <w:tcW w:w="2079" w:type="dxa"/>
            <w:shd w:val="clear" w:color="auto" w:fill="B6DDE8" w:themeFill="accent5" w:themeFillTint="66"/>
            <w:hideMark/>
          </w:tcPr>
          <w:p w14:paraId="0727EBEB" w14:textId="77777777" w:rsidR="00F329A4" w:rsidRPr="00062F55" w:rsidRDefault="00F329A4" w:rsidP="00062F55">
            <w:pPr>
              <w:spacing w:after="120"/>
              <w:jc w:val="center"/>
              <w:rPr>
                <w:color w:val="000000"/>
                <w:sz w:val="20"/>
                <w:szCs w:val="20"/>
              </w:rPr>
            </w:pPr>
            <w:r w:rsidRPr="00062F55">
              <w:rPr>
                <w:color w:val="000000"/>
                <w:sz w:val="20"/>
                <w:szCs w:val="20"/>
              </w:rPr>
              <w:t>Total across supply chain</w:t>
            </w:r>
          </w:p>
        </w:tc>
      </w:tr>
      <w:tr w:rsidR="00F329A4" w:rsidRPr="00062F55" w14:paraId="2D32E0B3" w14:textId="77777777" w:rsidTr="00F329A4">
        <w:trPr>
          <w:trHeight w:val="320"/>
        </w:trPr>
        <w:tc>
          <w:tcPr>
            <w:tcW w:w="3256" w:type="dxa"/>
            <w:shd w:val="clear" w:color="auto" w:fill="auto"/>
            <w:noWrap/>
            <w:vAlign w:val="center"/>
            <w:hideMark/>
          </w:tcPr>
          <w:p w14:paraId="6259F540" w14:textId="002CB111" w:rsidR="00F329A4" w:rsidRPr="00062F55" w:rsidRDefault="00F329A4" w:rsidP="00062F55">
            <w:pPr>
              <w:rPr>
                <w:color w:val="000000"/>
                <w:sz w:val="20"/>
                <w:szCs w:val="20"/>
              </w:rPr>
            </w:pPr>
            <w:r w:rsidRPr="00062F55">
              <w:rPr>
                <w:color w:val="000000"/>
                <w:sz w:val="20"/>
                <w:szCs w:val="20"/>
              </w:rPr>
              <w:t>Fruit</w:t>
            </w:r>
            <w:r>
              <w:rPr>
                <w:color w:val="000000"/>
                <w:sz w:val="20"/>
                <w:szCs w:val="20"/>
              </w:rPr>
              <w:t xml:space="preserve"> (all types not specified)</w:t>
            </w:r>
            <w:r w:rsidR="00F33A87">
              <w:rPr>
                <w:color w:val="000000"/>
                <w:sz w:val="20"/>
                <w:szCs w:val="20"/>
              </w:rPr>
              <w:t xml:space="preserve"> </w:t>
            </w:r>
            <w:r w:rsidR="00F33A87" w:rsidRPr="00F33A87">
              <w:rPr>
                <w:color w:val="000000"/>
                <w:sz w:val="20"/>
                <w:szCs w:val="20"/>
                <w:vertAlign w:val="superscript"/>
              </w:rPr>
              <w:t>(1)</w:t>
            </w:r>
          </w:p>
        </w:tc>
        <w:tc>
          <w:tcPr>
            <w:tcW w:w="2079" w:type="dxa"/>
            <w:shd w:val="clear" w:color="auto" w:fill="auto"/>
            <w:noWrap/>
            <w:vAlign w:val="center"/>
            <w:hideMark/>
          </w:tcPr>
          <w:p w14:paraId="30227B62" w14:textId="77777777" w:rsidR="00F329A4" w:rsidRPr="00062F55" w:rsidRDefault="00F329A4" w:rsidP="00062F55">
            <w:pPr>
              <w:jc w:val="center"/>
              <w:rPr>
                <w:color w:val="000000"/>
                <w:sz w:val="20"/>
                <w:szCs w:val="20"/>
              </w:rPr>
            </w:pPr>
            <w:r w:rsidRPr="00062F55">
              <w:rPr>
                <w:color w:val="000000"/>
                <w:sz w:val="20"/>
                <w:szCs w:val="20"/>
              </w:rPr>
              <w:t>38.0%</w:t>
            </w:r>
          </w:p>
        </w:tc>
        <w:tc>
          <w:tcPr>
            <w:tcW w:w="2079" w:type="dxa"/>
            <w:shd w:val="clear" w:color="auto" w:fill="auto"/>
            <w:noWrap/>
            <w:vAlign w:val="center"/>
            <w:hideMark/>
          </w:tcPr>
          <w:p w14:paraId="35E41DFE" w14:textId="77777777" w:rsidR="00F329A4" w:rsidRPr="00062F55" w:rsidRDefault="00F329A4" w:rsidP="00062F55">
            <w:pPr>
              <w:jc w:val="center"/>
              <w:rPr>
                <w:color w:val="000000"/>
                <w:sz w:val="20"/>
                <w:szCs w:val="20"/>
              </w:rPr>
            </w:pPr>
            <w:r w:rsidRPr="00062F55">
              <w:rPr>
                <w:color w:val="000000"/>
                <w:sz w:val="20"/>
                <w:szCs w:val="20"/>
              </w:rPr>
              <w:t>75%</w:t>
            </w:r>
          </w:p>
        </w:tc>
        <w:tc>
          <w:tcPr>
            <w:tcW w:w="2079" w:type="dxa"/>
            <w:shd w:val="clear" w:color="auto" w:fill="auto"/>
            <w:noWrap/>
            <w:vAlign w:val="center"/>
            <w:hideMark/>
          </w:tcPr>
          <w:p w14:paraId="74A3063A" w14:textId="77777777" w:rsidR="00F329A4" w:rsidRPr="00062F55" w:rsidRDefault="00F329A4" w:rsidP="00062F55">
            <w:pPr>
              <w:jc w:val="center"/>
              <w:rPr>
                <w:color w:val="000000"/>
                <w:sz w:val="20"/>
                <w:szCs w:val="20"/>
              </w:rPr>
            </w:pPr>
            <w:r w:rsidRPr="00062F55">
              <w:rPr>
                <w:color w:val="000000"/>
                <w:sz w:val="20"/>
                <w:szCs w:val="20"/>
              </w:rPr>
              <w:t>29%</w:t>
            </w:r>
          </w:p>
        </w:tc>
      </w:tr>
      <w:tr w:rsidR="00F329A4" w:rsidRPr="00062F55" w14:paraId="23566DFF" w14:textId="77777777" w:rsidTr="00F329A4">
        <w:trPr>
          <w:trHeight w:val="320"/>
        </w:trPr>
        <w:tc>
          <w:tcPr>
            <w:tcW w:w="3256" w:type="dxa"/>
            <w:shd w:val="clear" w:color="auto" w:fill="auto"/>
            <w:noWrap/>
            <w:vAlign w:val="center"/>
            <w:hideMark/>
          </w:tcPr>
          <w:p w14:paraId="13E2EFCC" w14:textId="684469F8" w:rsidR="00F329A4" w:rsidRPr="00062F55" w:rsidRDefault="00F329A4" w:rsidP="00062F55">
            <w:pPr>
              <w:rPr>
                <w:color w:val="000000"/>
                <w:sz w:val="20"/>
                <w:szCs w:val="20"/>
              </w:rPr>
            </w:pPr>
            <w:r w:rsidRPr="00062F55">
              <w:rPr>
                <w:color w:val="000000"/>
                <w:sz w:val="20"/>
                <w:szCs w:val="20"/>
              </w:rPr>
              <w:t>Melon/watermelon</w:t>
            </w:r>
          </w:p>
        </w:tc>
        <w:tc>
          <w:tcPr>
            <w:tcW w:w="2079" w:type="dxa"/>
            <w:shd w:val="clear" w:color="auto" w:fill="auto"/>
            <w:noWrap/>
            <w:vAlign w:val="center"/>
            <w:hideMark/>
          </w:tcPr>
          <w:p w14:paraId="04162481" w14:textId="77777777" w:rsidR="00F329A4" w:rsidRPr="00062F55" w:rsidRDefault="00F329A4" w:rsidP="00062F55">
            <w:pPr>
              <w:jc w:val="center"/>
              <w:rPr>
                <w:color w:val="000000"/>
                <w:sz w:val="20"/>
                <w:szCs w:val="20"/>
              </w:rPr>
            </w:pPr>
            <w:r w:rsidRPr="00062F55">
              <w:rPr>
                <w:color w:val="000000"/>
                <w:sz w:val="20"/>
                <w:szCs w:val="20"/>
              </w:rPr>
              <w:t>38.0%</w:t>
            </w:r>
          </w:p>
        </w:tc>
        <w:tc>
          <w:tcPr>
            <w:tcW w:w="2079" w:type="dxa"/>
            <w:shd w:val="clear" w:color="auto" w:fill="auto"/>
            <w:noWrap/>
            <w:vAlign w:val="center"/>
            <w:hideMark/>
          </w:tcPr>
          <w:p w14:paraId="60830F99" w14:textId="77777777" w:rsidR="00F329A4" w:rsidRPr="00062F55" w:rsidRDefault="00F329A4" w:rsidP="00062F55">
            <w:pPr>
              <w:jc w:val="center"/>
              <w:rPr>
                <w:color w:val="000000"/>
                <w:sz w:val="20"/>
                <w:szCs w:val="20"/>
              </w:rPr>
            </w:pPr>
            <w:r w:rsidRPr="00062F55">
              <w:rPr>
                <w:color w:val="000000"/>
                <w:sz w:val="20"/>
                <w:szCs w:val="20"/>
              </w:rPr>
              <w:t>75%</w:t>
            </w:r>
          </w:p>
        </w:tc>
        <w:tc>
          <w:tcPr>
            <w:tcW w:w="2079" w:type="dxa"/>
            <w:shd w:val="clear" w:color="auto" w:fill="auto"/>
            <w:noWrap/>
            <w:vAlign w:val="center"/>
            <w:hideMark/>
          </w:tcPr>
          <w:p w14:paraId="65E87ED4" w14:textId="77777777" w:rsidR="00F329A4" w:rsidRPr="00062F55" w:rsidRDefault="00F329A4" w:rsidP="00062F55">
            <w:pPr>
              <w:jc w:val="center"/>
              <w:rPr>
                <w:color w:val="000000"/>
                <w:sz w:val="20"/>
                <w:szCs w:val="20"/>
              </w:rPr>
            </w:pPr>
            <w:r w:rsidRPr="00062F55">
              <w:rPr>
                <w:color w:val="000000"/>
                <w:sz w:val="20"/>
                <w:szCs w:val="20"/>
              </w:rPr>
              <w:t>29%</w:t>
            </w:r>
          </w:p>
        </w:tc>
      </w:tr>
      <w:tr w:rsidR="00F329A4" w:rsidRPr="00062F55" w14:paraId="24005B28" w14:textId="77777777" w:rsidTr="00F329A4">
        <w:trPr>
          <w:trHeight w:val="320"/>
        </w:trPr>
        <w:tc>
          <w:tcPr>
            <w:tcW w:w="3256" w:type="dxa"/>
            <w:shd w:val="clear" w:color="auto" w:fill="auto"/>
            <w:noWrap/>
            <w:vAlign w:val="center"/>
            <w:hideMark/>
          </w:tcPr>
          <w:p w14:paraId="45C6A774" w14:textId="240850F3" w:rsidR="00F329A4" w:rsidRPr="00062F55" w:rsidRDefault="00F329A4" w:rsidP="00062F55">
            <w:pPr>
              <w:rPr>
                <w:color w:val="000000"/>
                <w:sz w:val="20"/>
                <w:szCs w:val="20"/>
              </w:rPr>
            </w:pPr>
            <w:r w:rsidRPr="00062F55">
              <w:rPr>
                <w:color w:val="000000"/>
                <w:sz w:val="20"/>
                <w:szCs w:val="20"/>
              </w:rPr>
              <w:t>Mango</w:t>
            </w:r>
          </w:p>
        </w:tc>
        <w:tc>
          <w:tcPr>
            <w:tcW w:w="2079" w:type="dxa"/>
            <w:shd w:val="clear" w:color="auto" w:fill="auto"/>
            <w:noWrap/>
            <w:vAlign w:val="center"/>
            <w:hideMark/>
          </w:tcPr>
          <w:p w14:paraId="7112E27B" w14:textId="77777777" w:rsidR="00F329A4" w:rsidRPr="00062F55" w:rsidRDefault="00F329A4" w:rsidP="00062F55">
            <w:pPr>
              <w:jc w:val="center"/>
              <w:rPr>
                <w:color w:val="000000"/>
                <w:sz w:val="20"/>
                <w:szCs w:val="20"/>
              </w:rPr>
            </w:pPr>
            <w:r w:rsidRPr="00062F55">
              <w:rPr>
                <w:color w:val="000000"/>
                <w:sz w:val="20"/>
                <w:szCs w:val="20"/>
              </w:rPr>
              <w:t>54.0%</w:t>
            </w:r>
          </w:p>
        </w:tc>
        <w:tc>
          <w:tcPr>
            <w:tcW w:w="2079" w:type="dxa"/>
            <w:shd w:val="clear" w:color="auto" w:fill="auto"/>
            <w:noWrap/>
            <w:vAlign w:val="center"/>
            <w:hideMark/>
          </w:tcPr>
          <w:p w14:paraId="7C87849D" w14:textId="77777777" w:rsidR="00F329A4" w:rsidRPr="00062F55" w:rsidRDefault="00F329A4" w:rsidP="00062F55">
            <w:pPr>
              <w:jc w:val="center"/>
              <w:rPr>
                <w:color w:val="000000"/>
                <w:sz w:val="20"/>
                <w:szCs w:val="20"/>
              </w:rPr>
            </w:pPr>
            <w:r w:rsidRPr="00062F55">
              <w:rPr>
                <w:color w:val="000000"/>
                <w:sz w:val="20"/>
                <w:szCs w:val="20"/>
              </w:rPr>
              <w:t>75%</w:t>
            </w:r>
          </w:p>
        </w:tc>
        <w:tc>
          <w:tcPr>
            <w:tcW w:w="2079" w:type="dxa"/>
            <w:shd w:val="clear" w:color="auto" w:fill="auto"/>
            <w:noWrap/>
            <w:vAlign w:val="center"/>
            <w:hideMark/>
          </w:tcPr>
          <w:p w14:paraId="3F6F1834" w14:textId="77777777" w:rsidR="00F329A4" w:rsidRPr="00062F55" w:rsidRDefault="00F329A4" w:rsidP="00062F55">
            <w:pPr>
              <w:jc w:val="center"/>
              <w:rPr>
                <w:color w:val="000000"/>
                <w:sz w:val="20"/>
                <w:szCs w:val="20"/>
              </w:rPr>
            </w:pPr>
            <w:r w:rsidRPr="00062F55">
              <w:rPr>
                <w:color w:val="000000"/>
                <w:sz w:val="20"/>
                <w:szCs w:val="20"/>
              </w:rPr>
              <w:t>41%</w:t>
            </w:r>
          </w:p>
        </w:tc>
      </w:tr>
      <w:tr w:rsidR="00F329A4" w:rsidRPr="00062F55" w14:paraId="5DE79062" w14:textId="77777777" w:rsidTr="00F329A4">
        <w:trPr>
          <w:trHeight w:val="320"/>
        </w:trPr>
        <w:tc>
          <w:tcPr>
            <w:tcW w:w="3256" w:type="dxa"/>
            <w:shd w:val="clear" w:color="auto" w:fill="auto"/>
            <w:noWrap/>
            <w:vAlign w:val="center"/>
            <w:hideMark/>
          </w:tcPr>
          <w:p w14:paraId="42E70447" w14:textId="6E1634DE" w:rsidR="00F329A4" w:rsidRPr="00062F55" w:rsidRDefault="00F329A4" w:rsidP="00062F55">
            <w:pPr>
              <w:rPr>
                <w:color w:val="000000"/>
                <w:sz w:val="20"/>
                <w:szCs w:val="20"/>
              </w:rPr>
            </w:pPr>
            <w:r w:rsidRPr="00062F55">
              <w:rPr>
                <w:color w:val="000000"/>
                <w:sz w:val="20"/>
                <w:szCs w:val="20"/>
              </w:rPr>
              <w:t>Apple</w:t>
            </w:r>
          </w:p>
        </w:tc>
        <w:tc>
          <w:tcPr>
            <w:tcW w:w="2079" w:type="dxa"/>
            <w:shd w:val="clear" w:color="auto" w:fill="auto"/>
            <w:noWrap/>
            <w:vAlign w:val="center"/>
            <w:hideMark/>
          </w:tcPr>
          <w:p w14:paraId="339BDE00" w14:textId="77777777" w:rsidR="00F329A4" w:rsidRPr="00062F55" w:rsidRDefault="00F329A4" w:rsidP="00062F55">
            <w:pPr>
              <w:jc w:val="center"/>
              <w:rPr>
                <w:color w:val="000000"/>
                <w:sz w:val="20"/>
                <w:szCs w:val="20"/>
              </w:rPr>
            </w:pPr>
            <w:r w:rsidRPr="00062F55">
              <w:rPr>
                <w:color w:val="000000"/>
                <w:sz w:val="20"/>
                <w:szCs w:val="20"/>
              </w:rPr>
              <w:t>18.5%</w:t>
            </w:r>
          </w:p>
        </w:tc>
        <w:tc>
          <w:tcPr>
            <w:tcW w:w="2079" w:type="dxa"/>
            <w:shd w:val="clear" w:color="auto" w:fill="auto"/>
            <w:noWrap/>
            <w:vAlign w:val="center"/>
            <w:hideMark/>
          </w:tcPr>
          <w:p w14:paraId="7DA08767" w14:textId="77777777" w:rsidR="00F329A4" w:rsidRPr="00062F55" w:rsidRDefault="00F329A4" w:rsidP="00062F55">
            <w:pPr>
              <w:jc w:val="center"/>
              <w:rPr>
                <w:color w:val="000000"/>
                <w:sz w:val="20"/>
                <w:szCs w:val="20"/>
              </w:rPr>
            </w:pPr>
            <w:r w:rsidRPr="00062F55">
              <w:rPr>
                <w:color w:val="000000"/>
                <w:sz w:val="20"/>
                <w:szCs w:val="20"/>
              </w:rPr>
              <w:t>75%</w:t>
            </w:r>
          </w:p>
        </w:tc>
        <w:tc>
          <w:tcPr>
            <w:tcW w:w="2079" w:type="dxa"/>
            <w:shd w:val="clear" w:color="auto" w:fill="auto"/>
            <w:noWrap/>
            <w:vAlign w:val="center"/>
            <w:hideMark/>
          </w:tcPr>
          <w:p w14:paraId="6D833726" w14:textId="77777777" w:rsidR="00F329A4" w:rsidRPr="00062F55" w:rsidRDefault="00F329A4" w:rsidP="00062F55">
            <w:pPr>
              <w:jc w:val="center"/>
              <w:rPr>
                <w:color w:val="000000"/>
                <w:sz w:val="20"/>
                <w:szCs w:val="20"/>
              </w:rPr>
            </w:pPr>
            <w:r w:rsidRPr="00062F55">
              <w:rPr>
                <w:color w:val="000000"/>
                <w:sz w:val="20"/>
                <w:szCs w:val="20"/>
              </w:rPr>
              <w:t>14%</w:t>
            </w:r>
          </w:p>
        </w:tc>
      </w:tr>
      <w:tr w:rsidR="00F329A4" w:rsidRPr="00062F55" w14:paraId="590893F8" w14:textId="77777777" w:rsidTr="00F329A4">
        <w:trPr>
          <w:trHeight w:val="320"/>
        </w:trPr>
        <w:tc>
          <w:tcPr>
            <w:tcW w:w="3256" w:type="dxa"/>
            <w:shd w:val="clear" w:color="auto" w:fill="auto"/>
            <w:noWrap/>
            <w:vAlign w:val="center"/>
            <w:hideMark/>
          </w:tcPr>
          <w:p w14:paraId="179AE8E1" w14:textId="79264218" w:rsidR="00F329A4" w:rsidRPr="00062F55" w:rsidRDefault="00F329A4" w:rsidP="00062F55">
            <w:pPr>
              <w:rPr>
                <w:color w:val="000000"/>
                <w:sz w:val="20"/>
                <w:szCs w:val="20"/>
              </w:rPr>
            </w:pPr>
            <w:r w:rsidRPr="00062F55">
              <w:rPr>
                <w:color w:val="000000"/>
                <w:sz w:val="20"/>
                <w:szCs w:val="20"/>
              </w:rPr>
              <w:t>Wine grape</w:t>
            </w:r>
            <w:r w:rsidR="0059794A">
              <w:rPr>
                <w:color w:val="000000"/>
                <w:sz w:val="20"/>
                <w:szCs w:val="20"/>
              </w:rPr>
              <w:t>s</w:t>
            </w:r>
          </w:p>
        </w:tc>
        <w:tc>
          <w:tcPr>
            <w:tcW w:w="2079" w:type="dxa"/>
            <w:shd w:val="clear" w:color="auto" w:fill="auto"/>
            <w:noWrap/>
            <w:vAlign w:val="center"/>
            <w:hideMark/>
          </w:tcPr>
          <w:p w14:paraId="2CE4BB15" w14:textId="77777777" w:rsidR="00F329A4" w:rsidRPr="00062F55" w:rsidRDefault="00F329A4" w:rsidP="00062F55">
            <w:pPr>
              <w:jc w:val="center"/>
              <w:rPr>
                <w:color w:val="000000"/>
                <w:sz w:val="20"/>
                <w:szCs w:val="20"/>
              </w:rPr>
            </w:pPr>
            <w:r w:rsidRPr="00062F55">
              <w:rPr>
                <w:color w:val="000000"/>
                <w:sz w:val="20"/>
                <w:szCs w:val="20"/>
              </w:rPr>
              <w:t>22.0%</w:t>
            </w:r>
          </w:p>
        </w:tc>
        <w:tc>
          <w:tcPr>
            <w:tcW w:w="2079" w:type="dxa"/>
            <w:shd w:val="clear" w:color="auto" w:fill="auto"/>
            <w:noWrap/>
            <w:vAlign w:val="center"/>
            <w:hideMark/>
          </w:tcPr>
          <w:p w14:paraId="5DE9E912" w14:textId="77777777" w:rsidR="00F329A4" w:rsidRPr="00062F55" w:rsidRDefault="00F329A4" w:rsidP="00062F55">
            <w:pPr>
              <w:jc w:val="center"/>
              <w:rPr>
                <w:color w:val="000000"/>
                <w:sz w:val="20"/>
                <w:szCs w:val="20"/>
              </w:rPr>
            </w:pPr>
            <w:r w:rsidRPr="00062F55">
              <w:rPr>
                <w:color w:val="000000"/>
                <w:sz w:val="20"/>
                <w:szCs w:val="20"/>
              </w:rPr>
              <w:t>75%</w:t>
            </w:r>
          </w:p>
        </w:tc>
        <w:tc>
          <w:tcPr>
            <w:tcW w:w="2079" w:type="dxa"/>
            <w:shd w:val="clear" w:color="auto" w:fill="auto"/>
            <w:noWrap/>
            <w:vAlign w:val="center"/>
            <w:hideMark/>
          </w:tcPr>
          <w:p w14:paraId="2D7E156C" w14:textId="77777777" w:rsidR="00F329A4" w:rsidRPr="00062F55" w:rsidRDefault="00F329A4" w:rsidP="00062F55">
            <w:pPr>
              <w:jc w:val="center"/>
              <w:rPr>
                <w:color w:val="000000"/>
                <w:sz w:val="20"/>
                <w:szCs w:val="20"/>
              </w:rPr>
            </w:pPr>
            <w:r w:rsidRPr="00062F55">
              <w:rPr>
                <w:color w:val="000000"/>
                <w:sz w:val="20"/>
                <w:szCs w:val="20"/>
              </w:rPr>
              <w:t>17%</w:t>
            </w:r>
          </w:p>
        </w:tc>
      </w:tr>
      <w:tr w:rsidR="00F329A4" w:rsidRPr="00062F55" w14:paraId="6991B9A6" w14:textId="77777777" w:rsidTr="00F329A4">
        <w:trPr>
          <w:trHeight w:val="320"/>
        </w:trPr>
        <w:tc>
          <w:tcPr>
            <w:tcW w:w="3256" w:type="dxa"/>
            <w:shd w:val="clear" w:color="auto" w:fill="auto"/>
            <w:noWrap/>
            <w:vAlign w:val="center"/>
            <w:hideMark/>
          </w:tcPr>
          <w:p w14:paraId="392172BA" w14:textId="4BC28B81" w:rsidR="00F329A4" w:rsidRPr="00062F55" w:rsidRDefault="00F329A4" w:rsidP="00062F55">
            <w:pPr>
              <w:rPr>
                <w:color w:val="000000"/>
                <w:sz w:val="20"/>
                <w:szCs w:val="20"/>
              </w:rPr>
            </w:pPr>
            <w:r w:rsidRPr="00062F55">
              <w:rPr>
                <w:color w:val="000000"/>
                <w:sz w:val="20"/>
                <w:szCs w:val="20"/>
              </w:rPr>
              <w:t>Orange</w:t>
            </w:r>
          </w:p>
        </w:tc>
        <w:tc>
          <w:tcPr>
            <w:tcW w:w="2079" w:type="dxa"/>
            <w:shd w:val="clear" w:color="auto" w:fill="auto"/>
            <w:noWrap/>
            <w:vAlign w:val="center"/>
            <w:hideMark/>
          </w:tcPr>
          <w:p w14:paraId="533B170C" w14:textId="77777777" w:rsidR="00F329A4" w:rsidRPr="00062F55" w:rsidRDefault="00F329A4" w:rsidP="00062F55">
            <w:pPr>
              <w:jc w:val="center"/>
              <w:rPr>
                <w:color w:val="000000"/>
                <w:sz w:val="20"/>
                <w:szCs w:val="20"/>
              </w:rPr>
            </w:pPr>
            <w:r w:rsidRPr="00062F55">
              <w:rPr>
                <w:color w:val="000000"/>
                <w:sz w:val="20"/>
                <w:szCs w:val="20"/>
              </w:rPr>
              <w:t>30.5%</w:t>
            </w:r>
          </w:p>
        </w:tc>
        <w:tc>
          <w:tcPr>
            <w:tcW w:w="2079" w:type="dxa"/>
            <w:shd w:val="clear" w:color="auto" w:fill="auto"/>
            <w:noWrap/>
            <w:vAlign w:val="center"/>
            <w:hideMark/>
          </w:tcPr>
          <w:p w14:paraId="1CEFFA28" w14:textId="77777777" w:rsidR="00F329A4" w:rsidRPr="00062F55" w:rsidRDefault="00F329A4" w:rsidP="00062F55">
            <w:pPr>
              <w:jc w:val="center"/>
              <w:rPr>
                <w:color w:val="000000"/>
                <w:sz w:val="20"/>
                <w:szCs w:val="20"/>
              </w:rPr>
            </w:pPr>
            <w:r w:rsidRPr="00062F55">
              <w:rPr>
                <w:color w:val="000000"/>
                <w:sz w:val="20"/>
                <w:szCs w:val="20"/>
              </w:rPr>
              <w:t>75%</w:t>
            </w:r>
          </w:p>
        </w:tc>
        <w:tc>
          <w:tcPr>
            <w:tcW w:w="2079" w:type="dxa"/>
            <w:shd w:val="clear" w:color="auto" w:fill="auto"/>
            <w:noWrap/>
            <w:vAlign w:val="center"/>
            <w:hideMark/>
          </w:tcPr>
          <w:p w14:paraId="12D0A68A" w14:textId="77777777" w:rsidR="00F329A4" w:rsidRPr="00062F55" w:rsidRDefault="00F329A4" w:rsidP="00062F55">
            <w:pPr>
              <w:jc w:val="center"/>
              <w:rPr>
                <w:color w:val="000000"/>
                <w:sz w:val="20"/>
                <w:szCs w:val="20"/>
              </w:rPr>
            </w:pPr>
            <w:r w:rsidRPr="00062F55">
              <w:rPr>
                <w:color w:val="000000"/>
                <w:sz w:val="20"/>
                <w:szCs w:val="20"/>
              </w:rPr>
              <w:t>23%</w:t>
            </w:r>
          </w:p>
        </w:tc>
      </w:tr>
      <w:tr w:rsidR="00F329A4" w:rsidRPr="00062F55" w14:paraId="7A8FA6C9" w14:textId="77777777" w:rsidTr="00F329A4">
        <w:trPr>
          <w:trHeight w:val="320"/>
        </w:trPr>
        <w:tc>
          <w:tcPr>
            <w:tcW w:w="3256" w:type="dxa"/>
            <w:shd w:val="clear" w:color="auto" w:fill="auto"/>
            <w:noWrap/>
            <w:vAlign w:val="center"/>
            <w:hideMark/>
          </w:tcPr>
          <w:p w14:paraId="168BF404" w14:textId="016EA637" w:rsidR="00F329A4" w:rsidRPr="00062F55" w:rsidRDefault="00F329A4" w:rsidP="00062F55">
            <w:pPr>
              <w:rPr>
                <w:color w:val="000000"/>
                <w:sz w:val="20"/>
                <w:szCs w:val="20"/>
              </w:rPr>
            </w:pPr>
            <w:r w:rsidRPr="00062F55">
              <w:rPr>
                <w:color w:val="000000"/>
                <w:sz w:val="20"/>
                <w:szCs w:val="20"/>
              </w:rPr>
              <w:t>Pineapple</w:t>
            </w:r>
          </w:p>
        </w:tc>
        <w:tc>
          <w:tcPr>
            <w:tcW w:w="2079" w:type="dxa"/>
            <w:shd w:val="clear" w:color="auto" w:fill="auto"/>
            <w:noWrap/>
            <w:vAlign w:val="center"/>
            <w:hideMark/>
          </w:tcPr>
          <w:p w14:paraId="121D07B6" w14:textId="77777777" w:rsidR="00F329A4" w:rsidRPr="00062F55" w:rsidRDefault="00F329A4" w:rsidP="00062F55">
            <w:pPr>
              <w:jc w:val="center"/>
              <w:rPr>
                <w:color w:val="000000"/>
                <w:sz w:val="20"/>
                <w:szCs w:val="20"/>
              </w:rPr>
            </w:pPr>
            <w:r w:rsidRPr="00062F55">
              <w:rPr>
                <w:color w:val="000000"/>
                <w:sz w:val="20"/>
                <w:szCs w:val="20"/>
              </w:rPr>
              <w:t>34.5%</w:t>
            </w:r>
          </w:p>
        </w:tc>
        <w:tc>
          <w:tcPr>
            <w:tcW w:w="2079" w:type="dxa"/>
            <w:shd w:val="clear" w:color="auto" w:fill="auto"/>
            <w:noWrap/>
            <w:vAlign w:val="center"/>
            <w:hideMark/>
          </w:tcPr>
          <w:p w14:paraId="7EBD84D0" w14:textId="77777777" w:rsidR="00F329A4" w:rsidRPr="00062F55" w:rsidRDefault="00F329A4" w:rsidP="00062F55">
            <w:pPr>
              <w:jc w:val="center"/>
              <w:rPr>
                <w:color w:val="000000"/>
                <w:sz w:val="20"/>
                <w:szCs w:val="20"/>
              </w:rPr>
            </w:pPr>
            <w:r w:rsidRPr="00062F55">
              <w:rPr>
                <w:color w:val="000000"/>
                <w:sz w:val="20"/>
                <w:szCs w:val="20"/>
              </w:rPr>
              <w:t>75%</w:t>
            </w:r>
          </w:p>
        </w:tc>
        <w:tc>
          <w:tcPr>
            <w:tcW w:w="2079" w:type="dxa"/>
            <w:shd w:val="clear" w:color="auto" w:fill="auto"/>
            <w:noWrap/>
            <w:vAlign w:val="center"/>
            <w:hideMark/>
          </w:tcPr>
          <w:p w14:paraId="52A7630C" w14:textId="77777777" w:rsidR="00F329A4" w:rsidRPr="00062F55" w:rsidRDefault="00F329A4" w:rsidP="00062F55">
            <w:pPr>
              <w:jc w:val="center"/>
              <w:rPr>
                <w:color w:val="000000"/>
                <w:sz w:val="20"/>
                <w:szCs w:val="20"/>
              </w:rPr>
            </w:pPr>
            <w:r w:rsidRPr="00062F55">
              <w:rPr>
                <w:color w:val="000000"/>
                <w:sz w:val="20"/>
                <w:szCs w:val="20"/>
              </w:rPr>
              <w:t>26%</w:t>
            </w:r>
          </w:p>
        </w:tc>
      </w:tr>
      <w:tr w:rsidR="00F329A4" w:rsidRPr="00062F55" w14:paraId="4DA72E12" w14:textId="77777777" w:rsidTr="00F329A4">
        <w:trPr>
          <w:trHeight w:val="320"/>
        </w:trPr>
        <w:tc>
          <w:tcPr>
            <w:tcW w:w="3256" w:type="dxa"/>
            <w:shd w:val="clear" w:color="auto" w:fill="auto"/>
            <w:noWrap/>
            <w:vAlign w:val="center"/>
            <w:hideMark/>
          </w:tcPr>
          <w:p w14:paraId="73FE6EA5" w14:textId="0CEB3100" w:rsidR="00F329A4" w:rsidRPr="00062F55" w:rsidRDefault="00F329A4" w:rsidP="00062F55">
            <w:pPr>
              <w:rPr>
                <w:color w:val="000000"/>
                <w:sz w:val="20"/>
                <w:szCs w:val="20"/>
              </w:rPr>
            </w:pPr>
            <w:r w:rsidRPr="00062F55">
              <w:rPr>
                <w:color w:val="000000"/>
                <w:sz w:val="20"/>
                <w:szCs w:val="20"/>
              </w:rPr>
              <w:t>Vegetable</w:t>
            </w:r>
            <w:r>
              <w:rPr>
                <w:color w:val="000000"/>
                <w:sz w:val="20"/>
                <w:szCs w:val="20"/>
              </w:rPr>
              <w:t xml:space="preserve"> (all types not specified)</w:t>
            </w:r>
          </w:p>
        </w:tc>
        <w:tc>
          <w:tcPr>
            <w:tcW w:w="2079" w:type="dxa"/>
            <w:shd w:val="clear" w:color="auto" w:fill="auto"/>
            <w:noWrap/>
            <w:vAlign w:val="center"/>
            <w:hideMark/>
          </w:tcPr>
          <w:p w14:paraId="02E79313" w14:textId="77777777" w:rsidR="00F329A4" w:rsidRPr="00062F55" w:rsidRDefault="00F329A4" w:rsidP="00062F55">
            <w:pPr>
              <w:jc w:val="center"/>
              <w:rPr>
                <w:color w:val="000000"/>
                <w:sz w:val="20"/>
                <w:szCs w:val="20"/>
              </w:rPr>
            </w:pPr>
            <w:r w:rsidRPr="00062F55">
              <w:rPr>
                <w:color w:val="000000"/>
                <w:sz w:val="20"/>
                <w:szCs w:val="20"/>
              </w:rPr>
              <w:t>38.0%</w:t>
            </w:r>
          </w:p>
        </w:tc>
        <w:tc>
          <w:tcPr>
            <w:tcW w:w="2079" w:type="dxa"/>
            <w:shd w:val="clear" w:color="auto" w:fill="auto"/>
            <w:noWrap/>
            <w:vAlign w:val="center"/>
            <w:hideMark/>
          </w:tcPr>
          <w:p w14:paraId="0901FF5F" w14:textId="77777777" w:rsidR="00F329A4" w:rsidRPr="00062F55" w:rsidRDefault="00F329A4" w:rsidP="00062F55">
            <w:pPr>
              <w:jc w:val="center"/>
              <w:rPr>
                <w:color w:val="000000"/>
                <w:sz w:val="20"/>
                <w:szCs w:val="20"/>
              </w:rPr>
            </w:pPr>
            <w:r w:rsidRPr="00062F55">
              <w:rPr>
                <w:color w:val="000000"/>
                <w:sz w:val="20"/>
                <w:szCs w:val="20"/>
              </w:rPr>
              <w:t>75%</w:t>
            </w:r>
          </w:p>
        </w:tc>
        <w:tc>
          <w:tcPr>
            <w:tcW w:w="2079" w:type="dxa"/>
            <w:shd w:val="clear" w:color="auto" w:fill="auto"/>
            <w:noWrap/>
            <w:vAlign w:val="center"/>
            <w:hideMark/>
          </w:tcPr>
          <w:p w14:paraId="41720143" w14:textId="77777777" w:rsidR="00F329A4" w:rsidRPr="00062F55" w:rsidRDefault="00F329A4" w:rsidP="00062F55">
            <w:pPr>
              <w:jc w:val="center"/>
              <w:rPr>
                <w:color w:val="000000"/>
                <w:sz w:val="20"/>
                <w:szCs w:val="20"/>
              </w:rPr>
            </w:pPr>
            <w:r w:rsidRPr="00062F55">
              <w:rPr>
                <w:color w:val="000000"/>
                <w:sz w:val="20"/>
                <w:szCs w:val="20"/>
              </w:rPr>
              <w:t>29%</w:t>
            </w:r>
          </w:p>
        </w:tc>
      </w:tr>
      <w:tr w:rsidR="00F329A4" w:rsidRPr="00062F55" w14:paraId="0974C912" w14:textId="77777777" w:rsidTr="00F329A4">
        <w:trPr>
          <w:trHeight w:val="320"/>
        </w:trPr>
        <w:tc>
          <w:tcPr>
            <w:tcW w:w="3256" w:type="dxa"/>
            <w:shd w:val="clear" w:color="auto" w:fill="auto"/>
            <w:noWrap/>
            <w:vAlign w:val="center"/>
            <w:hideMark/>
          </w:tcPr>
          <w:p w14:paraId="219F545D" w14:textId="2697F758" w:rsidR="00F329A4" w:rsidRPr="00062F55" w:rsidRDefault="00F329A4" w:rsidP="00062F55">
            <w:pPr>
              <w:rPr>
                <w:color w:val="000000"/>
                <w:sz w:val="20"/>
                <w:szCs w:val="20"/>
              </w:rPr>
            </w:pPr>
            <w:r w:rsidRPr="00062F55">
              <w:rPr>
                <w:color w:val="000000"/>
                <w:sz w:val="20"/>
                <w:szCs w:val="20"/>
              </w:rPr>
              <w:t>Tomato</w:t>
            </w:r>
          </w:p>
        </w:tc>
        <w:tc>
          <w:tcPr>
            <w:tcW w:w="2079" w:type="dxa"/>
            <w:shd w:val="clear" w:color="auto" w:fill="auto"/>
            <w:noWrap/>
            <w:vAlign w:val="center"/>
            <w:hideMark/>
          </w:tcPr>
          <w:p w14:paraId="787435DE" w14:textId="77777777" w:rsidR="00F329A4" w:rsidRPr="00062F55" w:rsidRDefault="00F329A4" w:rsidP="00062F55">
            <w:pPr>
              <w:jc w:val="center"/>
              <w:rPr>
                <w:color w:val="000000"/>
                <w:sz w:val="20"/>
                <w:szCs w:val="20"/>
              </w:rPr>
            </w:pPr>
            <w:r w:rsidRPr="00062F55">
              <w:rPr>
                <w:color w:val="000000"/>
                <w:sz w:val="20"/>
                <w:szCs w:val="20"/>
              </w:rPr>
              <w:t>39.5%</w:t>
            </w:r>
          </w:p>
        </w:tc>
        <w:tc>
          <w:tcPr>
            <w:tcW w:w="2079" w:type="dxa"/>
            <w:shd w:val="clear" w:color="auto" w:fill="auto"/>
            <w:noWrap/>
            <w:vAlign w:val="center"/>
            <w:hideMark/>
          </w:tcPr>
          <w:p w14:paraId="1D438DCC" w14:textId="77777777" w:rsidR="00F329A4" w:rsidRPr="00062F55" w:rsidRDefault="00F329A4" w:rsidP="00062F55">
            <w:pPr>
              <w:jc w:val="center"/>
              <w:rPr>
                <w:color w:val="000000"/>
                <w:sz w:val="20"/>
                <w:szCs w:val="20"/>
              </w:rPr>
            </w:pPr>
            <w:r w:rsidRPr="00062F55">
              <w:rPr>
                <w:color w:val="000000"/>
                <w:sz w:val="20"/>
                <w:szCs w:val="20"/>
              </w:rPr>
              <w:t>75%</w:t>
            </w:r>
          </w:p>
        </w:tc>
        <w:tc>
          <w:tcPr>
            <w:tcW w:w="2079" w:type="dxa"/>
            <w:shd w:val="clear" w:color="auto" w:fill="auto"/>
            <w:noWrap/>
            <w:vAlign w:val="center"/>
            <w:hideMark/>
          </w:tcPr>
          <w:p w14:paraId="7F9EC83D" w14:textId="77777777" w:rsidR="00F329A4" w:rsidRPr="00062F55" w:rsidRDefault="00F329A4" w:rsidP="00062F55">
            <w:pPr>
              <w:jc w:val="center"/>
              <w:rPr>
                <w:color w:val="000000"/>
                <w:sz w:val="20"/>
                <w:szCs w:val="20"/>
              </w:rPr>
            </w:pPr>
            <w:r w:rsidRPr="00062F55">
              <w:rPr>
                <w:color w:val="000000"/>
                <w:sz w:val="20"/>
                <w:szCs w:val="20"/>
              </w:rPr>
              <w:t>30%</w:t>
            </w:r>
          </w:p>
        </w:tc>
      </w:tr>
      <w:tr w:rsidR="00F329A4" w:rsidRPr="00062F55" w14:paraId="5378ABB9" w14:textId="77777777" w:rsidTr="00F329A4">
        <w:trPr>
          <w:trHeight w:val="320"/>
        </w:trPr>
        <w:tc>
          <w:tcPr>
            <w:tcW w:w="3256" w:type="dxa"/>
            <w:shd w:val="clear" w:color="auto" w:fill="auto"/>
            <w:noWrap/>
            <w:vAlign w:val="center"/>
            <w:hideMark/>
          </w:tcPr>
          <w:p w14:paraId="60526338" w14:textId="2EF8A5DD" w:rsidR="00F329A4" w:rsidRPr="00062F55" w:rsidRDefault="00F329A4" w:rsidP="00062F55">
            <w:pPr>
              <w:rPr>
                <w:color w:val="000000"/>
                <w:sz w:val="20"/>
                <w:szCs w:val="20"/>
              </w:rPr>
            </w:pPr>
            <w:r w:rsidRPr="00062F55">
              <w:rPr>
                <w:color w:val="000000"/>
                <w:sz w:val="20"/>
                <w:szCs w:val="20"/>
              </w:rPr>
              <w:t>Cucumber</w:t>
            </w:r>
          </w:p>
        </w:tc>
        <w:tc>
          <w:tcPr>
            <w:tcW w:w="2079" w:type="dxa"/>
            <w:shd w:val="clear" w:color="auto" w:fill="auto"/>
            <w:noWrap/>
            <w:vAlign w:val="center"/>
            <w:hideMark/>
          </w:tcPr>
          <w:p w14:paraId="53B55793" w14:textId="77777777" w:rsidR="00F329A4" w:rsidRPr="00062F55" w:rsidRDefault="00F329A4" w:rsidP="00062F55">
            <w:pPr>
              <w:jc w:val="center"/>
              <w:rPr>
                <w:color w:val="000000"/>
                <w:sz w:val="20"/>
                <w:szCs w:val="20"/>
              </w:rPr>
            </w:pPr>
            <w:r w:rsidRPr="00062F55">
              <w:rPr>
                <w:color w:val="000000"/>
                <w:sz w:val="20"/>
                <w:szCs w:val="20"/>
              </w:rPr>
              <w:t>49.0%</w:t>
            </w:r>
          </w:p>
        </w:tc>
        <w:tc>
          <w:tcPr>
            <w:tcW w:w="2079" w:type="dxa"/>
            <w:shd w:val="clear" w:color="auto" w:fill="auto"/>
            <w:noWrap/>
            <w:vAlign w:val="center"/>
            <w:hideMark/>
          </w:tcPr>
          <w:p w14:paraId="6EED8262" w14:textId="77777777" w:rsidR="00F329A4" w:rsidRPr="00062F55" w:rsidRDefault="00F329A4" w:rsidP="00062F55">
            <w:pPr>
              <w:jc w:val="center"/>
              <w:rPr>
                <w:color w:val="000000"/>
                <w:sz w:val="20"/>
                <w:szCs w:val="20"/>
              </w:rPr>
            </w:pPr>
            <w:r w:rsidRPr="00062F55">
              <w:rPr>
                <w:color w:val="000000"/>
                <w:sz w:val="20"/>
                <w:szCs w:val="20"/>
              </w:rPr>
              <w:t>75%</w:t>
            </w:r>
          </w:p>
        </w:tc>
        <w:tc>
          <w:tcPr>
            <w:tcW w:w="2079" w:type="dxa"/>
            <w:shd w:val="clear" w:color="auto" w:fill="auto"/>
            <w:noWrap/>
            <w:vAlign w:val="center"/>
            <w:hideMark/>
          </w:tcPr>
          <w:p w14:paraId="676CC970" w14:textId="77777777" w:rsidR="00F329A4" w:rsidRPr="00062F55" w:rsidRDefault="00F329A4" w:rsidP="00062F55">
            <w:pPr>
              <w:jc w:val="center"/>
              <w:rPr>
                <w:color w:val="000000"/>
                <w:sz w:val="20"/>
                <w:szCs w:val="20"/>
              </w:rPr>
            </w:pPr>
            <w:r w:rsidRPr="00062F55">
              <w:rPr>
                <w:color w:val="000000"/>
                <w:sz w:val="20"/>
                <w:szCs w:val="20"/>
              </w:rPr>
              <w:t>37%</w:t>
            </w:r>
          </w:p>
        </w:tc>
      </w:tr>
      <w:tr w:rsidR="00F329A4" w:rsidRPr="00062F55" w14:paraId="3C76682D" w14:textId="77777777" w:rsidTr="00F329A4">
        <w:trPr>
          <w:trHeight w:val="320"/>
        </w:trPr>
        <w:tc>
          <w:tcPr>
            <w:tcW w:w="3256" w:type="dxa"/>
            <w:shd w:val="clear" w:color="auto" w:fill="auto"/>
            <w:noWrap/>
            <w:vAlign w:val="center"/>
            <w:hideMark/>
          </w:tcPr>
          <w:p w14:paraId="5760B079" w14:textId="13FFE049" w:rsidR="00F329A4" w:rsidRPr="00062F55" w:rsidRDefault="00F329A4" w:rsidP="00062F55">
            <w:pPr>
              <w:rPr>
                <w:color w:val="000000"/>
                <w:sz w:val="20"/>
                <w:szCs w:val="20"/>
              </w:rPr>
            </w:pPr>
            <w:r w:rsidRPr="00062F55">
              <w:rPr>
                <w:color w:val="000000"/>
                <w:sz w:val="20"/>
                <w:szCs w:val="20"/>
              </w:rPr>
              <w:t>Lettuce</w:t>
            </w:r>
          </w:p>
        </w:tc>
        <w:tc>
          <w:tcPr>
            <w:tcW w:w="2079" w:type="dxa"/>
            <w:shd w:val="clear" w:color="auto" w:fill="auto"/>
            <w:noWrap/>
            <w:vAlign w:val="center"/>
            <w:hideMark/>
          </w:tcPr>
          <w:p w14:paraId="335EEAC0" w14:textId="77777777" w:rsidR="00F329A4" w:rsidRPr="00062F55" w:rsidRDefault="00F329A4" w:rsidP="00062F55">
            <w:pPr>
              <w:jc w:val="center"/>
              <w:rPr>
                <w:color w:val="000000"/>
                <w:sz w:val="20"/>
                <w:szCs w:val="20"/>
              </w:rPr>
            </w:pPr>
            <w:r w:rsidRPr="00062F55">
              <w:rPr>
                <w:color w:val="000000"/>
                <w:sz w:val="20"/>
                <w:szCs w:val="20"/>
              </w:rPr>
              <w:t>23.0%</w:t>
            </w:r>
          </w:p>
        </w:tc>
        <w:tc>
          <w:tcPr>
            <w:tcW w:w="2079" w:type="dxa"/>
            <w:shd w:val="clear" w:color="auto" w:fill="auto"/>
            <w:noWrap/>
            <w:vAlign w:val="center"/>
            <w:hideMark/>
          </w:tcPr>
          <w:p w14:paraId="5B608497" w14:textId="77777777" w:rsidR="00F329A4" w:rsidRPr="00062F55" w:rsidRDefault="00F329A4" w:rsidP="00062F55">
            <w:pPr>
              <w:jc w:val="center"/>
              <w:rPr>
                <w:color w:val="000000"/>
                <w:sz w:val="20"/>
                <w:szCs w:val="20"/>
              </w:rPr>
            </w:pPr>
            <w:r w:rsidRPr="00062F55">
              <w:rPr>
                <w:color w:val="000000"/>
                <w:sz w:val="20"/>
                <w:szCs w:val="20"/>
              </w:rPr>
              <w:t>75%</w:t>
            </w:r>
          </w:p>
        </w:tc>
        <w:tc>
          <w:tcPr>
            <w:tcW w:w="2079" w:type="dxa"/>
            <w:shd w:val="clear" w:color="auto" w:fill="auto"/>
            <w:noWrap/>
            <w:vAlign w:val="center"/>
            <w:hideMark/>
          </w:tcPr>
          <w:p w14:paraId="64661D14" w14:textId="77777777" w:rsidR="00F329A4" w:rsidRPr="00062F55" w:rsidRDefault="00F329A4" w:rsidP="00062F55">
            <w:pPr>
              <w:jc w:val="center"/>
              <w:rPr>
                <w:color w:val="000000"/>
                <w:sz w:val="20"/>
                <w:szCs w:val="20"/>
              </w:rPr>
            </w:pPr>
            <w:r w:rsidRPr="00062F55">
              <w:rPr>
                <w:color w:val="000000"/>
                <w:sz w:val="20"/>
                <w:szCs w:val="20"/>
              </w:rPr>
              <w:t>17%</w:t>
            </w:r>
          </w:p>
        </w:tc>
      </w:tr>
      <w:tr w:rsidR="00F329A4" w:rsidRPr="00062F55" w14:paraId="78624564" w14:textId="77777777" w:rsidTr="00F329A4">
        <w:trPr>
          <w:trHeight w:val="320"/>
        </w:trPr>
        <w:tc>
          <w:tcPr>
            <w:tcW w:w="3256" w:type="dxa"/>
            <w:shd w:val="clear" w:color="auto" w:fill="auto"/>
            <w:noWrap/>
            <w:vAlign w:val="center"/>
            <w:hideMark/>
          </w:tcPr>
          <w:p w14:paraId="25874D02" w14:textId="5A4C118E" w:rsidR="00F329A4" w:rsidRPr="00062F55" w:rsidRDefault="00F329A4" w:rsidP="00062F55">
            <w:pPr>
              <w:rPr>
                <w:color w:val="000000"/>
                <w:sz w:val="20"/>
                <w:szCs w:val="20"/>
              </w:rPr>
            </w:pPr>
            <w:r w:rsidRPr="00062F55">
              <w:rPr>
                <w:color w:val="000000"/>
                <w:sz w:val="20"/>
                <w:szCs w:val="20"/>
              </w:rPr>
              <w:t>Capsicum</w:t>
            </w:r>
          </w:p>
        </w:tc>
        <w:tc>
          <w:tcPr>
            <w:tcW w:w="2079" w:type="dxa"/>
            <w:shd w:val="clear" w:color="auto" w:fill="auto"/>
            <w:noWrap/>
            <w:vAlign w:val="center"/>
            <w:hideMark/>
          </w:tcPr>
          <w:p w14:paraId="52A20437" w14:textId="77777777" w:rsidR="00F329A4" w:rsidRPr="00062F55" w:rsidRDefault="00F329A4" w:rsidP="00062F55">
            <w:pPr>
              <w:jc w:val="center"/>
              <w:rPr>
                <w:color w:val="000000"/>
                <w:sz w:val="20"/>
                <w:szCs w:val="20"/>
              </w:rPr>
            </w:pPr>
            <w:r w:rsidRPr="00062F55">
              <w:rPr>
                <w:color w:val="000000"/>
                <w:sz w:val="20"/>
                <w:szCs w:val="20"/>
              </w:rPr>
              <w:t>36.0%</w:t>
            </w:r>
          </w:p>
        </w:tc>
        <w:tc>
          <w:tcPr>
            <w:tcW w:w="2079" w:type="dxa"/>
            <w:shd w:val="clear" w:color="auto" w:fill="auto"/>
            <w:noWrap/>
            <w:vAlign w:val="center"/>
            <w:hideMark/>
          </w:tcPr>
          <w:p w14:paraId="2C889E8E" w14:textId="77777777" w:rsidR="00F329A4" w:rsidRPr="00062F55" w:rsidRDefault="00F329A4" w:rsidP="00062F55">
            <w:pPr>
              <w:jc w:val="center"/>
              <w:rPr>
                <w:color w:val="000000"/>
                <w:sz w:val="20"/>
                <w:szCs w:val="20"/>
              </w:rPr>
            </w:pPr>
            <w:r w:rsidRPr="00062F55">
              <w:rPr>
                <w:color w:val="000000"/>
                <w:sz w:val="20"/>
                <w:szCs w:val="20"/>
              </w:rPr>
              <w:t>75%</w:t>
            </w:r>
          </w:p>
        </w:tc>
        <w:tc>
          <w:tcPr>
            <w:tcW w:w="2079" w:type="dxa"/>
            <w:shd w:val="clear" w:color="auto" w:fill="auto"/>
            <w:noWrap/>
            <w:vAlign w:val="center"/>
            <w:hideMark/>
          </w:tcPr>
          <w:p w14:paraId="30B05965" w14:textId="77777777" w:rsidR="00F329A4" w:rsidRPr="00062F55" w:rsidRDefault="00F329A4" w:rsidP="00062F55">
            <w:pPr>
              <w:jc w:val="center"/>
              <w:rPr>
                <w:color w:val="000000"/>
                <w:sz w:val="20"/>
                <w:szCs w:val="20"/>
              </w:rPr>
            </w:pPr>
            <w:r w:rsidRPr="00062F55">
              <w:rPr>
                <w:color w:val="000000"/>
                <w:sz w:val="20"/>
                <w:szCs w:val="20"/>
              </w:rPr>
              <w:t>27%</w:t>
            </w:r>
          </w:p>
        </w:tc>
      </w:tr>
      <w:tr w:rsidR="00F329A4" w:rsidRPr="00062F55" w14:paraId="6C7560A8" w14:textId="77777777" w:rsidTr="00F329A4">
        <w:trPr>
          <w:trHeight w:val="320"/>
        </w:trPr>
        <w:tc>
          <w:tcPr>
            <w:tcW w:w="3256" w:type="dxa"/>
            <w:shd w:val="clear" w:color="auto" w:fill="auto"/>
            <w:noWrap/>
            <w:vAlign w:val="center"/>
            <w:hideMark/>
          </w:tcPr>
          <w:p w14:paraId="3B6EACE9" w14:textId="334A67E7" w:rsidR="00F329A4" w:rsidRPr="00062F55" w:rsidRDefault="00F329A4" w:rsidP="00062F55">
            <w:pPr>
              <w:rPr>
                <w:color w:val="000000"/>
                <w:sz w:val="20"/>
                <w:szCs w:val="20"/>
              </w:rPr>
            </w:pPr>
            <w:r w:rsidRPr="00062F55">
              <w:rPr>
                <w:color w:val="000000"/>
                <w:sz w:val="20"/>
                <w:szCs w:val="20"/>
              </w:rPr>
              <w:t>Cabbage</w:t>
            </w:r>
          </w:p>
        </w:tc>
        <w:tc>
          <w:tcPr>
            <w:tcW w:w="2079" w:type="dxa"/>
            <w:shd w:val="clear" w:color="auto" w:fill="auto"/>
            <w:noWrap/>
            <w:vAlign w:val="center"/>
            <w:hideMark/>
          </w:tcPr>
          <w:p w14:paraId="1FEC3E2A" w14:textId="77777777" w:rsidR="00F329A4" w:rsidRPr="00062F55" w:rsidRDefault="00F329A4" w:rsidP="00062F55">
            <w:pPr>
              <w:jc w:val="center"/>
              <w:rPr>
                <w:color w:val="000000"/>
                <w:sz w:val="20"/>
                <w:szCs w:val="20"/>
              </w:rPr>
            </w:pPr>
            <w:r w:rsidRPr="00062F55">
              <w:rPr>
                <w:color w:val="000000"/>
                <w:sz w:val="20"/>
                <w:szCs w:val="20"/>
              </w:rPr>
              <w:t>44.0%</w:t>
            </w:r>
          </w:p>
        </w:tc>
        <w:tc>
          <w:tcPr>
            <w:tcW w:w="2079" w:type="dxa"/>
            <w:shd w:val="clear" w:color="auto" w:fill="auto"/>
            <w:noWrap/>
            <w:vAlign w:val="center"/>
            <w:hideMark/>
          </w:tcPr>
          <w:p w14:paraId="45199631" w14:textId="77777777" w:rsidR="00F329A4" w:rsidRPr="00062F55" w:rsidRDefault="00F329A4" w:rsidP="00062F55">
            <w:pPr>
              <w:jc w:val="center"/>
              <w:rPr>
                <w:color w:val="000000"/>
                <w:sz w:val="20"/>
                <w:szCs w:val="20"/>
              </w:rPr>
            </w:pPr>
            <w:r w:rsidRPr="00062F55">
              <w:rPr>
                <w:color w:val="000000"/>
                <w:sz w:val="20"/>
                <w:szCs w:val="20"/>
              </w:rPr>
              <w:t>75%</w:t>
            </w:r>
          </w:p>
        </w:tc>
        <w:tc>
          <w:tcPr>
            <w:tcW w:w="2079" w:type="dxa"/>
            <w:shd w:val="clear" w:color="auto" w:fill="auto"/>
            <w:noWrap/>
            <w:vAlign w:val="center"/>
            <w:hideMark/>
          </w:tcPr>
          <w:p w14:paraId="56C8B284" w14:textId="77777777" w:rsidR="00F329A4" w:rsidRPr="00062F55" w:rsidRDefault="00F329A4" w:rsidP="00062F55">
            <w:pPr>
              <w:jc w:val="center"/>
              <w:rPr>
                <w:color w:val="000000"/>
                <w:sz w:val="20"/>
                <w:szCs w:val="20"/>
              </w:rPr>
            </w:pPr>
            <w:r w:rsidRPr="00062F55">
              <w:rPr>
                <w:color w:val="000000"/>
                <w:sz w:val="20"/>
                <w:szCs w:val="20"/>
              </w:rPr>
              <w:t>33%</w:t>
            </w:r>
          </w:p>
        </w:tc>
      </w:tr>
      <w:tr w:rsidR="00F329A4" w:rsidRPr="00062F55" w14:paraId="432A7CDA" w14:textId="77777777" w:rsidTr="00F329A4">
        <w:trPr>
          <w:trHeight w:val="320"/>
        </w:trPr>
        <w:tc>
          <w:tcPr>
            <w:tcW w:w="3256" w:type="dxa"/>
            <w:shd w:val="clear" w:color="auto" w:fill="auto"/>
            <w:noWrap/>
            <w:vAlign w:val="center"/>
            <w:hideMark/>
          </w:tcPr>
          <w:p w14:paraId="6E09F448" w14:textId="4880D14C" w:rsidR="00F329A4" w:rsidRPr="00062F55" w:rsidRDefault="00F329A4" w:rsidP="00062F55">
            <w:pPr>
              <w:rPr>
                <w:color w:val="000000"/>
                <w:sz w:val="20"/>
                <w:szCs w:val="20"/>
              </w:rPr>
            </w:pPr>
            <w:r w:rsidRPr="00062F55">
              <w:rPr>
                <w:color w:val="000000"/>
                <w:sz w:val="20"/>
                <w:szCs w:val="20"/>
              </w:rPr>
              <w:t>Cauliflower</w:t>
            </w:r>
          </w:p>
        </w:tc>
        <w:tc>
          <w:tcPr>
            <w:tcW w:w="2079" w:type="dxa"/>
            <w:shd w:val="clear" w:color="auto" w:fill="auto"/>
            <w:noWrap/>
            <w:vAlign w:val="center"/>
            <w:hideMark/>
          </w:tcPr>
          <w:p w14:paraId="0EED53B0" w14:textId="77777777" w:rsidR="00F329A4" w:rsidRPr="00062F55" w:rsidRDefault="00F329A4" w:rsidP="00062F55">
            <w:pPr>
              <w:jc w:val="center"/>
              <w:rPr>
                <w:color w:val="000000"/>
                <w:sz w:val="20"/>
                <w:szCs w:val="20"/>
              </w:rPr>
            </w:pPr>
            <w:r w:rsidRPr="00062F55">
              <w:rPr>
                <w:color w:val="000000"/>
                <w:sz w:val="20"/>
                <w:szCs w:val="20"/>
              </w:rPr>
              <w:t>49.0%</w:t>
            </w:r>
          </w:p>
        </w:tc>
        <w:tc>
          <w:tcPr>
            <w:tcW w:w="2079" w:type="dxa"/>
            <w:shd w:val="clear" w:color="auto" w:fill="auto"/>
            <w:noWrap/>
            <w:vAlign w:val="center"/>
            <w:hideMark/>
          </w:tcPr>
          <w:p w14:paraId="41B03F35" w14:textId="77777777" w:rsidR="00F329A4" w:rsidRPr="00062F55" w:rsidRDefault="00F329A4" w:rsidP="00062F55">
            <w:pPr>
              <w:jc w:val="center"/>
              <w:rPr>
                <w:color w:val="000000"/>
                <w:sz w:val="20"/>
                <w:szCs w:val="20"/>
              </w:rPr>
            </w:pPr>
            <w:r w:rsidRPr="00062F55">
              <w:rPr>
                <w:color w:val="000000"/>
                <w:sz w:val="20"/>
                <w:szCs w:val="20"/>
              </w:rPr>
              <w:t>75%</w:t>
            </w:r>
          </w:p>
        </w:tc>
        <w:tc>
          <w:tcPr>
            <w:tcW w:w="2079" w:type="dxa"/>
            <w:shd w:val="clear" w:color="auto" w:fill="auto"/>
            <w:noWrap/>
            <w:vAlign w:val="center"/>
            <w:hideMark/>
          </w:tcPr>
          <w:p w14:paraId="3CB33CA6" w14:textId="77777777" w:rsidR="00F329A4" w:rsidRPr="00062F55" w:rsidRDefault="00F329A4" w:rsidP="00062F55">
            <w:pPr>
              <w:jc w:val="center"/>
              <w:rPr>
                <w:color w:val="000000"/>
                <w:sz w:val="20"/>
                <w:szCs w:val="20"/>
              </w:rPr>
            </w:pPr>
            <w:r w:rsidRPr="00062F55">
              <w:rPr>
                <w:color w:val="000000"/>
                <w:sz w:val="20"/>
                <w:szCs w:val="20"/>
              </w:rPr>
              <w:t>37%</w:t>
            </w:r>
          </w:p>
        </w:tc>
      </w:tr>
      <w:tr w:rsidR="00F329A4" w:rsidRPr="00062F55" w14:paraId="1FBAD6FA" w14:textId="77777777" w:rsidTr="00F329A4">
        <w:trPr>
          <w:trHeight w:val="320"/>
        </w:trPr>
        <w:tc>
          <w:tcPr>
            <w:tcW w:w="3256" w:type="dxa"/>
            <w:shd w:val="clear" w:color="auto" w:fill="auto"/>
            <w:noWrap/>
            <w:vAlign w:val="center"/>
            <w:hideMark/>
          </w:tcPr>
          <w:p w14:paraId="50049B26" w14:textId="051770AC" w:rsidR="00F329A4" w:rsidRPr="00062F55" w:rsidRDefault="00F329A4" w:rsidP="00062F55">
            <w:pPr>
              <w:rPr>
                <w:color w:val="000000"/>
                <w:sz w:val="20"/>
                <w:szCs w:val="20"/>
              </w:rPr>
            </w:pPr>
            <w:r w:rsidRPr="00062F55">
              <w:rPr>
                <w:color w:val="000000"/>
                <w:sz w:val="20"/>
                <w:szCs w:val="20"/>
              </w:rPr>
              <w:t>Potato</w:t>
            </w:r>
          </w:p>
        </w:tc>
        <w:tc>
          <w:tcPr>
            <w:tcW w:w="2079" w:type="dxa"/>
            <w:shd w:val="clear" w:color="auto" w:fill="auto"/>
            <w:noWrap/>
            <w:vAlign w:val="center"/>
            <w:hideMark/>
          </w:tcPr>
          <w:p w14:paraId="5BC0E67B" w14:textId="77777777" w:rsidR="00F329A4" w:rsidRPr="00062F55" w:rsidRDefault="00F329A4" w:rsidP="00062F55">
            <w:pPr>
              <w:jc w:val="center"/>
              <w:rPr>
                <w:color w:val="000000"/>
                <w:sz w:val="20"/>
                <w:szCs w:val="20"/>
              </w:rPr>
            </w:pPr>
            <w:r w:rsidRPr="00062F55">
              <w:rPr>
                <w:color w:val="000000"/>
                <w:sz w:val="20"/>
                <w:szCs w:val="20"/>
              </w:rPr>
              <w:t>27.0%</w:t>
            </w:r>
          </w:p>
        </w:tc>
        <w:tc>
          <w:tcPr>
            <w:tcW w:w="2079" w:type="dxa"/>
            <w:shd w:val="clear" w:color="auto" w:fill="auto"/>
            <w:noWrap/>
            <w:vAlign w:val="center"/>
            <w:hideMark/>
          </w:tcPr>
          <w:p w14:paraId="1256E92F" w14:textId="77777777" w:rsidR="00F329A4" w:rsidRPr="00062F55" w:rsidRDefault="00F329A4" w:rsidP="00062F55">
            <w:pPr>
              <w:jc w:val="center"/>
              <w:rPr>
                <w:color w:val="000000"/>
                <w:sz w:val="20"/>
                <w:szCs w:val="20"/>
              </w:rPr>
            </w:pPr>
            <w:r w:rsidRPr="00062F55">
              <w:rPr>
                <w:color w:val="000000"/>
                <w:sz w:val="20"/>
                <w:szCs w:val="20"/>
              </w:rPr>
              <w:t>75%</w:t>
            </w:r>
          </w:p>
        </w:tc>
        <w:tc>
          <w:tcPr>
            <w:tcW w:w="2079" w:type="dxa"/>
            <w:shd w:val="clear" w:color="auto" w:fill="auto"/>
            <w:noWrap/>
            <w:vAlign w:val="center"/>
            <w:hideMark/>
          </w:tcPr>
          <w:p w14:paraId="57241EB4" w14:textId="77777777" w:rsidR="00F329A4" w:rsidRPr="00062F55" w:rsidRDefault="00F329A4" w:rsidP="00062F55">
            <w:pPr>
              <w:jc w:val="center"/>
              <w:rPr>
                <w:color w:val="000000"/>
                <w:sz w:val="20"/>
                <w:szCs w:val="20"/>
              </w:rPr>
            </w:pPr>
            <w:r w:rsidRPr="00062F55">
              <w:rPr>
                <w:color w:val="000000"/>
                <w:sz w:val="20"/>
                <w:szCs w:val="20"/>
              </w:rPr>
              <w:t>20%</w:t>
            </w:r>
          </w:p>
        </w:tc>
      </w:tr>
      <w:tr w:rsidR="00F329A4" w:rsidRPr="00062F55" w14:paraId="37B26010" w14:textId="77777777" w:rsidTr="00F329A4">
        <w:trPr>
          <w:trHeight w:val="320"/>
        </w:trPr>
        <w:tc>
          <w:tcPr>
            <w:tcW w:w="3256" w:type="dxa"/>
            <w:shd w:val="clear" w:color="auto" w:fill="auto"/>
            <w:noWrap/>
            <w:vAlign w:val="center"/>
          </w:tcPr>
          <w:p w14:paraId="6CCE763E" w14:textId="2675002D" w:rsidR="00F329A4" w:rsidRPr="00062F55" w:rsidRDefault="00F329A4" w:rsidP="00F329A4">
            <w:pPr>
              <w:rPr>
                <w:color w:val="000000"/>
                <w:sz w:val="20"/>
                <w:szCs w:val="20"/>
              </w:rPr>
            </w:pPr>
            <w:r w:rsidRPr="00062F55">
              <w:rPr>
                <w:color w:val="000000"/>
                <w:sz w:val="20"/>
                <w:szCs w:val="20"/>
              </w:rPr>
              <w:t>Meat</w:t>
            </w:r>
          </w:p>
        </w:tc>
        <w:tc>
          <w:tcPr>
            <w:tcW w:w="2079" w:type="dxa"/>
            <w:shd w:val="clear" w:color="auto" w:fill="auto"/>
            <w:noWrap/>
            <w:vAlign w:val="center"/>
          </w:tcPr>
          <w:p w14:paraId="479B0E6D" w14:textId="7194812E" w:rsidR="00F329A4" w:rsidRPr="00062F55" w:rsidRDefault="00F329A4" w:rsidP="00F329A4">
            <w:pPr>
              <w:jc w:val="center"/>
              <w:rPr>
                <w:color w:val="000000"/>
                <w:sz w:val="20"/>
                <w:szCs w:val="20"/>
              </w:rPr>
            </w:pPr>
            <w:r w:rsidRPr="00062F55">
              <w:rPr>
                <w:color w:val="000000"/>
                <w:sz w:val="20"/>
                <w:szCs w:val="20"/>
              </w:rPr>
              <w:t>13.5%</w:t>
            </w:r>
          </w:p>
        </w:tc>
        <w:tc>
          <w:tcPr>
            <w:tcW w:w="2079" w:type="dxa"/>
            <w:shd w:val="clear" w:color="auto" w:fill="auto"/>
            <w:noWrap/>
            <w:vAlign w:val="center"/>
          </w:tcPr>
          <w:p w14:paraId="228546A3" w14:textId="692CC2CF" w:rsidR="00F329A4" w:rsidRPr="00062F55" w:rsidRDefault="00F329A4" w:rsidP="00F329A4">
            <w:pPr>
              <w:jc w:val="center"/>
              <w:rPr>
                <w:color w:val="000000"/>
                <w:sz w:val="20"/>
                <w:szCs w:val="20"/>
              </w:rPr>
            </w:pPr>
            <w:r w:rsidRPr="00062F55">
              <w:rPr>
                <w:color w:val="000000"/>
                <w:sz w:val="20"/>
                <w:szCs w:val="20"/>
              </w:rPr>
              <w:t>25%</w:t>
            </w:r>
          </w:p>
        </w:tc>
        <w:tc>
          <w:tcPr>
            <w:tcW w:w="2079" w:type="dxa"/>
            <w:shd w:val="clear" w:color="auto" w:fill="auto"/>
            <w:noWrap/>
            <w:vAlign w:val="center"/>
          </w:tcPr>
          <w:p w14:paraId="6DF3A94A" w14:textId="753A7E33" w:rsidR="00F329A4" w:rsidRPr="00062F55" w:rsidRDefault="00F329A4" w:rsidP="00F329A4">
            <w:pPr>
              <w:jc w:val="center"/>
              <w:rPr>
                <w:color w:val="000000"/>
                <w:sz w:val="20"/>
                <w:szCs w:val="20"/>
              </w:rPr>
            </w:pPr>
            <w:r w:rsidRPr="00062F55">
              <w:rPr>
                <w:color w:val="000000"/>
                <w:sz w:val="20"/>
                <w:szCs w:val="20"/>
              </w:rPr>
              <w:t>3%</w:t>
            </w:r>
          </w:p>
        </w:tc>
      </w:tr>
      <w:tr w:rsidR="00F329A4" w:rsidRPr="00062F55" w14:paraId="3F8BCC98" w14:textId="77777777" w:rsidTr="00F329A4">
        <w:trPr>
          <w:trHeight w:val="320"/>
        </w:trPr>
        <w:tc>
          <w:tcPr>
            <w:tcW w:w="3256" w:type="dxa"/>
            <w:shd w:val="clear" w:color="auto" w:fill="auto"/>
            <w:noWrap/>
            <w:vAlign w:val="center"/>
          </w:tcPr>
          <w:p w14:paraId="2DDBE98E" w14:textId="60086628" w:rsidR="00F329A4" w:rsidRPr="00062F55" w:rsidRDefault="00F329A4" w:rsidP="00F329A4">
            <w:pPr>
              <w:rPr>
                <w:color w:val="000000"/>
                <w:sz w:val="20"/>
                <w:szCs w:val="20"/>
              </w:rPr>
            </w:pPr>
            <w:r w:rsidRPr="00062F55">
              <w:rPr>
                <w:color w:val="000000"/>
                <w:sz w:val="20"/>
                <w:szCs w:val="20"/>
              </w:rPr>
              <w:t>Poultry</w:t>
            </w:r>
          </w:p>
        </w:tc>
        <w:tc>
          <w:tcPr>
            <w:tcW w:w="2079" w:type="dxa"/>
            <w:shd w:val="clear" w:color="auto" w:fill="auto"/>
            <w:noWrap/>
            <w:vAlign w:val="center"/>
          </w:tcPr>
          <w:p w14:paraId="689BB7F6" w14:textId="3D4401A5" w:rsidR="00F329A4" w:rsidRPr="00062F55" w:rsidRDefault="00F329A4" w:rsidP="00F329A4">
            <w:pPr>
              <w:jc w:val="center"/>
              <w:rPr>
                <w:color w:val="000000"/>
                <w:sz w:val="20"/>
                <w:szCs w:val="20"/>
              </w:rPr>
            </w:pPr>
            <w:r w:rsidRPr="00062F55">
              <w:rPr>
                <w:color w:val="000000"/>
                <w:sz w:val="20"/>
                <w:szCs w:val="20"/>
              </w:rPr>
              <w:t>13.5%</w:t>
            </w:r>
          </w:p>
        </w:tc>
        <w:tc>
          <w:tcPr>
            <w:tcW w:w="2079" w:type="dxa"/>
            <w:shd w:val="clear" w:color="auto" w:fill="auto"/>
            <w:noWrap/>
            <w:vAlign w:val="center"/>
          </w:tcPr>
          <w:p w14:paraId="38ED4E3B" w14:textId="74FFED1B" w:rsidR="00F329A4" w:rsidRPr="00062F55" w:rsidRDefault="00F329A4" w:rsidP="00F329A4">
            <w:pPr>
              <w:jc w:val="center"/>
              <w:rPr>
                <w:color w:val="000000"/>
                <w:sz w:val="20"/>
                <w:szCs w:val="20"/>
              </w:rPr>
            </w:pPr>
            <w:r w:rsidRPr="00062F55">
              <w:rPr>
                <w:color w:val="000000"/>
                <w:sz w:val="20"/>
                <w:szCs w:val="20"/>
              </w:rPr>
              <w:t>25%</w:t>
            </w:r>
          </w:p>
        </w:tc>
        <w:tc>
          <w:tcPr>
            <w:tcW w:w="2079" w:type="dxa"/>
            <w:shd w:val="clear" w:color="auto" w:fill="auto"/>
            <w:noWrap/>
            <w:vAlign w:val="center"/>
          </w:tcPr>
          <w:p w14:paraId="02DEFC90" w14:textId="193820AB" w:rsidR="00F329A4" w:rsidRPr="00062F55" w:rsidRDefault="00F329A4" w:rsidP="00F329A4">
            <w:pPr>
              <w:jc w:val="center"/>
              <w:rPr>
                <w:color w:val="000000"/>
                <w:sz w:val="20"/>
                <w:szCs w:val="20"/>
              </w:rPr>
            </w:pPr>
            <w:r w:rsidRPr="00062F55">
              <w:rPr>
                <w:color w:val="000000"/>
                <w:sz w:val="20"/>
                <w:szCs w:val="20"/>
              </w:rPr>
              <w:t>3%</w:t>
            </w:r>
          </w:p>
        </w:tc>
      </w:tr>
      <w:tr w:rsidR="00F329A4" w:rsidRPr="00062F55" w14:paraId="36611C21" w14:textId="77777777" w:rsidTr="00F329A4">
        <w:trPr>
          <w:trHeight w:val="320"/>
        </w:trPr>
        <w:tc>
          <w:tcPr>
            <w:tcW w:w="3256" w:type="dxa"/>
            <w:shd w:val="clear" w:color="auto" w:fill="auto"/>
            <w:noWrap/>
            <w:vAlign w:val="center"/>
          </w:tcPr>
          <w:p w14:paraId="1004E7F4" w14:textId="58CC87D3" w:rsidR="00F329A4" w:rsidRPr="00062F55" w:rsidRDefault="00F329A4" w:rsidP="00F329A4">
            <w:pPr>
              <w:rPr>
                <w:color w:val="000000"/>
                <w:sz w:val="20"/>
                <w:szCs w:val="20"/>
              </w:rPr>
            </w:pPr>
            <w:r w:rsidRPr="00062F55">
              <w:rPr>
                <w:color w:val="000000"/>
                <w:sz w:val="20"/>
                <w:szCs w:val="20"/>
              </w:rPr>
              <w:t>Seafood</w:t>
            </w:r>
          </w:p>
        </w:tc>
        <w:tc>
          <w:tcPr>
            <w:tcW w:w="2079" w:type="dxa"/>
            <w:shd w:val="clear" w:color="auto" w:fill="auto"/>
            <w:noWrap/>
            <w:vAlign w:val="center"/>
          </w:tcPr>
          <w:p w14:paraId="27434898" w14:textId="398391BA" w:rsidR="00F329A4" w:rsidRPr="00062F55" w:rsidRDefault="00F329A4" w:rsidP="00F329A4">
            <w:pPr>
              <w:jc w:val="center"/>
              <w:rPr>
                <w:color w:val="000000"/>
                <w:sz w:val="20"/>
                <w:szCs w:val="20"/>
              </w:rPr>
            </w:pPr>
            <w:r w:rsidRPr="00062F55">
              <w:rPr>
                <w:color w:val="000000"/>
                <w:sz w:val="20"/>
                <w:szCs w:val="20"/>
              </w:rPr>
              <w:t>15.5%</w:t>
            </w:r>
          </w:p>
        </w:tc>
        <w:tc>
          <w:tcPr>
            <w:tcW w:w="2079" w:type="dxa"/>
            <w:shd w:val="clear" w:color="auto" w:fill="auto"/>
            <w:noWrap/>
            <w:vAlign w:val="center"/>
          </w:tcPr>
          <w:p w14:paraId="5B44B799" w14:textId="077A71E1" w:rsidR="00F329A4" w:rsidRPr="00062F55" w:rsidRDefault="00F329A4" w:rsidP="00F329A4">
            <w:pPr>
              <w:jc w:val="center"/>
              <w:rPr>
                <w:color w:val="000000"/>
                <w:sz w:val="20"/>
                <w:szCs w:val="20"/>
              </w:rPr>
            </w:pPr>
            <w:r w:rsidRPr="00062F55">
              <w:rPr>
                <w:color w:val="000000"/>
                <w:sz w:val="20"/>
                <w:szCs w:val="20"/>
              </w:rPr>
              <w:t>25%</w:t>
            </w:r>
          </w:p>
        </w:tc>
        <w:tc>
          <w:tcPr>
            <w:tcW w:w="2079" w:type="dxa"/>
            <w:shd w:val="clear" w:color="auto" w:fill="auto"/>
            <w:noWrap/>
            <w:vAlign w:val="center"/>
          </w:tcPr>
          <w:p w14:paraId="76445440" w14:textId="7F6F6807" w:rsidR="00F329A4" w:rsidRPr="00062F55" w:rsidRDefault="00F329A4" w:rsidP="00F329A4">
            <w:pPr>
              <w:jc w:val="center"/>
              <w:rPr>
                <w:color w:val="000000"/>
                <w:sz w:val="20"/>
                <w:szCs w:val="20"/>
              </w:rPr>
            </w:pPr>
            <w:r w:rsidRPr="00062F55">
              <w:rPr>
                <w:color w:val="000000"/>
                <w:sz w:val="20"/>
                <w:szCs w:val="20"/>
              </w:rPr>
              <w:t>4%</w:t>
            </w:r>
          </w:p>
        </w:tc>
      </w:tr>
      <w:tr w:rsidR="00F329A4" w:rsidRPr="00062F55" w14:paraId="59C816F2" w14:textId="77777777" w:rsidTr="00F329A4">
        <w:trPr>
          <w:trHeight w:val="320"/>
        </w:trPr>
        <w:tc>
          <w:tcPr>
            <w:tcW w:w="3256" w:type="dxa"/>
            <w:shd w:val="clear" w:color="auto" w:fill="auto"/>
            <w:noWrap/>
            <w:vAlign w:val="center"/>
          </w:tcPr>
          <w:p w14:paraId="6A28106E" w14:textId="6FF6C396" w:rsidR="00F329A4" w:rsidRPr="00062F55" w:rsidRDefault="00F329A4" w:rsidP="00F329A4">
            <w:pPr>
              <w:rPr>
                <w:color w:val="000000"/>
                <w:sz w:val="20"/>
                <w:szCs w:val="20"/>
              </w:rPr>
            </w:pPr>
            <w:r w:rsidRPr="00062F55">
              <w:rPr>
                <w:color w:val="000000"/>
                <w:sz w:val="20"/>
                <w:szCs w:val="20"/>
              </w:rPr>
              <w:t>Crustaceans</w:t>
            </w:r>
          </w:p>
        </w:tc>
        <w:tc>
          <w:tcPr>
            <w:tcW w:w="2079" w:type="dxa"/>
            <w:shd w:val="clear" w:color="auto" w:fill="auto"/>
            <w:noWrap/>
            <w:vAlign w:val="center"/>
          </w:tcPr>
          <w:p w14:paraId="1E0B39E2" w14:textId="68BA32D2" w:rsidR="00F329A4" w:rsidRPr="00062F55" w:rsidRDefault="00F329A4" w:rsidP="00F329A4">
            <w:pPr>
              <w:jc w:val="center"/>
              <w:rPr>
                <w:color w:val="000000"/>
                <w:sz w:val="20"/>
                <w:szCs w:val="20"/>
              </w:rPr>
            </w:pPr>
            <w:r w:rsidRPr="00062F55">
              <w:rPr>
                <w:color w:val="000000"/>
                <w:sz w:val="20"/>
                <w:szCs w:val="20"/>
              </w:rPr>
              <w:t>15.5%</w:t>
            </w:r>
          </w:p>
        </w:tc>
        <w:tc>
          <w:tcPr>
            <w:tcW w:w="2079" w:type="dxa"/>
            <w:shd w:val="clear" w:color="auto" w:fill="auto"/>
            <w:noWrap/>
            <w:vAlign w:val="center"/>
          </w:tcPr>
          <w:p w14:paraId="2FB8587D" w14:textId="4A3CA0B1" w:rsidR="00F329A4" w:rsidRPr="00062F55" w:rsidRDefault="00F329A4" w:rsidP="00F329A4">
            <w:pPr>
              <w:jc w:val="center"/>
              <w:rPr>
                <w:color w:val="000000"/>
                <w:sz w:val="20"/>
                <w:szCs w:val="20"/>
              </w:rPr>
            </w:pPr>
            <w:r w:rsidRPr="00062F55">
              <w:rPr>
                <w:color w:val="000000"/>
                <w:sz w:val="20"/>
                <w:szCs w:val="20"/>
              </w:rPr>
              <w:t>15%</w:t>
            </w:r>
          </w:p>
        </w:tc>
        <w:tc>
          <w:tcPr>
            <w:tcW w:w="2079" w:type="dxa"/>
            <w:shd w:val="clear" w:color="auto" w:fill="auto"/>
            <w:noWrap/>
            <w:vAlign w:val="center"/>
          </w:tcPr>
          <w:p w14:paraId="4E276E87" w14:textId="12ED908D" w:rsidR="00F329A4" w:rsidRPr="00062F55" w:rsidRDefault="00F329A4" w:rsidP="00F329A4">
            <w:pPr>
              <w:jc w:val="center"/>
              <w:rPr>
                <w:color w:val="000000"/>
                <w:sz w:val="20"/>
                <w:szCs w:val="20"/>
              </w:rPr>
            </w:pPr>
            <w:r w:rsidRPr="00062F55">
              <w:rPr>
                <w:color w:val="000000"/>
                <w:sz w:val="20"/>
                <w:szCs w:val="20"/>
              </w:rPr>
              <w:t>2%</w:t>
            </w:r>
          </w:p>
        </w:tc>
      </w:tr>
      <w:tr w:rsidR="00F329A4" w:rsidRPr="00062F55" w14:paraId="0E860EEC" w14:textId="77777777" w:rsidTr="00F329A4">
        <w:trPr>
          <w:trHeight w:val="320"/>
        </w:trPr>
        <w:tc>
          <w:tcPr>
            <w:tcW w:w="3256" w:type="dxa"/>
            <w:shd w:val="clear" w:color="auto" w:fill="auto"/>
            <w:noWrap/>
            <w:vAlign w:val="center"/>
            <w:hideMark/>
          </w:tcPr>
          <w:p w14:paraId="5DD60AC3" w14:textId="653AFEA1" w:rsidR="00F329A4" w:rsidRPr="00062F55" w:rsidRDefault="00F329A4" w:rsidP="00F329A4">
            <w:pPr>
              <w:rPr>
                <w:color w:val="000000"/>
                <w:sz w:val="20"/>
                <w:szCs w:val="20"/>
              </w:rPr>
            </w:pPr>
            <w:r w:rsidRPr="00062F55">
              <w:rPr>
                <w:color w:val="000000"/>
                <w:sz w:val="20"/>
                <w:szCs w:val="20"/>
              </w:rPr>
              <w:t xml:space="preserve">Dairy </w:t>
            </w:r>
            <w:r w:rsidR="00150C5A">
              <w:rPr>
                <w:color w:val="000000"/>
                <w:sz w:val="20"/>
                <w:szCs w:val="20"/>
              </w:rPr>
              <w:t>p</w:t>
            </w:r>
            <w:r w:rsidRPr="00062F55">
              <w:rPr>
                <w:color w:val="000000"/>
                <w:sz w:val="20"/>
                <w:szCs w:val="20"/>
              </w:rPr>
              <w:t>roducts</w:t>
            </w:r>
          </w:p>
        </w:tc>
        <w:tc>
          <w:tcPr>
            <w:tcW w:w="2079" w:type="dxa"/>
            <w:shd w:val="clear" w:color="auto" w:fill="auto"/>
            <w:noWrap/>
            <w:vAlign w:val="center"/>
            <w:hideMark/>
          </w:tcPr>
          <w:p w14:paraId="7767C1CA" w14:textId="77777777" w:rsidR="00F329A4" w:rsidRPr="00062F55" w:rsidRDefault="00F329A4" w:rsidP="00F329A4">
            <w:pPr>
              <w:jc w:val="center"/>
              <w:rPr>
                <w:color w:val="000000"/>
                <w:sz w:val="20"/>
                <w:szCs w:val="20"/>
              </w:rPr>
            </w:pPr>
            <w:r w:rsidRPr="00062F55">
              <w:rPr>
                <w:color w:val="000000"/>
                <w:sz w:val="20"/>
                <w:szCs w:val="20"/>
              </w:rPr>
              <w:t>5.7%</w:t>
            </w:r>
          </w:p>
        </w:tc>
        <w:tc>
          <w:tcPr>
            <w:tcW w:w="2079" w:type="dxa"/>
            <w:shd w:val="clear" w:color="auto" w:fill="auto"/>
            <w:noWrap/>
            <w:vAlign w:val="center"/>
            <w:hideMark/>
          </w:tcPr>
          <w:p w14:paraId="62825240" w14:textId="77777777" w:rsidR="00F329A4" w:rsidRPr="00062F55" w:rsidRDefault="00F329A4" w:rsidP="00F329A4">
            <w:pPr>
              <w:jc w:val="center"/>
              <w:rPr>
                <w:color w:val="000000"/>
                <w:sz w:val="20"/>
                <w:szCs w:val="20"/>
              </w:rPr>
            </w:pPr>
            <w:r w:rsidRPr="00062F55">
              <w:rPr>
                <w:color w:val="000000"/>
                <w:sz w:val="20"/>
                <w:szCs w:val="20"/>
              </w:rPr>
              <w:t>15%</w:t>
            </w:r>
          </w:p>
        </w:tc>
        <w:tc>
          <w:tcPr>
            <w:tcW w:w="2079" w:type="dxa"/>
            <w:shd w:val="clear" w:color="auto" w:fill="auto"/>
            <w:noWrap/>
            <w:vAlign w:val="center"/>
            <w:hideMark/>
          </w:tcPr>
          <w:p w14:paraId="08AA7639" w14:textId="77777777" w:rsidR="00F329A4" w:rsidRPr="00062F55" w:rsidRDefault="00F329A4" w:rsidP="00F329A4">
            <w:pPr>
              <w:jc w:val="center"/>
              <w:rPr>
                <w:color w:val="000000"/>
                <w:sz w:val="20"/>
                <w:szCs w:val="20"/>
              </w:rPr>
            </w:pPr>
            <w:r w:rsidRPr="00062F55">
              <w:rPr>
                <w:color w:val="000000"/>
                <w:sz w:val="20"/>
                <w:szCs w:val="20"/>
              </w:rPr>
              <w:t>1%</w:t>
            </w:r>
          </w:p>
        </w:tc>
      </w:tr>
      <w:tr w:rsidR="00F329A4" w:rsidRPr="00062F55" w14:paraId="2998BF14" w14:textId="77777777" w:rsidTr="00F329A4">
        <w:trPr>
          <w:trHeight w:val="320"/>
        </w:trPr>
        <w:tc>
          <w:tcPr>
            <w:tcW w:w="3256" w:type="dxa"/>
            <w:shd w:val="clear" w:color="auto" w:fill="auto"/>
            <w:noWrap/>
            <w:vAlign w:val="center"/>
            <w:hideMark/>
          </w:tcPr>
          <w:p w14:paraId="47F73FA3" w14:textId="256F22C3" w:rsidR="00F329A4" w:rsidRPr="00062F55" w:rsidRDefault="00F329A4" w:rsidP="00F329A4">
            <w:pPr>
              <w:rPr>
                <w:color w:val="000000"/>
                <w:sz w:val="20"/>
                <w:szCs w:val="20"/>
              </w:rPr>
            </w:pPr>
            <w:r w:rsidRPr="00062F55">
              <w:rPr>
                <w:color w:val="000000"/>
                <w:sz w:val="20"/>
                <w:szCs w:val="20"/>
              </w:rPr>
              <w:t>Milk</w:t>
            </w:r>
            <w:r w:rsidR="001C4F01">
              <w:rPr>
                <w:color w:val="000000"/>
                <w:sz w:val="20"/>
                <w:szCs w:val="20"/>
              </w:rPr>
              <w:t xml:space="preserve"> – f</w:t>
            </w:r>
            <w:r w:rsidRPr="00062F55">
              <w:rPr>
                <w:color w:val="000000"/>
                <w:sz w:val="20"/>
                <w:szCs w:val="20"/>
              </w:rPr>
              <w:t>resh</w:t>
            </w:r>
          </w:p>
        </w:tc>
        <w:tc>
          <w:tcPr>
            <w:tcW w:w="2079" w:type="dxa"/>
            <w:shd w:val="clear" w:color="auto" w:fill="auto"/>
            <w:noWrap/>
            <w:vAlign w:val="center"/>
            <w:hideMark/>
          </w:tcPr>
          <w:p w14:paraId="73512A20" w14:textId="77777777" w:rsidR="00F329A4" w:rsidRPr="00062F55" w:rsidRDefault="00F329A4" w:rsidP="00F329A4">
            <w:pPr>
              <w:jc w:val="center"/>
              <w:rPr>
                <w:color w:val="000000"/>
                <w:sz w:val="20"/>
                <w:szCs w:val="20"/>
              </w:rPr>
            </w:pPr>
            <w:r w:rsidRPr="00062F55">
              <w:rPr>
                <w:color w:val="000000"/>
                <w:sz w:val="20"/>
                <w:szCs w:val="20"/>
              </w:rPr>
              <w:t>5.7%</w:t>
            </w:r>
          </w:p>
        </w:tc>
        <w:tc>
          <w:tcPr>
            <w:tcW w:w="2079" w:type="dxa"/>
            <w:shd w:val="clear" w:color="auto" w:fill="auto"/>
            <w:noWrap/>
            <w:vAlign w:val="center"/>
            <w:hideMark/>
          </w:tcPr>
          <w:p w14:paraId="0BCA0CA2" w14:textId="77777777" w:rsidR="00F329A4" w:rsidRPr="00062F55" w:rsidRDefault="00F329A4" w:rsidP="00F329A4">
            <w:pPr>
              <w:jc w:val="center"/>
              <w:rPr>
                <w:color w:val="000000"/>
                <w:sz w:val="20"/>
                <w:szCs w:val="20"/>
              </w:rPr>
            </w:pPr>
            <w:r w:rsidRPr="00062F55">
              <w:rPr>
                <w:color w:val="000000"/>
                <w:sz w:val="20"/>
                <w:szCs w:val="20"/>
              </w:rPr>
              <w:t>15%</w:t>
            </w:r>
          </w:p>
        </w:tc>
        <w:tc>
          <w:tcPr>
            <w:tcW w:w="2079" w:type="dxa"/>
            <w:shd w:val="clear" w:color="auto" w:fill="auto"/>
            <w:noWrap/>
            <w:vAlign w:val="center"/>
            <w:hideMark/>
          </w:tcPr>
          <w:p w14:paraId="7B2A8762" w14:textId="77777777" w:rsidR="00F329A4" w:rsidRPr="00062F55" w:rsidRDefault="00F329A4" w:rsidP="00F329A4">
            <w:pPr>
              <w:jc w:val="center"/>
              <w:rPr>
                <w:color w:val="000000"/>
                <w:sz w:val="20"/>
                <w:szCs w:val="20"/>
              </w:rPr>
            </w:pPr>
            <w:r w:rsidRPr="00062F55">
              <w:rPr>
                <w:color w:val="000000"/>
                <w:sz w:val="20"/>
                <w:szCs w:val="20"/>
              </w:rPr>
              <w:t>1%</w:t>
            </w:r>
          </w:p>
        </w:tc>
      </w:tr>
      <w:tr w:rsidR="00F329A4" w:rsidRPr="00062F55" w14:paraId="009A9313" w14:textId="77777777" w:rsidTr="00F329A4">
        <w:trPr>
          <w:trHeight w:val="320"/>
        </w:trPr>
        <w:tc>
          <w:tcPr>
            <w:tcW w:w="3256" w:type="dxa"/>
            <w:shd w:val="clear" w:color="auto" w:fill="auto"/>
            <w:noWrap/>
            <w:vAlign w:val="center"/>
            <w:hideMark/>
          </w:tcPr>
          <w:p w14:paraId="63E71B22" w14:textId="1BB39067" w:rsidR="00F329A4" w:rsidRPr="00062F55" w:rsidRDefault="00F329A4" w:rsidP="00F329A4">
            <w:pPr>
              <w:rPr>
                <w:color w:val="000000"/>
                <w:sz w:val="20"/>
                <w:szCs w:val="20"/>
              </w:rPr>
            </w:pPr>
            <w:r w:rsidRPr="00062F55">
              <w:rPr>
                <w:color w:val="000000"/>
                <w:sz w:val="20"/>
                <w:szCs w:val="20"/>
              </w:rPr>
              <w:t>Milk</w:t>
            </w:r>
            <w:r w:rsidR="001C4F01">
              <w:rPr>
                <w:color w:val="000000"/>
                <w:sz w:val="20"/>
                <w:szCs w:val="20"/>
              </w:rPr>
              <w:t xml:space="preserve"> – d</w:t>
            </w:r>
            <w:r w:rsidRPr="00062F55">
              <w:rPr>
                <w:color w:val="000000"/>
                <w:sz w:val="20"/>
                <w:szCs w:val="20"/>
              </w:rPr>
              <w:t>ried</w:t>
            </w:r>
          </w:p>
        </w:tc>
        <w:tc>
          <w:tcPr>
            <w:tcW w:w="2079" w:type="dxa"/>
            <w:shd w:val="clear" w:color="auto" w:fill="auto"/>
            <w:noWrap/>
            <w:vAlign w:val="center"/>
            <w:hideMark/>
          </w:tcPr>
          <w:p w14:paraId="3408E263" w14:textId="77777777" w:rsidR="00F329A4" w:rsidRPr="00062F55" w:rsidRDefault="00F329A4" w:rsidP="00F329A4">
            <w:pPr>
              <w:jc w:val="center"/>
              <w:rPr>
                <w:color w:val="000000"/>
                <w:sz w:val="20"/>
                <w:szCs w:val="20"/>
              </w:rPr>
            </w:pPr>
            <w:r w:rsidRPr="00062F55">
              <w:rPr>
                <w:color w:val="000000"/>
                <w:sz w:val="20"/>
                <w:szCs w:val="20"/>
              </w:rPr>
              <w:t>5.7%</w:t>
            </w:r>
          </w:p>
        </w:tc>
        <w:tc>
          <w:tcPr>
            <w:tcW w:w="2079" w:type="dxa"/>
            <w:shd w:val="clear" w:color="auto" w:fill="auto"/>
            <w:noWrap/>
            <w:vAlign w:val="center"/>
            <w:hideMark/>
          </w:tcPr>
          <w:p w14:paraId="53E1AD2E" w14:textId="77777777" w:rsidR="00F329A4" w:rsidRPr="00062F55" w:rsidRDefault="00F329A4" w:rsidP="00F329A4">
            <w:pPr>
              <w:jc w:val="center"/>
              <w:rPr>
                <w:color w:val="000000"/>
                <w:sz w:val="20"/>
                <w:szCs w:val="20"/>
              </w:rPr>
            </w:pPr>
            <w:r w:rsidRPr="00062F55">
              <w:rPr>
                <w:color w:val="000000"/>
                <w:sz w:val="20"/>
                <w:szCs w:val="20"/>
              </w:rPr>
              <w:t>15%</w:t>
            </w:r>
          </w:p>
        </w:tc>
        <w:tc>
          <w:tcPr>
            <w:tcW w:w="2079" w:type="dxa"/>
            <w:shd w:val="clear" w:color="auto" w:fill="auto"/>
            <w:noWrap/>
            <w:vAlign w:val="center"/>
            <w:hideMark/>
          </w:tcPr>
          <w:p w14:paraId="70296F2A" w14:textId="77777777" w:rsidR="00F329A4" w:rsidRPr="00062F55" w:rsidRDefault="00F329A4" w:rsidP="00F329A4">
            <w:pPr>
              <w:jc w:val="center"/>
              <w:rPr>
                <w:color w:val="000000"/>
                <w:sz w:val="20"/>
                <w:szCs w:val="20"/>
              </w:rPr>
            </w:pPr>
            <w:r w:rsidRPr="00062F55">
              <w:rPr>
                <w:color w:val="000000"/>
                <w:sz w:val="20"/>
                <w:szCs w:val="20"/>
              </w:rPr>
              <w:t>1%</w:t>
            </w:r>
          </w:p>
        </w:tc>
      </w:tr>
    </w:tbl>
    <w:p w14:paraId="017D868D" w14:textId="3E5FBA85" w:rsidR="00062F55" w:rsidRPr="00F33A87" w:rsidRDefault="00F329A4" w:rsidP="00F33A87">
      <w:pPr>
        <w:spacing w:before="60"/>
        <w:rPr>
          <w:bCs/>
          <w:sz w:val="20"/>
          <w:szCs w:val="20"/>
        </w:rPr>
      </w:pPr>
      <w:r w:rsidRPr="00F33A87">
        <w:rPr>
          <w:bCs/>
          <w:sz w:val="20"/>
          <w:szCs w:val="20"/>
        </w:rPr>
        <w:t>Notes:</w:t>
      </w:r>
    </w:p>
    <w:p w14:paraId="2383AE6C" w14:textId="447E2663" w:rsidR="00D25162" w:rsidRPr="00150C5A" w:rsidRDefault="00D25162" w:rsidP="003B4943">
      <w:pPr>
        <w:pStyle w:val="ListParagraph"/>
        <w:numPr>
          <w:ilvl w:val="0"/>
          <w:numId w:val="20"/>
        </w:numPr>
        <w:spacing w:before="60" w:after="0" w:line="240" w:lineRule="auto"/>
        <w:ind w:hanging="357"/>
        <w:contextualSpacing w:val="0"/>
        <w:jc w:val="both"/>
        <w:rPr>
          <w:rFonts w:ascii="Times New Roman" w:hAnsi="Times New Roman"/>
          <w:bCs/>
          <w:sz w:val="20"/>
          <w:szCs w:val="20"/>
        </w:rPr>
      </w:pPr>
      <w:r w:rsidRPr="00F33A87">
        <w:rPr>
          <w:rFonts w:ascii="Times New Roman" w:hAnsi="Times New Roman"/>
          <w:bCs/>
          <w:sz w:val="20"/>
          <w:szCs w:val="20"/>
        </w:rPr>
        <w:t>The CSIRO study, Mapping Australian Fruit and Vegetable Losses Pre-retail (</w:t>
      </w:r>
      <w:r w:rsidR="00BA5228" w:rsidRPr="00F33A87">
        <w:rPr>
          <w:rFonts w:ascii="Times New Roman" w:hAnsi="Times New Roman"/>
          <w:bCs/>
          <w:sz w:val="20"/>
          <w:szCs w:val="20"/>
        </w:rPr>
        <w:t>CSIRO 2019</w:t>
      </w:r>
      <w:r w:rsidRPr="00F33A87">
        <w:rPr>
          <w:rFonts w:ascii="Times New Roman" w:hAnsi="Times New Roman"/>
          <w:bCs/>
          <w:sz w:val="20"/>
          <w:szCs w:val="20"/>
        </w:rPr>
        <w:t xml:space="preserve">) found fruit and vegetable wastes typically ranged from </w:t>
      </w:r>
      <w:r w:rsidR="00BA5228" w:rsidRPr="00F33A87">
        <w:rPr>
          <w:rFonts w:ascii="Times New Roman" w:hAnsi="Times New Roman"/>
          <w:bCs/>
          <w:sz w:val="20"/>
          <w:szCs w:val="20"/>
        </w:rPr>
        <w:t>20% to 40%</w:t>
      </w:r>
      <w:r w:rsidR="001C4F01">
        <w:rPr>
          <w:rFonts w:ascii="Times New Roman" w:hAnsi="Times New Roman"/>
          <w:bCs/>
          <w:sz w:val="20"/>
          <w:szCs w:val="20"/>
        </w:rPr>
        <w:t>. A</w:t>
      </w:r>
      <w:r w:rsidRPr="00F33A87">
        <w:rPr>
          <w:rFonts w:ascii="Times New Roman" w:hAnsi="Times New Roman"/>
          <w:bCs/>
          <w:sz w:val="20"/>
          <w:szCs w:val="20"/>
        </w:rPr>
        <w:t>n average of this range is assumed in this study plus</w:t>
      </w:r>
      <w:r w:rsidR="00BA5228" w:rsidRPr="00F33A87">
        <w:rPr>
          <w:rFonts w:ascii="Times New Roman" w:hAnsi="Times New Roman"/>
          <w:bCs/>
          <w:sz w:val="20"/>
          <w:szCs w:val="20"/>
        </w:rPr>
        <w:t xml:space="preserve"> 8% for retail</w:t>
      </w:r>
      <w:r w:rsidRPr="00F33A87">
        <w:rPr>
          <w:rFonts w:ascii="Times New Roman" w:hAnsi="Times New Roman"/>
          <w:bCs/>
          <w:sz w:val="20"/>
          <w:szCs w:val="20"/>
        </w:rPr>
        <w:t xml:space="preserve">, equating to 38% for all fruit and vegetables not specified which </w:t>
      </w:r>
      <w:r w:rsidR="00BA5228" w:rsidRPr="00F33A87">
        <w:rPr>
          <w:rFonts w:ascii="Times New Roman" w:hAnsi="Times New Roman"/>
          <w:bCs/>
          <w:sz w:val="20"/>
          <w:szCs w:val="20"/>
        </w:rPr>
        <w:t>is consistent with</w:t>
      </w:r>
      <w:r w:rsidR="00150C5A">
        <w:rPr>
          <w:rFonts w:ascii="Times New Roman" w:hAnsi="Times New Roman"/>
          <w:bCs/>
          <w:sz w:val="20"/>
          <w:szCs w:val="20"/>
        </w:rPr>
        <w:t xml:space="preserve"> the</w:t>
      </w:r>
      <w:r w:rsidR="00BA5228" w:rsidRPr="00F33A87">
        <w:rPr>
          <w:rFonts w:ascii="Times New Roman" w:hAnsi="Times New Roman"/>
          <w:bCs/>
          <w:sz w:val="20"/>
          <w:szCs w:val="20"/>
        </w:rPr>
        <w:t xml:space="preserve"> FAO </w:t>
      </w:r>
      <w:r w:rsidRPr="00F33A87">
        <w:rPr>
          <w:rFonts w:ascii="Times New Roman" w:hAnsi="Times New Roman"/>
          <w:bCs/>
          <w:sz w:val="20"/>
          <w:szCs w:val="20"/>
        </w:rPr>
        <w:t xml:space="preserve">estimate of 38% (FOA </w:t>
      </w:r>
      <w:r w:rsidR="00BA5228" w:rsidRPr="00F33A87">
        <w:rPr>
          <w:rFonts w:ascii="Times New Roman" w:hAnsi="Times New Roman"/>
          <w:bCs/>
          <w:sz w:val="20"/>
          <w:szCs w:val="20"/>
        </w:rPr>
        <w:t>2011</w:t>
      </w:r>
      <w:r w:rsidRPr="00F33A87">
        <w:rPr>
          <w:rFonts w:ascii="Times New Roman" w:hAnsi="Times New Roman"/>
          <w:bCs/>
          <w:sz w:val="20"/>
          <w:szCs w:val="20"/>
        </w:rPr>
        <w:t>)</w:t>
      </w:r>
      <w:r w:rsidR="00BA5228" w:rsidRPr="00F33A87">
        <w:rPr>
          <w:rFonts w:ascii="Times New Roman" w:hAnsi="Times New Roman"/>
          <w:bCs/>
          <w:sz w:val="20"/>
          <w:szCs w:val="20"/>
        </w:rPr>
        <w:t>.</w:t>
      </w:r>
      <w:r w:rsidR="00150C5A">
        <w:rPr>
          <w:rFonts w:ascii="Times New Roman" w:hAnsi="Times New Roman"/>
          <w:bCs/>
          <w:sz w:val="20"/>
          <w:szCs w:val="20"/>
        </w:rPr>
        <w:t xml:space="preserve"> </w:t>
      </w:r>
      <w:r w:rsidRPr="00150C5A">
        <w:rPr>
          <w:rFonts w:ascii="Times New Roman" w:hAnsi="Times New Roman"/>
          <w:bCs/>
          <w:sz w:val="20"/>
          <w:szCs w:val="20"/>
        </w:rPr>
        <w:t xml:space="preserve">Where fruit and vegetable types are specified, the CSRIO </w:t>
      </w:r>
      <w:r w:rsidR="001C4F01">
        <w:rPr>
          <w:rFonts w:ascii="Times New Roman" w:hAnsi="Times New Roman"/>
          <w:bCs/>
          <w:sz w:val="20"/>
          <w:szCs w:val="20"/>
        </w:rPr>
        <w:t>p</w:t>
      </w:r>
      <w:r w:rsidRPr="00150C5A">
        <w:rPr>
          <w:rFonts w:ascii="Times New Roman" w:hAnsi="Times New Roman"/>
          <w:bCs/>
          <w:sz w:val="20"/>
          <w:szCs w:val="20"/>
        </w:rPr>
        <w:t>re-retail estimates were used plus 8% for retail</w:t>
      </w:r>
      <w:r w:rsidR="00150C5A" w:rsidRPr="00150C5A">
        <w:rPr>
          <w:rFonts w:ascii="Times New Roman" w:hAnsi="Times New Roman"/>
          <w:bCs/>
          <w:sz w:val="20"/>
          <w:szCs w:val="20"/>
        </w:rPr>
        <w:t>:</w:t>
      </w:r>
    </w:p>
    <w:p w14:paraId="23274D13" w14:textId="5DAA7781" w:rsidR="00D25162" w:rsidRPr="00F33A87" w:rsidRDefault="001C4F01" w:rsidP="003B4943">
      <w:pPr>
        <w:pStyle w:val="ListParagraph"/>
        <w:numPr>
          <w:ilvl w:val="0"/>
          <w:numId w:val="21"/>
        </w:numPr>
        <w:spacing w:before="60" w:after="0" w:line="240" w:lineRule="auto"/>
        <w:ind w:hanging="357"/>
        <w:contextualSpacing w:val="0"/>
        <w:jc w:val="both"/>
        <w:rPr>
          <w:rFonts w:ascii="Times New Roman" w:hAnsi="Times New Roman"/>
          <w:bCs/>
          <w:sz w:val="20"/>
          <w:szCs w:val="20"/>
        </w:rPr>
      </w:pPr>
      <w:r>
        <w:rPr>
          <w:rFonts w:ascii="Times New Roman" w:hAnsi="Times New Roman"/>
          <w:bCs/>
          <w:sz w:val="20"/>
          <w:szCs w:val="20"/>
        </w:rPr>
        <w:t>m</w:t>
      </w:r>
      <w:r w:rsidR="00D25162" w:rsidRPr="00F33A87">
        <w:rPr>
          <w:rFonts w:ascii="Times New Roman" w:hAnsi="Times New Roman"/>
          <w:bCs/>
          <w:sz w:val="20"/>
          <w:szCs w:val="20"/>
        </w:rPr>
        <w:t>elon</w:t>
      </w:r>
      <w:r>
        <w:rPr>
          <w:rFonts w:ascii="Times New Roman" w:hAnsi="Times New Roman"/>
          <w:bCs/>
          <w:sz w:val="20"/>
          <w:szCs w:val="20"/>
        </w:rPr>
        <w:t>s</w:t>
      </w:r>
      <w:r w:rsidR="00D25162" w:rsidRPr="00F33A87">
        <w:rPr>
          <w:rFonts w:ascii="Times New Roman" w:hAnsi="Times New Roman"/>
          <w:bCs/>
          <w:sz w:val="20"/>
          <w:szCs w:val="20"/>
        </w:rPr>
        <w:t>/watermelon</w:t>
      </w:r>
      <w:r>
        <w:rPr>
          <w:rFonts w:ascii="Times New Roman" w:hAnsi="Times New Roman"/>
          <w:bCs/>
          <w:sz w:val="20"/>
          <w:szCs w:val="20"/>
        </w:rPr>
        <w:t>s</w:t>
      </w:r>
      <w:r w:rsidR="00D25162" w:rsidRPr="00F33A87">
        <w:rPr>
          <w:rFonts w:ascii="Times New Roman" w:hAnsi="Times New Roman"/>
          <w:bCs/>
          <w:sz w:val="20"/>
          <w:szCs w:val="20"/>
        </w:rPr>
        <w:t xml:space="preserve"> (20 to 40%), wine grapes (20% to 24%), oranges (22% to 23%), mangoes (46%), pineapples (26% to 27%) and apples (4% to 17%)</w:t>
      </w:r>
    </w:p>
    <w:p w14:paraId="76A8EF70" w14:textId="3F60D5BB" w:rsidR="00BA5228" w:rsidRPr="00F33A87" w:rsidRDefault="001C4F01" w:rsidP="003B4943">
      <w:pPr>
        <w:pStyle w:val="ListParagraph"/>
        <w:numPr>
          <w:ilvl w:val="0"/>
          <w:numId w:val="21"/>
        </w:numPr>
        <w:spacing w:before="60" w:after="0" w:line="240" w:lineRule="auto"/>
        <w:ind w:hanging="357"/>
        <w:contextualSpacing w:val="0"/>
        <w:jc w:val="both"/>
        <w:rPr>
          <w:rFonts w:ascii="Times New Roman" w:hAnsi="Times New Roman"/>
          <w:bCs/>
          <w:sz w:val="20"/>
          <w:szCs w:val="20"/>
        </w:rPr>
      </w:pPr>
      <w:r>
        <w:rPr>
          <w:rFonts w:ascii="Times New Roman" w:hAnsi="Times New Roman"/>
          <w:bCs/>
          <w:sz w:val="20"/>
          <w:szCs w:val="20"/>
        </w:rPr>
        <w:t>t</w:t>
      </w:r>
      <w:r w:rsidR="00BA5228" w:rsidRPr="00F33A87">
        <w:rPr>
          <w:rFonts w:ascii="Times New Roman" w:hAnsi="Times New Roman"/>
          <w:bCs/>
          <w:sz w:val="20"/>
          <w:szCs w:val="20"/>
        </w:rPr>
        <w:t>omatoes (27% to 36%), potatoes (19%), cucumber</w:t>
      </w:r>
      <w:r>
        <w:rPr>
          <w:rFonts w:ascii="Times New Roman" w:hAnsi="Times New Roman"/>
          <w:bCs/>
          <w:sz w:val="20"/>
          <w:szCs w:val="20"/>
        </w:rPr>
        <w:t>s</w:t>
      </w:r>
      <w:r w:rsidR="00BA5228" w:rsidRPr="00F33A87">
        <w:rPr>
          <w:rFonts w:ascii="Times New Roman" w:hAnsi="Times New Roman"/>
          <w:bCs/>
          <w:sz w:val="20"/>
          <w:szCs w:val="20"/>
        </w:rPr>
        <w:t xml:space="preserve"> (41%), cauliflowers (41%), cabbage</w:t>
      </w:r>
      <w:r>
        <w:rPr>
          <w:rFonts w:ascii="Times New Roman" w:hAnsi="Times New Roman"/>
          <w:bCs/>
          <w:sz w:val="20"/>
          <w:szCs w:val="20"/>
        </w:rPr>
        <w:t>s</w:t>
      </w:r>
      <w:r w:rsidR="00BA5228" w:rsidRPr="00F33A87">
        <w:rPr>
          <w:rFonts w:ascii="Times New Roman" w:hAnsi="Times New Roman"/>
          <w:bCs/>
          <w:sz w:val="20"/>
          <w:szCs w:val="20"/>
        </w:rPr>
        <w:t xml:space="preserve"> (36%), head lettuce</w:t>
      </w:r>
      <w:r>
        <w:rPr>
          <w:rFonts w:ascii="Times New Roman" w:hAnsi="Times New Roman"/>
          <w:bCs/>
          <w:sz w:val="20"/>
          <w:szCs w:val="20"/>
        </w:rPr>
        <w:t>s</w:t>
      </w:r>
      <w:r w:rsidR="00BA5228" w:rsidRPr="00F33A87">
        <w:rPr>
          <w:rFonts w:ascii="Times New Roman" w:hAnsi="Times New Roman"/>
          <w:bCs/>
          <w:sz w:val="20"/>
          <w:szCs w:val="20"/>
        </w:rPr>
        <w:t xml:space="preserve"> (15%) and capsicums (28%)</w:t>
      </w:r>
    </w:p>
    <w:p w14:paraId="4056F1E9" w14:textId="34F2C2C7" w:rsidR="00BA5228" w:rsidRDefault="001C4F01" w:rsidP="003B4943">
      <w:pPr>
        <w:pStyle w:val="ListParagraph"/>
        <w:numPr>
          <w:ilvl w:val="0"/>
          <w:numId w:val="21"/>
        </w:numPr>
        <w:spacing w:before="60" w:after="0" w:line="240" w:lineRule="auto"/>
        <w:ind w:hanging="357"/>
        <w:contextualSpacing w:val="0"/>
        <w:jc w:val="both"/>
        <w:rPr>
          <w:rFonts w:ascii="Times New Roman" w:hAnsi="Times New Roman"/>
          <w:bCs/>
          <w:sz w:val="20"/>
          <w:szCs w:val="20"/>
        </w:rPr>
      </w:pPr>
      <w:r>
        <w:rPr>
          <w:rFonts w:ascii="Times New Roman" w:hAnsi="Times New Roman"/>
          <w:bCs/>
          <w:sz w:val="20"/>
          <w:szCs w:val="20"/>
        </w:rPr>
        <w:t>n</w:t>
      </w:r>
      <w:r w:rsidR="00F33A87" w:rsidRPr="00F33A87">
        <w:rPr>
          <w:rFonts w:ascii="Times New Roman" w:hAnsi="Times New Roman"/>
          <w:bCs/>
          <w:sz w:val="20"/>
          <w:szCs w:val="20"/>
        </w:rPr>
        <w:t>o retail waste for wine grapes</w:t>
      </w:r>
      <w:r w:rsidR="00BA5228" w:rsidRPr="00F33A87">
        <w:rPr>
          <w:rFonts w:ascii="Times New Roman" w:hAnsi="Times New Roman"/>
          <w:bCs/>
          <w:sz w:val="20"/>
          <w:szCs w:val="20"/>
        </w:rPr>
        <w:t>.</w:t>
      </w:r>
    </w:p>
    <w:p w14:paraId="27D14786" w14:textId="008D75BE" w:rsidR="00CD2DD1" w:rsidRPr="00A240BB" w:rsidRDefault="00CD2DD1" w:rsidP="009A23AA">
      <w:pPr>
        <w:spacing w:after="120"/>
        <w:rPr>
          <w:highlight w:val="yellow"/>
        </w:rPr>
      </w:pPr>
    </w:p>
    <w:p w14:paraId="4DEAB524" w14:textId="60270AB5" w:rsidR="00534118" w:rsidRDefault="00534118" w:rsidP="009A23AA">
      <w:pPr>
        <w:spacing w:after="120"/>
        <w:rPr>
          <w:bCs/>
          <w:szCs w:val="22"/>
          <w:highlight w:val="yellow"/>
        </w:rPr>
      </w:pPr>
    </w:p>
    <w:p w14:paraId="54D2B2DB" w14:textId="644E8DC3" w:rsidR="001C4F01" w:rsidRDefault="001C4F01" w:rsidP="009A23AA">
      <w:pPr>
        <w:spacing w:after="120"/>
        <w:rPr>
          <w:bCs/>
          <w:szCs w:val="22"/>
          <w:highlight w:val="yellow"/>
        </w:rPr>
      </w:pPr>
    </w:p>
    <w:p w14:paraId="34A15B91" w14:textId="52923629" w:rsidR="001C4F01" w:rsidRPr="001C4F01" w:rsidRDefault="001C4F01" w:rsidP="009A23AA">
      <w:pPr>
        <w:spacing w:after="120"/>
        <w:rPr>
          <w:bCs/>
          <w:i/>
          <w:iCs/>
          <w:sz w:val="22"/>
          <w:szCs w:val="22"/>
          <w:highlight w:val="yellow"/>
        </w:rPr>
      </w:pPr>
      <w:bookmarkStart w:id="136" w:name="_Toc29379583"/>
      <w:r w:rsidRPr="001C4F01">
        <w:rPr>
          <w:i/>
          <w:iCs/>
          <w:sz w:val="22"/>
          <w:szCs w:val="22"/>
        </w:rPr>
        <w:t xml:space="preserve">Figure </w:t>
      </w:r>
      <w:r w:rsidRPr="001C4F01">
        <w:rPr>
          <w:i/>
          <w:iCs/>
          <w:noProof/>
          <w:sz w:val="22"/>
          <w:szCs w:val="22"/>
        </w:rPr>
        <w:fldChar w:fldCharType="begin"/>
      </w:r>
      <w:r w:rsidRPr="001C4F01">
        <w:rPr>
          <w:i/>
          <w:iCs/>
          <w:noProof/>
          <w:sz w:val="22"/>
          <w:szCs w:val="22"/>
        </w:rPr>
        <w:instrText xml:space="preserve"> SEQ Figure \* ARABIC </w:instrText>
      </w:r>
      <w:r w:rsidRPr="001C4F01">
        <w:rPr>
          <w:i/>
          <w:iCs/>
          <w:noProof/>
          <w:sz w:val="22"/>
          <w:szCs w:val="22"/>
        </w:rPr>
        <w:fldChar w:fldCharType="separate"/>
      </w:r>
      <w:r w:rsidR="00070891">
        <w:rPr>
          <w:i/>
          <w:iCs/>
          <w:noProof/>
          <w:sz w:val="22"/>
          <w:szCs w:val="22"/>
        </w:rPr>
        <w:t>8</w:t>
      </w:r>
      <w:r w:rsidRPr="001C4F01">
        <w:rPr>
          <w:i/>
          <w:iCs/>
          <w:noProof/>
          <w:sz w:val="22"/>
          <w:szCs w:val="22"/>
        </w:rPr>
        <w:fldChar w:fldCharType="end"/>
      </w:r>
      <w:r w:rsidRPr="001C4F01">
        <w:rPr>
          <w:bCs/>
          <w:i/>
          <w:iCs/>
          <w:sz w:val="22"/>
          <w:szCs w:val="22"/>
        </w:rPr>
        <w:t>: Total food waste rates in the supply chain and the portion attributed sub-par practices</w:t>
      </w:r>
      <w:bookmarkEnd w:id="136"/>
    </w:p>
    <w:tbl>
      <w:tblPr>
        <w:tblW w:w="97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716"/>
      </w:tblGrid>
      <w:tr w:rsidR="00534118" w:rsidRPr="00613398" w14:paraId="45B86B72" w14:textId="77777777" w:rsidTr="00534118">
        <w:tc>
          <w:tcPr>
            <w:tcW w:w="9716" w:type="dxa"/>
            <w:vAlign w:val="center"/>
          </w:tcPr>
          <w:p w14:paraId="24CF7496" w14:textId="6263755F" w:rsidR="00534118" w:rsidRPr="00613398" w:rsidRDefault="00534118" w:rsidP="00534118">
            <w:pPr>
              <w:spacing w:after="120"/>
              <w:jc w:val="center"/>
              <w:rPr>
                <w:b/>
              </w:rPr>
            </w:pPr>
            <w:r w:rsidRPr="00613398">
              <w:rPr>
                <w:b/>
              </w:rPr>
              <w:br w:type="page"/>
            </w:r>
            <w:r>
              <w:rPr>
                <w:b/>
              </w:rPr>
              <w:t>Food waste rates in the cold chain</w:t>
            </w:r>
          </w:p>
        </w:tc>
      </w:tr>
      <w:tr w:rsidR="00534118" w:rsidRPr="000F7FAE" w14:paraId="7D680B9F" w14:textId="77777777" w:rsidTr="00DD7C9A">
        <w:tc>
          <w:tcPr>
            <w:tcW w:w="9716" w:type="dxa"/>
            <w:tcBorders>
              <w:bottom w:val="single" w:sz="4" w:space="0" w:color="000000"/>
            </w:tcBorders>
            <w:vAlign w:val="center"/>
          </w:tcPr>
          <w:p w14:paraId="4EFEBCCB" w14:textId="77777777" w:rsidR="00534118" w:rsidRPr="000F7FAE" w:rsidRDefault="00534118" w:rsidP="00534118">
            <w:pPr>
              <w:spacing w:before="60" w:after="60"/>
              <w:jc w:val="center"/>
              <w:rPr>
                <w:sz w:val="16"/>
                <w:szCs w:val="16"/>
              </w:rPr>
            </w:pPr>
          </w:p>
          <w:p w14:paraId="1D9DA36C" w14:textId="77777777" w:rsidR="00534118" w:rsidRPr="000F7FAE" w:rsidRDefault="00534118" w:rsidP="00534118">
            <w:pPr>
              <w:spacing w:before="60" w:after="60"/>
              <w:jc w:val="center"/>
              <w:rPr>
                <w:sz w:val="16"/>
                <w:szCs w:val="16"/>
              </w:rPr>
            </w:pPr>
            <w:r>
              <w:rPr>
                <w:noProof/>
                <w:lang w:eastAsia="en-AU"/>
              </w:rPr>
              <w:drawing>
                <wp:inline distT="0" distB="0" distL="0" distR="0" wp14:anchorId="0B459897" wp14:editId="2A8F3E0D">
                  <wp:extent cx="6030595" cy="3018155"/>
                  <wp:effectExtent l="0" t="0" r="1905" b="4445"/>
                  <wp:docPr id="3" name="Picture 3" descr="Figure 8 shows a stacked column chart comparing total food waste rates and the proportion attributed to subpar practices across a variety of food types. The food with the highest rate of waste (over 50%) and largest proportion of subpar practices is mangoes.  Cucumbers, cauliflowers and cabbages have a food waste rate between 40 to 50%. Other fruit and vegetables sit between 15 to 40% food waste rate. Seafood, meat and poultry sit around 15% food waste rate and dairy products both fresh and dried have a food waste rate below 10%. Figure 8 provides an illustration of the comparative scale of emission intensity based on kilogram Carbon dioxide emissions per kilogram of food waste which can be found in Table 12 of this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0595" cy="3018155"/>
                          </a:xfrm>
                          <a:prstGeom prst="rect">
                            <a:avLst/>
                          </a:prstGeom>
                        </pic:spPr>
                      </pic:pic>
                    </a:graphicData>
                  </a:graphic>
                </wp:inline>
              </w:drawing>
            </w:r>
          </w:p>
          <w:p w14:paraId="43931A62" w14:textId="77777777" w:rsidR="00534118" w:rsidRPr="000F7FAE" w:rsidRDefault="00534118" w:rsidP="00534118">
            <w:pPr>
              <w:spacing w:before="60" w:after="60"/>
              <w:jc w:val="center"/>
              <w:rPr>
                <w:sz w:val="16"/>
                <w:szCs w:val="16"/>
              </w:rPr>
            </w:pPr>
          </w:p>
        </w:tc>
      </w:tr>
    </w:tbl>
    <w:p w14:paraId="5831D858" w14:textId="430671FF" w:rsidR="00534118" w:rsidRDefault="00534118" w:rsidP="00534118">
      <w:pPr>
        <w:spacing w:after="120"/>
        <w:rPr>
          <w:sz w:val="20"/>
          <w:szCs w:val="20"/>
          <w:lang w:val="en-US"/>
        </w:rPr>
      </w:pPr>
    </w:p>
    <w:p w14:paraId="0AD39393" w14:textId="77777777" w:rsidR="00A461FA" w:rsidRDefault="00A461FA">
      <w:pPr>
        <w:rPr>
          <w:bCs/>
          <w:iCs/>
          <w:szCs w:val="20"/>
          <w:lang w:val="en-US"/>
        </w:rPr>
      </w:pPr>
      <w:r>
        <w:rPr>
          <w:i/>
          <w:iCs/>
        </w:rPr>
        <w:br w:type="page"/>
      </w:r>
    </w:p>
    <w:p w14:paraId="5C9B1652" w14:textId="584D9FCB" w:rsidR="00A610E4" w:rsidRPr="00A44477" w:rsidRDefault="00C8441A" w:rsidP="00534118">
      <w:pPr>
        <w:pStyle w:val="Caption"/>
        <w:spacing w:before="120" w:after="0"/>
        <w:rPr>
          <w:i w:val="0"/>
          <w:iCs/>
          <w:sz w:val="22"/>
          <w:szCs w:val="22"/>
        </w:rPr>
      </w:pPr>
      <w:r w:rsidRPr="00A44477">
        <w:rPr>
          <w:i w:val="0"/>
          <w:iCs/>
          <w:sz w:val="22"/>
          <w:szCs w:val="22"/>
        </w:rPr>
        <w:t>Producing food and disposing of waste food produces greenhouse gas emissions that can be estimated using emission factors (</w:t>
      </w:r>
      <w:r w:rsidR="00A610E4" w:rsidRPr="00A44477">
        <w:rPr>
          <w:i w:val="0"/>
          <w:iCs/>
          <w:sz w:val="22"/>
          <w:szCs w:val="22"/>
        </w:rPr>
        <w:t>for example,</w:t>
      </w:r>
      <w:r w:rsidRPr="00A44477">
        <w:rPr>
          <w:i w:val="0"/>
          <w:iCs/>
          <w:sz w:val="22"/>
          <w:szCs w:val="22"/>
        </w:rPr>
        <w:t xml:space="preserve"> kg </w:t>
      </w:r>
      <w:r w:rsidR="000F060A" w:rsidRPr="000F060A">
        <w:rPr>
          <w:i w:val="0"/>
          <w:sz w:val="22"/>
          <w:szCs w:val="22"/>
        </w:rPr>
        <w:t>CO</w:t>
      </w:r>
      <w:r w:rsidR="000F060A" w:rsidRPr="000F060A">
        <w:rPr>
          <w:i w:val="0"/>
          <w:sz w:val="22"/>
          <w:szCs w:val="22"/>
          <w:vertAlign w:val="subscript"/>
        </w:rPr>
        <w:t>2</w:t>
      </w:r>
      <w:r w:rsidR="000F060A" w:rsidRPr="000F060A">
        <w:rPr>
          <w:i w:val="0"/>
          <w:sz w:val="22"/>
          <w:szCs w:val="22"/>
        </w:rPr>
        <w:t>-e</w:t>
      </w:r>
      <w:r w:rsidRPr="00A44477">
        <w:rPr>
          <w:i w:val="0"/>
          <w:iCs/>
          <w:sz w:val="22"/>
          <w:szCs w:val="22"/>
        </w:rPr>
        <w:t xml:space="preserve"> per tonne) for different food types. The table below lists the agricultural and landfill impact emission factor assumptions used in this report. </w:t>
      </w:r>
    </w:p>
    <w:p w14:paraId="74F148F0" w14:textId="44B4400D" w:rsidR="00E15BC9" w:rsidRPr="00A44477" w:rsidRDefault="00C8441A" w:rsidP="00534118">
      <w:pPr>
        <w:pStyle w:val="Caption"/>
        <w:spacing w:before="120" w:after="0"/>
        <w:rPr>
          <w:i w:val="0"/>
          <w:iCs/>
          <w:sz w:val="22"/>
          <w:szCs w:val="22"/>
        </w:rPr>
      </w:pPr>
      <w:r w:rsidRPr="00A44477">
        <w:rPr>
          <w:i w:val="0"/>
          <w:iCs/>
          <w:sz w:val="22"/>
          <w:szCs w:val="22"/>
        </w:rPr>
        <w:t>This study assumes all food waste goes to landfill for emission calculation purposes. The full lifecycle emissions that includes electricity consumption for chilled and frozen foods, energy consumption for cooking and emissions from transport were not included in this assessment.</w:t>
      </w:r>
    </w:p>
    <w:p w14:paraId="7B0BE3E9" w14:textId="77777777" w:rsidR="00A44477" w:rsidRDefault="00A44477" w:rsidP="004D6AC1">
      <w:pPr>
        <w:rPr>
          <w:sz w:val="22"/>
          <w:szCs w:val="22"/>
        </w:rPr>
      </w:pPr>
    </w:p>
    <w:p w14:paraId="38AC1B6F" w14:textId="294FBBE1" w:rsidR="004D6AC1" w:rsidRPr="00A44477" w:rsidRDefault="004D6AC1" w:rsidP="004D6AC1">
      <w:pPr>
        <w:rPr>
          <w:sz w:val="22"/>
          <w:szCs w:val="22"/>
          <w:lang w:val="en-US"/>
        </w:rPr>
      </w:pPr>
      <w:bookmarkStart w:id="137" w:name="_Hlk39747010"/>
      <w:r w:rsidRPr="00A44477">
        <w:rPr>
          <w:sz w:val="22"/>
          <w:szCs w:val="22"/>
        </w:rPr>
        <w:t>Figure 9</w:t>
      </w:r>
      <w:r w:rsidRPr="00A44477">
        <w:rPr>
          <w:i/>
          <w:iCs/>
          <w:sz w:val="22"/>
          <w:szCs w:val="22"/>
        </w:rPr>
        <w:t xml:space="preserve"> </w:t>
      </w:r>
      <w:r w:rsidRPr="00A44477">
        <w:rPr>
          <w:sz w:val="22"/>
          <w:szCs w:val="22"/>
        </w:rPr>
        <w:t xml:space="preserve">provides an illustration of the comparative scale of emission intensity based on kg </w:t>
      </w:r>
      <w:r w:rsidR="000F060A" w:rsidRPr="0038196B">
        <w:rPr>
          <w:sz w:val="22"/>
          <w:szCs w:val="22"/>
        </w:rPr>
        <w:t>CO</w:t>
      </w:r>
      <w:r w:rsidR="000F060A" w:rsidRPr="000F060A">
        <w:rPr>
          <w:sz w:val="22"/>
          <w:szCs w:val="22"/>
          <w:vertAlign w:val="subscript"/>
        </w:rPr>
        <w:t>2</w:t>
      </w:r>
      <w:r w:rsidR="000F060A">
        <w:rPr>
          <w:sz w:val="22"/>
          <w:szCs w:val="22"/>
        </w:rPr>
        <w:t>-</w:t>
      </w:r>
      <w:r w:rsidR="000F060A" w:rsidRPr="0038196B">
        <w:rPr>
          <w:sz w:val="22"/>
          <w:szCs w:val="22"/>
        </w:rPr>
        <w:t>e</w:t>
      </w:r>
      <w:r w:rsidRPr="00A44477">
        <w:rPr>
          <w:sz w:val="22"/>
          <w:szCs w:val="22"/>
        </w:rPr>
        <w:t>/kg of food waste</w:t>
      </w:r>
      <w:bookmarkEnd w:id="137"/>
      <w:r w:rsidRPr="00A44477">
        <w:rPr>
          <w:sz w:val="22"/>
          <w:szCs w:val="22"/>
        </w:rPr>
        <w:t>.</w:t>
      </w:r>
    </w:p>
    <w:p w14:paraId="630D3FBC" w14:textId="08FC4370" w:rsidR="00B41DE2" w:rsidRPr="00E15BC9" w:rsidRDefault="00B41DE2">
      <w:pPr>
        <w:rPr>
          <w:bCs/>
          <w:iCs/>
          <w:szCs w:val="20"/>
          <w:lang w:val="en-US"/>
        </w:rPr>
      </w:pPr>
    </w:p>
    <w:p w14:paraId="3DA23AE4" w14:textId="63E1C0E4" w:rsidR="00E94385" w:rsidRPr="00A610E4" w:rsidRDefault="00E94385" w:rsidP="00E94385">
      <w:pPr>
        <w:pStyle w:val="Caption"/>
        <w:rPr>
          <w:sz w:val="22"/>
          <w:szCs w:val="22"/>
        </w:rPr>
      </w:pPr>
      <w:bookmarkStart w:id="138" w:name="_Toc22631981"/>
      <w:r w:rsidRPr="00A610E4">
        <w:rPr>
          <w:sz w:val="22"/>
          <w:szCs w:val="22"/>
        </w:rPr>
        <w:t>Table</w:t>
      </w:r>
      <w:r w:rsidR="00E307CA" w:rsidRPr="00A610E4">
        <w:rPr>
          <w:sz w:val="22"/>
          <w:szCs w:val="22"/>
        </w:rPr>
        <w:t xml:space="preserve"> 12</w:t>
      </w:r>
      <w:r w:rsidRPr="00A610E4">
        <w:rPr>
          <w:sz w:val="22"/>
          <w:szCs w:val="22"/>
        </w:rPr>
        <w:t xml:space="preserve">: </w:t>
      </w:r>
      <w:r w:rsidR="00C1111E" w:rsidRPr="00A610E4">
        <w:rPr>
          <w:sz w:val="22"/>
          <w:szCs w:val="22"/>
        </w:rPr>
        <w:t>Food waste</w:t>
      </w:r>
      <w:r w:rsidRPr="00A610E4">
        <w:rPr>
          <w:sz w:val="22"/>
          <w:szCs w:val="22"/>
        </w:rPr>
        <w:t xml:space="preserve"> emission factors</w:t>
      </w:r>
      <w:bookmarkEnd w:id="138"/>
    </w:p>
    <w:tbl>
      <w:tblPr>
        <w:tblW w:w="9493" w:type="dxa"/>
        <w:tblLayout w:type="fixed"/>
        <w:tblLook w:val="04A0" w:firstRow="1" w:lastRow="0" w:firstColumn="1" w:lastColumn="0" w:noHBand="0" w:noVBand="1"/>
      </w:tblPr>
      <w:tblGrid>
        <w:gridCol w:w="2373"/>
        <w:gridCol w:w="2373"/>
        <w:gridCol w:w="2373"/>
        <w:gridCol w:w="2374"/>
      </w:tblGrid>
      <w:tr w:rsidR="00F33A87" w:rsidRPr="0044444D" w14:paraId="480FC7FC" w14:textId="77777777" w:rsidTr="005734A8">
        <w:trPr>
          <w:trHeight w:val="679"/>
        </w:trPr>
        <w:tc>
          <w:tcPr>
            <w:tcW w:w="2373" w:type="dxa"/>
            <w:tcBorders>
              <w:top w:val="single" w:sz="4" w:space="0" w:color="auto"/>
              <w:left w:val="single" w:sz="4" w:space="0" w:color="auto"/>
              <w:bottom w:val="single" w:sz="4" w:space="0" w:color="auto"/>
              <w:right w:val="single" w:sz="4" w:space="0" w:color="auto"/>
            </w:tcBorders>
            <w:shd w:val="clear" w:color="000000" w:fill="B6DDE8" w:themeFill="accent5" w:themeFillTint="66"/>
            <w:hideMark/>
          </w:tcPr>
          <w:p w14:paraId="13BA1D57" w14:textId="77777777" w:rsidR="00F33A87" w:rsidRPr="0044444D" w:rsidRDefault="00F33A87" w:rsidP="00744D35">
            <w:pPr>
              <w:spacing w:before="60" w:after="60"/>
              <w:rPr>
                <w:color w:val="000000"/>
                <w:sz w:val="20"/>
                <w:szCs w:val="20"/>
              </w:rPr>
            </w:pPr>
            <w:r w:rsidRPr="0044444D">
              <w:rPr>
                <w:color w:val="000000"/>
                <w:sz w:val="20"/>
                <w:szCs w:val="20"/>
              </w:rPr>
              <w:t xml:space="preserve">Food </w:t>
            </w:r>
            <w:r>
              <w:rPr>
                <w:color w:val="000000"/>
                <w:sz w:val="20"/>
                <w:szCs w:val="20"/>
              </w:rPr>
              <w:t>t</w:t>
            </w:r>
            <w:r w:rsidRPr="0044444D">
              <w:rPr>
                <w:color w:val="000000"/>
                <w:sz w:val="20"/>
                <w:szCs w:val="20"/>
              </w:rPr>
              <w:t>ype</w:t>
            </w:r>
          </w:p>
        </w:tc>
        <w:tc>
          <w:tcPr>
            <w:tcW w:w="2373" w:type="dxa"/>
            <w:tcBorders>
              <w:top w:val="single" w:sz="4" w:space="0" w:color="auto"/>
              <w:left w:val="nil"/>
              <w:bottom w:val="single" w:sz="4" w:space="0" w:color="auto"/>
              <w:right w:val="single" w:sz="4" w:space="0" w:color="auto"/>
            </w:tcBorders>
            <w:shd w:val="clear" w:color="000000" w:fill="B6DDE8" w:themeFill="accent5" w:themeFillTint="66"/>
            <w:hideMark/>
          </w:tcPr>
          <w:p w14:paraId="66044448" w14:textId="5BB9F59C" w:rsidR="00F33A87" w:rsidRPr="0044444D" w:rsidRDefault="00F33A87" w:rsidP="00744D35">
            <w:pPr>
              <w:spacing w:before="60" w:after="60"/>
              <w:jc w:val="center"/>
              <w:rPr>
                <w:color w:val="000000"/>
                <w:sz w:val="20"/>
                <w:szCs w:val="20"/>
              </w:rPr>
            </w:pPr>
            <w:r w:rsidRPr="0044444D">
              <w:rPr>
                <w:color w:val="000000"/>
                <w:sz w:val="20"/>
                <w:szCs w:val="20"/>
              </w:rPr>
              <w:t xml:space="preserve">Agricultural impacts </w:t>
            </w:r>
            <w:r w:rsidR="00A707C6">
              <w:rPr>
                <w:color w:val="000000"/>
                <w:sz w:val="20"/>
                <w:szCs w:val="20"/>
              </w:rPr>
              <w:t xml:space="preserve">    </w:t>
            </w:r>
            <w:r w:rsidRPr="0044444D">
              <w:rPr>
                <w:color w:val="000000"/>
                <w:sz w:val="20"/>
                <w:szCs w:val="20"/>
              </w:rPr>
              <w:t xml:space="preserve">(kg </w:t>
            </w:r>
            <w:r w:rsidR="000F060A" w:rsidRPr="0038196B">
              <w:rPr>
                <w:sz w:val="22"/>
                <w:szCs w:val="22"/>
              </w:rPr>
              <w:t>CO</w:t>
            </w:r>
            <w:r w:rsidR="000F060A" w:rsidRPr="000F060A">
              <w:rPr>
                <w:sz w:val="22"/>
                <w:szCs w:val="22"/>
                <w:vertAlign w:val="subscript"/>
              </w:rPr>
              <w:t>2</w:t>
            </w:r>
            <w:r w:rsidR="000F060A">
              <w:rPr>
                <w:sz w:val="22"/>
                <w:szCs w:val="22"/>
              </w:rPr>
              <w:t>-</w:t>
            </w:r>
            <w:r w:rsidR="000F060A" w:rsidRPr="0038196B">
              <w:rPr>
                <w:sz w:val="22"/>
                <w:szCs w:val="22"/>
              </w:rPr>
              <w:t>e</w:t>
            </w:r>
            <w:r w:rsidRPr="0044444D">
              <w:rPr>
                <w:color w:val="000000"/>
                <w:sz w:val="20"/>
                <w:szCs w:val="20"/>
              </w:rPr>
              <w:t>/tonne)</w:t>
            </w:r>
          </w:p>
        </w:tc>
        <w:tc>
          <w:tcPr>
            <w:tcW w:w="2373" w:type="dxa"/>
            <w:tcBorders>
              <w:top w:val="single" w:sz="4" w:space="0" w:color="auto"/>
              <w:left w:val="nil"/>
              <w:bottom w:val="single" w:sz="4" w:space="0" w:color="auto"/>
              <w:right w:val="single" w:sz="4" w:space="0" w:color="auto"/>
            </w:tcBorders>
            <w:shd w:val="clear" w:color="000000" w:fill="B6DDE8" w:themeFill="accent5" w:themeFillTint="66"/>
            <w:hideMark/>
          </w:tcPr>
          <w:p w14:paraId="4CBC6867" w14:textId="382E1A76" w:rsidR="00F33A87" w:rsidRPr="0044444D" w:rsidRDefault="00F33A87" w:rsidP="00744D35">
            <w:pPr>
              <w:spacing w:before="60" w:after="60"/>
              <w:jc w:val="center"/>
              <w:rPr>
                <w:color w:val="000000"/>
                <w:sz w:val="20"/>
                <w:szCs w:val="20"/>
              </w:rPr>
            </w:pPr>
            <w:r w:rsidRPr="0044444D">
              <w:rPr>
                <w:color w:val="000000"/>
                <w:sz w:val="20"/>
                <w:szCs w:val="20"/>
              </w:rPr>
              <w:t xml:space="preserve">Landfill impacts            (kg </w:t>
            </w:r>
            <w:r w:rsidR="000F060A" w:rsidRPr="0038196B">
              <w:rPr>
                <w:sz w:val="22"/>
                <w:szCs w:val="22"/>
              </w:rPr>
              <w:t>CO</w:t>
            </w:r>
            <w:r w:rsidR="000F060A" w:rsidRPr="000F060A">
              <w:rPr>
                <w:sz w:val="22"/>
                <w:szCs w:val="22"/>
                <w:vertAlign w:val="subscript"/>
              </w:rPr>
              <w:t>2</w:t>
            </w:r>
            <w:r w:rsidR="000F060A">
              <w:rPr>
                <w:sz w:val="22"/>
                <w:szCs w:val="22"/>
              </w:rPr>
              <w:t>-</w:t>
            </w:r>
            <w:r w:rsidR="000F060A" w:rsidRPr="0038196B">
              <w:rPr>
                <w:sz w:val="22"/>
                <w:szCs w:val="22"/>
              </w:rPr>
              <w:t>e</w:t>
            </w:r>
            <w:r w:rsidRPr="0044444D">
              <w:rPr>
                <w:color w:val="000000"/>
                <w:sz w:val="20"/>
                <w:szCs w:val="20"/>
              </w:rPr>
              <w:t>/tonne)</w:t>
            </w:r>
          </w:p>
        </w:tc>
        <w:tc>
          <w:tcPr>
            <w:tcW w:w="2374" w:type="dxa"/>
            <w:tcBorders>
              <w:top w:val="single" w:sz="4" w:space="0" w:color="auto"/>
              <w:left w:val="nil"/>
              <w:bottom w:val="single" w:sz="4" w:space="0" w:color="auto"/>
              <w:right w:val="single" w:sz="4" w:space="0" w:color="auto"/>
            </w:tcBorders>
            <w:shd w:val="clear" w:color="000000" w:fill="B6DDE8" w:themeFill="accent5" w:themeFillTint="66"/>
            <w:hideMark/>
          </w:tcPr>
          <w:p w14:paraId="1B2A7D25" w14:textId="0735896C" w:rsidR="00F33A87" w:rsidRPr="0044444D" w:rsidRDefault="00F33A87" w:rsidP="00744D35">
            <w:pPr>
              <w:spacing w:before="60" w:after="60"/>
              <w:jc w:val="center"/>
              <w:rPr>
                <w:color w:val="000000"/>
                <w:sz w:val="20"/>
                <w:szCs w:val="20"/>
              </w:rPr>
            </w:pPr>
            <w:r w:rsidRPr="0044444D">
              <w:rPr>
                <w:color w:val="000000"/>
                <w:sz w:val="20"/>
                <w:szCs w:val="20"/>
              </w:rPr>
              <w:t xml:space="preserve">Total                                 (kg </w:t>
            </w:r>
            <w:r w:rsidR="000F060A" w:rsidRPr="0038196B">
              <w:rPr>
                <w:sz w:val="22"/>
                <w:szCs w:val="22"/>
              </w:rPr>
              <w:t>CO</w:t>
            </w:r>
            <w:r w:rsidR="000F060A" w:rsidRPr="000F060A">
              <w:rPr>
                <w:sz w:val="22"/>
                <w:szCs w:val="22"/>
                <w:vertAlign w:val="subscript"/>
              </w:rPr>
              <w:t>2</w:t>
            </w:r>
            <w:r w:rsidR="000F060A">
              <w:rPr>
                <w:sz w:val="22"/>
                <w:szCs w:val="22"/>
              </w:rPr>
              <w:t>-</w:t>
            </w:r>
            <w:r w:rsidR="000F060A" w:rsidRPr="0038196B">
              <w:rPr>
                <w:sz w:val="22"/>
                <w:szCs w:val="22"/>
              </w:rPr>
              <w:t>e</w:t>
            </w:r>
            <w:r w:rsidR="000F060A">
              <w:rPr>
                <w:color w:val="000000"/>
                <w:sz w:val="20"/>
                <w:szCs w:val="20"/>
              </w:rPr>
              <w:t>/</w:t>
            </w:r>
            <w:r w:rsidRPr="0044444D">
              <w:rPr>
                <w:color w:val="000000"/>
                <w:sz w:val="20"/>
                <w:szCs w:val="20"/>
              </w:rPr>
              <w:t>tonne)</w:t>
            </w:r>
          </w:p>
        </w:tc>
      </w:tr>
      <w:tr w:rsidR="005734A8" w:rsidRPr="0044444D" w14:paraId="170F6DDD" w14:textId="77777777" w:rsidTr="00F33A87">
        <w:trPr>
          <w:trHeight w:val="320"/>
        </w:trPr>
        <w:tc>
          <w:tcPr>
            <w:tcW w:w="2373" w:type="dxa"/>
            <w:tcBorders>
              <w:top w:val="nil"/>
              <w:left w:val="single" w:sz="4" w:space="0" w:color="auto"/>
              <w:bottom w:val="single" w:sz="4" w:space="0" w:color="auto"/>
              <w:right w:val="single" w:sz="4" w:space="0" w:color="auto"/>
            </w:tcBorders>
            <w:shd w:val="clear" w:color="auto" w:fill="auto"/>
            <w:noWrap/>
            <w:vAlign w:val="bottom"/>
          </w:tcPr>
          <w:p w14:paraId="51756909" w14:textId="601B2BBF" w:rsidR="005734A8" w:rsidRPr="0044444D" w:rsidRDefault="005734A8" w:rsidP="005734A8">
            <w:pPr>
              <w:spacing w:before="60" w:after="60"/>
              <w:rPr>
                <w:color w:val="000000"/>
                <w:sz w:val="20"/>
                <w:szCs w:val="20"/>
              </w:rPr>
            </w:pPr>
            <w:r w:rsidRPr="0044444D">
              <w:rPr>
                <w:color w:val="000000"/>
                <w:sz w:val="20"/>
                <w:szCs w:val="20"/>
              </w:rPr>
              <w:t>Fruit &amp; Vegetable</w:t>
            </w:r>
          </w:p>
        </w:tc>
        <w:tc>
          <w:tcPr>
            <w:tcW w:w="2373" w:type="dxa"/>
            <w:tcBorders>
              <w:top w:val="nil"/>
              <w:left w:val="nil"/>
              <w:bottom w:val="single" w:sz="4" w:space="0" w:color="auto"/>
              <w:right w:val="single" w:sz="4" w:space="0" w:color="auto"/>
            </w:tcBorders>
            <w:shd w:val="clear" w:color="auto" w:fill="auto"/>
            <w:noWrap/>
            <w:vAlign w:val="bottom"/>
          </w:tcPr>
          <w:p w14:paraId="204B63F3" w14:textId="0D6A3214" w:rsidR="005734A8" w:rsidRPr="0044444D" w:rsidRDefault="005734A8" w:rsidP="005734A8">
            <w:pPr>
              <w:spacing w:before="60" w:after="60"/>
              <w:jc w:val="center"/>
              <w:rPr>
                <w:color w:val="000000"/>
                <w:sz w:val="20"/>
                <w:szCs w:val="20"/>
              </w:rPr>
            </w:pPr>
            <w:r w:rsidRPr="0044444D">
              <w:rPr>
                <w:color w:val="000000"/>
                <w:sz w:val="20"/>
                <w:szCs w:val="20"/>
              </w:rPr>
              <w:t>212.5</w:t>
            </w:r>
          </w:p>
        </w:tc>
        <w:tc>
          <w:tcPr>
            <w:tcW w:w="2373" w:type="dxa"/>
            <w:tcBorders>
              <w:top w:val="nil"/>
              <w:left w:val="nil"/>
              <w:bottom w:val="single" w:sz="4" w:space="0" w:color="auto"/>
              <w:right w:val="single" w:sz="4" w:space="0" w:color="auto"/>
            </w:tcBorders>
            <w:shd w:val="clear" w:color="auto" w:fill="auto"/>
            <w:noWrap/>
            <w:vAlign w:val="bottom"/>
          </w:tcPr>
          <w:p w14:paraId="0746276A" w14:textId="3E0FEE20" w:rsidR="005734A8" w:rsidRPr="0044444D" w:rsidRDefault="005734A8" w:rsidP="005734A8">
            <w:pPr>
              <w:spacing w:before="60" w:after="60"/>
              <w:jc w:val="center"/>
              <w:rPr>
                <w:color w:val="000000"/>
                <w:sz w:val="20"/>
                <w:szCs w:val="20"/>
              </w:rPr>
            </w:pPr>
            <w:r w:rsidRPr="0044444D">
              <w:rPr>
                <w:color w:val="000000"/>
                <w:sz w:val="20"/>
                <w:szCs w:val="20"/>
              </w:rPr>
              <w:t>1,265.4</w:t>
            </w:r>
          </w:p>
        </w:tc>
        <w:tc>
          <w:tcPr>
            <w:tcW w:w="2374" w:type="dxa"/>
            <w:tcBorders>
              <w:top w:val="nil"/>
              <w:left w:val="nil"/>
              <w:bottom w:val="single" w:sz="4" w:space="0" w:color="auto"/>
              <w:right w:val="single" w:sz="4" w:space="0" w:color="auto"/>
            </w:tcBorders>
            <w:shd w:val="clear" w:color="auto" w:fill="auto"/>
            <w:noWrap/>
            <w:vAlign w:val="bottom"/>
          </w:tcPr>
          <w:p w14:paraId="4CA9542F" w14:textId="1C772D99" w:rsidR="005734A8" w:rsidRPr="0044444D" w:rsidRDefault="005734A8" w:rsidP="005734A8">
            <w:pPr>
              <w:spacing w:before="60" w:after="60"/>
              <w:jc w:val="center"/>
              <w:rPr>
                <w:color w:val="000000"/>
                <w:sz w:val="20"/>
                <w:szCs w:val="20"/>
              </w:rPr>
            </w:pPr>
            <w:r w:rsidRPr="005734A8">
              <w:rPr>
                <w:color w:val="000000"/>
                <w:sz w:val="20"/>
                <w:szCs w:val="20"/>
              </w:rPr>
              <w:t>1,477.9</w:t>
            </w:r>
          </w:p>
        </w:tc>
      </w:tr>
      <w:tr w:rsidR="005734A8" w:rsidRPr="0044444D" w14:paraId="6F28CDD4" w14:textId="77777777" w:rsidTr="00F33A87">
        <w:trPr>
          <w:trHeight w:val="320"/>
        </w:trPr>
        <w:tc>
          <w:tcPr>
            <w:tcW w:w="2373" w:type="dxa"/>
            <w:tcBorders>
              <w:top w:val="nil"/>
              <w:left w:val="single" w:sz="4" w:space="0" w:color="auto"/>
              <w:bottom w:val="single" w:sz="4" w:space="0" w:color="auto"/>
              <w:right w:val="single" w:sz="4" w:space="0" w:color="auto"/>
            </w:tcBorders>
            <w:shd w:val="clear" w:color="auto" w:fill="auto"/>
            <w:noWrap/>
            <w:vAlign w:val="bottom"/>
          </w:tcPr>
          <w:p w14:paraId="21B5D509" w14:textId="46B3AA5A" w:rsidR="005734A8" w:rsidRPr="0044444D" w:rsidRDefault="005734A8" w:rsidP="005734A8">
            <w:pPr>
              <w:spacing w:before="60" w:after="60"/>
              <w:rPr>
                <w:color w:val="000000"/>
                <w:sz w:val="20"/>
                <w:szCs w:val="20"/>
              </w:rPr>
            </w:pPr>
            <w:r w:rsidRPr="0044444D">
              <w:rPr>
                <w:color w:val="000000"/>
                <w:sz w:val="20"/>
                <w:szCs w:val="20"/>
              </w:rPr>
              <w:t>Apple</w:t>
            </w:r>
          </w:p>
        </w:tc>
        <w:tc>
          <w:tcPr>
            <w:tcW w:w="2373" w:type="dxa"/>
            <w:tcBorders>
              <w:top w:val="nil"/>
              <w:left w:val="nil"/>
              <w:bottom w:val="single" w:sz="4" w:space="0" w:color="auto"/>
              <w:right w:val="single" w:sz="4" w:space="0" w:color="auto"/>
            </w:tcBorders>
            <w:shd w:val="clear" w:color="auto" w:fill="auto"/>
            <w:noWrap/>
            <w:vAlign w:val="bottom"/>
          </w:tcPr>
          <w:p w14:paraId="57BA8113" w14:textId="759B256B" w:rsidR="005734A8" w:rsidRPr="0044444D" w:rsidRDefault="005734A8" w:rsidP="005734A8">
            <w:pPr>
              <w:spacing w:before="60" w:after="60"/>
              <w:jc w:val="center"/>
              <w:rPr>
                <w:color w:val="000000"/>
                <w:sz w:val="20"/>
                <w:szCs w:val="20"/>
              </w:rPr>
            </w:pPr>
            <w:r w:rsidRPr="0044444D">
              <w:rPr>
                <w:color w:val="000000"/>
                <w:sz w:val="20"/>
                <w:szCs w:val="20"/>
              </w:rPr>
              <w:t>112.7</w:t>
            </w:r>
          </w:p>
        </w:tc>
        <w:tc>
          <w:tcPr>
            <w:tcW w:w="2373" w:type="dxa"/>
            <w:tcBorders>
              <w:top w:val="nil"/>
              <w:left w:val="nil"/>
              <w:bottom w:val="single" w:sz="4" w:space="0" w:color="auto"/>
              <w:right w:val="single" w:sz="4" w:space="0" w:color="auto"/>
            </w:tcBorders>
            <w:shd w:val="clear" w:color="auto" w:fill="auto"/>
            <w:noWrap/>
            <w:vAlign w:val="bottom"/>
          </w:tcPr>
          <w:p w14:paraId="28F6A8B2" w14:textId="5BF77B32" w:rsidR="005734A8" w:rsidRPr="0044444D" w:rsidRDefault="005734A8" w:rsidP="005734A8">
            <w:pPr>
              <w:spacing w:before="60" w:after="60"/>
              <w:jc w:val="center"/>
              <w:rPr>
                <w:color w:val="000000"/>
                <w:sz w:val="20"/>
                <w:szCs w:val="20"/>
              </w:rPr>
            </w:pPr>
            <w:r w:rsidRPr="0044444D">
              <w:rPr>
                <w:color w:val="000000"/>
                <w:sz w:val="20"/>
                <w:szCs w:val="20"/>
              </w:rPr>
              <w:t>1,350.1</w:t>
            </w:r>
          </w:p>
        </w:tc>
        <w:tc>
          <w:tcPr>
            <w:tcW w:w="2374" w:type="dxa"/>
            <w:tcBorders>
              <w:top w:val="nil"/>
              <w:left w:val="nil"/>
              <w:bottom w:val="single" w:sz="4" w:space="0" w:color="auto"/>
              <w:right w:val="single" w:sz="4" w:space="0" w:color="auto"/>
            </w:tcBorders>
            <w:shd w:val="clear" w:color="auto" w:fill="auto"/>
            <w:noWrap/>
            <w:vAlign w:val="bottom"/>
          </w:tcPr>
          <w:p w14:paraId="6DE46CA4" w14:textId="231D0825" w:rsidR="005734A8" w:rsidRPr="0044444D" w:rsidRDefault="005734A8" w:rsidP="005734A8">
            <w:pPr>
              <w:spacing w:before="60" w:after="60"/>
              <w:jc w:val="center"/>
              <w:rPr>
                <w:color w:val="000000"/>
                <w:sz w:val="20"/>
                <w:szCs w:val="20"/>
              </w:rPr>
            </w:pPr>
            <w:r w:rsidRPr="005734A8">
              <w:rPr>
                <w:color w:val="000000"/>
                <w:sz w:val="20"/>
                <w:szCs w:val="20"/>
              </w:rPr>
              <w:t>1,462.8</w:t>
            </w:r>
          </w:p>
        </w:tc>
      </w:tr>
      <w:tr w:rsidR="005734A8" w:rsidRPr="0044444D" w14:paraId="0BE0D442" w14:textId="77777777" w:rsidTr="00F33A87">
        <w:trPr>
          <w:trHeight w:val="320"/>
        </w:trPr>
        <w:tc>
          <w:tcPr>
            <w:tcW w:w="2373" w:type="dxa"/>
            <w:tcBorders>
              <w:top w:val="nil"/>
              <w:left w:val="single" w:sz="4" w:space="0" w:color="auto"/>
              <w:bottom w:val="single" w:sz="4" w:space="0" w:color="auto"/>
              <w:right w:val="single" w:sz="4" w:space="0" w:color="auto"/>
            </w:tcBorders>
            <w:shd w:val="clear" w:color="auto" w:fill="auto"/>
            <w:noWrap/>
            <w:vAlign w:val="bottom"/>
          </w:tcPr>
          <w:p w14:paraId="78BF8155" w14:textId="090FFCCC" w:rsidR="005734A8" w:rsidRPr="0044444D" w:rsidRDefault="005734A8" w:rsidP="005734A8">
            <w:pPr>
              <w:spacing w:before="60" w:after="60"/>
              <w:rPr>
                <w:color w:val="000000"/>
                <w:sz w:val="20"/>
                <w:szCs w:val="20"/>
              </w:rPr>
            </w:pPr>
            <w:r w:rsidRPr="00261DCF">
              <w:rPr>
                <w:color w:val="000000"/>
                <w:sz w:val="20"/>
                <w:szCs w:val="20"/>
              </w:rPr>
              <w:t>Banana</w:t>
            </w:r>
          </w:p>
        </w:tc>
        <w:tc>
          <w:tcPr>
            <w:tcW w:w="2373" w:type="dxa"/>
            <w:tcBorders>
              <w:top w:val="nil"/>
              <w:left w:val="nil"/>
              <w:bottom w:val="single" w:sz="4" w:space="0" w:color="auto"/>
              <w:right w:val="single" w:sz="4" w:space="0" w:color="auto"/>
            </w:tcBorders>
            <w:shd w:val="clear" w:color="auto" w:fill="auto"/>
            <w:noWrap/>
            <w:vAlign w:val="bottom"/>
          </w:tcPr>
          <w:p w14:paraId="65D1A1CC" w14:textId="4561DC26" w:rsidR="005734A8" w:rsidRPr="0044444D" w:rsidRDefault="005734A8" w:rsidP="005734A8">
            <w:pPr>
              <w:spacing w:before="60" w:after="60"/>
              <w:jc w:val="center"/>
              <w:rPr>
                <w:color w:val="000000"/>
                <w:sz w:val="20"/>
                <w:szCs w:val="20"/>
              </w:rPr>
            </w:pPr>
            <w:r w:rsidRPr="0044444D">
              <w:rPr>
                <w:color w:val="000000"/>
                <w:sz w:val="20"/>
                <w:szCs w:val="20"/>
              </w:rPr>
              <w:t>207.8</w:t>
            </w:r>
          </w:p>
        </w:tc>
        <w:tc>
          <w:tcPr>
            <w:tcW w:w="2373" w:type="dxa"/>
            <w:tcBorders>
              <w:top w:val="nil"/>
              <w:left w:val="nil"/>
              <w:bottom w:val="single" w:sz="4" w:space="0" w:color="auto"/>
              <w:right w:val="single" w:sz="4" w:space="0" w:color="auto"/>
            </w:tcBorders>
            <w:shd w:val="clear" w:color="auto" w:fill="auto"/>
            <w:noWrap/>
            <w:vAlign w:val="bottom"/>
          </w:tcPr>
          <w:p w14:paraId="3638FC22" w14:textId="564786EE" w:rsidR="005734A8" w:rsidRPr="0044444D" w:rsidRDefault="005734A8" w:rsidP="005734A8">
            <w:pPr>
              <w:spacing w:before="60" w:after="60"/>
              <w:jc w:val="center"/>
              <w:rPr>
                <w:color w:val="000000"/>
                <w:sz w:val="20"/>
                <w:szCs w:val="20"/>
              </w:rPr>
            </w:pPr>
            <w:r w:rsidRPr="0044444D">
              <w:rPr>
                <w:color w:val="000000"/>
                <w:sz w:val="20"/>
                <w:szCs w:val="20"/>
              </w:rPr>
              <w:t>2,345.9</w:t>
            </w:r>
          </w:p>
        </w:tc>
        <w:tc>
          <w:tcPr>
            <w:tcW w:w="2374" w:type="dxa"/>
            <w:tcBorders>
              <w:top w:val="nil"/>
              <w:left w:val="nil"/>
              <w:bottom w:val="single" w:sz="4" w:space="0" w:color="auto"/>
              <w:right w:val="single" w:sz="4" w:space="0" w:color="auto"/>
            </w:tcBorders>
            <w:shd w:val="clear" w:color="auto" w:fill="auto"/>
            <w:noWrap/>
            <w:vAlign w:val="bottom"/>
          </w:tcPr>
          <w:p w14:paraId="3F35BEAD" w14:textId="2BCE4ACF" w:rsidR="005734A8" w:rsidRPr="0044444D" w:rsidRDefault="005734A8" w:rsidP="005734A8">
            <w:pPr>
              <w:spacing w:before="60" w:after="60"/>
              <w:jc w:val="center"/>
              <w:rPr>
                <w:color w:val="000000"/>
                <w:sz w:val="20"/>
                <w:szCs w:val="20"/>
              </w:rPr>
            </w:pPr>
            <w:r w:rsidRPr="005734A8">
              <w:rPr>
                <w:color w:val="000000"/>
                <w:sz w:val="20"/>
                <w:szCs w:val="20"/>
              </w:rPr>
              <w:t>2,553.7</w:t>
            </w:r>
          </w:p>
        </w:tc>
      </w:tr>
      <w:tr w:rsidR="005734A8" w:rsidRPr="0044444D" w14:paraId="2AFF2451" w14:textId="77777777" w:rsidTr="00F33A87">
        <w:trPr>
          <w:trHeight w:val="320"/>
        </w:trPr>
        <w:tc>
          <w:tcPr>
            <w:tcW w:w="2373" w:type="dxa"/>
            <w:tcBorders>
              <w:top w:val="nil"/>
              <w:left w:val="single" w:sz="4" w:space="0" w:color="auto"/>
              <w:bottom w:val="single" w:sz="4" w:space="0" w:color="auto"/>
              <w:right w:val="single" w:sz="4" w:space="0" w:color="auto"/>
            </w:tcBorders>
            <w:shd w:val="clear" w:color="auto" w:fill="auto"/>
            <w:noWrap/>
            <w:vAlign w:val="bottom"/>
          </w:tcPr>
          <w:p w14:paraId="309FF9A6" w14:textId="54DA6330" w:rsidR="005734A8" w:rsidRPr="0044444D" w:rsidRDefault="005734A8" w:rsidP="005734A8">
            <w:pPr>
              <w:spacing w:before="60" w:after="60"/>
              <w:rPr>
                <w:color w:val="000000"/>
                <w:sz w:val="20"/>
                <w:szCs w:val="20"/>
              </w:rPr>
            </w:pPr>
            <w:r w:rsidRPr="0044444D">
              <w:rPr>
                <w:color w:val="000000"/>
                <w:sz w:val="20"/>
                <w:szCs w:val="20"/>
              </w:rPr>
              <w:t>Carrot</w:t>
            </w:r>
          </w:p>
        </w:tc>
        <w:tc>
          <w:tcPr>
            <w:tcW w:w="2373" w:type="dxa"/>
            <w:tcBorders>
              <w:top w:val="nil"/>
              <w:left w:val="nil"/>
              <w:bottom w:val="single" w:sz="4" w:space="0" w:color="auto"/>
              <w:right w:val="single" w:sz="4" w:space="0" w:color="auto"/>
            </w:tcBorders>
            <w:shd w:val="clear" w:color="auto" w:fill="auto"/>
            <w:noWrap/>
            <w:vAlign w:val="bottom"/>
          </w:tcPr>
          <w:p w14:paraId="043926E8" w14:textId="591BFEAE" w:rsidR="005734A8" w:rsidRPr="0044444D" w:rsidRDefault="005734A8" w:rsidP="005734A8">
            <w:pPr>
              <w:spacing w:before="60" w:after="60"/>
              <w:jc w:val="center"/>
              <w:rPr>
                <w:color w:val="000000"/>
                <w:sz w:val="20"/>
                <w:szCs w:val="20"/>
              </w:rPr>
            </w:pPr>
            <w:r w:rsidRPr="0044444D">
              <w:rPr>
                <w:color w:val="000000"/>
                <w:sz w:val="20"/>
                <w:szCs w:val="20"/>
              </w:rPr>
              <w:t>101.7</w:t>
            </w:r>
          </w:p>
        </w:tc>
        <w:tc>
          <w:tcPr>
            <w:tcW w:w="2373" w:type="dxa"/>
            <w:tcBorders>
              <w:top w:val="nil"/>
              <w:left w:val="nil"/>
              <w:bottom w:val="single" w:sz="4" w:space="0" w:color="auto"/>
              <w:right w:val="single" w:sz="4" w:space="0" w:color="auto"/>
            </w:tcBorders>
            <w:shd w:val="clear" w:color="auto" w:fill="auto"/>
            <w:noWrap/>
            <w:vAlign w:val="bottom"/>
          </w:tcPr>
          <w:p w14:paraId="1F963E57" w14:textId="220635AD" w:rsidR="005734A8" w:rsidRPr="0044444D" w:rsidRDefault="005734A8" w:rsidP="005734A8">
            <w:pPr>
              <w:spacing w:before="60" w:after="60"/>
              <w:jc w:val="center"/>
              <w:rPr>
                <w:color w:val="000000"/>
                <w:sz w:val="20"/>
                <w:szCs w:val="20"/>
              </w:rPr>
            </w:pPr>
            <w:r w:rsidRPr="0044444D">
              <w:rPr>
                <w:color w:val="000000"/>
                <w:sz w:val="20"/>
                <w:szCs w:val="20"/>
              </w:rPr>
              <w:t>1,094.9</w:t>
            </w:r>
          </w:p>
        </w:tc>
        <w:tc>
          <w:tcPr>
            <w:tcW w:w="2374" w:type="dxa"/>
            <w:tcBorders>
              <w:top w:val="nil"/>
              <w:left w:val="nil"/>
              <w:bottom w:val="single" w:sz="4" w:space="0" w:color="auto"/>
              <w:right w:val="single" w:sz="4" w:space="0" w:color="auto"/>
            </w:tcBorders>
            <w:shd w:val="clear" w:color="auto" w:fill="auto"/>
            <w:noWrap/>
            <w:vAlign w:val="bottom"/>
          </w:tcPr>
          <w:p w14:paraId="44D49905" w14:textId="2418B919" w:rsidR="005734A8" w:rsidRPr="0044444D" w:rsidRDefault="005734A8" w:rsidP="005734A8">
            <w:pPr>
              <w:spacing w:before="60" w:after="60"/>
              <w:jc w:val="center"/>
              <w:rPr>
                <w:color w:val="000000"/>
                <w:sz w:val="20"/>
                <w:szCs w:val="20"/>
              </w:rPr>
            </w:pPr>
            <w:r w:rsidRPr="005734A8">
              <w:rPr>
                <w:color w:val="000000"/>
                <w:sz w:val="20"/>
                <w:szCs w:val="20"/>
              </w:rPr>
              <w:t>1,196.6</w:t>
            </w:r>
          </w:p>
        </w:tc>
      </w:tr>
      <w:tr w:rsidR="005734A8" w:rsidRPr="0044444D" w14:paraId="0914E600" w14:textId="77777777" w:rsidTr="00F33A87">
        <w:trPr>
          <w:trHeight w:val="320"/>
        </w:trPr>
        <w:tc>
          <w:tcPr>
            <w:tcW w:w="2373" w:type="dxa"/>
            <w:tcBorders>
              <w:top w:val="nil"/>
              <w:left w:val="single" w:sz="4" w:space="0" w:color="auto"/>
              <w:bottom w:val="single" w:sz="4" w:space="0" w:color="auto"/>
              <w:right w:val="single" w:sz="4" w:space="0" w:color="auto"/>
            </w:tcBorders>
            <w:shd w:val="clear" w:color="auto" w:fill="auto"/>
            <w:noWrap/>
            <w:vAlign w:val="bottom"/>
          </w:tcPr>
          <w:p w14:paraId="005CA212" w14:textId="7B5459F3" w:rsidR="005734A8" w:rsidRPr="0044444D" w:rsidRDefault="005734A8" w:rsidP="005734A8">
            <w:pPr>
              <w:spacing w:before="60" w:after="60"/>
              <w:rPr>
                <w:color w:val="000000"/>
                <w:sz w:val="20"/>
                <w:szCs w:val="20"/>
              </w:rPr>
            </w:pPr>
            <w:r w:rsidRPr="0044444D">
              <w:rPr>
                <w:color w:val="000000"/>
                <w:sz w:val="20"/>
                <w:szCs w:val="20"/>
              </w:rPr>
              <w:t>Grape</w:t>
            </w:r>
          </w:p>
        </w:tc>
        <w:tc>
          <w:tcPr>
            <w:tcW w:w="2373" w:type="dxa"/>
            <w:tcBorders>
              <w:top w:val="nil"/>
              <w:left w:val="nil"/>
              <w:bottom w:val="single" w:sz="4" w:space="0" w:color="auto"/>
              <w:right w:val="single" w:sz="4" w:space="0" w:color="auto"/>
            </w:tcBorders>
            <w:shd w:val="clear" w:color="auto" w:fill="auto"/>
            <w:noWrap/>
            <w:vAlign w:val="bottom"/>
          </w:tcPr>
          <w:p w14:paraId="7CC23C91" w14:textId="6E0BA939" w:rsidR="005734A8" w:rsidRPr="0044444D" w:rsidRDefault="005734A8" w:rsidP="005734A8">
            <w:pPr>
              <w:spacing w:before="60" w:after="60"/>
              <w:jc w:val="center"/>
              <w:rPr>
                <w:color w:val="000000"/>
                <w:sz w:val="20"/>
                <w:szCs w:val="20"/>
              </w:rPr>
            </w:pPr>
            <w:r w:rsidRPr="0044444D">
              <w:rPr>
                <w:color w:val="000000"/>
                <w:sz w:val="20"/>
                <w:szCs w:val="20"/>
              </w:rPr>
              <w:t>217.6</w:t>
            </w:r>
          </w:p>
        </w:tc>
        <w:tc>
          <w:tcPr>
            <w:tcW w:w="2373" w:type="dxa"/>
            <w:tcBorders>
              <w:top w:val="nil"/>
              <w:left w:val="nil"/>
              <w:bottom w:val="single" w:sz="4" w:space="0" w:color="auto"/>
              <w:right w:val="single" w:sz="4" w:space="0" w:color="auto"/>
            </w:tcBorders>
            <w:shd w:val="clear" w:color="auto" w:fill="auto"/>
            <w:noWrap/>
            <w:vAlign w:val="bottom"/>
          </w:tcPr>
          <w:p w14:paraId="429A7113" w14:textId="5067E9EA" w:rsidR="005734A8" w:rsidRPr="0044444D" w:rsidRDefault="005734A8" w:rsidP="005734A8">
            <w:pPr>
              <w:spacing w:before="60" w:after="60"/>
              <w:jc w:val="center"/>
              <w:rPr>
                <w:color w:val="000000"/>
                <w:sz w:val="20"/>
                <w:szCs w:val="20"/>
              </w:rPr>
            </w:pPr>
            <w:r w:rsidRPr="0044444D">
              <w:rPr>
                <w:color w:val="000000"/>
                <w:sz w:val="20"/>
                <w:szCs w:val="20"/>
              </w:rPr>
              <w:t>1,819.5</w:t>
            </w:r>
          </w:p>
        </w:tc>
        <w:tc>
          <w:tcPr>
            <w:tcW w:w="2374" w:type="dxa"/>
            <w:tcBorders>
              <w:top w:val="nil"/>
              <w:left w:val="nil"/>
              <w:bottom w:val="single" w:sz="4" w:space="0" w:color="auto"/>
              <w:right w:val="single" w:sz="4" w:space="0" w:color="auto"/>
            </w:tcBorders>
            <w:shd w:val="clear" w:color="auto" w:fill="auto"/>
            <w:noWrap/>
            <w:vAlign w:val="bottom"/>
          </w:tcPr>
          <w:p w14:paraId="65B91985" w14:textId="6381BC03" w:rsidR="005734A8" w:rsidRPr="0044444D" w:rsidRDefault="005734A8" w:rsidP="005734A8">
            <w:pPr>
              <w:spacing w:before="60" w:after="60"/>
              <w:jc w:val="center"/>
              <w:rPr>
                <w:color w:val="000000"/>
                <w:sz w:val="20"/>
                <w:szCs w:val="20"/>
              </w:rPr>
            </w:pPr>
            <w:r w:rsidRPr="005734A8">
              <w:rPr>
                <w:color w:val="000000"/>
                <w:sz w:val="20"/>
                <w:szCs w:val="20"/>
              </w:rPr>
              <w:t>2,037.1</w:t>
            </w:r>
          </w:p>
        </w:tc>
      </w:tr>
      <w:tr w:rsidR="005734A8" w:rsidRPr="0044444D" w14:paraId="1D3452B3" w14:textId="77777777" w:rsidTr="00F33A87">
        <w:trPr>
          <w:trHeight w:val="320"/>
        </w:trPr>
        <w:tc>
          <w:tcPr>
            <w:tcW w:w="2373" w:type="dxa"/>
            <w:tcBorders>
              <w:top w:val="nil"/>
              <w:left w:val="single" w:sz="4" w:space="0" w:color="auto"/>
              <w:bottom w:val="single" w:sz="4" w:space="0" w:color="auto"/>
              <w:right w:val="single" w:sz="4" w:space="0" w:color="auto"/>
            </w:tcBorders>
            <w:shd w:val="clear" w:color="auto" w:fill="auto"/>
            <w:noWrap/>
            <w:vAlign w:val="bottom"/>
          </w:tcPr>
          <w:p w14:paraId="456DEAFD" w14:textId="2B1B4CD2" w:rsidR="005734A8" w:rsidRPr="0044444D" w:rsidRDefault="005734A8" w:rsidP="005734A8">
            <w:pPr>
              <w:spacing w:before="60" w:after="60"/>
              <w:rPr>
                <w:color w:val="000000"/>
                <w:sz w:val="20"/>
                <w:szCs w:val="20"/>
              </w:rPr>
            </w:pPr>
            <w:r w:rsidRPr="0044444D">
              <w:rPr>
                <w:color w:val="000000"/>
                <w:sz w:val="20"/>
                <w:szCs w:val="20"/>
              </w:rPr>
              <w:t>Lettuce</w:t>
            </w:r>
          </w:p>
        </w:tc>
        <w:tc>
          <w:tcPr>
            <w:tcW w:w="2373" w:type="dxa"/>
            <w:tcBorders>
              <w:top w:val="nil"/>
              <w:left w:val="nil"/>
              <w:bottom w:val="single" w:sz="4" w:space="0" w:color="auto"/>
              <w:right w:val="single" w:sz="4" w:space="0" w:color="auto"/>
            </w:tcBorders>
            <w:shd w:val="clear" w:color="auto" w:fill="auto"/>
            <w:noWrap/>
            <w:vAlign w:val="bottom"/>
          </w:tcPr>
          <w:p w14:paraId="24DCD87C" w14:textId="515EED9A" w:rsidR="005734A8" w:rsidRPr="0044444D" w:rsidRDefault="005734A8" w:rsidP="005734A8">
            <w:pPr>
              <w:spacing w:before="60" w:after="60"/>
              <w:jc w:val="center"/>
              <w:rPr>
                <w:color w:val="000000"/>
                <w:sz w:val="20"/>
                <w:szCs w:val="20"/>
              </w:rPr>
            </w:pPr>
            <w:r w:rsidRPr="0044444D">
              <w:rPr>
                <w:color w:val="000000"/>
                <w:sz w:val="20"/>
                <w:szCs w:val="20"/>
              </w:rPr>
              <w:t>160.3</w:t>
            </w:r>
          </w:p>
        </w:tc>
        <w:tc>
          <w:tcPr>
            <w:tcW w:w="2373" w:type="dxa"/>
            <w:tcBorders>
              <w:top w:val="nil"/>
              <w:left w:val="nil"/>
              <w:bottom w:val="single" w:sz="4" w:space="0" w:color="auto"/>
              <w:right w:val="single" w:sz="4" w:space="0" w:color="auto"/>
            </w:tcBorders>
            <w:shd w:val="clear" w:color="auto" w:fill="auto"/>
            <w:noWrap/>
            <w:vAlign w:val="bottom"/>
          </w:tcPr>
          <w:p w14:paraId="4769C817" w14:textId="41CE1A91" w:rsidR="005734A8" w:rsidRPr="0044444D" w:rsidRDefault="005734A8" w:rsidP="005734A8">
            <w:pPr>
              <w:spacing w:before="60" w:after="60"/>
              <w:jc w:val="center"/>
              <w:rPr>
                <w:color w:val="000000"/>
                <w:sz w:val="20"/>
                <w:szCs w:val="20"/>
              </w:rPr>
            </w:pPr>
            <w:r w:rsidRPr="0044444D">
              <w:rPr>
                <w:color w:val="000000"/>
                <w:sz w:val="20"/>
                <w:szCs w:val="20"/>
              </w:rPr>
              <w:t>469.4</w:t>
            </w:r>
          </w:p>
        </w:tc>
        <w:tc>
          <w:tcPr>
            <w:tcW w:w="2374" w:type="dxa"/>
            <w:tcBorders>
              <w:top w:val="nil"/>
              <w:left w:val="nil"/>
              <w:bottom w:val="single" w:sz="4" w:space="0" w:color="auto"/>
              <w:right w:val="single" w:sz="4" w:space="0" w:color="auto"/>
            </w:tcBorders>
            <w:shd w:val="clear" w:color="auto" w:fill="auto"/>
            <w:noWrap/>
            <w:vAlign w:val="bottom"/>
          </w:tcPr>
          <w:p w14:paraId="3EC16B0B" w14:textId="0316A752" w:rsidR="005734A8" w:rsidRPr="0044444D" w:rsidRDefault="005734A8" w:rsidP="005734A8">
            <w:pPr>
              <w:spacing w:before="60" w:after="60"/>
              <w:jc w:val="center"/>
              <w:rPr>
                <w:color w:val="000000"/>
                <w:sz w:val="20"/>
                <w:szCs w:val="20"/>
              </w:rPr>
            </w:pPr>
            <w:r w:rsidRPr="005734A8">
              <w:rPr>
                <w:color w:val="000000"/>
                <w:sz w:val="20"/>
                <w:szCs w:val="20"/>
              </w:rPr>
              <w:t>629.7</w:t>
            </w:r>
          </w:p>
        </w:tc>
      </w:tr>
      <w:tr w:rsidR="005734A8" w:rsidRPr="0044444D" w14:paraId="5F94C24D" w14:textId="77777777" w:rsidTr="00F33A87">
        <w:trPr>
          <w:trHeight w:val="320"/>
        </w:trPr>
        <w:tc>
          <w:tcPr>
            <w:tcW w:w="2373" w:type="dxa"/>
            <w:tcBorders>
              <w:top w:val="nil"/>
              <w:left w:val="single" w:sz="4" w:space="0" w:color="auto"/>
              <w:bottom w:val="single" w:sz="4" w:space="0" w:color="auto"/>
              <w:right w:val="single" w:sz="4" w:space="0" w:color="auto"/>
            </w:tcBorders>
            <w:shd w:val="clear" w:color="auto" w:fill="auto"/>
            <w:noWrap/>
            <w:vAlign w:val="bottom"/>
          </w:tcPr>
          <w:p w14:paraId="75FDFE64" w14:textId="7EDE1B0E" w:rsidR="005734A8" w:rsidRPr="0044444D" w:rsidRDefault="005734A8" w:rsidP="005734A8">
            <w:pPr>
              <w:spacing w:before="60" w:after="60"/>
              <w:rPr>
                <w:color w:val="000000"/>
                <w:sz w:val="20"/>
                <w:szCs w:val="20"/>
              </w:rPr>
            </w:pPr>
            <w:r w:rsidRPr="0044444D">
              <w:rPr>
                <w:color w:val="000000"/>
                <w:sz w:val="20"/>
                <w:szCs w:val="20"/>
              </w:rPr>
              <w:t>Tomato</w:t>
            </w:r>
          </w:p>
        </w:tc>
        <w:tc>
          <w:tcPr>
            <w:tcW w:w="2373" w:type="dxa"/>
            <w:tcBorders>
              <w:top w:val="nil"/>
              <w:left w:val="nil"/>
              <w:bottom w:val="single" w:sz="4" w:space="0" w:color="auto"/>
              <w:right w:val="single" w:sz="4" w:space="0" w:color="auto"/>
            </w:tcBorders>
            <w:shd w:val="clear" w:color="auto" w:fill="auto"/>
            <w:noWrap/>
            <w:vAlign w:val="bottom"/>
          </w:tcPr>
          <w:p w14:paraId="2C152F47" w14:textId="29C0D136" w:rsidR="005734A8" w:rsidRPr="0044444D" w:rsidRDefault="005734A8" w:rsidP="005734A8">
            <w:pPr>
              <w:spacing w:before="60" w:after="60"/>
              <w:jc w:val="center"/>
              <w:rPr>
                <w:color w:val="000000"/>
                <w:sz w:val="20"/>
                <w:szCs w:val="20"/>
              </w:rPr>
            </w:pPr>
            <w:r w:rsidRPr="0044444D">
              <w:rPr>
                <w:color w:val="000000"/>
                <w:sz w:val="20"/>
                <w:szCs w:val="20"/>
              </w:rPr>
              <w:t>475.1</w:t>
            </w:r>
          </w:p>
        </w:tc>
        <w:tc>
          <w:tcPr>
            <w:tcW w:w="2373" w:type="dxa"/>
            <w:tcBorders>
              <w:top w:val="nil"/>
              <w:left w:val="nil"/>
              <w:bottom w:val="single" w:sz="4" w:space="0" w:color="auto"/>
              <w:right w:val="single" w:sz="4" w:space="0" w:color="auto"/>
            </w:tcBorders>
            <w:shd w:val="clear" w:color="auto" w:fill="auto"/>
            <w:noWrap/>
            <w:vAlign w:val="bottom"/>
          </w:tcPr>
          <w:p w14:paraId="43C36E77" w14:textId="6526D876" w:rsidR="005734A8" w:rsidRPr="0044444D" w:rsidRDefault="005734A8" w:rsidP="005734A8">
            <w:pPr>
              <w:spacing w:before="60" w:after="60"/>
              <w:jc w:val="center"/>
              <w:rPr>
                <w:color w:val="000000"/>
                <w:sz w:val="20"/>
                <w:szCs w:val="20"/>
              </w:rPr>
            </w:pPr>
            <w:r w:rsidRPr="0044444D">
              <w:rPr>
                <w:color w:val="000000"/>
                <w:sz w:val="20"/>
                <w:szCs w:val="20"/>
              </w:rPr>
              <w:t>512.4</w:t>
            </w:r>
          </w:p>
        </w:tc>
        <w:tc>
          <w:tcPr>
            <w:tcW w:w="2374" w:type="dxa"/>
            <w:tcBorders>
              <w:top w:val="nil"/>
              <w:left w:val="nil"/>
              <w:bottom w:val="single" w:sz="4" w:space="0" w:color="auto"/>
              <w:right w:val="single" w:sz="4" w:space="0" w:color="auto"/>
            </w:tcBorders>
            <w:shd w:val="clear" w:color="auto" w:fill="auto"/>
            <w:noWrap/>
            <w:vAlign w:val="bottom"/>
          </w:tcPr>
          <w:p w14:paraId="119A17EE" w14:textId="171D9B4E" w:rsidR="005734A8" w:rsidRPr="0044444D" w:rsidRDefault="005734A8" w:rsidP="005734A8">
            <w:pPr>
              <w:spacing w:before="60" w:after="60"/>
              <w:jc w:val="center"/>
              <w:rPr>
                <w:color w:val="000000"/>
                <w:sz w:val="20"/>
                <w:szCs w:val="20"/>
              </w:rPr>
            </w:pPr>
            <w:r w:rsidRPr="005734A8">
              <w:rPr>
                <w:color w:val="000000"/>
                <w:sz w:val="20"/>
                <w:szCs w:val="20"/>
              </w:rPr>
              <w:t>987.5</w:t>
            </w:r>
          </w:p>
        </w:tc>
      </w:tr>
      <w:tr w:rsidR="005734A8" w:rsidRPr="0044444D" w14:paraId="3591A04E" w14:textId="77777777" w:rsidTr="005734A8">
        <w:trPr>
          <w:trHeight w:val="320"/>
        </w:trPr>
        <w:tc>
          <w:tcPr>
            <w:tcW w:w="2373" w:type="dxa"/>
            <w:tcBorders>
              <w:top w:val="nil"/>
              <w:left w:val="single" w:sz="4" w:space="0" w:color="auto"/>
              <w:bottom w:val="single" w:sz="4" w:space="0" w:color="auto"/>
              <w:right w:val="single" w:sz="4" w:space="0" w:color="auto"/>
            </w:tcBorders>
            <w:shd w:val="clear" w:color="auto" w:fill="auto"/>
            <w:noWrap/>
            <w:vAlign w:val="bottom"/>
            <w:hideMark/>
          </w:tcPr>
          <w:p w14:paraId="2077FCB2" w14:textId="77777777" w:rsidR="005734A8" w:rsidRPr="0044444D" w:rsidRDefault="005734A8" w:rsidP="005734A8">
            <w:pPr>
              <w:spacing w:before="60" w:after="60"/>
              <w:rPr>
                <w:color w:val="000000"/>
                <w:sz w:val="20"/>
                <w:szCs w:val="20"/>
              </w:rPr>
            </w:pPr>
            <w:r w:rsidRPr="0044444D">
              <w:rPr>
                <w:color w:val="000000"/>
                <w:sz w:val="20"/>
                <w:szCs w:val="20"/>
              </w:rPr>
              <w:t>Meat</w:t>
            </w:r>
          </w:p>
        </w:tc>
        <w:tc>
          <w:tcPr>
            <w:tcW w:w="2373" w:type="dxa"/>
            <w:tcBorders>
              <w:top w:val="nil"/>
              <w:left w:val="nil"/>
              <w:bottom w:val="single" w:sz="4" w:space="0" w:color="auto"/>
              <w:right w:val="single" w:sz="4" w:space="0" w:color="auto"/>
            </w:tcBorders>
            <w:shd w:val="clear" w:color="auto" w:fill="auto"/>
            <w:noWrap/>
            <w:vAlign w:val="bottom"/>
            <w:hideMark/>
          </w:tcPr>
          <w:p w14:paraId="3625EC97" w14:textId="77777777" w:rsidR="005734A8" w:rsidRPr="0044444D" w:rsidRDefault="005734A8" w:rsidP="005734A8">
            <w:pPr>
              <w:spacing w:before="60" w:after="60"/>
              <w:jc w:val="center"/>
              <w:rPr>
                <w:color w:val="000000"/>
                <w:sz w:val="20"/>
                <w:szCs w:val="20"/>
              </w:rPr>
            </w:pPr>
            <w:r w:rsidRPr="0044444D">
              <w:rPr>
                <w:color w:val="000000"/>
                <w:sz w:val="20"/>
                <w:szCs w:val="20"/>
              </w:rPr>
              <w:t>14,933.0</w:t>
            </w:r>
          </w:p>
        </w:tc>
        <w:tc>
          <w:tcPr>
            <w:tcW w:w="2373" w:type="dxa"/>
            <w:tcBorders>
              <w:top w:val="nil"/>
              <w:left w:val="nil"/>
              <w:bottom w:val="single" w:sz="4" w:space="0" w:color="auto"/>
              <w:right w:val="single" w:sz="4" w:space="0" w:color="auto"/>
            </w:tcBorders>
            <w:shd w:val="clear" w:color="auto" w:fill="auto"/>
            <w:noWrap/>
            <w:vAlign w:val="bottom"/>
            <w:hideMark/>
          </w:tcPr>
          <w:p w14:paraId="67F231F9" w14:textId="77777777" w:rsidR="005734A8" w:rsidRPr="0044444D" w:rsidRDefault="005734A8" w:rsidP="005734A8">
            <w:pPr>
              <w:spacing w:before="60" w:after="60"/>
              <w:jc w:val="center"/>
              <w:rPr>
                <w:color w:val="000000"/>
                <w:sz w:val="20"/>
                <w:szCs w:val="20"/>
              </w:rPr>
            </w:pPr>
            <w:r w:rsidRPr="0044444D">
              <w:rPr>
                <w:color w:val="000000"/>
                <w:sz w:val="20"/>
                <w:szCs w:val="20"/>
              </w:rPr>
              <w:t>3,419.0</w:t>
            </w:r>
          </w:p>
        </w:tc>
        <w:tc>
          <w:tcPr>
            <w:tcW w:w="2374" w:type="dxa"/>
            <w:tcBorders>
              <w:top w:val="nil"/>
              <w:left w:val="nil"/>
              <w:bottom w:val="single" w:sz="4" w:space="0" w:color="auto"/>
              <w:right w:val="single" w:sz="4" w:space="0" w:color="auto"/>
            </w:tcBorders>
            <w:shd w:val="clear" w:color="auto" w:fill="auto"/>
            <w:noWrap/>
            <w:vAlign w:val="bottom"/>
          </w:tcPr>
          <w:p w14:paraId="6ADCD984" w14:textId="65DBC0C0" w:rsidR="005734A8" w:rsidRPr="0044444D" w:rsidRDefault="005734A8" w:rsidP="005734A8">
            <w:pPr>
              <w:spacing w:before="60" w:after="60"/>
              <w:jc w:val="center"/>
              <w:rPr>
                <w:color w:val="000000"/>
                <w:sz w:val="20"/>
                <w:szCs w:val="20"/>
              </w:rPr>
            </w:pPr>
            <w:r w:rsidRPr="005734A8">
              <w:rPr>
                <w:color w:val="000000"/>
                <w:sz w:val="20"/>
                <w:szCs w:val="20"/>
              </w:rPr>
              <w:t>18,352.0</w:t>
            </w:r>
          </w:p>
        </w:tc>
      </w:tr>
      <w:tr w:rsidR="005734A8" w:rsidRPr="0044444D" w14:paraId="3651AA8C" w14:textId="77777777" w:rsidTr="005734A8">
        <w:trPr>
          <w:trHeight w:val="320"/>
        </w:trPr>
        <w:tc>
          <w:tcPr>
            <w:tcW w:w="2373" w:type="dxa"/>
            <w:tcBorders>
              <w:top w:val="nil"/>
              <w:left w:val="single" w:sz="4" w:space="0" w:color="auto"/>
              <w:bottom w:val="single" w:sz="4" w:space="0" w:color="auto"/>
              <w:right w:val="single" w:sz="4" w:space="0" w:color="auto"/>
            </w:tcBorders>
            <w:shd w:val="clear" w:color="auto" w:fill="auto"/>
            <w:noWrap/>
            <w:vAlign w:val="bottom"/>
            <w:hideMark/>
          </w:tcPr>
          <w:p w14:paraId="2EBF93D9" w14:textId="77777777" w:rsidR="005734A8" w:rsidRPr="0044444D" w:rsidRDefault="005734A8" w:rsidP="005734A8">
            <w:pPr>
              <w:spacing w:before="60" w:after="60"/>
              <w:rPr>
                <w:color w:val="000000"/>
                <w:sz w:val="20"/>
                <w:szCs w:val="20"/>
              </w:rPr>
            </w:pPr>
            <w:r w:rsidRPr="0044444D">
              <w:rPr>
                <w:color w:val="000000"/>
                <w:sz w:val="20"/>
                <w:szCs w:val="20"/>
              </w:rPr>
              <w:t>Beef</w:t>
            </w:r>
          </w:p>
        </w:tc>
        <w:tc>
          <w:tcPr>
            <w:tcW w:w="2373" w:type="dxa"/>
            <w:tcBorders>
              <w:top w:val="nil"/>
              <w:left w:val="nil"/>
              <w:bottom w:val="single" w:sz="4" w:space="0" w:color="auto"/>
              <w:right w:val="single" w:sz="4" w:space="0" w:color="auto"/>
            </w:tcBorders>
            <w:shd w:val="clear" w:color="auto" w:fill="auto"/>
            <w:noWrap/>
            <w:vAlign w:val="bottom"/>
            <w:hideMark/>
          </w:tcPr>
          <w:p w14:paraId="0697B890" w14:textId="77777777" w:rsidR="005734A8" w:rsidRPr="0044444D" w:rsidRDefault="005734A8" w:rsidP="005734A8">
            <w:pPr>
              <w:spacing w:before="60" w:after="60"/>
              <w:jc w:val="center"/>
              <w:rPr>
                <w:color w:val="000000"/>
                <w:sz w:val="20"/>
                <w:szCs w:val="20"/>
              </w:rPr>
            </w:pPr>
            <w:r w:rsidRPr="0044444D">
              <w:rPr>
                <w:color w:val="000000"/>
                <w:sz w:val="20"/>
                <w:szCs w:val="20"/>
              </w:rPr>
              <w:t>28,482.6</w:t>
            </w:r>
          </w:p>
        </w:tc>
        <w:tc>
          <w:tcPr>
            <w:tcW w:w="2373" w:type="dxa"/>
            <w:tcBorders>
              <w:top w:val="nil"/>
              <w:left w:val="nil"/>
              <w:bottom w:val="single" w:sz="4" w:space="0" w:color="auto"/>
              <w:right w:val="single" w:sz="4" w:space="0" w:color="auto"/>
            </w:tcBorders>
            <w:shd w:val="clear" w:color="auto" w:fill="auto"/>
            <w:noWrap/>
            <w:vAlign w:val="bottom"/>
            <w:hideMark/>
          </w:tcPr>
          <w:p w14:paraId="05901FCB" w14:textId="77777777" w:rsidR="005734A8" w:rsidRPr="0044444D" w:rsidRDefault="005734A8" w:rsidP="005734A8">
            <w:pPr>
              <w:spacing w:before="60" w:after="60"/>
              <w:jc w:val="center"/>
              <w:rPr>
                <w:color w:val="000000"/>
                <w:sz w:val="20"/>
                <w:szCs w:val="20"/>
              </w:rPr>
            </w:pPr>
            <w:r w:rsidRPr="0044444D">
              <w:rPr>
                <w:color w:val="000000"/>
                <w:sz w:val="20"/>
                <w:szCs w:val="20"/>
              </w:rPr>
              <w:t>4,273.0</w:t>
            </w:r>
          </w:p>
        </w:tc>
        <w:tc>
          <w:tcPr>
            <w:tcW w:w="2374" w:type="dxa"/>
            <w:tcBorders>
              <w:top w:val="nil"/>
              <w:left w:val="nil"/>
              <w:bottom w:val="single" w:sz="4" w:space="0" w:color="auto"/>
              <w:right w:val="single" w:sz="4" w:space="0" w:color="auto"/>
            </w:tcBorders>
            <w:shd w:val="clear" w:color="auto" w:fill="auto"/>
            <w:noWrap/>
            <w:vAlign w:val="bottom"/>
          </w:tcPr>
          <w:p w14:paraId="452BA47A" w14:textId="3A7E662F" w:rsidR="005734A8" w:rsidRPr="0044444D" w:rsidRDefault="005734A8" w:rsidP="005734A8">
            <w:pPr>
              <w:spacing w:before="60" w:after="60"/>
              <w:jc w:val="center"/>
              <w:rPr>
                <w:color w:val="000000"/>
                <w:sz w:val="20"/>
                <w:szCs w:val="20"/>
              </w:rPr>
            </w:pPr>
            <w:r w:rsidRPr="005734A8">
              <w:rPr>
                <w:color w:val="000000"/>
                <w:sz w:val="20"/>
                <w:szCs w:val="20"/>
              </w:rPr>
              <w:t>32,755.6</w:t>
            </w:r>
          </w:p>
        </w:tc>
      </w:tr>
      <w:tr w:rsidR="005734A8" w:rsidRPr="0044444D" w14:paraId="2E246AB7" w14:textId="77777777" w:rsidTr="005734A8">
        <w:trPr>
          <w:trHeight w:val="320"/>
        </w:trPr>
        <w:tc>
          <w:tcPr>
            <w:tcW w:w="2373" w:type="dxa"/>
            <w:tcBorders>
              <w:top w:val="nil"/>
              <w:left w:val="single" w:sz="4" w:space="0" w:color="auto"/>
              <w:bottom w:val="single" w:sz="4" w:space="0" w:color="auto"/>
              <w:right w:val="single" w:sz="4" w:space="0" w:color="auto"/>
            </w:tcBorders>
            <w:shd w:val="clear" w:color="auto" w:fill="auto"/>
            <w:noWrap/>
            <w:vAlign w:val="bottom"/>
            <w:hideMark/>
          </w:tcPr>
          <w:p w14:paraId="7608889C" w14:textId="77777777" w:rsidR="005734A8" w:rsidRPr="0044444D" w:rsidRDefault="005734A8" w:rsidP="005734A8">
            <w:pPr>
              <w:spacing w:before="60" w:after="60"/>
              <w:rPr>
                <w:color w:val="000000"/>
                <w:sz w:val="20"/>
                <w:szCs w:val="20"/>
              </w:rPr>
            </w:pPr>
            <w:r w:rsidRPr="0044444D">
              <w:rPr>
                <w:color w:val="000000"/>
                <w:sz w:val="20"/>
                <w:szCs w:val="20"/>
              </w:rPr>
              <w:t>Pork</w:t>
            </w:r>
          </w:p>
        </w:tc>
        <w:tc>
          <w:tcPr>
            <w:tcW w:w="2373" w:type="dxa"/>
            <w:tcBorders>
              <w:top w:val="nil"/>
              <w:left w:val="nil"/>
              <w:bottom w:val="single" w:sz="4" w:space="0" w:color="auto"/>
              <w:right w:val="single" w:sz="4" w:space="0" w:color="auto"/>
            </w:tcBorders>
            <w:shd w:val="clear" w:color="auto" w:fill="auto"/>
            <w:noWrap/>
            <w:vAlign w:val="bottom"/>
            <w:hideMark/>
          </w:tcPr>
          <w:p w14:paraId="406DBB03" w14:textId="77777777" w:rsidR="005734A8" w:rsidRPr="0044444D" w:rsidRDefault="005734A8" w:rsidP="005734A8">
            <w:pPr>
              <w:spacing w:before="60" w:after="60"/>
              <w:jc w:val="center"/>
              <w:rPr>
                <w:color w:val="000000"/>
                <w:sz w:val="20"/>
                <w:szCs w:val="20"/>
              </w:rPr>
            </w:pPr>
            <w:r w:rsidRPr="0044444D">
              <w:rPr>
                <w:color w:val="000000"/>
                <w:sz w:val="20"/>
                <w:szCs w:val="20"/>
              </w:rPr>
              <w:t>10,578.6</w:t>
            </w:r>
          </w:p>
        </w:tc>
        <w:tc>
          <w:tcPr>
            <w:tcW w:w="2373" w:type="dxa"/>
            <w:tcBorders>
              <w:top w:val="nil"/>
              <w:left w:val="nil"/>
              <w:bottom w:val="single" w:sz="4" w:space="0" w:color="auto"/>
              <w:right w:val="single" w:sz="4" w:space="0" w:color="auto"/>
            </w:tcBorders>
            <w:shd w:val="clear" w:color="auto" w:fill="auto"/>
            <w:noWrap/>
            <w:vAlign w:val="bottom"/>
            <w:hideMark/>
          </w:tcPr>
          <w:p w14:paraId="4CAC431F" w14:textId="77777777" w:rsidR="005734A8" w:rsidRPr="0044444D" w:rsidRDefault="005734A8" w:rsidP="005734A8">
            <w:pPr>
              <w:spacing w:before="60" w:after="60"/>
              <w:jc w:val="center"/>
              <w:rPr>
                <w:color w:val="000000"/>
                <w:sz w:val="20"/>
                <w:szCs w:val="20"/>
              </w:rPr>
            </w:pPr>
            <w:r w:rsidRPr="0044444D">
              <w:rPr>
                <w:color w:val="000000"/>
                <w:sz w:val="20"/>
                <w:szCs w:val="20"/>
              </w:rPr>
              <w:t>3,640.9</w:t>
            </w:r>
          </w:p>
        </w:tc>
        <w:tc>
          <w:tcPr>
            <w:tcW w:w="2374" w:type="dxa"/>
            <w:tcBorders>
              <w:top w:val="nil"/>
              <w:left w:val="nil"/>
              <w:bottom w:val="single" w:sz="4" w:space="0" w:color="auto"/>
              <w:right w:val="single" w:sz="4" w:space="0" w:color="auto"/>
            </w:tcBorders>
            <w:shd w:val="clear" w:color="auto" w:fill="auto"/>
            <w:noWrap/>
            <w:vAlign w:val="bottom"/>
          </w:tcPr>
          <w:p w14:paraId="6848063E" w14:textId="1E22EA26" w:rsidR="005734A8" w:rsidRPr="0044444D" w:rsidRDefault="005734A8" w:rsidP="005734A8">
            <w:pPr>
              <w:spacing w:before="60" w:after="60"/>
              <w:jc w:val="center"/>
              <w:rPr>
                <w:color w:val="000000"/>
                <w:sz w:val="20"/>
                <w:szCs w:val="20"/>
              </w:rPr>
            </w:pPr>
            <w:r w:rsidRPr="005734A8">
              <w:rPr>
                <w:color w:val="000000"/>
                <w:sz w:val="20"/>
                <w:szCs w:val="20"/>
              </w:rPr>
              <w:t>14,219.5</w:t>
            </w:r>
          </w:p>
        </w:tc>
      </w:tr>
      <w:tr w:rsidR="005734A8" w:rsidRPr="0044444D" w14:paraId="57F39586" w14:textId="77777777" w:rsidTr="005734A8">
        <w:trPr>
          <w:trHeight w:val="320"/>
        </w:trPr>
        <w:tc>
          <w:tcPr>
            <w:tcW w:w="2373" w:type="dxa"/>
            <w:tcBorders>
              <w:top w:val="nil"/>
              <w:left w:val="single" w:sz="4" w:space="0" w:color="auto"/>
              <w:bottom w:val="single" w:sz="4" w:space="0" w:color="auto"/>
              <w:right w:val="single" w:sz="4" w:space="0" w:color="auto"/>
            </w:tcBorders>
            <w:shd w:val="clear" w:color="auto" w:fill="auto"/>
            <w:noWrap/>
            <w:vAlign w:val="bottom"/>
            <w:hideMark/>
          </w:tcPr>
          <w:p w14:paraId="461EC16D" w14:textId="77777777" w:rsidR="005734A8" w:rsidRPr="0044444D" w:rsidRDefault="005734A8" w:rsidP="005734A8">
            <w:pPr>
              <w:spacing w:before="60" w:after="60"/>
              <w:rPr>
                <w:color w:val="000000"/>
                <w:sz w:val="20"/>
                <w:szCs w:val="20"/>
              </w:rPr>
            </w:pPr>
            <w:r w:rsidRPr="0044444D">
              <w:rPr>
                <w:color w:val="000000"/>
                <w:sz w:val="20"/>
                <w:szCs w:val="20"/>
              </w:rPr>
              <w:t>Poultry</w:t>
            </w:r>
          </w:p>
        </w:tc>
        <w:tc>
          <w:tcPr>
            <w:tcW w:w="2373" w:type="dxa"/>
            <w:tcBorders>
              <w:top w:val="nil"/>
              <w:left w:val="nil"/>
              <w:bottom w:val="single" w:sz="4" w:space="0" w:color="auto"/>
              <w:right w:val="single" w:sz="4" w:space="0" w:color="auto"/>
            </w:tcBorders>
            <w:shd w:val="clear" w:color="auto" w:fill="auto"/>
            <w:noWrap/>
            <w:vAlign w:val="bottom"/>
            <w:hideMark/>
          </w:tcPr>
          <w:p w14:paraId="24EF4F5C" w14:textId="77777777" w:rsidR="005734A8" w:rsidRPr="0044444D" w:rsidRDefault="005734A8" w:rsidP="005734A8">
            <w:pPr>
              <w:spacing w:before="60" w:after="60"/>
              <w:jc w:val="center"/>
              <w:rPr>
                <w:color w:val="000000"/>
                <w:sz w:val="20"/>
                <w:szCs w:val="20"/>
              </w:rPr>
            </w:pPr>
            <w:r w:rsidRPr="0044444D">
              <w:rPr>
                <w:color w:val="000000"/>
                <w:sz w:val="20"/>
                <w:szCs w:val="20"/>
              </w:rPr>
              <w:t>5,737.8</w:t>
            </w:r>
          </w:p>
        </w:tc>
        <w:tc>
          <w:tcPr>
            <w:tcW w:w="2373" w:type="dxa"/>
            <w:tcBorders>
              <w:top w:val="nil"/>
              <w:left w:val="nil"/>
              <w:bottom w:val="single" w:sz="4" w:space="0" w:color="auto"/>
              <w:right w:val="single" w:sz="4" w:space="0" w:color="auto"/>
            </w:tcBorders>
            <w:shd w:val="clear" w:color="auto" w:fill="auto"/>
            <w:noWrap/>
            <w:vAlign w:val="bottom"/>
            <w:hideMark/>
          </w:tcPr>
          <w:p w14:paraId="0BC45152" w14:textId="77777777" w:rsidR="005734A8" w:rsidRPr="0044444D" w:rsidRDefault="005734A8" w:rsidP="005734A8">
            <w:pPr>
              <w:spacing w:before="60" w:after="60"/>
              <w:jc w:val="center"/>
              <w:rPr>
                <w:color w:val="000000"/>
                <w:sz w:val="20"/>
                <w:szCs w:val="20"/>
              </w:rPr>
            </w:pPr>
            <w:r w:rsidRPr="0044444D">
              <w:rPr>
                <w:color w:val="000000"/>
                <w:sz w:val="20"/>
                <w:szCs w:val="20"/>
              </w:rPr>
              <w:t>2,343.1</w:t>
            </w:r>
          </w:p>
        </w:tc>
        <w:tc>
          <w:tcPr>
            <w:tcW w:w="2374" w:type="dxa"/>
            <w:tcBorders>
              <w:top w:val="nil"/>
              <w:left w:val="nil"/>
              <w:bottom w:val="single" w:sz="4" w:space="0" w:color="auto"/>
              <w:right w:val="single" w:sz="4" w:space="0" w:color="auto"/>
            </w:tcBorders>
            <w:shd w:val="clear" w:color="auto" w:fill="auto"/>
            <w:noWrap/>
            <w:vAlign w:val="bottom"/>
          </w:tcPr>
          <w:p w14:paraId="438171B2" w14:textId="3C7D7BD0" w:rsidR="005734A8" w:rsidRPr="0044444D" w:rsidRDefault="005734A8" w:rsidP="005734A8">
            <w:pPr>
              <w:spacing w:before="60" w:after="60"/>
              <w:jc w:val="center"/>
              <w:rPr>
                <w:color w:val="000000"/>
                <w:sz w:val="20"/>
                <w:szCs w:val="20"/>
              </w:rPr>
            </w:pPr>
            <w:r w:rsidRPr="005734A8">
              <w:rPr>
                <w:color w:val="000000"/>
                <w:sz w:val="20"/>
                <w:szCs w:val="20"/>
              </w:rPr>
              <w:t>8,080.9</w:t>
            </w:r>
          </w:p>
        </w:tc>
      </w:tr>
      <w:tr w:rsidR="005734A8" w:rsidRPr="0044444D" w14:paraId="2BC60B3B" w14:textId="77777777" w:rsidTr="00F33A87">
        <w:trPr>
          <w:trHeight w:val="320"/>
        </w:trPr>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9CCC29" w14:textId="68CD9EAB" w:rsidR="005734A8" w:rsidRPr="0044444D" w:rsidRDefault="005734A8" w:rsidP="005734A8">
            <w:pPr>
              <w:spacing w:before="60" w:after="60"/>
              <w:rPr>
                <w:color w:val="000000"/>
                <w:sz w:val="20"/>
                <w:szCs w:val="20"/>
              </w:rPr>
            </w:pPr>
            <w:r w:rsidRPr="0044444D">
              <w:rPr>
                <w:color w:val="000000"/>
                <w:sz w:val="20"/>
                <w:szCs w:val="20"/>
              </w:rPr>
              <w:t>Seafood</w:t>
            </w:r>
          </w:p>
        </w:tc>
        <w:tc>
          <w:tcPr>
            <w:tcW w:w="2373" w:type="dxa"/>
            <w:tcBorders>
              <w:top w:val="single" w:sz="4" w:space="0" w:color="auto"/>
              <w:left w:val="nil"/>
              <w:bottom w:val="single" w:sz="4" w:space="0" w:color="auto"/>
              <w:right w:val="single" w:sz="4" w:space="0" w:color="auto"/>
            </w:tcBorders>
            <w:shd w:val="clear" w:color="auto" w:fill="auto"/>
            <w:noWrap/>
            <w:vAlign w:val="bottom"/>
          </w:tcPr>
          <w:p w14:paraId="57511A22" w14:textId="334CEDE6" w:rsidR="005734A8" w:rsidRPr="0044444D" w:rsidRDefault="005734A8" w:rsidP="005734A8">
            <w:pPr>
              <w:spacing w:before="60" w:after="60"/>
              <w:jc w:val="center"/>
              <w:rPr>
                <w:color w:val="000000"/>
                <w:sz w:val="20"/>
                <w:szCs w:val="20"/>
              </w:rPr>
            </w:pPr>
            <w:r w:rsidRPr="0044444D">
              <w:rPr>
                <w:color w:val="000000"/>
                <w:sz w:val="20"/>
                <w:szCs w:val="20"/>
              </w:rPr>
              <w:t>0</w:t>
            </w:r>
          </w:p>
        </w:tc>
        <w:tc>
          <w:tcPr>
            <w:tcW w:w="2373" w:type="dxa"/>
            <w:tcBorders>
              <w:top w:val="single" w:sz="4" w:space="0" w:color="auto"/>
              <w:left w:val="nil"/>
              <w:bottom w:val="single" w:sz="4" w:space="0" w:color="auto"/>
              <w:right w:val="single" w:sz="4" w:space="0" w:color="auto"/>
            </w:tcBorders>
            <w:shd w:val="clear" w:color="auto" w:fill="auto"/>
            <w:noWrap/>
            <w:vAlign w:val="bottom"/>
          </w:tcPr>
          <w:p w14:paraId="5D647100" w14:textId="294F59FC" w:rsidR="005734A8" w:rsidRPr="0044444D" w:rsidRDefault="005734A8" w:rsidP="005734A8">
            <w:pPr>
              <w:spacing w:before="60" w:after="60"/>
              <w:jc w:val="center"/>
              <w:rPr>
                <w:color w:val="000000"/>
                <w:sz w:val="20"/>
                <w:szCs w:val="20"/>
              </w:rPr>
            </w:pPr>
            <w:r w:rsidRPr="0044444D">
              <w:rPr>
                <w:color w:val="000000"/>
                <w:sz w:val="20"/>
                <w:szCs w:val="20"/>
              </w:rPr>
              <w:t>3,419.0</w:t>
            </w:r>
          </w:p>
        </w:tc>
        <w:tc>
          <w:tcPr>
            <w:tcW w:w="2374" w:type="dxa"/>
            <w:tcBorders>
              <w:top w:val="single" w:sz="4" w:space="0" w:color="auto"/>
              <w:left w:val="nil"/>
              <w:bottom w:val="single" w:sz="4" w:space="0" w:color="auto"/>
              <w:right w:val="single" w:sz="4" w:space="0" w:color="auto"/>
            </w:tcBorders>
            <w:shd w:val="clear" w:color="auto" w:fill="auto"/>
            <w:noWrap/>
            <w:vAlign w:val="bottom"/>
          </w:tcPr>
          <w:p w14:paraId="26371FA7" w14:textId="3503A365" w:rsidR="005734A8" w:rsidRPr="0044444D" w:rsidRDefault="005734A8" w:rsidP="005734A8">
            <w:pPr>
              <w:spacing w:before="60" w:after="60"/>
              <w:jc w:val="center"/>
              <w:rPr>
                <w:color w:val="000000"/>
                <w:sz w:val="20"/>
                <w:szCs w:val="20"/>
              </w:rPr>
            </w:pPr>
            <w:r w:rsidRPr="005734A8">
              <w:rPr>
                <w:color w:val="000000"/>
                <w:sz w:val="20"/>
                <w:szCs w:val="20"/>
              </w:rPr>
              <w:t>3,419.0</w:t>
            </w:r>
          </w:p>
        </w:tc>
      </w:tr>
      <w:tr w:rsidR="005734A8" w:rsidRPr="0044444D" w14:paraId="5C95B26F" w14:textId="77777777" w:rsidTr="005734A8">
        <w:trPr>
          <w:trHeight w:val="320"/>
        </w:trPr>
        <w:tc>
          <w:tcPr>
            <w:tcW w:w="2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3A31E" w14:textId="77777777" w:rsidR="005734A8" w:rsidRPr="0044444D" w:rsidRDefault="005734A8" w:rsidP="005734A8">
            <w:pPr>
              <w:spacing w:before="60" w:after="60"/>
              <w:rPr>
                <w:color w:val="000000"/>
                <w:sz w:val="20"/>
                <w:szCs w:val="20"/>
              </w:rPr>
            </w:pPr>
            <w:r w:rsidRPr="0044444D">
              <w:rPr>
                <w:color w:val="000000"/>
                <w:sz w:val="20"/>
                <w:szCs w:val="20"/>
              </w:rPr>
              <w:t>Dairy</w:t>
            </w:r>
          </w:p>
        </w:tc>
        <w:tc>
          <w:tcPr>
            <w:tcW w:w="2373" w:type="dxa"/>
            <w:tcBorders>
              <w:top w:val="single" w:sz="4" w:space="0" w:color="auto"/>
              <w:left w:val="nil"/>
              <w:bottom w:val="single" w:sz="4" w:space="0" w:color="auto"/>
              <w:right w:val="single" w:sz="4" w:space="0" w:color="auto"/>
            </w:tcBorders>
            <w:shd w:val="clear" w:color="auto" w:fill="auto"/>
            <w:noWrap/>
            <w:vAlign w:val="bottom"/>
            <w:hideMark/>
          </w:tcPr>
          <w:p w14:paraId="41F57477" w14:textId="77777777" w:rsidR="005734A8" w:rsidRPr="0044444D" w:rsidRDefault="005734A8" w:rsidP="005734A8">
            <w:pPr>
              <w:spacing w:before="60" w:after="60"/>
              <w:jc w:val="center"/>
              <w:rPr>
                <w:color w:val="000000"/>
                <w:sz w:val="20"/>
                <w:szCs w:val="20"/>
              </w:rPr>
            </w:pPr>
            <w:r w:rsidRPr="0044444D">
              <w:rPr>
                <w:color w:val="000000"/>
                <w:sz w:val="20"/>
                <w:szCs w:val="20"/>
              </w:rPr>
              <w:t>4,293.3</w:t>
            </w:r>
          </w:p>
        </w:tc>
        <w:tc>
          <w:tcPr>
            <w:tcW w:w="2373" w:type="dxa"/>
            <w:tcBorders>
              <w:top w:val="single" w:sz="4" w:space="0" w:color="auto"/>
              <w:left w:val="nil"/>
              <w:bottom w:val="single" w:sz="4" w:space="0" w:color="auto"/>
              <w:right w:val="single" w:sz="4" w:space="0" w:color="auto"/>
            </w:tcBorders>
            <w:shd w:val="clear" w:color="auto" w:fill="auto"/>
            <w:noWrap/>
            <w:vAlign w:val="bottom"/>
            <w:hideMark/>
          </w:tcPr>
          <w:p w14:paraId="0081DD6A" w14:textId="77777777" w:rsidR="005734A8" w:rsidRPr="0044444D" w:rsidRDefault="005734A8" w:rsidP="005734A8">
            <w:pPr>
              <w:spacing w:before="60" w:after="60"/>
              <w:jc w:val="center"/>
              <w:rPr>
                <w:color w:val="000000"/>
                <w:sz w:val="20"/>
                <w:szCs w:val="20"/>
              </w:rPr>
            </w:pPr>
            <w:r w:rsidRPr="0044444D">
              <w:rPr>
                <w:color w:val="000000"/>
                <w:sz w:val="20"/>
                <w:szCs w:val="20"/>
              </w:rPr>
              <w:t>2,340.9</w:t>
            </w:r>
          </w:p>
        </w:tc>
        <w:tc>
          <w:tcPr>
            <w:tcW w:w="2374" w:type="dxa"/>
            <w:tcBorders>
              <w:top w:val="single" w:sz="4" w:space="0" w:color="auto"/>
              <w:left w:val="nil"/>
              <w:bottom w:val="single" w:sz="4" w:space="0" w:color="auto"/>
              <w:right w:val="single" w:sz="4" w:space="0" w:color="auto"/>
            </w:tcBorders>
            <w:shd w:val="clear" w:color="auto" w:fill="auto"/>
            <w:noWrap/>
            <w:vAlign w:val="bottom"/>
          </w:tcPr>
          <w:p w14:paraId="5AFAA4EB" w14:textId="67A02272" w:rsidR="005734A8" w:rsidRPr="0044444D" w:rsidRDefault="005734A8" w:rsidP="005734A8">
            <w:pPr>
              <w:spacing w:before="60" w:after="60"/>
              <w:jc w:val="center"/>
              <w:rPr>
                <w:color w:val="000000"/>
                <w:sz w:val="20"/>
                <w:szCs w:val="20"/>
              </w:rPr>
            </w:pPr>
            <w:r w:rsidRPr="005734A8">
              <w:rPr>
                <w:color w:val="000000"/>
                <w:sz w:val="20"/>
                <w:szCs w:val="20"/>
              </w:rPr>
              <w:t>6,634.2</w:t>
            </w:r>
          </w:p>
        </w:tc>
      </w:tr>
      <w:tr w:rsidR="005734A8" w:rsidRPr="0044444D" w14:paraId="64A1B487" w14:textId="77777777" w:rsidTr="005734A8">
        <w:trPr>
          <w:trHeight w:val="320"/>
        </w:trPr>
        <w:tc>
          <w:tcPr>
            <w:tcW w:w="2373" w:type="dxa"/>
            <w:tcBorders>
              <w:top w:val="nil"/>
              <w:left w:val="single" w:sz="4" w:space="0" w:color="auto"/>
              <w:bottom w:val="single" w:sz="4" w:space="0" w:color="auto"/>
              <w:right w:val="single" w:sz="4" w:space="0" w:color="auto"/>
            </w:tcBorders>
            <w:shd w:val="clear" w:color="auto" w:fill="auto"/>
            <w:noWrap/>
            <w:vAlign w:val="bottom"/>
            <w:hideMark/>
          </w:tcPr>
          <w:p w14:paraId="75EB336C" w14:textId="77777777" w:rsidR="005734A8" w:rsidRPr="0044444D" w:rsidRDefault="005734A8" w:rsidP="005734A8">
            <w:pPr>
              <w:spacing w:before="60" w:after="60"/>
              <w:rPr>
                <w:color w:val="000000"/>
                <w:sz w:val="20"/>
                <w:szCs w:val="20"/>
              </w:rPr>
            </w:pPr>
            <w:r w:rsidRPr="0044444D">
              <w:rPr>
                <w:color w:val="000000"/>
                <w:sz w:val="20"/>
                <w:szCs w:val="20"/>
              </w:rPr>
              <w:t>Cheese</w:t>
            </w:r>
          </w:p>
        </w:tc>
        <w:tc>
          <w:tcPr>
            <w:tcW w:w="2373" w:type="dxa"/>
            <w:tcBorders>
              <w:top w:val="nil"/>
              <w:left w:val="nil"/>
              <w:bottom w:val="single" w:sz="4" w:space="0" w:color="auto"/>
              <w:right w:val="single" w:sz="4" w:space="0" w:color="auto"/>
            </w:tcBorders>
            <w:shd w:val="clear" w:color="auto" w:fill="auto"/>
            <w:noWrap/>
            <w:vAlign w:val="bottom"/>
            <w:hideMark/>
          </w:tcPr>
          <w:p w14:paraId="5B20B40A" w14:textId="77777777" w:rsidR="005734A8" w:rsidRPr="0044444D" w:rsidRDefault="005734A8" w:rsidP="005734A8">
            <w:pPr>
              <w:spacing w:before="60" w:after="60"/>
              <w:jc w:val="center"/>
              <w:rPr>
                <w:color w:val="000000"/>
                <w:sz w:val="20"/>
                <w:szCs w:val="20"/>
              </w:rPr>
            </w:pPr>
            <w:r w:rsidRPr="0044444D">
              <w:rPr>
                <w:color w:val="000000"/>
                <w:sz w:val="20"/>
                <w:szCs w:val="20"/>
              </w:rPr>
              <w:t>8,741.6</w:t>
            </w:r>
          </w:p>
        </w:tc>
        <w:tc>
          <w:tcPr>
            <w:tcW w:w="2373" w:type="dxa"/>
            <w:tcBorders>
              <w:top w:val="nil"/>
              <w:left w:val="nil"/>
              <w:bottom w:val="single" w:sz="4" w:space="0" w:color="auto"/>
              <w:right w:val="single" w:sz="4" w:space="0" w:color="auto"/>
            </w:tcBorders>
            <w:shd w:val="clear" w:color="auto" w:fill="auto"/>
            <w:noWrap/>
            <w:vAlign w:val="bottom"/>
            <w:hideMark/>
          </w:tcPr>
          <w:p w14:paraId="10A7BC93" w14:textId="77777777" w:rsidR="005734A8" w:rsidRPr="0044444D" w:rsidRDefault="005734A8" w:rsidP="005734A8">
            <w:pPr>
              <w:spacing w:before="60" w:after="60"/>
              <w:jc w:val="center"/>
              <w:rPr>
                <w:color w:val="000000"/>
                <w:sz w:val="20"/>
                <w:szCs w:val="20"/>
              </w:rPr>
            </w:pPr>
            <w:r w:rsidRPr="0044444D">
              <w:rPr>
                <w:color w:val="000000"/>
                <w:sz w:val="20"/>
                <w:szCs w:val="20"/>
              </w:rPr>
              <w:t>4,684.4</w:t>
            </w:r>
          </w:p>
        </w:tc>
        <w:tc>
          <w:tcPr>
            <w:tcW w:w="2374" w:type="dxa"/>
            <w:tcBorders>
              <w:top w:val="nil"/>
              <w:left w:val="nil"/>
              <w:bottom w:val="single" w:sz="4" w:space="0" w:color="auto"/>
              <w:right w:val="single" w:sz="4" w:space="0" w:color="auto"/>
            </w:tcBorders>
            <w:shd w:val="clear" w:color="auto" w:fill="auto"/>
            <w:noWrap/>
            <w:vAlign w:val="bottom"/>
          </w:tcPr>
          <w:p w14:paraId="4F64AF30" w14:textId="05565791" w:rsidR="005734A8" w:rsidRPr="0044444D" w:rsidRDefault="005734A8" w:rsidP="005734A8">
            <w:pPr>
              <w:spacing w:before="60" w:after="60"/>
              <w:jc w:val="center"/>
              <w:rPr>
                <w:color w:val="000000"/>
                <w:sz w:val="20"/>
                <w:szCs w:val="20"/>
              </w:rPr>
            </w:pPr>
            <w:r w:rsidRPr="005734A8">
              <w:rPr>
                <w:color w:val="000000"/>
                <w:sz w:val="20"/>
                <w:szCs w:val="20"/>
              </w:rPr>
              <w:t>13,426.0</w:t>
            </w:r>
          </w:p>
        </w:tc>
      </w:tr>
      <w:tr w:rsidR="005734A8" w:rsidRPr="0044444D" w14:paraId="6A2B1B0D" w14:textId="77777777" w:rsidTr="005734A8">
        <w:trPr>
          <w:trHeight w:val="320"/>
        </w:trPr>
        <w:tc>
          <w:tcPr>
            <w:tcW w:w="2373" w:type="dxa"/>
            <w:tcBorders>
              <w:top w:val="nil"/>
              <w:left w:val="single" w:sz="4" w:space="0" w:color="auto"/>
              <w:bottom w:val="single" w:sz="4" w:space="0" w:color="auto"/>
              <w:right w:val="single" w:sz="4" w:space="0" w:color="auto"/>
            </w:tcBorders>
            <w:shd w:val="clear" w:color="auto" w:fill="auto"/>
            <w:noWrap/>
            <w:vAlign w:val="bottom"/>
            <w:hideMark/>
          </w:tcPr>
          <w:p w14:paraId="2A97950F" w14:textId="77777777" w:rsidR="005734A8" w:rsidRPr="0044444D" w:rsidRDefault="005734A8" w:rsidP="005734A8">
            <w:pPr>
              <w:spacing w:before="60" w:after="60"/>
              <w:rPr>
                <w:color w:val="000000"/>
                <w:sz w:val="20"/>
                <w:szCs w:val="20"/>
              </w:rPr>
            </w:pPr>
            <w:r w:rsidRPr="0044444D">
              <w:rPr>
                <w:color w:val="000000"/>
                <w:sz w:val="20"/>
                <w:szCs w:val="20"/>
              </w:rPr>
              <w:t>Milk</w:t>
            </w:r>
          </w:p>
        </w:tc>
        <w:tc>
          <w:tcPr>
            <w:tcW w:w="2373" w:type="dxa"/>
            <w:tcBorders>
              <w:top w:val="nil"/>
              <w:left w:val="nil"/>
              <w:bottom w:val="single" w:sz="4" w:space="0" w:color="auto"/>
              <w:right w:val="single" w:sz="4" w:space="0" w:color="auto"/>
            </w:tcBorders>
            <w:shd w:val="clear" w:color="auto" w:fill="auto"/>
            <w:noWrap/>
            <w:vAlign w:val="bottom"/>
            <w:hideMark/>
          </w:tcPr>
          <w:p w14:paraId="143E1726" w14:textId="77777777" w:rsidR="005734A8" w:rsidRPr="0044444D" w:rsidRDefault="005734A8" w:rsidP="005734A8">
            <w:pPr>
              <w:spacing w:before="60" w:after="60"/>
              <w:jc w:val="center"/>
              <w:rPr>
                <w:color w:val="000000"/>
                <w:sz w:val="20"/>
                <w:szCs w:val="20"/>
              </w:rPr>
            </w:pPr>
            <w:r w:rsidRPr="0044444D">
              <w:rPr>
                <w:color w:val="000000"/>
                <w:sz w:val="20"/>
                <w:szCs w:val="20"/>
              </w:rPr>
              <w:t>1,714.9</w:t>
            </w:r>
          </w:p>
        </w:tc>
        <w:tc>
          <w:tcPr>
            <w:tcW w:w="2373" w:type="dxa"/>
            <w:tcBorders>
              <w:top w:val="nil"/>
              <w:left w:val="nil"/>
              <w:bottom w:val="single" w:sz="4" w:space="0" w:color="auto"/>
              <w:right w:val="single" w:sz="4" w:space="0" w:color="auto"/>
            </w:tcBorders>
            <w:shd w:val="clear" w:color="auto" w:fill="auto"/>
            <w:noWrap/>
            <w:vAlign w:val="bottom"/>
            <w:hideMark/>
          </w:tcPr>
          <w:p w14:paraId="2D0AD736" w14:textId="77777777" w:rsidR="005734A8" w:rsidRPr="0044444D" w:rsidRDefault="005734A8" w:rsidP="005734A8">
            <w:pPr>
              <w:spacing w:before="60" w:after="60"/>
              <w:jc w:val="center"/>
              <w:rPr>
                <w:color w:val="000000"/>
                <w:sz w:val="20"/>
                <w:szCs w:val="20"/>
              </w:rPr>
            </w:pPr>
            <w:r w:rsidRPr="0044444D">
              <w:rPr>
                <w:color w:val="000000"/>
                <w:sz w:val="20"/>
                <w:szCs w:val="20"/>
              </w:rPr>
              <w:t>942.5</w:t>
            </w:r>
          </w:p>
        </w:tc>
        <w:tc>
          <w:tcPr>
            <w:tcW w:w="2374" w:type="dxa"/>
            <w:tcBorders>
              <w:top w:val="nil"/>
              <w:left w:val="nil"/>
              <w:bottom w:val="single" w:sz="4" w:space="0" w:color="auto"/>
              <w:right w:val="single" w:sz="4" w:space="0" w:color="auto"/>
            </w:tcBorders>
            <w:shd w:val="clear" w:color="auto" w:fill="auto"/>
            <w:noWrap/>
            <w:vAlign w:val="bottom"/>
          </w:tcPr>
          <w:p w14:paraId="511D3FF3" w14:textId="5C6A1B95" w:rsidR="005734A8" w:rsidRPr="0044444D" w:rsidRDefault="005734A8" w:rsidP="005734A8">
            <w:pPr>
              <w:spacing w:before="60" w:after="60"/>
              <w:jc w:val="center"/>
              <w:rPr>
                <w:color w:val="000000"/>
                <w:sz w:val="20"/>
                <w:szCs w:val="20"/>
              </w:rPr>
            </w:pPr>
            <w:r w:rsidRPr="005734A8">
              <w:rPr>
                <w:color w:val="000000"/>
                <w:sz w:val="20"/>
                <w:szCs w:val="20"/>
              </w:rPr>
              <w:t>2,657.4</w:t>
            </w:r>
          </w:p>
        </w:tc>
      </w:tr>
      <w:tr w:rsidR="005734A8" w:rsidRPr="0044444D" w14:paraId="5AA1CB32" w14:textId="77777777" w:rsidTr="005734A8">
        <w:trPr>
          <w:trHeight w:val="320"/>
        </w:trPr>
        <w:tc>
          <w:tcPr>
            <w:tcW w:w="2373" w:type="dxa"/>
            <w:tcBorders>
              <w:top w:val="nil"/>
              <w:left w:val="single" w:sz="4" w:space="0" w:color="auto"/>
              <w:bottom w:val="single" w:sz="4" w:space="0" w:color="auto"/>
              <w:right w:val="single" w:sz="4" w:space="0" w:color="auto"/>
            </w:tcBorders>
            <w:shd w:val="clear" w:color="auto" w:fill="auto"/>
            <w:noWrap/>
            <w:vAlign w:val="bottom"/>
            <w:hideMark/>
          </w:tcPr>
          <w:p w14:paraId="12B9B065" w14:textId="77777777" w:rsidR="005734A8" w:rsidRPr="0044444D" w:rsidRDefault="005734A8" w:rsidP="005734A8">
            <w:pPr>
              <w:spacing w:before="60" w:after="60"/>
              <w:rPr>
                <w:color w:val="000000"/>
                <w:sz w:val="20"/>
                <w:szCs w:val="20"/>
              </w:rPr>
            </w:pPr>
            <w:r w:rsidRPr="0044444D">
              <w:rPr>
                <w:color w:val="000000"/>
                <w:sz w:val="20"/>
                <w:szCs w:val="20"/>
              </w:rPr>
              <w:t>Yoghurt</w:t>
            </w:r>
          </w:p>
        </w:tc>
        <w:tc>
          <w:tcPr>
            <w:tcW w:w="2373" w:type="dxa"/>
            <w:tcBorders>
              <w:top w:val="nil"/>
              <w:left w:val="nil"/>
              <w:bottom w:val="single" w:sz="4" w:space="0" w:color="auto"/>
              <w:right w:val="single" w:sz="4" w:space="0" w:color="auto"/>
            </w:tcBorders>
            <w:shd w:val="clear" w:color="auto" w:fill="auto"/>
            <w:noWrap/>
            <w:vAlign w:val="bottom"/>
            <w:hideMark/>
          </w:tcPr>
          <w:p w14:paraId="78B0D107" w14:textId="77777777" w:rsidR="005734A8" w:rsidRPr="0044444D" w:rsidRDefault="005734A8" w:rsidP="005734A8">
            <w:pPr>
              <w:spacing w:before="60" w:after="60"/>
              <w:jc w:val="center"/>
              <w:rPr>
                <w:color w:val="000000"/>
                <w:sz w:val="20"/>
                <w:szCs w:val="20"/>
              </w:rPr>
            </w:pPr>
            <w:r w:rsidRPr="0044444D">
              <w:rPr>
                <w:color w:val="000000"/>
                <w:sz w:val="20"/>
                <w:szCs w:val="20"/>
              </w:rPr>
              <w:t>2,423.4</w:t>
            </w:r>
          </w:p>
        </w:tc>
        <w:tc>
          <w:tcPr>
            <w:tcW w:w="2373" w:type="dxa"/>
            <w:tcBorders>
              <w:top w:val="nil"/>
              <w:left w:val="nil"/>
              <w:bottom w:val="single" w:sz="4" w:space="0" w:color="auto"/>
              <w:right w:val="single" w:sz="4" w:space="0" w:color="auto"/>
            </w:tcBorders>
            <w:shd w:val="clear" w:color="auto" w:fill="auto"/>
            <w:noWrap/>
            <w:vAlign w:val="bottom"/>
            <w:hideMark/>
          </w:tcPr>
          <w:p w14:paraId="324FFE8B" w14:textId="77777777" w:rsidR="005734A8" w:rsidRPr="0044444D" w:rsidRDefault="005734A8" w:rsidP="005734A8">
            <w:pPr>
              <w:spacing w:before="60" w:after="60"/>
              <w:jc w:val="center"/>
              <w:rPr>
                <w:color w:val="000000"/>
                <w:sz w:val="20"/>
                <w:szCs w:val="20"/>
              </w:rPr>
            </w:pPr>
            <w:r w:rsidRPr="0044444D">
              <w:rPr>
                <w:color w:val="000000"/>
                <w:sz w:val="20"/>
                <w:szCs w:val="20"/>
              </w:rPr>
              <w:t>1,396.0</w:t>
            </w:r>
          </w:p>
        </w:tc>
        <w:tc>
          <w:tcPr>
            <w:tcW w:w="2374" w:type="dxa"/>
            <w:tcBorders>
              <w:top w:val="nil"/>
              <w:left w:val="nil"/>
              <w:bottom w:val="single" w:sz="4" w:space="0" w:color="auto"/>
              <w:right w:val="single" w:sz="4" w:space="0" w:color="auto"/>
            </w:tcBorders>
            <w:shd w:val="clear" w:color="auto" w:fill="auto"/>
            <w:noWrap/>
            <w:vAlign w:val="bottom"/>
          </w:tcPr>
          <w:p w14:paraId="041FFFB7" w14:textId="6DB10F06" w:rsidR="005734A8" w:rsidRPr="0044444D" w:rsidRDefault="005734A8" w:rsidP="005734A8">
            <w:pPr>
              <w:spacing w:before="60" w:after="60"/>
              <w:jc w:val="center"/>
              <w:rPr>
                <w:color w:val="000000"/>
                <w:sz w:val="20"/>
                <w:szCs w:val="20"/>
              </w:rPr>
            </w:pPr>
            <w:r w:rsidRPr="005734A8">
              <w:rPr>
                <w:color w:val="000000"/>
                <w:sz w:val="20"/>
                <w:szCs w:val="20"/>
              </w:rPr>
              <w:t>3,819.4</w:t>
            </w:r>
          </w:p>
        </w:tc>
      </w:tr>
    </w:tbl>
    <w:p w14:paraId="627183DF" w14:textId="58630BE9" w:rsidR="00DD3DE9" w:rsidRPr="00013D25" w:rsidRDefault="00DD3DE9" w:rsidP="00150C5A">
      <w:pPr>
        <w:spacing w:before="60"/>
        <w:rPr>
          <w:sz w:val="20"/>
          <w:szCs w:val="20"/>
        </w:rPr>
      </w:pPr>
      <w:r w:rsidRPr="00E235DD">
        <w:rPr>
          <w:sz w:val="20"/>
          <w:szCs w:val="20"/>
          <w:lang w:val="en-US"/>
        </w:rPr>
        <w:t>Note</w:t>
      </w:r>
      <w:r w:rsidR="00150C5A">
        <w:rPr>
          <w:sz w:val="20"/>
          <w:szCs w:val="20"/>
          <w:lang w:val="en-US"/>
        </w:rPr>
        <w:t xml:space="preserve">: </w:t>
      </w:r>
      <w:r w:rsidR="0029398F">
        <w:rPr>
          <w:sz w:val="20"/>
          <w:szCs w:val="20"/>
        </w:rPr>
        <w:t>The FLW Calculator makes assumptions on electricity consumption for chilled and frozen foods, energy consumption for cooking and emissions from transport</w:t>
      </w:r>
      <w:r w:rsidRPr="00013D25">
        <w:rPr>
          <w:sz w:val="20"/>
          <w:szCs w:val="20"/>
        </w:rPr>
        <w:t>.</w:t>
      </w:r>
      <w:r w:rsidR="005734A8">
        <w:rPr>
          <w:sz w:val="20"/>
          <w:szCs w:val="20"/>
        </w:rPr>
        <w:t xml:space="preserve"> These were not included as they were considered to be too low.</w:t>
      </w:r>
    </w:p>
    <w:p w14:paraId="6622EEC5" w14:textId="591676E6" w:rsidR="009719CC" w:rsidRDefault="009719CC" w:rsidP="009A23AA">
      <w:pPr>
        <w:spacing w:after="120"/>
        <w:rPr>
          <w:bCs/>
          <w:szCs w:val="22"/>
        </w:rPr>
      </w:pPr>
    </w:p>
    <w:p w14:paraId="786AE583" w14:textId="77777777" w:rsidR="004D6AC1" w:rsidRDefault="004D6AC1">
      <w:pPr>
        <w:rPr>
          <w:bCs/>
          <w:i/>
          <w:iCs/>
          <w:szCs w:val="20"/>
          <w:lang w:val="en-US"/>
        </w:rPr>
      </w:pPr>
      <w:bookmarkStart w:id="139" w:name="_Toc29379584"/>
      <w:r>
        <w:rPr>
          <w:iCs/>
        </w:rPr>
        <w:br w:type="page"/>
      </w:r>
    </w:p>
    <w:p w14:paraId="15EA46A6" w14:textId="35FC97E5" w:rsidR="00534118" w:rsidRPr="0031007B" w:rsidRDefault="00534118" w:rsidP="00A96810">
      <w:pPr>
        <w:pStyle w:val="Caption"/>
        <w:rPr>
          <w:iCs/>
          <w:sz w:val="22"/>
          <w:szCs w:val="22"/>
        </w:rPr>
      </w:pPr>
      <w:r w:rsidRPr="0031007B">
        <w:rPr>
          <w:iCs/>
          <w:sz w:val="22"/>
          <w:szCs w:val="22"/>
        </w:rPr>
        <w:t xml:space="preserve">Figure </w:t>
      </w:r>
      <w:r w:rsidRPr="0031007B">
        <w:rPr>
          <w:iCs/>
          <w:sz w:val="22"/>
          <w:szCs w:val="22"/>
        </w:rPr>
        <w:fldChar w:fldCharType="begin"/>
      </w:r>
      <w:r w:rsidRPr="0031007B">
        <w:rPr>
          <w:iCs/>
          <w:sz w:val="22"/>
          <w:szCs w:val="22"/>
        </w:rPr>
        <w:instrText xml:space="preserve"> SEQ Figure \* ARABIC </w:instrText>
      </w:r>
      <w:r w:rsidRPr="0031007B">
        <w:rPr>
          <w:iCs/>
          <w:sz w:val="22"/>
          <w:szCs w:val="22"/>
        </w:rPr>
        <w:fldChar w:fldCharType="separate"/>
      </w:r>
      <w:r w:rsidR="00070891">
        <w:rPr>
          <w:iCs/>
          <w:noProof/>
          <w:sz w:val="22"/>
          <w:szCs w:val="22"/>
        </w:rPr>
        <w:t>9</w:t>
      </w:r>
      <w:r w:rsidRPr="0031007B">
        <w:rPr>
          <w:iCs/>
          <w:sz w:val="22"/>
          <w:szCs w:val="22"/>
        </w:rPr>
        <w:fldChar w:fldCharType="end"/>
      </w:r>
      <w:r w:rsidRPr="0031007B">
        <w:rPr>
          <w:iCs/>
          <w:sz w:val="22"/>
          <w:szCs w:val="22"/>
        </w:rPr>
        <w:t xml:space="preserve">: Comparative scale of emission intensity based on kg </w:t>
      </w:r>
      <w:r w:rsidR="000F060A" w:rsidRPr="0038196B">
        <w:rPr>
          <w:sz w:val="22"/>
          <w:szCs w:val="22"/>
        </w:rPr>
        <w:t>CO</w:t>
      </w:r>
      <w:r w:rsidR="000F060A" w:rsidRPr="000F060A">
        <w:rPr>
          <w:sz w:val="22"/>
          <w:szCs w:val="22"/>
          <w:vertAlign w:val="subscript"/>
        </w:rPr>
        <w:t>2</w:t>
      </w:r>
      <w:r w:rsidR="000F060A">
        <w:rPr>
          <w:sz w:val="22"/>
          <w:szCs w:val="22"/>
        </w:rPr>
        <w:t>-</w:t>
      </w:r>
      <w:r w:rsidR="000F060A" w:rsidRPr="0038196B">
        <w:rPr>
          <w:sz w:val="22"/>
          <w:szCs w:val="22"/>
        </w:rPr>
        <w:t>e</w:t>
      </w:r>
      <w:r w:rsidRPr="0031007B">
        <w:rPr>
          <w:iCs/>
          <w:sz w:val="22"/>
          <w:szCs w:val="22"/>
        </w:rPr>
        <w:t>/kg of food waste</w:t>
      </w:r>
      <w:bookmarkEnd w:id="139"/>
    </w:p>
    <w:p w14:paraId="69917988" w14:textId="37F3C78E" w:rsidR="00A461FA" w:rsidRDefault="00534118" w:rsidP="009A23AA">
      <w:pPr>
        <w:spacing w:after="120"/>
        <w:rPr>
          <w:bCs/>
          <w:szCs w:val="22"/>
        </w:rPr>
      </w:pPr>
      <w:r w:rsidRPr="00213E45">
        <w:rPr>
          <w:bCs/>
          <w:noProof/>
          <w:szCs w:val="22"/>
          <w:lang w:eastAsia="en-AU"/>
        </w:rPr>
        <w:drawing>
          <wp:inline distT="0" distB="0" distL="0" distR="0" wp14:anchorId="0162D5D9" wp14:editId="69704B6E">
            <wp:extent cx="6030595" cy="3057525"/>
            <wp:effectExtent l="0" t="0" r="8255" b="9525"/>
            <wp:docPr id="9" name="Picture 9" descr="Figure 9 provides an illustration of the comparative scale of emission intensity for different food types based on kilogram carbon dioxide equivalent per kilogram of food waste. The food with the highest emission intensity is beef with meat on average sitting very high on the emission intensity scale. Next on the scale with a high emission intensity is pork and cheese followed by poultry and average dairy products at a medium intensity. Yoghurt, seafood and milk have a low emission intensity and at the very low end of the emission intensity scale sits fruit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4136" cy="3059320"/>
                    </a:xfrm>
                    <a:prstGeom prst="rect">
                      <a:avLst/>
                    </a:prstGeom>
                  </pic:spPr>
                </pic:pic>
              </a:graphicData>
            </a:graphic>
          </wp:inline>
        </w:drawing>
      </w:r>
    </w:p>
    <w:p w14:paraId="692B9312" w14:textId="77777777" w:rsidR="00D7366E" w:rsidRPr="0031007B" w:rsidRDefault="00D7366E" w:rsidP="00D7366E">
      <w:pPr>
        <w:pStyle w:val="Heading2"/>
        <w:rPr>
          <w:rFonts w:ascii="Times New Roman" w:hAnsi="Times New Roman"/>
          <w:i w:val="0"/>
          <w:iCs w:val="0"/>
          <w:szCs w:val="22"/>
        </w:rPr>
      </w:pPr>
      <w:bookmarkStart w:id="140" w:name="_Toc39477970"/>
      <w:r w:rsidRPr="0031007B">
        <w:rPr>
          <w:rFonts w:ascii="Times New Roman" w:hAnsi="Times New Roman"/>
          <w:i w:val="0"/>
          <w:iCs w:val="0"/>
        </w:rPr>
        <w:t>Agriculture and foodstuff production and export data sources and notes</w:t>
      </w:r>
      <w:bookmarkEnd w:id="140"/>
    </w:p>
    <w:p w14:paraId="47B60849" w14:textId="77777777" w:rsidR="00D7366E" w:rsidRPr="00A44477" w:rsidRDefault="00D7366E" w:rsidP="00D7366E">
      <w:pPr>
        <w:rPr>
          <w:sz w:val="22"/>
          <w:szCs w:val="22"/>
        </w:rPr>
      </w:pPr>
      <w:r w:rsidRPr="00A44477">
        <w:rPr>
          <w:sz w:val="22"/>
          <w:szCs w:val="22"/>
        </w:rPr>
        <w:t>This section provides detailed notes on sources, definitions and assumptions of the tabulated production and export data provided for each sector.</w:t>
      </w:r>
    </w:p>
    <w:p w14:paraId="6728B44E" w14:textId="77777777" w:rsidR="00D6279F" w:rsidRPr="00A44477" w:rsidRDefault="00D6279F" w:rsidP="00D7366E">
      <w:pPr>
        <w:rPr>
          <w:sz w:val="22"/>
          <w:szCs w:val="22"/>
        </w:rPr>
      </w:pPr>
    </w:p>
    <w:p w14:paraId="2D68B4D5" w14:textId="3CE98F3C" w:rsidR="00D7366E" w:rsidRPr="00A44477" w:rsidRDefault="00D7366E" w:rsidP="00D7366E">
      <w:pPr>
        <w:rPr>
          <w:sz w:val="22"/>
          <w:szCs w:val="22"/>
        </w:rPr>
      </w:pPr>
      <w:r w:rsidRPr="00A44477">
        <w:rPr>
          <w:sz w:val="22"/>
          <w:szCs w:val="22"/>
        </w:rPr>
        <w:t xml:space="preserve">Fruit and vegetable sector notes for </w:t>
      </w:r>
      <w:r w:rsidRPr="008F1C6C">
        <w:rPr>
          <w:b/>
          <w:sz w:val="22"/>
          <w:szCs w:val="22"/>
        </w:rPr>
        <w:t>Table 2</w:t>
      </w:r>
      <w:r w:rsidRPr="00A44477">
        <w:rPr>
          <w:sz w:val="22"/>
          <w:szCs w:val="22"/>
        </w:rPr>
        <w:t>:</w:t>
      </w:r>
    </w:p>
    <w:p w14:paraId="24EE20D4" w14:textId="29B51F88" w:rsidR="00D7366E" w:rsidRPr="00A44477" w:rsidRDefault="00D7366E" w:rsidP="00D7366E">
      <w:pPr>
        <w:pStyle w:val="ListParagraph"/>
        <w:numPr>
          <w:ilvl w:val="0"/>
          <w:numId w:val="40"/>
        </w:numPr>
        <w:spacing w:before="120" w:after="0" w:line="240" w:lineRule="auto"/>
        <w:contextualSpacing w:val="0"/>
        <w:jc w:val="both"/>
        <w:rPr>
          <w:rFonts w:ascii="Times New Roman" w:hAnsi="Times New Roman"/>
          <w:sz w:val="22"/>
        </w:rPr>
      </w:pPr>
      <w:r w:rsidRPr="00A44477">
        <w:rPr>
          <w:rFonts w:ascii="Times New Roman" w:hAnsi="Times New Roman"/>
          <w:sz w:val="22"/>
        </w:rPr>
        <w:t xml:space="preserve">The production and export volumes and values </w:t>
      </w:r>
      <w:r w:rsidR="00D6279F" w:rsidRPr="00A44477">
        <w:rPr>
          <w:rFonts w:ascii="Times New Roman" w:hAnsi="Times New Roman"/>
          <w:sz w:val="22"/>
        </w:rPr>
        <w:t xml:space="preserve">for </w:t>
      </w:r>
      <w:r w:rsidRPr="00A44477">
        <w:rPr>
          <w:rFonts w:ascii="Times New Roman" w:hAnsi="Times New Roman"/>
          <w:sz w:val="22"/>
        </w:rPr>
        <w:t>fruit, vegetables and nuts were sourced from the Australian Horticulture Statistics Handbooks: 2018, by Horticulture Innovation Australia, published April 2019 for the year ended 30 June 2018 (HIA 2019).</w:t>
      </w:r>
    </w:p>
    <w:p w14:paraId="5E6E2980" w14:textId="77777777" w:rsidR="00D7366E" w:rsidRPr="00A44477" w:rsidRDefault="00D7366E" w:rsidP="00D7366E">
      <w:pPr>
        <w:pStyle w:val="ListParagraph"/>
        <w:numPr>
          <w:ilvl w:val="0"/>
          <w:numId w:val="40"/>
        </w:numPr>
        <w:spacing w:before="120" w:after="0" w:line="240" w:lineRule="auto"/>
        <w:contextualSpacing w:val="0"/>
        <w:jc w:val="both"/>
        <w:rPr>
          <w:rFonts w:ascii="Times New Roman" w:hAnsi="Times New Roman"/>
          <w:sz w:val="22"/>
        </w:rPr>
      </w:pPr>
      <w:r w:rsidRPr="00A44477">
        <w:rPr>
          <w:rFonts w:ascii="Times New Roman" w:hAnsi="Times New Roman"/>
          <w:sz w:val="22"/>
        </w:rPr>
        <w:t>Fruit includes all other types of grapes and excludes wine grapes.</w:t>
      </w:r>
    </w:p>
    <w:p w14:paraId="433AEE17" w14:textId="77777777" w:rsidR="00D7366E" w:rsidRPr="00A44477" w:rsidRDefault="00D7366E" w:rsidP="00D7366E">
      <w:pPr>
        <w:pStyle w:val="ListParagraph"/>
        <w:numPr>
          <w:ilvl w:val="0"/>
          <w:numId w:val="40"/>
        </w:numPr>
        <w:spacing w:before="120" w:after="0" w:line="240" w:lineRule="auto"/>
        <w:contextualSpacing w:val="0"/>
        <w:jc w:val="both"/>
        <w:rPr>
          <w:rFonts w:ascii="Times New Roman" w:hAnsi="Times New Roman"/>
          <w:sz w:val="22"/>
        </w:rPr>
      </w:pPr>
      <w:r w:rsidRPr="00A44477">
        <w:rPr>
          <w:rFonts w:ascii="Times New Roman" w:hAnsi="Times New Roman"/>
          <w:sz w:val="22"/>
        </w:rPr>
        <w:t>The source for the number of fruit and vegetable agricultural businesses is ABS 7121.0 2019. The number of fruit businesses includes 536 businesses producing grapes (excluding wine grapes).</w:t>
      </w:r>
    </w:p>
    <w:p w14:paraId="46CCB2FC" w14:textId="77777777" w:rsidR="00D7366E" w:rsidRPr="00A44477" w:rsidRDefault="00D7366E" w:rsidP="00D7366E">
      <w:pPr>
        <w:pStyle w:val="ListParagraph"/>
        <w:numPr>
          <w:ilvl w:val="0"/>
          <w:numId w:val="40"/>
        </w:numPr>
        <w:spacing w:before="120" w:after="0" w:line="240" w:lineRule="auto"/>
        <w:contextualSpacing w:val="0"/>
        <w:jc w:val="both"/>
        <w:rPr>
          <w:rFonts w:ascii="Times New Roman" w:hAnsi="Times New Roman"/>
          <w:sz w:val="22"/>
        </w:rPr>
      </w:pPr>
      <w:r w:rsidRPr="00A44477">
        <w:rPr>
          <w:rFonts w:ascii="Times New Roman" w:hAnsi="Times New Roman"/>
          <w:sz w:val="22"/>
        </w:rPr>
        <w:t>Wine grape data is for the year ended 30 June 2017. The production volume is sourced from ABARES 2018a, production value from ABS 7503.0 2019 and the number of wine grape agricultural businesses from ABS 7121.0 2018.</w:t>
      </w:r>
    </w:p>
    <w:p w14:paraId="35FB4417" w14:textId="7701BFB3" w:rsidR="00D7366E" w:rsidRPr="00A44477" w:rsidRDefault="00D7366E" w:rsidP="00D7366E">
      <w:pPr>
        <w:pStyle w:val="ListParagraph"/>
        <w:numPr>
          <w:ilvl w:val="0"/>
          <w:numId w:val="40"/>
        </w:numPr>
        <w:spacing w:before="120" w:after="0" w:line="240" w:lineRule="auto"/>
        <w:contextualSpacing w:val="0"/>
        <w:jc w:val="both"/>
        <w:rPr>
          <w:rFonts w:ascii="Times New Roman" w:hAnsi="Times New Roman"/>
          <w:sz w:val="22"/>
        </w:rPr>
      </w:pPr>
      <w:r w:rsidRPr="00A44477">
        <w:rPr>
          <w:rFonts w:ascii="Times New Roman" w:hAnsi="Times New Roman"/>
          <w:sz w:val="22"/>
        </w:rPr>
        <w:t xml:space="preserve">Approximately 61% (1.61 million tonnes) of local fruit production </w:t>
      </w:r>
      <w:r w:rsidR="00D6279F" w:rsidRPr="00A44477">
        <w:rPr>
          <w:rFonts w:ascii="Times New Roman" w:hAnsi="Times New Roman"/>
          <w:sz w:val="22"/>
        </w:rPr>
        <w:t>is</w:t>
      </w:r>
      <w:r w:rsidRPr="00A44477">
        <w:rPr>
          <w:rFonts w:ascii="Times New Roman" w:hAnsi="Times New Roman"/>
          <w:sz w:val="22"/>
        </w:rPr>
        <w:t xml:space="preserve"> supplied fresh, with 22% (0.59 million tonnes) supplied for fruit processing and the remaining 17% (0.44 million tonnes) is exported (HIA 2019). </w:t>
      </w:r>
    </w:p>
    <w:p w14:paraId="036FF855" w14:textId="356006C9" w:rsidR="00D7366E" w:rsidRPr="00A44477" w:rsidRDefault="00D7366E" w:rsidP="00D7366E">
      <w:pPr>
        <w:pStyle w:val="ListParagraph"/>
        <w:numPr>
          <w:ilvl w:val="0"/>
          <w:numId w:val="40"/>
        </w:numPr>
        <w:spacing w:before="120" w:after="0" w:line="240" w:lineRule="auto"/>
        <w:contextualSpacing w:val="0"/>
        <w:jc w:val="both"/>
        <w:rPr>
          <w:rFonts w:ascii="Times New Roman" w:hAnsi="Times New Roman"/>
          <w:sz w:val="22"/>
        </w:rPr>
      </w:pPr>
      <w:r w:rsidRPr="00A44477">
        <w:rPr>
          <w:rFonts w:ascii="Times New Roman" w:hAnsi="Times New Roman"/>
          <w:sz w:val="22"/>
        </w:rPr>
        <w:t xml:space="preserve">Approximately 59% (2.2 million tonnes) of local vegetable production </w:t>
      </w:r>
      <w:r w:rsidR="00D6279F" w:rsidRPr="00A44477">
        <w:rPr>
          <w:rFonts w:ascii="Times New Roman" w:hAnsi="Times New Roman"/>
          <w:sz w:val="22"/>
        </w:rPr>
        <w:t>is</w:t>
      </w:r>
      <w:r w:rsidRPr="00A44477">
        <w:rPr>
          <w:rFonts w:ascii="Times New Roman" w:hAnsi="Times New Roman"/>
          <w:sz w:val="22"/>
        </w:rPr>
        <w:t xml:space="preserve"> supplied fresh, with 35% (1.3 million tonnes) supplied for vegetable processing and the remaining 6% (0.21 million tonnes) is exported (HIA 2019). </w:t>
      </w:r>
    </w:p>
    <w:p w14:paraId="79967D69" w14:textId="77777777" w:rsidR="00D7366E" w:rsidRPr="00A44477" w:rsidRDefault="00D7366E" w:rsidP="00D7366E">
      <w:pPr>
        <w:pStyle w:val="ListParagraph"/>
        <w:numPr>
          <w:ilvl w:val="0"/>
          <w:numId w:val="40"/>
        </w:numPr>
        <w:spacing w:before="120" w:after="0" w:line="240" w:lineRule="auto"/>
        <w:contextualSpacing w:val="0"/>
        <w:jc w:val="both"/>
        <w:rPr>
          <w:rFonts w:ascii="Times New Roman" w:hAnsi="Times New Roman"/>
          <w:sz w:val="22"/>
        </w:rPr>
      </w:pPr>
      <w:r w:rsidRPr="00A44477">
        <w:rPr>
          <w:rFonts w:ascii="Times New Roman" w:hAnsi="Times New Roman"/>
          <w:sz w:val="22"/>
        </w:rPr>
        <w:t xml:space="preserve">The nut production volumes in millions of tonnes is the in-shell equivalent weight.  </w:t>
      </w:r>
    </w:p>
    <w:p w14:paraId="1D562F9D" w14:textId="77777777" w:rsidR="00D7366E" w:rsidRPr="00A44477" w:rsidRDefault="00D7366E" w:rsidP="00D7366E">
      <w:pPr>
        <w:pStyle w:val="ListParagraph"/>
        <w:numPr>
          <w:ilvl w:val="0"/>
          <w:numId w:val="40"/>
        </w:numPr>
        <w:spacing w:before="120" w:after="0" w:line="240" w:lineRule="auto"/>
        <w:contextualSpacing w:val="0"/>
        <w:jc w:val="both"/>
        <w:rPr>
          <w:rFonts w:ascii="Times New Roman" w:hAnsi="Times New Roman"/>
          <w:sz w:val="22"/>
        </w:rPr>
      </w:pPr>
      <w:r w:rsidRPr="00A44477">
        <w:rPr>
          <w:rFonts w:ascii="Times New Roman" w:hAnsi="Times New Roman"/>
          <w:sz w:val="22"/>
        </w:rPr>
        <w:t xml:space="preserve">Nut exports includes both the kernel and in-shell forms. </w:t>
      </w:r>
    </w:p>
    <w:p w14:paraId="0E6D674A" w14:textId="77777777" w:rsidR="00D7366E" w:rsidRPr="00A44477" w:rsidRDefault="00D7366E" w:rsidP="00D7366E">
      <w:pPr>
        <w:rPr>
          <w:sz w:val="22"/>
          <w:szCs w:val="22"/>
        </w:rPr>
      </w:pPr>
    </w:p>
    <w:p w14:paraId="16203FC7" w14:textId="159F45F8" w:rsidR="00D7366E" w:rsidRPr="00A44477" w:rsidRDefault="00D7366E" w:rsidP="00D7366E">
      <w:pPr>
        <w:rPr>
          <w:sz w:val="22"/>
          <w:szCs w:val="22"/>
        </w:rPr>
      </w:pPr>
      <w:r w:rsidRPr="00A44477">
        <w:rPr>
          <w:sz w:val="22"/>
          <w:szCs w:val="22"/>
        </w:rPr>
        <w:t xml:space="preserve">Meat sector notes for </w:t>
      </w:r>
      <w:r w:rsidRPr="008F1C6C">
        <w:rPr>
          <w:b/>
          <w:sz w:val="22"/>
          <w:szCs w:val="22"/>
        </w:rPr>
        <w:t>Table 3</w:t>
      </w:r>
      <w:r w:rsidRPr="00A44477">
        <w:rPr>
          <w:sz w:val="22"/>
          <w:szCs w:val="22"/>
        </w:rPr>
        <w:t>:</w:t>
      </w:r>
    </w:p>
    <w:p w14:paraId="6E3B6A1D" w14:textId="77777777" w:rsidR="00D7366E" w:rsidRPr="00A44477" w:rsidRDefault="00D7366E" w:rsidP="00D7366E">
      <w:pPr>
        <w:pStyle w:val="ListParagraph"/>
        <w:numPr>
          <w:ilvl w:val="0"/>
          <w:numId w:val="41"/>
        </w:numPr>
        <w:spacing w:before="120" w:after="0" w:line="240" w:lineRule="auto"/>
        <w:contextualSpacing w:val="0"/>
        <w:jc w:val="both"/>
        <w:rPr>
          <w:rFonts w:ascii="Times New Roman" w:hAnsi="Times New Roman"/>
          <w:sz w:val="22"/>
        </w:rPr>
      </w:pPr>
      <w:r w:rsidRPr="00A44477">
        <w:rPr>
          <w:rFonts w:ascii="Times New Roman" w:hAnsi="Times New Roman"/>
          <w:sz w:val="22"/>
        </w:rPr>
        <w:t>Australian Bureau of Statistics, catalogue 8165.0, Counts of Australian Businesses is as at June 2018, published February 2019.</w:t>
      </w:r>
    </w:p>
    <w:p w14:paraId="7862DCE8" w14:textId="77777777" w:rsidR="00D7366E" w:rsidRPr="00A44477" w:rsidRDefault="00D7366E" w:rsidP="00D7366E">
      <w:pPr>
        <w:pStyle w:val="ListParagraph"/>
        <w:numPr>
          <w:ilvl w:val="0"/>
          <w:numId w:val="41"/>
        </w:numPr>
        <w:spacing w:before="120" w:after="0" w:line="240" w:lineRule="auto"/>
        <w:contextualSpacing w:val="0"/>
        <w:jc w:val="both"/>
        <w:rPr>
          <w:rFonts w:ascii="Times New Roman" w:hAnsi="Times New Roman"/>
          <w:sz w:val="22"/>
        </w:rPr>
      </w:pPr>
      <w:r w:rsidRPr="00A44477">
        <w:rPr>
          <w:rFonts w:ascii="Times New Roman" w:hAnsi="Times New Roman"/>
          <w:sz w:val="22"/>
        </w:rPr>
        <w:t>Quantity and value data relate to the year ended 30 June 2018.</w:t>
      </w:r>
    </w:p>
    <w:p w14:paraId="03C1B296" w14:textId="77777777" w:rsidR="00D7366E" w:rsidRPr="00A44477" w:rsidRDefault="00D7366E" w:rsidP="00D7366E">
      <w:pPr>
        <w:pStyle w:val="ListParagraph"/>
        <w:numPr>
          <w:ilvl w:val="0"/>
          <w:numId w:val="41"/>
        </w:numPr>
        <w:spacing w:before="120" w:after="0" w:line="240" w:lineRule="auto"/>
        <w:contextualSpacing w:val="0"/>
        <w:jc w:val="both"/>
        <w:rPr>
          <w:rFonts w:ascii="Times New Roman" w:hAnsi="Times New Roman"/>
          <w:sz w:val="22"/>
        </w:rPr>
      </w:pPr>
      <w:r w:rsidRPr="00A44477">
        <w:rPr>
          <w:rFonts w:ascii="Times New Roman" w:hAnsi="Times New Roman"/>
          <w:sz w:val="22"/>
        </w:rPr>
        <w:t>The farm gate value is based on gross prices. For example, produce can be sold into the wholesale or retail market, to factories for processing and/or export. Each market value is calculated by multiplying the production quantity data by the average gross market price (ABS 7503.0 2019).</w:t>
      </w:r>
    </w:p>
    <w:p w14:paraId="38ECD32C" w14:textId="77777777" w:rsidR="00D7366E" w:rsidRPr="00A44477" w:rsidRDefault="00D7366E" w:rsidP="00D7366E">
      <w:pPr>
        <w:pStyle w:val="ListParagraph"/>
        <w:numPr>
          <w:ilvl w:val="0"/>
          <w:numId w:val="41"/>
        </w:numPr>
        <w:spacing w:before="120" w:after="0" w:line="240" w:lineRule="auto"/>
        <w:contextualSpacing w:val="0"/>
        <w:jc w:val="both"/>
        <w:rPr>
          <w:rFonts w:ascii="Times New Roman" w:hAnsi="Times New Roman"/>
          <w:sz w:val="22"/>
        </w:rPr>
      </w:pPr>
      <w:r w:rsidRPr="00A44477">
        <w:rPr>
          <w:rFonts w:ascii="Times New Roman" w:hAnsi="Times New Roman"/>
          <w:sz w:val="22"/>
        </w:rPr>
        <w:t>The gross market prices are those realised at the point(s) of valuation where ownership of the commodity is relinquished by the agricultural industry. This includes transport and marketing costs of moving the product from the place of production (i.e. farm) to the marketplace. These costs include freight, cost of containers, commission, insurance, storage, handling and other charges necessarily incurred by the producer in delivering commodities to the marketplace.</w:t>
      </w:r>
    </w:p>
    <w:p w14:paraId="706E1F0A" w14:textId="77777777" w:rsidR="00D7366E" w:rsidRPr="00A44477" w:rsidRDefault="00D7366E" w:rsidP="00D7366E">
      <w:pPr>
        <w:pStyle w:val="ListParagraph"/>
        <w:numPr>
          <w:ilvl w:val="0"/>
          <w:numId w:val="41"/>
        </w:numPr>
        <w:spacing w:before="120" w:after="0" w:line="240" w:lineRule="auto"/>
        <w:contextualSpacing w:val="0"/>
        <w:jc w:val="both"/>
        <w:rPr>
          <w:rFonts w:ascii="Times New Roman" w:hAnsi="Times New Roman"/>
          <w:sz w:val="22"/>
        </w:rPr>
      </w:pPr>
      <w:r w:rsidRPr="00A44477">
        <w:rPr>
          <w:rFonts w:ascii="Times New Roman" w:hAnsi="Times New Roman"/>
          <w:sz w:val="22"/>
        </w:rPr>
        <w:t xml:space="preserve">The value of livestock disposals includes domestic slaughtering and export of live animals. </w:t>
      </w:r>
    </w:p>
    <w:p w14:paraId="4BA9BD97" w14:textId="77777777" w:rsidR="00D7366E" w:rsidRPr="00A44477" w:rsidRDefault="00D7366E" w:rsidP="00D7366E">
      <w:pPr>
        <w:pStyle w:val="ListParagraph"/>
        <w:numPr>
          <w:ilvl w:val="0"/>
          <w:numId w:val="41"/>
        </w:numPr>
        <w:spacing w:before="120" w:after="0" w:line="240" w:lineRule="auto"/>
        <w:contextualSpacing w:val="0"/>
        <w:jc w:val="both"/>
        <w:rPr>
          <w:rFonts w:ascii="Times New Roman" w:hAnsi="Times New Roman"/>
          <w:sz w:val="22"/>
        </w:rPr>
      </w:pPr>
      <w:r w:rsidRPr="00A44477">
        <w:rPr>
          <w:rFonts w:ascii="Times New Roman" w:hAnsi="Times New Roman"/>
          <w:sz w:val="22"/>
        </w:rPr>
        <w:t>The number of beef cattle farming business includes 37,873 non-employing businesses (85% of total businesses) which are either family run or owner operated business (ABS 8165.0 2019).</w:t>
      </w:r>
    </w:p>
    <w:p w14:paraId="49DB268B" w14:textId="77777777" w:rsidR="00D7366E" w:rsidRPr="00A44477" w:rsidRDefault="00D7366E" w:rsidP="00D7366E">
      <w:pPr>
        <w:pStyle w:val="ListParagraph"/>
        <w:numPr>
          <w:ilvl w:val="0"/>
          <w:numId w:val="41"/>
        </w:numPr>
        <w:spacing w:before="120" w:after="0" w:line="240" w:lineRule="auto"/>
        <w:contextualSpacing w:val="0"/>
        <w:jc w:val="both"/>
        <w:rPr>
          <w:rFonts w:ascii="Times New Roman" w:hAnsi="Times New Roman"/>
          <w:sz w:val="22"/>
        </w:rPr>
      </w:pPr>
      <w:r w:rsidRPr="00A44477">
        <w:rPr>
          <w:rFonts w:ascii="Times New Roman" w:hAnsi="Times New Roman"/>
          <w:sz w:val="22"/>
        </w:rPr>
        <w:t>The number of sheep farms includes those with livestock for producing both wool and sheep meat. The number of sheep farms includes 6,313 non-employing businesses (ABS 8165.0 2019).</w:t>
      </w:r>
    </w:p>
    <w:p w14:paraId="7762706B" w14:textId="77777777" w:rsidR="00D7366E" w:rsidRPr="00A44477" w:rsidRDefault="00D7366E" w:rsidP="00D7366E">
      <w:pPr>
        <w:pStyle w:val="ListParagraph"/>
        <w:numPr>
          <w:ilvl w:val="0"/>
          <w:numId w:val="41"/>
        </w:numPr>
        <w:spacing w:before="120" w:after="0" w:line="240" w:lineRule="auto"/>
        <w:contextualSpacing w:val="0"/>
        <w:jc w:val="both"/>
        <w:rPr>
          <w:rFonts w:ascii="Times New Roman" w:hAnsi="Times New Roman"/>
          <w:sz w:val="22"/>
        </w:rPr>
      </w:pPr>
      <w:r w:rsidRPr="00A44477">
        <w:rPr>
          <w:rFonts w:ascii="Times New Roman" w:hAnsi="Times New Roman"/>
          <w:sz w:val="22"/>
        </w:rPr>
        <w:t xml:space="preserve">The number of poultry farming (meat) business includes 309 non-employing businesses (ABS 8165.0 2019). </w:t>
      </w:r>
    </w:p>
    <w:p w14:paraId="167FB57B" w14:textId="77777777" w:rsidR="00D7366E" w:rsidRPr="00A44477" w:rsidRDefault="00D7366E" w:rsidP="00D7366E">
      <w:pPr>
        <w:pStyle w:val="ListParagraph"/>
        <w:numPr>
          <w:ilvl w:val="0"/>
          <w:numId w:val="41"/>
        </w:numPr>
        <w:spacing w:before="120" w:after="0" w:line="240" w:lineRule="auto"/>
        <w:contextualSpacing w:val="0"/>
        <w:jc w:val="both"/>
        <w:rPr>
          <w:rFonts w:ascii="Times New Roman" w:hAnsi="Times New Roman"/>
          <w:sz w:val="22"/>
        </w:rPr>
      </w:pPr>
      <w:r w:rsidRPr="00A44477">
        <w:rPr>
          <w:rFonts w:ascii="Times New Roman" w:hAnsi="Times New Roman"/>
          <w:sz w:val="22"/>
        </w:rPr>
        <w:t>The number of pig farming business includes 535 non-employing businesses (ABS 8165.0 2019).</w:t>
      </w:r>
    </w:p>
    <w:p w14:paraId="3C61E5DB" w14:textId="77777777" w:rsidR="00D7366E" w:rsidRPr="00A44477" w:rsidRDefault="00D7366E" w:rsidP="00D7366E">
      <w:pPr>
        <w:pStyle w:val="ListParagraph"/>
        <w:numPr>
          <w:ilvl w:val="0"/>
          <w:numId w:val="41"/>
        </w:numPr>
        <w:spacing w:before="120" w:after="0" w:line="240" w:lineRule="auto"/>
        <w:contextualSpacing w:val="0"/>
        <w:jc w:val="both"/>
        <w:rPr>
          <w:rFonts w:ascii="Times New Roman" w:hAnsi="Times New Roman"/>
          <w:sz w:val="22"/>
        </w:rPr>
      </w:pPr>
      <w:r w:rsidRPr="00A44477">
        <w:rPr>
          <w:rFonts w:ascii="Times New Roman" w:hAnsi="Times New Roman"/>
          <w:sz w:val="22"/>
        </w:rPr>
        <w:t>The export values are based on free-on-board (FOB) values and are not directly equivalent to gross farm gate value.</w:t>
      </w:r>
    </w:p>
    <w:p w14:paraId="12BBE8EA" w14:textId="77777777" w:rsidR="00D7366E" w:rsidRPr="00A44477" w:rsidRDefault="00D7366E" w:rsidP="00D7366E">
      <w:pPr>
        <w:pStyle w:val="ListParagraph"/>
        <w:numPr>
          <w:ilvl w:val="0"/>
          <w:numId w:val="41"/>
        </w:numPr>
        <w:spacing w:before="120" w:after="0" w:line="240" w:lineRule="auto"/>
        <w:contextualSpacing w:val="0"/>
        <w:jc w:val="both"/>
        <w:rPr>
          <w:rFonts w:ascii="Times New Roman" w:hAnsi="Times New Roman"/>
          <w:sz w:val="22"/>
        </w:rPr>
      </w:pPr>
      <w:r w:rsidRPr="00A44477">
        <w:rPr>
          <w:rFonts w:ascii="Times New Roman" w:hAnsi="Times New Roman"/>
          <w:sz w:val="22"/>
        </w:rPr>
        <w:t>Export values are estimates by ABARES, Agricultural commodity statistics (ABARES 2018b).</w:t>
      </w:r>
    </w:p>
    <w:p w14:paraId="4DE31121" w14:textId="77777777" w:rsidR="00D7366E" w:rsidRPr="00A44477" w:rsidRDefault="00D7366E" w:rsidP="00D7366E">
      <w:pPr>
        <w:pStyle w:val="ListParagraph"/>
        <w:numPr>
          <w:ilvl w:val="0"/>
          <w:numId w:val="41"/>
        </w:numPr>
        <w:spacing w:before="120" w:after="0" w:line="240" w:lineRule="auto"/>
        <w:contextualSpacing w:val="0"/>
        <w:jc w:val="both"/>
        <w:rPr>
          <w:rFonts w:ascii="Times New Roman" w:hAnsi="Times New Roman"/>
          <w:sz w:val="22"/>
        </w:rPr>
      </w:pPr>
      <w:r w:rsidRPr="00A44477">
        <w:rPr>
          <w:rFonts w:ascii="Times New Roman" w:hAnsi="Times New Roman"/>
          <w:sz w:val="22"/>
        </w:rPr>
        <w:t>Source for poultry production volumes is ABS 7215.0 2019, and source for poultry exports is ABARES 2019b.</w:t>
      </w:r>
    </w:p>
    <w:p w14:paraId="1B14FAB4" w14:textId="77777777" w:rsidR="00D7366E" w:rsidRPr="00A44477" w:rsidRDefault="00D7366E" w:rsidP="00D7366E">
      <w:pPr>
        <w:rPr>
          <w:sz w:val="22"/>
          <w:szCs w:val="22"/>
        </w:rPr>
      </w:pPr>
    </w:p>
    <w:p w14:paraId="0EE28B75" w14:textId="77777777" w:rsidR="00D7366E" w:rsidRPr="00A44477" w:rsidRDefault="00D7366E" w:rsidP="00D7366E">
      <w:pPr>
        <w:rPr>
          <w:sz w:val="22"/>
          <w:szCs w:val="22"/>
        </w:rPr>
      </w:pPr>
      <w:r w:rsidRPr="00A44477">
        <w:rPr>
          <w:sz w:val="22"/>
          <w:szCs w:val="22"/>
        </w:rPr>
        <w:t xml:space="preserve">Seafood sector notes for </w:t>
      </w:r>
      <w:r w:rsidRPr="008F1C6C">
        <w:rPr>
          <w:b/>
          <w:sz w:val="22"/>
          <w:szCs w:val="22"/>
        </w:rPr>
        <w:t>Table 4</w:t>
      </w:r>
      <w:r w:rsidRPr="00A44477">
        <w:rPr>
          <w:sz w:val="22"/>
          <w:szCs w:val="22"/>
        </w:rPr>
        <w:t>:</w:t>
      </w:r>
    </w:p>
    <w:p w14:paraId="240CC698" w14:textId="0B0B4D81" w:rsidR="00D7366E" w:rsidRPr="00A44477" w:rsidRDefault="00D7366E" w:rsidP="00D7366E">
      <w:pPr>
        <w:pStyle w:val="ListParagraph"/>
        <w:numPr>
          <w:ilvl w:val="0"/>
          <w:numId w:val="42"/>
        </w:numPr>
        <w:snapToGrid w:val="0"/>
        <w:spacing w:before="120" w:after="0" w:line="240" w:lineRule="auto"/>
        <w:ind w:left="357" w:hanging="357"/>
        <w:contextualSpacing w:val="0"/>
        <w:jc w:val="both"/>
        <w:rPr>
          <w:rFonts w:ascii="Times New Roman" w:hAnsi="Times New Roman"/>
          <w:sz w:val="22"/>
        </w:rPr>
      </w:pPr>
      <w:r w:rsidRPr="00A44477">
        <w:rPr>
          <w:rFonts w:ascii="Times New Roman" w:hAnsi="Times New Roman"/>
          <w:sz w:val="22"/>
        </w:rPr>
        <w:t>Fish includes tuna, salmonids and other fishes.</w:t>
      </w:r>
    </w:p>
    <w:p w14:paraId="192B8CD0" w14:textId="77777777" w:rsidR="00D7366E" w:rsidRPr="00A44477" w:rsidRDefault="00D7366E" w:rsidP="00D7366E">
      <w:pPr>
        <w:pStyle w:val="ListParagraph"/>
        <w:numPr>
          <w:ilvl w:val="0"/>
          <w:numId w:val="42"/>
        </w:numPr>
        <w:snapToGrid w:val="0"/>
        <w:spacing w:before="120" w:after="0" w:line="240" w:lineRule="auto"/>
        <w:ind w:left="357" w:hanging="357"/>
        <w:contextualSpacing w:val="0"/>
        <w:jc w:val="both"/>
        <w:rPr>
          <w:rFonts w:ascii="Times New Roman" w:hAnsi="Times New Roman"/>
          <w:sz w:val="22"/>
        </w:rPr>
      </w:pPr>
      <w:r w:rsidRPr="00A44477">
        <w:rPr>
          <w:rFonts w:ascii="Times New Roman" w:hAnsi="Times New Roman"/>
          <w:sz w:val="22"/>
        </w:rPr>
        <w:t>Crustaceans include prawns, rock lobsters, crab and other crustaceans.</w:t>
      </w:r>
    </w:p>
    <w:p w14:paraId="36C5C800" w14:textId="4BA90C21" w:rsidR="00D7366E" w:rsidRPr="00A44477" w:rsidRDefault="00D7366E" w:rsidP="00D7366E">
      <w:pPr>
        <w:pStyle w:val="ListParagraph"/>
        <w:numPr>
          <w:ilvl w:val="0"/>
          <w:numId w:val="42"/>
        </w:numPr>
        <w:snapToGrid w:val="0"/>
        <w:spacing w:before="120" w:after="0" w:line="240" w:lineRule="auto"/>
        <w:ind w:left="357" w:hanging="357"/>
        <w:contextualSpacing w:val="0"/>
        <w:jc w:val="both"/>
        <w:rPr>
          <w:rFonts w:ascii="Times New Roman" w:hAnsi="Times New Roman"/>
          <w:sz w:val="22"/>
        </w:rPr>
      </w:pPr>
      <w:r w:rsidRPr="00A44477">
        <w:rPr>
          <w:rFonts w:ascii="Times New Roman" w:hAnsi="Times New Roman"/>
          <w:sz w:val="22"/>
        </w:rPr>
        <w:t>Molluscs include abalone, scallop, oyster, pearls, squid and other molluscs.</w:t>
      </w:r>
    </w:p>
    <w:p w14:paraId="5C9689EE" w14:textId="1DB18CDD" w:rsidR="00D7366E" w:rsidRPr="00A44477" w:rsidRDefault="00D7366E" w:rsidP="00D7366E">
      <w:pPr>
        <w:pStyle w:val="ListParagraph"/>
        <w:numPr>
          <w:ilvl w:val="0"/>
          <w:numId w:val="42"/>
        </w:numPr>
        <w:snapToGrid w:val="0"/>
        <w:spacing w:before="120" w:after="0" w:line="240" w:lineRule="auto"/>
        <w:ind w:left="357" w:hanging="357"/>
        <w:contextualSpacing w:val="0"/>
        <w:jc w:val="both"/>
        <w:rPr>
          <w:rFonts w:ascii="Times New Roman" w:hAnsi="Times New Roman"/>
          <w:sz w:val="22"/>
        </w:rPr>
      </w:pPr>
      <w:r w:rsidRPr="00A44477">
        <w:rPr>
          <w:rFonts w:ascii="Times New Roman" w:hAnsi="Times New Roman"/>
          <w:sz w:val="22"/>
        </w:rPr>
        <w:t xml:space="preserve">Quantity and value data in most instances relate to the year ended 30 June 2018, </w:t>
      </w:r>
      <w:r w:rsidR="00D6279F" w:rsidRPr="00A44477">
        <w:rPr>
          <w:rFonts w:ascii="Times New Roman" w:hAnsi="Times New Roman"/>
          <w:sz w:val="22"/>
        </w:rPr>
        <w:t xml:space="preserve">and </w:t>
      </w:r>
      <w:r w:rsidRPr="00A44477">
        <w:rPr>
          <w:rFonts w:ascii="Times New Roman" w:hAnsi="Times New Roman"/>
          <w:sz w:val="22"/>
        </w:rPr>
        <w:t>includes forecasts by ABARES, Agricultural Commodity (ABARES 2018c).</w:t>
      </w:r>
    </w:p>
    <w:p w14:paraId="163658D0" w14:textId="77777777" w:rsidR="00D7366E" w:rsidRPr="00A44477" w:rsidRDefault="00D7366E" w:rsidP="00D7366E">
      <w:pPr>
        <w:pStyle w:val="ListParagraph"/>
        <w:numPr>
          <w:ilvl w:val="0"/>
          <w:numId w:val="42"/>
        </w:numPr>
        <w:snapToGrid w:val="0"/>
        <w:spacing w:before="120" w:after="0" w:line="240" w:lineRule="auto"/>
        <w:ind w:left="357" w:hanging="357"/>
        <w:contextualSpacing w:val="0"/>
        <w:jc w:val="both"/>
        <w:rPr>
          <w:rFonts w:ascii="Times New Roman" w:hAnsi="Times New Roman"/>
          <w:sz w:val="22"/>
        </w:rPr>
      </w:pPr>
      <w:r w:rsidRPr="00A44477">
        <w:rPr>
          <w:rFonts w:ascii="Times New Roman" w:hAnsi="Times New Roman"/>
          <w:sz w:val="22"/>
        </w:rPr>
        <w:t>The export values are based on free-on-board (FOB) values and are not directly equivalent to gross farm gate value.</w:t>
      </w:r>
    </w:p>
    <w:p w14:paraId="3DF9E5E0" w14:textId="3F0BC79D" w:rsidR="00D7366E" w:rsidRPr="00A44477" w:rsidRDefault="00D7366E" w:rsidP="00D7366E">
      <w:pPr>
        <w:pStyle w:val="ListParagraph"/>
        <w:numPr>
          <w:ilvl w:val="0"/>
          <w:numId w:val="42"/>
        </w:numPr>
        <w:snapToGrid w:val="0"/>
        <w:spacing w:before="120" w:after="0" w:line="240" w:lineRule="auto"/>
        <w:ind w:left="357" w:hanging="357"/>
        <w:contextualSpacing w:val="0"/>
        <w:jc w:val="both"/>
        <w:rPr>
          <w:rFonts w:ascii="Times New Roman" w:hAnsi="Times New Roman"/>
          <w:sz w:val="22"/>
        </w:rPr>
      </w:pPr>
      <w:r w:rsidRPr="00A44477">
        <w:rPr>
          <w:rFonts w:ascii="Times New Roman" w:hAnsi="Times New Roman"/>
          <w:sz w:val="22"/>
        </w:rPr>
        <w:t>Includes seafood types not included elsewhere</w:t>
      </w:r>
      <w:r w:rsidR="00D6279F" w:rsidRPr="00A44477">
        <w:rPr>
          <w:rFonts w:ascii="Times New Roman" w:hAnsi="Times New Roman"/>
          <w:sz w:val="22"/>
        </w:rPr>
        <w:t>,</w:t>
      </w:r>
      <w:r w:rsidRPr="00A44477">
        <w:rPr>
          <w:rFonts w:ascii="Times New Roman" w:hAnsi="Times New Roman"/>
          <w:sz w:val="22"/>
        </w:rPr>
        <w:t xml:space="preserve"> comprising $0.048 for other crustaceans and molluscs and $0.027 for other fisheries products.</w:t>
      </w:r>
    </w:p>
    <w:p w14:paraId="36F492B3" w14:textId="77777777" w:rsidR="00D7366E" w:rsidRPr="00A44477" w:rsidRDefault="00D7366E" w:rsidP="00D7366E">
      <w:pPr>
        <w:pStyle w:val="ListParagraph"/>
        <w:numPr>
          <w:ilvl w:val="0"/>
          <w:numId w:val="42"/>
        </w:numPr>
        <w:snapToGrid w:val="0"/>
        <w:spacing w:before="120" w:after="0" w:line="240" w:lineRule="auto"/>
        <w:ind w:left="357" w:hanging="357"/>
        <w:contextualSpacing w:val="0"/>
        <w:jc w:val="both"/>
        <w:rPr>
          <w:rFonts w:ascii="Times New Roman" w:hAnsi="Times New Roman"/>
          <w:sz w:val="22"/>
        </w:rPr>
      </w:pPr>
      <w:r w:rsidRPr="00A44477">
        <w:rPr>
          <w:rFonts w:ascii="Times New Roman" w:hAnsi="Times New Roman"/>
          <w:sz w:val="22"/>
        </w:rPr>
        <w:t xml:space="preserve">Other export volume includes crustaceans and molluscs. </w:t>
      </w:r>
    </w:p>
    <w:p w14:paraId="5FACAC13" w14:textId="77777777" w:rsidR="00D7366E" w:rsidRPr="00A44477" w:rsidRDefault="00D7366E" w:rsidP="00D7366E">
      <w:pPr>
        <w:pStyle w:val="ListParagraph"/>
        <w:numPr>
          <w:ilvl w:val="0"/>
          <w:numId w:val="42"/>
        </w:numPr>
        <w:snapToGrid w:val="0"/>
        <w:spacing w:before="120" w:after="0" w:line="240" w:lineRule="auto"/>
        <w:ind w:left="357" w:hanging="357"/>
        <w:contextualSpacing w:val="0"/>
        <w:jc w:val="both"/>
        <w:rPr>
          <w:rFonts w:ascii="Times New Roman" w:hAnsi="Times New Roman"/>
          <w:sz w:val="22"/>
        </w:rPr>
      </w:pPr>
      <w:r w:rsidRPr="00A44477">
        <w:rPr>
          <w:rFonts w:ascii="Times New Roman" w:hAnsi="Times New Roman"/>
          <w:sz w:val="22"/>
        </w:rPr>
        <w:t>Other export value includes crustaceans, molluscs, and fisheries products.</w:t>
      </w:r>
    </w:p>
    <w:p w14:paraId="7E5246F1" w14:textId="77777777" w:rsidR="00D7366E" w:rsidRPr="00A44477" w:rsidRDefault="00D7366E" w:rsidP="00D7366E">
      <w:pPr>
        <w:rPr>
          <w:sz w:val="22"/>
          <w:szCs w:val="22"/>
        </w:rPr>
      </w:pPr>
    </w:p>
    <w:p w14:paraId="357876ED" w14:textId="77777777" w:rsidR="00D7366E" w:rsidRPr="00A44477" w:rsidRDefault="00D7366E" w:rsidP="00D7366E">
      <w:pPr>
        <w:rPr>
          <w:sz w:val="22"/>
          <w:szCs w:val="22"/>
        </w:rPr>
      </w:pPr>
      <w:r w:rsidRPr="00A44477">
        <w:rPr>
          <w:sz w:val="22"/>
          <w:szCs w:val="22"/>
        </w:rPr>
        <w:t xml:space="preserve">Dairy and egg sector notes for </w:t>
      </w:r>
      <w:r w:rsidRPr="008F1C6C">
        <w:rPr>
          <w:b/>
          <w:sz w:val="22"/>
          <w:szCs w:val="22"/>
        </w:rPr>
        <w:t>Table 5</w:t>
      </w:r>
      <w:r w:rsidRPr="00A44477">
        <w:rPr>
          <w:sz w:val="22"/>
          <w:szCs w:val="22"/>
        </w:rPr>
        <w:t>:</w:t>
      </w:r>
    </w:p>
    <w:p w14:paraId="697720CF" w14:textId="77777777" w:rsidR="00D7366E" w:rsidRPr="00A44477" w:rsidRDefault="00D7366E" w:rsidP="00D7366E">
      <w:pPr>
        <w:pStyle w:val="ListParagraph"/>
        <w:numPr>
          <w:ilvl w:val="0"/>
          <w:numId w:val="43"/>
        </w:numPr>
        <w:snapToGrid w:val="0"/>
        <w:spacing w:before="120" w:after="0" w:line="240" w:lineRule="auto"/>
        <w:contextualSpacing w:val="0"/>
        <w:jc w:val="both"/>
        <w:rPr>
          <w:rFonts w:ascii="Times New Roman" w:hAnsi="Times New Roman"/>
          <w:sz w:val="22"/>
        </w:rPr>
      </w:pPr>
      <w:r w:rsidRPr="00A44477">
        <w:rPr>
          <w:rFonts w:ascii="Times New Roman" w:hAnsi="Times New Roman"/>
          <w:sz w:val="22"/>
        </w:rPr>
        <w:t>Quantity and value data relate to the year ended 30 June 2018.</w:t>
      </w:r>
    </w:p>
    <w:p w14:paraId="1A32A6AE" w14:textId="06401F89" w:rsidR="00D7366E" w:rsidRPr="00A44477" w:rsidRDefault="00D7366E" w:rsidP="00D7366E">
      <w:pPr>
        <w:pStyle w:val="ListParagraph"/>
        <w:numPr>
          <w:ilvl w:val="0"/>
          <w:numId w:val="43"/>
        </w:numPr>
        <w:snapToGrid w:val="0"/>
        <w:spacing w:before="120" w:after="0" w:line="240" w:lineRule="auto"/>
        <w:contextualSpacing w:val="0"/>
        <w:jc w:val="both"/>
        <w:rPr>
          <w:rFonts w:ascii="Times New Roman" w:hAnsi="Times New Roman"/>
          <w:sz w:val="22"/>
        </w:rPr>
      </w:pPr>
      <w:r w:rsidRPr="00A44477">
        <w:rPr>
          <w:rFonts w:ascii="Times New Roman" w:hAnsi="Times New Roman"/>
          <w:sz w:val="22"/>
        </w:rPr>
        <w:t>Australian Dairy Industry</w:t>
      </w:r>
      <w:r w:rsidR="00D6279F" w:rsidRPr="00A44477">
        <w:rPr>
          <w:rFonts w:ascii="Times New Roman" w:hAnsi="Times New Roman"/>
          <w:sz w:val="22"/>
        </w:rPr>
        <w:t>:</w:t>
      </w:r>
      <w:r w:rsidRPr="00A44477">
        <w:rPr>
          <w:rFonts w:ascii="Times New Roman" w:hAnsi="Times New Roman"/>
          <w:sz w:val="22"/>
        </w:rPr>
        <w:t xml:space="preserve"> In Focus 2018, Dairy Australia Limited, 2018.</w:t>
      </w:r>
    </w:p>
    <w:p w14:paraId="24310FE5" w14:textId="77777777" w:rsidR="00D7366E" w:rsidRPr="00A44477" w:rsidRDefault="00D7366E" w:rsidP="00D7366E">
      <w:pPr>
        <w:pStyle w:val="ListParagraph"/>
        <w:numPr>
          <w:ilvl w:val="0"/>
          <w:numId w:val="43"/>
        </w:numPr>
        <w:snapToGrid w:val="0"/>
        <w:spacing w:before="120" w:after="0" w:line="240" w:lineRule="auto"/>
        <w:contextualSpacing w:val="0"/>
        <w:jc w:val="both"/>
        <w:rPr>
          <w:rFonts w:ascii="Times New Roman" w:hAnsi="Times New Roman"/>
          <w:sz w:val="22"/>
        </w:rPr>
      </w:pPr>
      <w:r w:rsidRPr="00A44477">
        <w:rPr>
          <w:rFonts w:ascii="Times New Roman" w:hAnsi="Times New Roman"/>
          <w:sz w:val="22"/>
        </w:rPr>
        <w:t xml:space="preserve">Butter includes butter concentrate, butter oil, dairy spreads, dry butterfat and ghee all expressed as butter.  </w:t>
      </w:r>
    </w:p>
    <w:p w14:paraId="093B7DE4" w14:textId="77777777" w:rsidR="00D7366E" w:rsidRPr="00A44477" w:rsidRDefault="00D7366E" w:rsidP="00D7366E">
      <w:pPr>
        <w:pStyle w:val="ListParagraph"/>
        <w:numPr>
          <w:ilvl w:val="0"/>
          <w:numId w:val="43"/>
        </w:numPr>
        <w:snapToGrid w:val="0"/>
        <w:spacing w:before="120" w:after="0" w:line="240" w:lineRule="auto"/>
        <w:contextualSpacing w:val="0"/>
        <w:jc w:val="both"/>
        <w:rPr>
          <w:rFonts w:ascii="Times New Roman" w:hAnsi="Times New Roman"/>
          <w:sz w:val="22"/>
        </w:rPr>
      </w:pPr>
      <w:r w:rsidRPr="00A44477">
        <w:rPr>
          <w:rFonts w:ascii="Times New Roman" w:hAnsi="Times New Roman"/>
          <w:sz w:val="22"/>
        </w:rPr>
        <w:t>Excludes processed cheese.</w:t>
      </w:r>
    </w:p>
    <w:p w14:paraId="4A59420F" w14:textId="77777777" w:rsidR="00D7366E" w:rsidRPr="00A44477" w:rsidRDefault="00D7366E" w:rsidP="00D7366E">
      <w:pPr>
        <w:pStyle w:val="ListParagraph"/>
        <w:numPr>
          <w:ilvl w:val="0"/>
          <w:numId w:val="43"/>
        </w:numPr>
        <w:snapToGrid w:val="0"/>
        <w:spacing w:before="120" w:after="0" w:line="240" w:lineRule="auto"/>
        <w:contextualSpacing w:val="0"/>
        <w:jc w:val="both"/>
        <w:rPr>
          <w:rFonts w:ascii="Times New Roman" w:hAnsi="Times New Roman"/>
          <w:sz w:val="22"/>
        </w:rPr>
      </w:pPr>
      <w:r w:rsidRPr="00A44477">
        <w:rPr>
          <w:rFonts w:ascii="Times New Roman" w:hAnsi="Times New Roman"/>
          <w:sz w:val="22"/>
        </w:rPr>
        <w:t>Yoghurt includes yoghurt and other snack products, with imports less than 1% of consumption (Source: Dairy Australia 2019).</w:t>
      </w:r>
    </w:p>
    <w:p w14:paraId="5D48160F" w14:textId="77777777" w:rsidR="00D7366E" w:rsidRPr="00A44477" w:rsidRDefault="00D7366E" w:rsidP="00D7366E">
      <w:pPr>
        <w:pStyle w:val="ListParagraph"/>
        <w:numPr>
          <w:ilvl w:val="0"/>
          <w:numId w:val="43"/>
        </w:numPr>
        <w:snapToGrid w:val="0"/>
        <w:spacing w:before="120" w:after="0" w:line="240" w:lineRule="auto"/>
        <w:contextualSpacing w:val="0"/>
        <w:jc w:val="both"/>
        <w:rPr>
          <w:rFonts w:ascii="Times New Roman" w:hAnsi="Times New Roman"/>
          <w:sz w:val="22"/>
        </w:rPr>
      </w:pPr>
      <w:r w:rsidRPr="00A44477">
        <w:rPr>
          <w:rFonts w:ascii="Times New Roman" w:hAnsi="Times New Roman"/>
          <w:sz w:val="22"/>
        </w:rPr>
        <w:t>Other dairy products include casein and food preparations identified by industry as containing a high proportion of dairy products.</w:t>
      </w:r>
    </w:p>
    <w:p w14:paraId="31832AC5" w14:textId="77777777" w:rsidR="00D7366E" w:rsidRPr="00A44477" w:rsidRDefault="00D7366E" w:rsidP="00D7366E">
      <w:pPr>
        <w:pStyle w:val="ListParagraph"/>
        <w:numPr>
          <w:ilvl w:val="0"/>
          <w:numId w:val="43"/>
        </w:numPr>
        <w:snapToGrid w:val="0"/>
        <w:spacing w:before="120" w:after="0" w:line="240" w:lineRule="auto"/>
        <w:contextualSpacing w:val="0"/>
        <w:jc w:val="both"/>
        <w:rPr>
          <w:rFonts w:ascii="Times New Roman" w:hAnsi="Times New Roman"/>
          <w:sz w:val="22"/>
        </w:rPr>
      </w:pPr>
      <w:r w:rsidRPr="00A44477">
        <w:rPr>
          <w:rFonts w:ascii="Times New Roman" w:hAnsi="Times New Roman"/>
          <w:sz w:val="22"/>
        </w:rPr>
        <w:t>Australian Bureau of Statistics, catalogue 7121.0, Agricultural Commodities, Australia 2017-18, published. 2019.</w:t>
      </w:r>
    </w:p>
    <w:p w14:paraId="100CA1EF" w14:textId="650690AD" w:rsidR="00D7366E" w:rsidRPr="00A44477" w:rsidRDefault="00D7366E" w:rsidP="00D7366E">
      <w:pPr>
        <w:pStyle w:val="ListParagraph"/>
        <w:numPr>
          <w:ilvl w:val="0"/>
          <w:numId w:val="43"/>
        </w:numPr>
        <w:snapToGrid w:val="0"/>
        <w:spacing w:before="120" w:after="0" w:line="240" w:lineRule="auto"/>
        <w:contextualSpacing w:val="0"/>
        <w:jc w:val="both"/>
        <w:rPr>
          <w:rFonts w:ascii="Times New Roman" w:hAnsi="Times New Roman"/>
          <w:sz w:val="22"/>
        </w:rPr>
      </w:pPr>
      <w:r w:rsidRPr="00A44477">
        <w:rPr>
          <w:rFonts w:ascii="Times New Roman" w:hAnsi="Times New Roman"/>
          <w:sz w:val="22"/>
        </w:rPr>
        <w:t xml:space="preserve">6,741 million litres (73%) of fresh milk is consumed for manufacturing, and the remaining 2,548 million litres is sold via retail and food service channels for human consumption. </w:t>
      </w:r>
    </w:p>
    <w:p w14:paraId="4FAD038C" w14:textId="77777777" w:rsidR="00D7366E" w:rsidRPr="00A44477" w:rsidRDefault="00D7366E" w:rsidP="00D7366E">
      <w:pPr>
        <w:pStyle w:val="ListParagraph"/>
        <w:numPr>
          <w:ilvl w:val="0"/>
          <w:numId w:val="43"/>
        </w:numPr>
        <w:snapToGrid w:val="0"/>
        <w:spacing w:before="120" w:after="0" w:line="240" w:lineRule="auto"/>
        <w:contextualSpacing w:val="0"/>
        <w:jc w:val="both"/>
        <w:rPr>
          <w:rFonts w:ascii="Times New Roman" w:hAnsi="Times New Roman"/>
          <w:sz w:val="22"/>
        </w:rPr>
      </w:pPr>
      <w:r w:rsidRPr="00A44477">
        <w:rPr>
          <w:rFonts w:ascii="Times New Roman" w:hAnsi="Times New Roman"/>
          <w:sz w:val="22"/>
        </w:rPr>
        <w:t>Agricultural commodities - June 2019, Tables 10 and 12: Dairy, Australian Bureau of Agricultural and Resource Economics and Sciences (ABARES), Canberra, 2019.</w:t>
      </w:r>
    </w:p>
    <w:p w14:paraId="3B6DF4C4" w14:textId="77777777" w:rsidR="00D7366E" w:rsidRPr="00A44477" w:rsidRDefault="00D7366E" w:rsidP="00D7366E">
      <w:pPr>
        <w:pStyle w:val="ListParagraph"/>
        <w:numPr>
          <w:ilvl w:val="0"/>
          <w:numId w:val="43"/>
        </w:numPr>
        <w:snapToGrid w:val="0"/>
        <w:spacing w:before="120" w:after="0" w:line="240" w:lineRule="auto"/>
        <w:contextualSpacing w:val="0"/>
        <w:jc w:val="both"/>
        <w:rPr>
          <w:rFonts w:ascii="Times New Roman" w:hAnsi="Times New Roman"/>
          <w:sz w:val="22"/>
        </w:rPr>
      </w:pPr>
      <w:r w:rsidRPr="00A44477">
        <w:rPr>
          <w:rFonts w:ascii="Times New Roman" w:hAnsi="Times New Roman"/>
          <w:sz w:val="22"/>
        </w:rPr>
        <w:t>Agricultural commodity statistics 2018, Tables 6: Dairy, Australian Bureau of Agricultural and Resource Economics and Sciences (ABARES 2018e).</w:t>
      </w:r>
    </w:p>
    <w:p w14:paraId="0453D40E" w14:textId="77777777" w:rsidR="00D7366E" w:rsidRPr="00A44477" w:rsidRDefault="00D7366E" w:rsidP="00D7366E">
      <w:pPr>
        <w:pStyle w:val="ListParagraph"/>
        <w:numPr>
          <w:ilvl w:val="0"/>
          <w:numId w:val="43"/>
        </w:numPr>
        <w:snapToGrid w:val="0"/>
        <w:spacing w:before="120" w:after="0" w:line="240" w:lineRule="auto"/>
        <w:contextualSpacing w:val="0"/>
        <w:jc w:val="both"/>
        <w:rPr>
          <w:rFonts w:ascii="Times New Roman" w:hAnsi="Times New Roman"/>
          <w:sz w:val="22"/>
        </w:rPr>
      </w:pPr>
      <w:r w:rsidRPr="00A44477">
        <w:rPr>
          <w:rFonts w:ascii="Times New Roman" w:hAnsi="Times New Roman"/>
          <w:sz w:val="22"/>
        </w:rPr>
        <w:t>ABARES 2019 cites eggs for human consumption whereas Australian Eggs Limited Annual Report 2017-18 cites a higher number of 515.7 million dozen.</w:t>
      </w:r>
    </w:p>
    <w:p w14:paraId="1EFAD030" w14:textId="77777777" w:rsidR="00D7366E" w:rsidRPr="00A44477" w:rsidRDefault="00D7366E" w:rsidP="00D7366E">
      <w:pPr>
        <w:pStyle w:val="ListParagraph"/>
        <w:numPr>
          <w:ilvl w:val="0"/>
          <w:numId w:val="43"/>
        </w:numPr>
        <w:snapToGrid w:val="0"/>
        <w:spacing w:before="120" w:after="0" w:line="240" w:lineRule="auto"/>
        <w:contextualSpacing w:val="0"/>
        <w:jc w:val="both"/>
        <w:rPr>
          <w:rFonts w:ascii="Times New Roman" w:hAnsi="Times New Roman"/>
          <w:sz w:val="22"/>
        </w:rPr>
      </w:pPr>
      <w:r w:rsidRPr="00A44477">
        <w:rPr>
          <w:rFonts w:ascii="Times New Roman" w:hAnsi="Times New Roman"/>
          <w:sz w:val="22"/>
        </w:rPr>
        <w:t>The export values are based on free-on-board (FOB) values.</w:t>
      </w:r>
    </w:p>
    <w:p w14:paraId="4EBACD2C" w14:textId="3F44B4A5" w:rsidR="00D7366E" w:rsidRPr="00A44477" w:rsidRDefault="00D7366E" w:rsidP="00A240BB">
      <w:pPr>
        <w:pStyle w:val="ListParagraph"/>
        <w:numPr>
          <w:ilvl w:val="0"/>
          <w:numId w:val="43"/>
        </w:numPr>
        <w:snapToGrid w:val="0"/>
        <w:spacing w:before="120" w:after="0" w:line="240" w:lineRule="auto"/>
        <w:contextualSpacing w:val="0"/>
        <w:jc w:val="both"/>
        <w:rPr>
          <w:sz w:val="22"/>
        </w:rPr>
      </w:pPr>
      <w:r w:rsidRPr="00A44477">
        <w:rPr>
          <w:rFonts w:ascii="Times New Roman" w:hAnsi="Times New Roman"/>
          <w:sz w:val="22"/>
        </w:rPr>
        <w:t>Australian Bureau of Statistics, catalogue 5368.0, International Trade in Goods and Services, Australia, Table 12b. Merchandise Exports, 2019.</w:t>
      </w:r>
    </w:p>
    <w:sectPr w:rsidR="00D7366E" w:rsidRPr="00A44477" w:rsidSect="00062F55">
      <w:headerReference w:type="even" r:id="rId27"/>
      <w:headerReference w:type="default" r:id="rId28"/>
      <w:footerReference w:type="default" r:id="rId29"/>
      <w:headerReference w:type="first" r:id="rId30"/>
      <w:pgSz w:w="11900" w:h="16840"/>
      <w:pgMar w:top="511" w:right="1127" w:bottom="1440" w:left="1276"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FF1BB4" w14:textId="77777777" w:rsidR="00186017" w:rsidRDefault="00186017" w:rsidP="003937A5">
      <w:r>
        <w:separator/>
      </w:r>
    </w:p>
  </w:endnote>
  <w:endnote w:type="continuationSeparator" w:id="0">
    <w:p w14:paraId="31706835" w14:textId="77777777" w:rsidR="00186017" w:rsidRDefault="00186017" w:rsidP="003937A5">
      <w:r>
        <w:continuationSeparator/>
      </w:r>
    </w:p>
  </w:endnote>
  <w:endnote w:type="continuationNotice" w:id="1">
    <w:p w14:paraId="6BC468AB" w14:textId="77777777" w:rsidR="00186017" w:rsidRDefault="001860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Segoe UI"/>
    <w:charset w:val="00"/>
    <w:family w:val="swiss"/>
    <w:pitch w:val="variable"/>
    <w:sig w:usb0="E1000AEF" w:usb1="5000A1FF" w:usb2="00000000" w:usb3="00000000" w:csb0="000001BF" w:csb1="00000000"/>
  </w:font>
  <w:font w:name="TimesNewRomanP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Body CS)">
    <w:altName w:val="Times New Roman"/>
    <w:charset w:val="00"/>
    <w:family w:val="auto"/>
    <w:pitch w:val="variable"/>
    <w:sig w:usb0="E0002AEF" w:usb1="C0007841"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81" w:type="pct"/>
      <w:tblInd w:w="-1303" w:type="dxa"/>
      <w:tblLayout w:type="fixed"/>
      <w:tblCellMar>
        <w:left w:w="115" w:type="dxa"/>
        <w:right w:w="115" w:type="dxa"/>
      </w:tblCellMar>
      <w:tblLook w:val="04A0" w:firstRow="1" w:lastRow="0" w:firstColumn="1" w:lastColumn="0" w:noHBand="0" w:noVBand="1"/>
    </w:tblPr>
    <w:tblGrid>
      <w:gridCol w:w="136"/>
      <w:gridCol w:w="5132"/>
      <w:gridCol w:w="140"/>
      <w:gridCol w:w="1721"/>
      <w:gridCol w:w="213"/>
      <w:gridCol w:w="838"/>
      <w:gridCol w:w="138"/>
      <w:gridCol w:w="1801"/>
      <w:gridCol w:w="971"/>
    </w:tblGrid>
    <w:tr w:rsidR="00186017" w:rsidRPr="00E90441" w14:paraId="197ACC75" w14:textId="77777777" w:rsidTr="004334AA">
      <w:trPr>
        <w:gridBefore w:val="1"/>
        <w:gridAfter w:val="1"/>
        <w:wBefore w:w="61" w:type="pct"/>
        <w:wAfter w:w="438" w:type="pct"/>
      </w:trPr>
      <w:tc>
        <w:tcPr>
          <w:tcW w:w="2314" w:type="pct"/>
          <w:shd w:val="clear" w:color="auto" w:fill="auto"/>
        </w:tcPr>
        <w:p w14:paraId="3090C14C" w14:textId="77777777" w:rsidR="00186017" w:rsidRPr="00EB45B6" w:rsidRDefault="00186017" w:rsidP="008352D3">
          <w:pPr>
            <w:pStyle w:val="Footer"/>
            <w:ind w:right="-145"/>
          </w:pPr>
        </w:p>
      </w:tc>
      <w:tc>
        <w:tcPr>
          <w:tcW w:w="839" w:type="pct"/>
          <w:gridSpan w:val="2"/>
          <w:shd w:val="clear" w:color="auto" w:fill="auto"/>
        </w:tcPr>
        <w:p w14:paraId="3C544A6A" w14:textId="77777777" w:rsidR="00186017" w:rsidRPr="00E90441" w:rsidRDefault="00186017" w:rsidP="008352D3">
          <w:pPr>
            <w:pStyle w:val="Footer"/>
            <w:ind w:right="-145"/>
          </w:pPr>
          <w:r w:rsidRPr="00E90441">
            <w:t>Phone</w:t>
          </w:r>
        </w:p>
      </w:tc>
      <w:tc>
        <w:tcPr>
          <w:tcW w:w="474" w:type="pct"/>
          <w:gridSpan w:val="2"/>
          <w:shd w:val="clear" w:color="auto" w:fill="auto"/>
        </w:tcPr>
        <w:p w14:paraId="08B79B21" w14:textId="77777777" w:rsidR="00186017" w:rsidRPr="00E90441" w:rsidRDefault="00186017" w:rsidP="008352D3">
          <w:pPr>
            <w:pStyle w:val="Footer"/>
            <w:ind w:right="-145"/>
          </w:pPr>
        </w:p>
      </w:tc>
      <w:tc>
        <w:tcPr>
          <w:tcW w:w="874" w:type="pct"/>
          <w:gridSpan w:val="2"/>
          <w:shd w:val="clear" w:color="auto" w:fill="auto"/>
        </w:tcPr>
        <w:p w14:paraId="06C6F392" w14:textId="77777777" w:rsidR="00186017" w:rsidRPr="00E90441" w:rsidRDefault="00186017" w:rsidP="008352D3">
          <w:pPr>
            <w:pStyle w:val="Footer"/>
            <w:ind w:right="-145"/>
          </w:pPr>
          <w:r w:rsidRPr="00E90441">
            <w:t>Web</w:t>
          </w:r>
        </w:p>
      </w:tc>
    </w:tr>
    <w:tr w:rsidR="00186017" w:rsidRPr="00847A44" w14:paraId="0CBB9604" w14:textId="77777777" w:rsidTr="004334AA">
      <w:tc>
        <w:tcPr>
          <w:tcW w:w="2438" w:type="pct"/>
          <w:gridSpan w:val="3"/>
          <w:shd w:val="clear" w:color="auto" w:fill="2397B0"/>
        </w:tcPr>
        <w:p w14:paraId="1702629F" w14:textId="77777777" w:rsidR="00186017" w:rsidRPr="00E90441" w:rsidRDefault="00186017" w:rsidP="008352D3">
          <w:pPr>
            <w:pStyle w:val="Footer"/>
            <w:tabs>
              <w:tab w:val="clear" w:pos="4320"/>
              <w:tab w:val="clear" w:pos="8640"/>
              <w:tab w:val="center" w:pos="4705"/>
              <w:tab w:val="right" w:pos="8533"/>
            </w:tabs>
            <w:spacing w:before="120" w:after="120"/>
            <w:ind w:left="-115" w:right="-113"/>
            <w:rPr>
              <w:color w:val="FFFFFF" w:themeColor="background1"/>
            </w:rPr>
          </w:pPr>
        </w:p>
      </w:tc>
      <w:tc>
        <w:tcPr>
          <w:tcW w:w="872" w:type="pct"/>
          <w:gridSpan w:val="2"/>
          <w:shd w:val="clear" w:color="auto" w:fill="2397B0"/>
        </w:tcPr>
        <w:p w14:paraId="518E377E" w14:textId="466EED07" w:rsidR="00186017" w:rsidRPr="00E90441" w:rsidRDefault="00186017" w:rsidP="008352D3">
          <w:pPr>
            <w:pStyle w:val="Footer"/>
            <w:tabs>
              <w:tab w:val="clear" w:pos="4320"/>
              <w:tab w:val="clear" w:pos="8640"/>
              <w:tab w:val="center" w:pos="4705"/>
              <w:tab w:val="right" w:pos="8533"/>
            </w:tabs>
            <w:spacing w:before="120" w:after="120"/>
            <w:ind w:left="-115" w:right="-113"/>
            <w:rPr>
              <w:color w:val="FFFFFF" w:themeColor="background1"/>
            </w:rPr>
          </w:pPr>
          <w:r w:rsidRPr="00E90441">
            <w:rPr>
              <w:color w:val="FFFFFF" w:themeColor="background1"/>
            </w:rPr>
            <w:t>+61 3 9592 9111</w:t>
          </w:r>
        </w:p>
      </w:tc>
      <w:tc>
        <w:tcPr>
          <w:tcW w:w="440" w:type="pct"/>
          <w:gridSpan w:val="2"/>
          <w:shd w:val="clear" w:color="auto" w:fill="2397B0"/>
        </w:tcPr>
        <w:p w14:paraId="57F3AC6C" w14:textId="77777777" w:rsidR="00186017" w:rsidRPr="00E90441" w:rsidRDefault="00186017" w:rsidP="008352D3">
          <w:pPr>
            <w:pStyle w:val="Footer"/>
            <w:tabs>
              <w:tab w:val="clear" w:pos="4320"/>
              <w:tab w:val="clear" w:pos="8640"/>
              <w:tab w:val="center" w:pos="4705"/>
              <w:tab w:val="right" w:pos="8533"/>
            </w:tabs>
            <w:spacing w:before="120" w:after="120"/>
            <w:ind w:left="-115" w:right="-113"/>
            <w:rPr>
              <w:color w:val="FFFFFF" w:themeColor="background1"/>
            </w:rPr>
          </w:pPr>
        </w:p>
      </w:tc>
      <w:tc>
        <w:tcPr>
          <w:tcW w:w="1250" w:type="pct"/>
          <w:gridSpan w:val="2"/>
          <w:shd w:val="clear" w:color="auto" w:fill="2397B0"/>
        </w:tcPr>
        <w:p w14:paraId="3A2A884C" w14:textId="77777777" w:rsidR="00186017" w:rsidRPr="00E90441" w:rsidRDefault="00186017" w:rsidP="008352D3">
          <w:pPr>
            <w:pStyle w:val="Footer"/>
            <w:tabs>
              <w:tab w:val="clear" w:pos="4320"/>
              <w:tab w:val="clear" w:pos="8640"/>
              <w:tab w:val="center" w:pos="4705"/>
              <w:tab w:val="right" w:pos="8533"/>
            </w:tabs>
            <w:spacing w:before="120" w:after="120"/>
            <w:ind w:left="-115" w:right="-113"/>
            <w:rPr>
              <w:color w:val="FFFFFF" w:themeColor="background1"/>
            </w:rPr>
          </w:pPr>
          <w:r w:rsidRPr="00E90441">
            <w:rPr>
              <w:color w:val="FFFFFF" w:themeColor="background1"/>
            </w:rPr>
            <w:t>www.expertgroup.com.au</w:t>
          </w:r>
        </w:p>
      </w:tc>
    </w:tr>
  </w:tbl>
  <w:p w14:paraId="1376D918" w14:textId="77777777" w:rsidR="00186017" w:rsidRDefault="001860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1DC50" w14:textId="77777777" w:rsidR="00186017" w:rsidRDefault="00186017" w:rsidP="008352D3">
    <w:pPr>
      <w:pStyle w:val="Footer"/>
      <w:jc w:val="right"/>
      <w:rPr>
        <w:rFonts w:ascii="Verdana" w:hAnsi="Verdana"/>
        <w:sz w:val="16"/>
        <w:szCs w:val="16"/>
      </w:rPr>
    </w:pPr>
  </w:p>
  <w:p w14:paraId="601DB9AF" w14:textId="77777777" w:rsidR="00186017" w:rsidRDefault="00186017" w:rsidP="008352D3">
    <w:pPr>
      <w:pStyle w:val="Footer"/>
      <w:jc w:val="right"/>
      <w:rPr>
        <w:rFonts w:ascii="Verdana" w:hAnsi="Verdana"/>
        <w:sz w:val="16"/>
        <w:szCs w:val="16"/>
      </w:rPr>
    </w:pPr>
  </w:p>
  <w:p w14:paraId="6F69597F" w14:textId="34CB9F1B" w:rsidR="00186017" w:rsidRPr="001B0746" w:rsidRDefault="00186017" w:rsidP="008352D3">
    <w:pPr>
      <w:pStyle w:val="Footer"/>
      <w:jc w:val="right"/>
      <w:rPr>
        <w:rFonts w:ascii="Verdana" w:hAnsi="Verdana"/>
        <w:sz w:val="16"/>
        <w:szCs w:val="16"/>
      </w:rPr>
    </w:pPr>
    <w:r w:rsidRPr="001B0746">
      <w:rPr>
        <w:rFonts w:ascii="Verdana" w:hAnsi="Verdana"/>
        <w:sz w:val="16"/>
        <w:szCs w:val="16"/>
      </w:rPr>
      <w:t xml:space="preserve">Page </w:t>
    </w:r>
    <w:r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PAGE </w:instrText>
    </w:r>
    <w:r w:rsidRPr="001B0746">
      <w:rPr>
        <w:rStyle w:val="PageNumber"/>
        <w:rFonts w:ascii="Verdana" w:hAnsi="Verdana"/>
        <w:sz w:val="16"/>
        <w:szCs w:val="16"/>
      </w:rPr>
      <w:fldChar w:fldCharType="separate"/>
    </w:r>
    <w:r w:rsidR="00365084">
      <w:rPr>
        <w:rStyle w:val="PageNumber"/>
        <w:rFonts w:ascii="Verdana" w:hAnsi="Verdana"/>
        <w:noProof/>
        <w:sz w:val="16"/>
        <w:szCs w:val="16"/>
      </w:rPr>
      <w:t>7</w:t>
    </w:r>
    <w:r w:rsidRPr="001B0746">
      <w:rPr>
        <w:rStyle w:val="PageNumber"/>
        <w:rFonts w:ascii="Verdana" w:hAnsi="Verdana"/>
        <w:sz w:val="16"/>
        <w:szCs w:val="16"/>
      </w:rPr>
      <w:fldChar w:fldCharType="end"/>
    </w:r>
    <w:r w:rsidRPr="001B0746">
      <w:rPr>
        <w:rStyle w:val="PageNumber"/>
        <w:rFonts w:ascii="Verdana" w:hAnsi="Verdana"/>
        <w:sz w:val="16"/>
        <w:szCs w:val="16"/>
      </w:rPr>
      <w:t xml:space="preserve"> of </w:t>
    </w:r>
    <w:r w:rsidRPr="001B0746">
      <w:rPr>
        <w:rStyle w:val="PageNumber"/>
        <w:rFonts w:ascii="Verdana" w:hAnsi="Verdana"/>
        <w:sz w:val="16"/>
        <w:szCs w:val="16"/>
      </w:rPr>
      <w:fldChar w:fldCharType="begin"/>
    </w:r>
    <w:r w:rsidRPr="001B0746">
      <w:rPr>
        <w:rStyle w:val="PageNumber"/>
        <w:rFonts w:ascii="Verdana" w:hAnsi="Verdana"/>
        <w:sz w:val="16"/>
        <w:szCs w:val="16"/>
      </w:rPr>
      <w:instrText xml:space="preserve"> NUMPAGES </w:instrText>
    </w:r>
    <w:r w:rsidRPr="001B0746">
      <w:rPr>
        <w:rStyle w:val="PageNumber"/>
        <w:rFonts w:ascii="Verdana" w:hAnsi="Verdana"/>
        <w:sz w:val="16"/>
        <w:szCs w:val="16"/>
      </w:rPr>
      <w:fldChar w:fldCharType="separate"/>
    </w:r>
    <w:r w:rsidR="00365084">
      <w:rPr>
        <w:rStyle w:val="PageNumber"/>
        <w:rFonts w:ascii="Verdana" w:hAnsi="Verdana"/>
        <w:noProof/>
        <w:sz w:val="16"/>
        <w:szCs w:val="16"/>
      </w:rPr>
      <w:t>48</w:t>
    </w:r>
    <w:r w:rsidRPr="001B0746">
      <w:rPr>
        <w:rStyle w:val="PageNumber"/>
        <w:rFonts w:ascii="Verdana" w:hAnsi="Verdana"/>
        <w:sz w:val="16"/>
        <w:szCs w:val="16"/>
      </w:rPr>
      <w:fldChar w:fldCharType="end"/>
    </w:r>
  </w:p>
  <w:p w14:paraId="379B3EB2" w14:textId="77777777" w:rsidR="00186017" w:rsidRPr="001B0746" w:rsidRDefault="00186017" w:rsidP="008352D3">
    <w:pPr>
      <w:pStyle w:val="Footer"/>
      <w:ind w:right="360"/>
      <w:jc w:val="right"/>
      <w:rPr>
        <w:rFonts w:ascii="Verdana" w:hAnsi="Verdana"/>
        <w:sz w:val="16"/>
        <w:szCs w:val="16"/>
      </w:rPr>
    </w:pPr>
  </w:p>
  <w:p w14:paraId="59C0F952" w14:textId="77777777" w:rsidR="00186017" w:rsidRDefault="001860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1E274" w14:textId="77777777" w:rsidR="00186017" w:rsidRDefault="00186017" w:rsidP="003937A5">
      <w:r>
        <w:separator/>
      </w:r>
    </w:p>
  </w:footnote>
  <w:footnote w:type="continuationSeparator" w:id="0">
    <w:p w14:paraId="5D750C8C" w14:textId="77777777" w:rsidR="00186017" w:rsidRDefault="00186017" w:rsidP="003937A5">
      <w:r>
        <w:continuationSeparator/>
      </w:r>
    </w:p>
  </w:footnote>
  <w:footnote w:type="continuationNotice" w:id="1">
    <w:p w14:paraId="3E7A88DC" w14:textId="77777777" w:rsidR="00186017" w:rsidRDefault="00186017"/>
  </w:footnote>
  <w:footnote w:id="2">
    <w:p w14:paraId="36259173" w14:textId="51E124CD" w:rsidR="00186017" w:rsidRPr="00886BCC" w:rsidRDefault="00186017">
      <w:pPr>
        <w:pStyle w:val="FootnoteText"/>
        <w:rPr>
          <w:rFonts w:ascii="Times New Roman" w:hAnsi="Times New Roman"/>
          <w:sz w:val="16"/>
          <w:szCs w:val="16"/>
        </w:rPr>
      </w:pPr>
      <w:r w:rsidRPr="00886BCC">
        <w:rPr>
          <w:rStyle w:val="FootnoteReference"/>
          <w:rFonts w:ascii="Times New Roman" w:hAnsi="Times New Roman"/>
          <w:sz w:val="16"/>
          <w:szCs w:val="16"/>
        </w:rPr>
        <w:footnoteRef/>
      </w:r>
      <w:r w:rsidRPr="00886BCC">
        <w:rPr>
          <w:rFonts w:ascii="Times New Roman" w:hAnsi="Times New Roman"/>
          <w:sz w:val="16"/>
          <w:szCs w:val="16"/>
        </w:rPr>
        <w:t xml:space="preserve"> Some pastry and bakery processes include refrigeration such as walk-in cold rooms</w:t>
      </w:r>
      <w:r>
        <w:rPr>
          <w:rFonts w:ascii="Times New Roman" w:hAnsi="Times New Roman"/>
          <w:sz w:val="16"/>
          <w:szCs w:val="16"/>
        </w:rPr>
        <w:t>.</w:t>
      </w:r>
    </w:p>
  </w:footnote>
  <w:footnote w:id="3">
    <w:p w14:paraId="75884DB7" w14:textId="77777777" w:rsidR="00186017" w:rsidRPr="00886BCC" w:rsidRDefault="00186017" w:rsidP="00757837">
      <w:pPr>
        <w:pStyle w:val="FootnoteText"/>
        <w:rPr>
          <w:rFonts w:ascii="Times New Roman" w:hAnsi="Times New Roman"/>
          <w:sz w:val="16"/>
          <w:szCs w:val="16"/>
        </w:rPr>
      </w:pPr>
      <w:r w:rsidRPr="00886BCC">
        <w:rPr>
          <w:rStyle w:val="FootnoteReference"/>
          <w:rFonts w:ascii="Times New Roman" w:hAnsi="Times New Roman"/>
          <w:sz w:val="16"/>
          <w:szCs w:val="16"/>
        </w:rPr>
        <w:footnoteRef/>
      </w:r>
      <w:r w:rsidRPr="00886BCC">
        <w:rPr>
          <w:rFonts w:ascii="Times New Roman" w:hAnsi="Times New Roman"/>
          <w:sz w:val="16"/>
          <w:szCs w:val="16"/>
        </w:rPr>
        <w:t xml:space="preserve"> https://publications.csiro.au/publications/#publication/PIcsiro:EP191660</w:t>
      </w:r>
    </w:p>
  </w:footnote>
  <w:footnote w:id="4">
    <w:p w14:paraId="091A6D7B" w14:textId="77777777" w:rsidR="00186017" w:rsidRPr="00604897" w:rsidRDefault="00186017" w:rsidP="00757837">
      <w:pPr>
        <w:pStyle w:val="FootnoteText"/>
      </w:pPr>
      <w:r w:rsidRPr="00886BCC">
        <w:rPr>
          <w:rStyle w:val="FootnoteReference"/>
          <w:rFonts w:ascii="Times New Roman" w:hAnsi="Times New Roman"/>
          <w:sz w:val="16"/>
          <w:szCs w:val="16"/>
        </w:rPr>
        <w:footnoteRef/>
      </w:r>
      <w:r w:rsidRPr="00886BCC">
        <w:rPr>
          <w:rFonts w:ascii="Times New Roman" w:hAnsi="Times New Roman"/>
          <w:sz w:val="16"/>
          <w:szCs w:val="16"/>
        </w:rPr>
        <w:t xml:space="preserve"> http://www.fao.org/save-food/resources/keyfindings/infographics/fruit/en/</w:t>
      </w:r>
    </w:p>
  </w:footnote>
  <w:footnote w:id="5">
    <w:p w14:paraId="7C96DD4A" w14:textId="6A132B9A" w:rsidR="00186017" w:rsidRPr="00886BCC" w:rsidRDefault="00186017" w:rsidP="00D72C75">
      <w:pPr>
        <w:pStyle w:val="FootnoteText"/>
        <w:rPr>
          <w:rFonts w:ascii="Times New Roman" w:hAnsi="Times New Roman"/>
          <w:sz w:val="16"/>
          <w:szCs w:val="16"/>
        </w:rPr>
      </w:pPr>
      <w:r w:rsidRPr="00886BCC">
        <w:rPr>
          <w:rStyle w:val="FootnoteReference"/>
          <w:rFonts w:ascii="Times New Roman" w:hAnsi="Times New Roman"/>
          <w:sz w:val="16"/>
          <w:szCs w:val="16"/>
        </w:rPr>
        <w:footnoteRef/>
      </w:r>
      <w:r w:rsidRPr="00886BCC">
        <w:rPr>
          <w:rFonts w:ascii="Times New Roman" w:hAnsi="Times New Roman"/>
          <w:sz w:val="16"/>
          <w:szCs w:val="16"/>
        </w:rPr>
        <w:t xml:space="preserve"> Shelf life of Australian red meat, Second Edition, Meat &amp; Livestock Australia, August 2016 (MLA 2016)</w:t>
      </w:r>
    </w:p>
  </w:footnote>
  <w:footnote w:id="6">
    <w:p w14:paraId="42B45AFD" w14:textId="77777777" w:rsidR="00186017" w:rsidRPr="00886BCC" w:rsidRDefault="00186017" w:rsidP="00D72C75">
      <w:pPr>
        <w:pStyle w:val="FootnoteText"/>
        <w:rPr>
          <w:rFonts w:ascii="Times New Roman" w:hAnsi="Times New Roman"/>
          <w:sz w:val="16"/>
          <w:szCs w:val="16"/>
        </w:rPr>
      </w:pPr>
      <w:r w:rsidRPr="00886BCC">
        <w:rPr>
          <w:rStyle w:val="FootnoteReference"/>
          <w:rFonts w:ascii="Times New Roman" w:hAnsi="Times New Roman"/>
          <w:sz w:val="16"/>
          <w:szCs w:val="16"/>
        </w:rPr>
        <w:footnoteRef/>
      </w:r>
      <w:r w:rsidRPr="00886BCC">
        <w:rPr>
          <w:rFonts w:ascii="Times New Roman" w:hAnsi="Times New Roman"/>
          <w:sz w:val="16"/>
          <w:szCs w:val="16"/>
        </w:rPr>
        <w:t xml:space="preserve"> ABS 8165.0 Counts of Australian Businesses, as of June 2018 and includes codes 1111 Meat Processing and 1112 Poultry Processing. There were 52 business with more than 200 employees and 96 businesses with more than 20 and less than 200 employees. There were a further 710 businesses that were classified as non-employing or with less than 20 employees that are unlikely to have sufficient scale for an ammonia plant. </w:t>
      </w:r>
    </w:p>
  </w:footnote>
  <w:footnote w:id="7">
    <w:p w14:paraId="210BEDE8" w14:textId="000A9080" w:rsidR="00186017" w:rsidRPr="0080110D" w:rsidRDefault="00186017" w:rsidP="008537AE">
      <w:pPr>
        <w:pStyle w:val="FootnoteText"/>
        <w:rPr>
          <w:rFonts w:ascii="Times New Roman" w:hAnsi="Times New Roman"/>
          <w:sz w:val="16"/>
          <w:szCs w:val="16"/>
        </w:rPr>
      </w:pPr>
      <w:r w:rsidRPr="0080110D">
        <w:rPr>
          <w:rStyle w:val="FootnoteReference"/>
          <w:rFonts w:ascii="Times New Roman" w:hAnsi="Times New Roman"/>
          <w:sz w:val="16"/>
          <w:szCs w:val="16"/>
        </w:rPr>
        <w:footnoteRef/>
      </w:r>
      <w:r w:rsidRPr="0080110D">
        <w:rPr>
          <w:rFonts w:ascii="Times New Roman" w:hAnsi="Times New Roman"/>
          <w:sz w:val="16"/>
          <w:szCs w:val="16"/>
        </w:rPr>
        <w:t xml:space="preserve"> http://www.fao.org/save-food/resources/keyfindings/infographics/meat/en/</w:t>
      </w:r>
    </w:p>
  </w:footnote>
  <w:footnote w:id="8">
    <w:p w14:paraId="5AC97776" w14:textId="77777777" w:rsidR="00186017" w:rsidRPr="00286B36" w:rsidRDefault="00186017" w:rsidP="00D84BCA">
      <w:pPr>
        <w:pStyle w:val="FootnoteText"/>
        <w:rPr>
          <w:rFonts w:ascii="Times New Roman" w:hAnsi="Times New Roman"/>
          <w:sz w:val="16"/>
          <w:szCs w:val="16"/>
        </w:rPr>
      </w:pPr>
      <w:r w:rsidRPr="00286B36">
        <w:rPr>
          <w:rStyle w:val="FootnoteReference"/>
          <w:rFonts w:ascii="Times New Roman" w:hAnsi="Times New Roman"/>
          <w:sz w:val="16"/>
          <w:szCs w:val="16"/>
        </w:rPr>
        <w:footnoteRef/>
      </w:r>
      <w:r w:rsidRPr="00286B36">
        <w:rPr>
          <w:rFonts w:ascii="Times New Roman" w:hAnsi="Times New Roman"/>
          <w:sz w:val="16"/>
          <w:szCs w:val="16"/>
        </w:rPr>
        <w:t xml:space="preserve"> http://www.fao.org/save-food/resources/keyfindings/infographics/fish/en/</w:t>
      </w:r>
    </w:p>
  </w:footnote>
  <w:footnote w:id="9">
    <w:p w14:paraId="0B89AA52" w14:textId="77777777" w:rsidR="00186017" w:rsidRPr="006E0DAD" w:rsidRDefault="00186017" w:rsidP="005C6254">
      <w:pPr>
        <w:pStyle w:val="FootnoteText"/>
        <w:rPr>
          <w:rFonts w:ascii="Times New Roman" w:hAnsi="Times New Roman"/>
          <w:sz w:val="16"/>
          <w:szCs w:val="16"/>
        </w:rPr>
      </w:pPr>
      <w:r w:rsidRPr="006E0DAD">
        <w:rPr>
          <w:rStyle w:val="FootnoteReference"/>
          <w:rFonts w:ascii="Times New Roman" w:hAnsi="Times New Roman"/>
          <w:sz w:val="16"/>
          <w:szCs w:val="16"/>
        </w:rPr>
        <w:footnoteRef/>
      </w:r>
      <w:r w:rsidRPr="006E0DAD">
        <w:rPr>
          <w:rFonts w:ascii="Times New Roman" w:hAnsi="Times New Roman"/>
          <w:sz w:val="16"/>
          <w:szCs w:val="16"/>
        </w:rPr>
        <w:t xml:space="preserve"> http://www.fao.org/save-food/resources/keyfindings/infographics/fish/en/</w:t>
      </w:r>
    </w:p>
  </w:footnote>
  <w:footnote w:id="10">
    <w:p w14:paraId="1C36C4CD" w14:textId="77777777" w:rsidR="00186017" w:rsidRPr="00F522A8" w:rsidRDefault="00186017" w:rsidP="00F74E23">
      <w:pPr>
        <w:pStyle w:val="FootnoteText"/>
        <w:rPr>
          <w:rFonts w:ascii="Times New Roman" w:hAnsi="Times New Roman"/>
          <w:sz w:val="16"/>
          <w:szCs w:val="16"/>
        </w:rPr>
      </w:pPr>
      <w:r w:rsidRPr="00F522A8">
        <w:rPr>
          <w:rStyle w:val="FootnoteReference"/>
          <w:rFonts w:ascii="Times New Roman" w:hAnsi="Times New Roman"/>
          <w:sz w:val="16"/>
          <w:szCs w:val="16"/>
        </w:rPr>
        <w:footnoteRef/>
      </w:r>
      <w:r w:rsidRPr="00F522A8">
        <w:rPr>
          <w:rFonts w:ascii="Times New Roman" w:hAnsi="Times New Roman"/>
          <w:sz w:val="16"/>
          <w:szCs w:val="16"/>
        </w:rPr>
        <w:t xml:space="preserve"> https://www.ncbi.nlm.nih.gov/pmc/articles/PMC5734781/</w:t>
      </w:r>
    </w:p>
  </w:footnote>
  <w:footnote w:id="11">
    <w:p w14:paraId="56B328D6" w14:textId="77777777" w:rsidR="00186017" w:rsidRPr="00B65AB6" w:rsidRDefault="00186017" w:rsidP="00B45220">
      <w:pPr>
        <w:pStyle w:val="FootnoteText"/>
        <w:rPr>
          <w:rFonts w:ascii="Times New Roman" w:hAnsi="Times New Roman"/>
          <w:sz w:val="16"/>
          <w:szCs w:val="16"/>
        </w:rPr>
      </w:pPr>
      <w:r w:rsidRPr="00B65AB6">
        <w:rPr>
          <w:rStyle w:val="FootnoteReference"/>
          <w:rFonts w:ascii="Times New Roman" w:hAnsi="Times New Roman"/>
          <w:sz w:val="16"/>
          <w:szCs w:val="16"/>
        </w:rPr>
        <w:footnoteRef/>
      </w:r>
      <w:r w:rsidRPr="00B65AB6">
        <w:rPr>
          <w:rFonts w:ascii="Times New Roman" w:hAnsi="Times New Roman"/>
          <w:sz w:val="16"/>
          <w:szCs w:val="16"/>
        </w:rPr>
        <w:t xml:space="preserve"> https://www.foodstandards.gov.au/code/Pages/default.aspx</w:t>
      </w:r>
    </w:p>
  </w:footnote>
  <w:footnote w:id="12">
    <w:p w14:paraId="43F7CAC8" w14:textId="77777777" w:rsidR="00186017" w:rsidRPr="00F02F51" w:rsidRDefault="00186017" w:rsidP="00A724E6">
      <w:pPr>
        <w:pStyle w:val="FootnoteText"/>
        <w:rPr>
          <w:rFonts w:ascii="Times New Roman" w:hAnsi="Times New Roman"/>
          <w:sz w:val="16"/>
          <w:szCs w:val="16"/>
        </w:rPr>
      </w:pPr>
      <w:r w:rsidRPr="00F02F51">
        <w:rPr>
          <w:rStyle w:val="FootnoteReference"/>
          <w:rFonts w:ascii="Times New Roman" w:hAnsi="Times New Roman"/>
          <w:sz w:val="16"/>
          <w:szCs w:val="16"/>
        </w:rPr>
        <w:footnoteRef/>
      </w:r>
      <w:r w:rsidRPr="00F02F51">
        <w:rPr>
          <w:rFonts w:ascii="Times New Roman" w:hAnsi="Times New Roman"/>
          <w:sz w:val="16"/>
          <w:szCs w:val="16"/>
        </w:rPr>
        <w:t xml:space="preserve"> https://www.abc.net.au/news/2019-07-17/tuna-available-all-year-thanks-to-new-freezing-technology/11310140</w:t>
      </w:r>
    </w:p>
  </w:footnote>
  <w:footnote w:id="13">
    <w:p w14:paraId="142B4369" w14:textId="77777777" w:rsidR="00186017" w:rsidRPr="00F02F51" w:rsidRDefault="00186017" w:rsidP="00A724E6">
      <w:pPr>
        <w:pStyle w:val="FootnoteText"/>
        <w:rPr>
          <w:rFonts w:ascii="Times New Roman" w:hAnsi="Times New Roman"/>
          <w:sz w:val="16"/>
          <w:szCs w:val="16"/>
        </w:rPr>
      </w:pPr>
      <w:r w:rsidRPr="00F02F51">
        <w:rPr>
          <w:rStyle w:val="FootnoteReference"/>
          <w:rFonts w:ascii="Times New Roman" w:hAnsi="Times New Roman"/>
          <w:sz w:val="16"/>
          <w:szCs w:val="16"/>
        </w:rPr>
        <w:footnoteRef/>
      </w:r>
      <w:r w:rsidRPr="00F02F51">
        <w:rPr>
          <w:rFonts w:ascii="Times New Roman" w:hAnsi="Times New Roman"/>
          <w:sz w:val="16"/>
          <w:szCs w:val="16"/>
        </w:rPr>
        <w:t xml:space="preserve"> https://www.frdc.com.au/media-publications/fish/FISH-Vol-24-1/Port-Lincoln-rides-the-tuna-tide</w:t>
      </w:r>
    </w:p>
  </w:footnote>
  <w:footnote w:id="14">
    <w:p w14:paraId="6FFFD7D4" w14:textId="77777777" w:rsidR="00186017" w:rsidRPr="008679EA" w:rsidRDefault="00186017" w:rsidP="00A724E6">
      <w:pPr>
        <w:pStyle w:val="FootnoteText"/>
      </w:pPr>
      <w:r w:rsidRPr="00F02F51">
        <w:rPr>
          <w:rStyle w:val="FootnoteReference"/>
          <w:rFonts w:ascii="Times New Roman" w:hAnsi="Times New Roman"/>
          <w:sz w:val="16"/>
          <w:szCs w:val="16"/>
        </w:rPr>
        <w:footnoteRef/>
      </w:r>
      <w:r w:rsidRPr="00F02F51">
        <w:rPr>
          <w:rFonts w:ascii="Times New Roman" w:hAnsi="Times New Roman"/>
          <w:sz w:val="16"/>
          <w:szCs w:val="16"/>
        </w:rPr>
        <w:t xml:space="preserve"> https://www.sciencedirect.com/science/article/pii/S1658077X15300783</w:t>
      </w:r>
    </w:p>
  </w:footnote>
  <w:footnote w:id="15">
    <w:p w14:paraId="227F5AA4" w14:textId="77777777" w:rsidR="00186017" w:rsidRPr="00F02F51" w:rsidRDefault="00186017" w:rsidP="00660AF1">
      <w:pPr>
        <w:pStyle w:val="FootnoteText"/>
        <w:rPr>
          <w:rFonts w:ascii="Times New Roman" w:hAnsi="Times New Roman"/>
          <w:sz w:val="16"/>
          <w:szCs w:val="16"/>
        </w:rPr>
      </w:pPr>
      <w:r w:rsidRPr="00F02F51">
        <w:rPr>
          <w:rStyle w:val="FootnoteReference"/>
          <w:rFonts w:ascii="Times New Roman" w:hAnsi="Times New Roman"/>
          <w:sz w:val="16"/>
          <w:szCs w:val="16"/>
        </w:rPr>
        <w:footnoteRef/>
      </w:r>
      <w:r w:rsidRPr="00F02F51">
        <w:rPr>
          <w:rFonts w:ascii="Times New Roman" w:hAnsi="Times New Roman"/>
          <w:sz w:val="16"/>
          <w:szCs w:val="16"/>
        </w:rPr>
        <w:t xml:space="preserve"> https://www.sciencedirect.com/topics/food-science/ethylene-absorbers</w:t>
      </w:r>
    </w:p>
  </w:footnote>
  <w:footnote w:id="16">
    <w:p w14:paraId="310C5AAA" w14:textId="77777777" w:rsidR="00186017" w:rsidRPr="00B84DCC" w:rsidRDefault="00186017" w:rsidP="004758C5">
      <w:pPr>
        <w:pStyle w:val="FootnoteText"/>
        <w:rPr>
          <w:rFonts w:ascii="Times New Roman" w:hAnsi="Times New Roman"/>
          <w:sz w:val="16"/>
          <w:szCs w:val="16"/>
        </w:rPr>
      </w:pPr>
      <w:r w:rsidRPr="00B84DCC">
        <w:rPr>
          <w:rStyle w:val="FootnoteReference"/>
          <w:rFonts w:ascii="Times New Roman" w:hAnsi="Times New Roman"/>
          <w:sz w:val="16"/>
          <w:szCs w:val="16"/>
        </w:rPr>
        <w:footnoteRef/>
      </w:r>
      <w:r w:rsidRPr="00B84DCC">
        <w:rPr>
          <w:rFonts w:ascii="Times New Roman" w:hAnsi="Times New Roman"/>
          <w:sz w:val="16"/>
          <w:szCs w:val="16"/>
        </w:rPr>
        <w:t xml:space="preserve"> https://www.flwprotocol.org/wp-content/uploads/2019/03/FLW_Standard_Exec_Summary.pdf</w:t>
      </w:r>
    </w:p>
  </w:footnote>
  <w:footnote w:id="17">
    <w:p w14:paraId="319B174E" w14:textId="33488EDF" w:rsidR="00186017" w:rsidRPr="00764EB7" w:rsidRDefault="00186017" w:rsidP="00E21936">
      <w:pPr>
        <w:pStyle w:val="FootnoteText"/>
        <w:rPr>
          <w:rFonts w:ascii="Times New Roman" w:hAnsi="Times New Roman"/>
          <w:sz w:val="16"/>
          <w:szCs w:val="16"/>
        </w:rPr>
      </w:pPr>
      <w:r w:rsidRPr="00764EB7">
        <w:rPr>
          <w:rStyle w:val="FootnoteReference"/>
          <w:rFonts w:ascii="Times New Roman" w:hAnsi="Times New Roman"/>
          <w:sz w:val="16"/>
          <w:szCs w:val="16"/>
        </w:rPr>
        <w:footnoteRef/>
      </w:r>
      <w:r w:rsidRPr="00764EB7">
        <w:rPr>
          <w:rFonts w:ascii="Times New Roman" w:hAnsi="Times New Roman"/>
          <w:sz w:val="16"/>
          <w:szCs w:val="16"/>
        </w:rPr>
        <w:t xml:space="preserve"> https://www.environment.gov.au/protection/ozone/publications/cold-hard-facts-2019</w:t>
      </w:r>
    </w:p>
  </w:footnote>
  <w:footnote w:id="18">
    <w:p w14:paraId="25D9D165" w14:textId="77777777" w:rsidR="00186017" w:rsidRPr="00656640" w:rsidRDefault="00186017" w:rsidP="00E21936">
      <w:pPr>
        <w:pStyle w:val="FootnoteText"/>
        <w:rPr>
          <w:rFonts w:ascii="Times New Roman" w:hAnsi="Times New Roman"/>
          <w:sz w:val="16"/>
          <w:szCs w:val="16"/>
        </w:rPr>
      </w:pPr>
      <w:r w:rsidRPr="00656640">
        <w:rPr>
          <w:rStyle w:val="FootnoteReference"/>
          <w:rFonts w:ascii="Times New Roman" w:hAnsi="Times New Roman"/>
          <w:sz w:val="16"/>
          <w:szCs w:val="16"/>
        </w:rPr>
        <w:footnoteRef/>
      </w:r>
      <w:r w:rsidRPr="00656640">
        <w:rPr>
          <w:rFonts w:ascii="Times New Roman" w:hAnsi="Times New Roman"/>
          <w:sz w:val="16"/>
          <w:szCs w:val="16"/>
        </w:rPr>
        <w:t xml:space="preserve"> Maximum imports of HCFCs for 2016, 2017 and 2018 were capped at 2.5 ODP tonnes per annum, which equates to 45.5 metric tonnes of HCFC-22. The additional usage across all RAC in those years of 210, 179 and 117 tonnes of HCFC refrigerants is possible because the material has been reclaimed and reconditioned to AHRI 700 standard so that it can be resold. There would be additional HCFC-22 recovered by contractors and re-used.</w:t>
      </w:r>
    </w:p>
  </w:footnote>
  <w:footnote w:id="19">
    <w:p w14:paraId="7D86D350" w14:textId="77777777" w:rsidR="00186017" w:rsidRPr="001C5D7A" w:rsidRDefault="00186017" w:rsidP="001E053A">
      <w:pPr>
        <w:pStyle w:val="FootnoteText"/>
        <w:rPr>
          <w:rFonts w:ascii="Times New Roman" w:hAnsi="Times New Roman"/>
          <w:sz w:val="16"/>
          <w:szCs w:val="16"/>
        </w:rPr>
      </w:pPr>
      <w:r w:rsidRPr="001C5D7A">
        <w:rPr>
          <w:rStyle w:val="FootnoteReference"/>
          <w:rFonts w:ascii="Times New Roman" w:hAnsi="Times New Roman"/>
          <w:sz w:val="16"/>
          <w:szCs w:val="16"/>
        </w:rPr>
        <w:footnoteRef/>
      </w:r>
      <w:r w:rsidRPr="001C5D7A">
        <w:rPr>
          <w:rFonts w:ascii="Times New Roman" w:hAnsi="Times New Roman"/>
          <w:sz w:val="16"/>
          <w:szCs w:val="16"/>
        </w:rPr>
        <w:t xml:space="preserve"> Australian Energy Statistics, Electricity generation by fuel type, prepared by the Department of the Environment and Energy, March 2019 estimate the Australian electricity generation (i.e. sent out) by all fuel types (i.e. Non-renewable and renewable) was 261,405 GWh. This is 1% higher than 2016, estimated at 258,481 GWh.</w:t>
      </w:r>
    </w:p>
  </w:footnote>
  <w:footnote w:id="20">
    <w:p w14:paraId="38659C06" w14:textId="2654127C" w:rsidR="00186017" w:rsidRPr="00ED434B" w:rsidRDefault="00186017" w:rsidP="001E053A">
      <w:pPr>
        <w:pStyle w:val="FootnoteText"/>
      </w:pPr>
      <w:r w:rsidRPr="001C5D7A">
        <w:rPr>
          <w:rStyle w:val="FootnoteReference"/>
          <w:rFonts w:ascii="Times New Roman" w:hAnsi="Times New Roman"/>
          <w:sz w:val="16"/>
          <w:szCs w:val="16"/>
        </w:rPr>
        <w:footnoteRef/>
      </w:r>
      <w:r w:rsidRPr="001C5D7A">
        <w:rPr>
          <w:rFonts w:ascii="Times New Roman" w:hAnsi="Times New Roman"/>
          <w:sz w:val="16"/>
          <w:szCs w:val="16"/>
        </w:rPr>
        <w:t xml:space="preserve"> AEMO National Electricity and Gas Forecasting, Neutral Scenario, 1981 to 2037 by State, wholesale and retail prices, Australian Energy Market Operator, published 2017. Residential, Commercial and Industrial national average prices have increased from 0.28, 0.16 and 0.13 c/kWh in 2016 to a projected 0.36, 0.24 and 0.21 c/kWh in 2018. Prices for 2018 used AEMO projected prices, as the AEMO 2018 Electricity Statement of Opportunities now only publishes the Price Index, not the actual prices.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9C513" w14:textId="77777777" w:rsidR="00186017" w:rsidRDefault="00186017" w:rsidP="008352D3">
    <w:pPr>
      <w:pStyle w:val="Header"/>
      <w:shd w:val="clear" w:color="auto" w:fill="D9D9D9"/>
    </w:pPr>
  </w:p>
  <w:p w14:paraId="5F8A5892" w14:textId="77777777" w:rsidR="00186017" w:rsidRDefault="001860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DC7DD" w14:textId="77777777" w:rsidR="00186017" w:rsidRDefault="001860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C633A" w14:textId="77777777" w:rsidR="00186017" w:rsidRDefault="00186017" w:rsidP="00B61B6F">
    <w:pPr>
      <w:pStyle w:val="Header"/>
      <w:shd w:val="clear" w:color="auto" w:fill="D9D9D9"/>
    </w:pPr>
  </w:p>
  <w:p w14:paraId="48677AB7" w14:textId="77777777" w:rsidR="00186017" w:rsidRDefault="0018601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7B726" w14:textId="77777777" w:rsidR="00186017" w:rsidRDefault="001860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24015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2D32D5"/>
    <w:multiLevelType w:val="hybridMultilevel"/>
    <w:tmpl w:val="AD7624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EF1F67"/>
    <w:multiLevelType w:val="multilevel"/>
    <w:tmpl w:val="F59854E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8E01B8D"/>
    <w:multiLevelType w:val="hybridMultilevel"/>
    <w:tmpl w:val="4FEEE870"/>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5A79E8"/>
    <w:multiLevelType w:val="hybridMultilevel"/>
    <w:tmpl w:val="FD8455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A11B91"/>
    <w:multiLevelType w:val="multilevel"/>
    <w:tmpl w:val="CAA833B8"/>
    <w:numStyleLink w:val="111111"/>
  </w:abstractNum>
  <w:abstractNum w:abstractNumId="6" w15:restartNumberingAfterBreak="0">
    <w:nsid w:val="12EB00FC"/>
    <w:multiLevelType w:val="hybridMultilevel"/>
    <w:tmpl w:val="D04EDF48"/>
    <w:lvl w:ilvl="0" w:tplc="0C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0709FC"/>
    <w:multiLevelType w:val="hybridMultilevel"/>
    <w:tmpl w:val="01E4EB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BE1CC3"/>
    <w:multiLevelType w:val="hybridMultilevel"/>
    <w:tmpl w:val="453448AC"/>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42279D"/>
    <w:multiLevelType w:val="hybridMultilevel"/>
    <w:tmpl w:val="206668EC"/>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ED1B4D"/>
    <w:multiLevelType w:val="hybridMultilevel"/>
    <w:tmpl w:val="3BF0CA3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5266643"/>
    <w:multiLevelType w:val="hybridMultilevel"/>
    <w:tmpl w:val="BE5EC140"/>
    <w:lvl w:ilvl="0" w:tplc="0C090005">
      <w:start w:val="1"/>
      <w:numFmt w:val="bullet"/>
      <w:lvlText w:val=""/>
      <w:lvlJc w:val="left"/>
      <w:pPr>
        <w:ind w:left="360" w:hanging="360"/>
      </w:pPr>
      <w:rPr>
        <w:rFonts w:ascii="Wingdings" w:hAnsi="Wingdings" w:hint="default"/>
      </w:rPr>
    </w:lvl>
    <w:lvl w:ilvl="1" w:tplc="B2C83F14">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2A4367"/>
    <w:multiLevelType w:val="hybridMultilevel"/>
    <w:tmpl w:val="ED4C0B6C"/>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497679"/>
    <w:multiLevelType w:val="hybridMultilevel"/>
    <w:tmpl w:val="1A7447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6AD3C1D"/>
    <w:multiLevelType w:val="hybridMultilevel"/>
    <w:tmpl w:val="BADE48F0"/>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3D5057"/>
    <w:multiLevelType w:val="hybridMultilevel"/>
    <w:tmpl w:val="B396FE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845653C"/>
    <w:multiLevelType w:val="hybridMultilevel"/>
    <w:tmpl w:val="AD7624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A952EB5"/>
    <w:multiLevelType w:val="hybridMultilevel"/>
    <w:tmpl w:val="463A7B72"/>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B573516"/>
    <w:multiLevelType w:val="multilevel"/>
    <w:tmpl w:val="8A6C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444591"/>
    <w:multiLevelType w:val="hybridMultilevel"/>
    <w:tmpl w:val="F8FC6116"/>
    <w:lvl w:ilvl="0" w:tplc="B2C83F14">
      <w:start w:val="1"/>
      <w:numFmt w:val="bullet"/>
      <w:lvlText w:val="–"/>
      <w:lvlJc w:val="left"/>
      <w:pPr>
        <w:ind w:left="720" w:hanging="360"/>
      </w:pPr>
      <w:rPr>
        <w:rFonts w:ascii="Courier New" w:hAnsi="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D95384"/>
    <w:multiLevelType w:val="hybridMultilevel"/>
    <w:tmpl w:val="5568E1C2"/>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FAA222B"/>
    <w:multiLevelType w:val="hybridMultilevel"/>
    <w:tmpl w:val="F96E77D4"/>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12A37F1"/>
    <w:multiLevelType w:val="hybridMultilevel"/>
    <w:tmpl w:val="95661434"/>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632C68"/>
    <w:multiLevelType w:val="hybridMultilevel"/>
    <w:tmpl w:val="9A703F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A8B0BF0"/>
    <w:multiLevelType w:val="hybridMultilevel"/>
    <w:tmpl w:val="598CE1B4"/>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DCB22F8"/>
    <w:multiLevelType w:val="hybridMultilevel"/>
    <w:tmpl w:val="8BBC5526"/>
    <w:lvl w:ilvl="0" w:tplc="0C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3E458C"/>
    <w:multiLevelType w:val="hybridMultilevel"/>
    <w:tmpl w:val="9000F0F2"/>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8575BA9"/>
    <w:multiLevelType w:val="hybridMultilevel"/>
    <w:tmpl w:val="6F8A86A8"/>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E2C0DF8"/>
    <w:multiLevelType w:val="multilevel"/>
    <w:tmpl w:val="CAA833B8"/>
    <w:styleLink w:val="111111"/>
    <w:lvl w:ilvl="0">
      <w:start w:val="1"/>
      <w:numFmt w:val="decimal"/>
      <w:pStyle w:val="RFQPartA-Leve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60863E03"/>
    <w:multiLevelType w:val="hybridMultilevel"/>
    <w:tmpl w:val="6D084CB4"/>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B43344"/>
    <w:multiLevelType w:val="hybridMultilevel"/>
    <w:tmpl w:val="A3244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0E04013"/>
    <w:multiLevelType w:val="hybridMultilevel"/>
    <w:tmpl w:val="9758AF32"/>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1A832FE"/>
    <w:multiLevelType w:val="hybridMultilevel"/>
    <w:tmpl w:val="41F6C4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2006D9F"/>
    <w:multiLevelType w:val="hybridMultilevel"/>
    <w:tmpl w:val="5A8C0E2C"/>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3ED3E43"/>
    <w:multiLevelType w:val="hybridMultilevel"/>
    <w:tmpl w:val="AD7624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6633747"/>
    <w:multiLevelType w:val="hybridMultilevel"/>
    <w:tmpl w:val="BEDCA048"/>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AA7629E"/>
    <w:multiLevelType w:val="hybridMultilevel"/>
    <w:tmpl w:val="3EA6F46C"/>
    <w:lvl w:ilvl="0" w:tplc="0C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BF31C59"/>
    <w:multiLevelType w:val="multilevel"/>
    <w:tmpl w:val="71F6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0A1825"/>
    <w:multiLevelType w:val="hybridMultilevel"/>
    <w:tmpl w:val="DF9AC828"/>
    <w:lvl w:ilvl="0" w:tplc="0C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53B2739"/>
    <w:multiLevelType w:val="hybridMultilevel"/>
    <w:tmpl w:val="B396FE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9B85ABD"/>
    <w:multiLevelType w:val="hybridMultilevel"/>
    <w:tmpl w:val="C0E6EA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BE42CEC"/>
    <w:multiLevelType w:val="hybridMultilevel"/>
    <w:tmpl w:val="37CCD6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DF45FF4"/>
    <w:multiLevelType w:val="hybridMultilevel"/>
    <w:tmpl w:val="A016141A"/>
    <w:lvl w:ilvl="0" w:tplc="0C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FD9787C"/>
    <w:multiLevelType w:val="hybridMultilevel"/>
    <w:tmpl w:val="AD7624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0"/>
  </w:num>
  <w:num w:numId="3">
    <w:abstractNumId w:val="28"/>
  </w:num>
  <w:num w:numId="4">
    <w:abstractNumId w:val="5"/>
    <w:lvlOverride w:ilvl="0">
      <w:lvl w:ilvl="0">
        <w:start w:val="1"/>
        <w:numFmt w:val="decimal"/>
        <w:pStyle w:val="RFQPartA-Level1"/>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sz w:val="20"/>
          <w:szCs w:val="20"/>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5">
    <w:abstractNumId w:val="22"/>
  </w:num>
  <w:num w:numId="6">
    <w:abstractNumId w:val="23"/>
  </w:num>
  <w:num w:numId="7">
    <w:abstractNumId w:val="32"/>
  </w:num>
  <w:num w:numId="8">
    <w:abstractNumId w:val="42"/>
  </w:num>
  <w:num w:numId="9">
    <w:abstractNumId w:val="4"/>
  </w:num>
  <w:num w:numId="10">
    <w:abstractNumId w:val="6"/>
  </w:num>
  <w:num w:numId="11">
    <w:abstractNumId w:val="13"/>
  </w:num>
  <w:num w:numId="12">
    <w:abstractNumId w:val="31"/>
  </w:num>
  <w:num w:numId="13">
    <w:abstractNumId w:val="25"/>
  </w:num>
  <w:num w:numId="14">
    <w:abstractNumId w:val="17"/>
  </w:num>
  <w:num w:numId="15">
    <w:abstractNumId w:val="11"/>
  </w:num>
  <w:num w:numId="16">
    <w:abstractNumId w:val="7"/>
  </w:num>
  <w:num w:numId="17">
    <w:abstractNumId w:val="30"/>
  </w:num>
  <w:num w:numId="18">
    <w:abstractNumId w:val="9"/>
  </w:num>
  <w:num w:numId="19">
    <w:abstractNumId w:val="10"/>
  </w:num>
  <w:num w:numId="20">
    <w:abstractNumId w:val="41"/>
  </w:num>
  <w:num w:numId="21">
    <w:abstractNumId w:val="19"/>
  </w:num>
  <w:num w:numId="22">
    <w:abstractNumId w:val="12"/>
  </w:num>
  <w:num w:numId="23">
    <w:abstractNumId w:val="36"/>
  </w:num>
  <w:num w:numId="24">
    <w:abstractNumId w:val="38"/>
  </w:num>
  <w:num w:numId="25">
    <w:abstractNumId w:val="20"/>
  </w:num>
  <w:num w:numId="26">
    <w:abstractNumId w:val="3"/>
  </w:num>
  <w:num w:numId="27">
    <w:abstractNumId w:val="29"/>
  </w:num>
  <w:num w:numId="28">
    <w:abstractNumId w:val="27"/>
  </w:num>
  <w:num w:numId="29">
    <w:abstractNumId w:val="24"/>
  </w:num>
  <w:num w:numId="30">
    <w:abstractNumId w:val="8"/>
  </w:num>
  <w:num w:numId="31">
    <w:abstractNumId w:val="26"/>
  </w:num>
  <w:num w:numId="32">
    <w:abstractNumId w:val="35"/>
  </w:num>
  <w:num w:numId="33">
    <w:abstractNumId w:val="21"/>
  </w:num>
  <w:num w:numId="34">
    <w:abstractNumId w:val="33"/>
  </w:num>
  <w:num w:numId="35">
    <w:abstractNumId w:val="37"/>
  </w:num>
  <w:num w:numId="36">
    <w:abstractNumId w:val="18"/>
  </w:num>
  <w:num w:numId="37">
    <w:abstractNumId w:val="16"/>
  </w:num>
  <w:num w:numId="38">
    <w:abstractNumId w:val="43"/>
  </w:num>
  <w:num w:numId="39">
    <w:abstractNumId w:val="1"/>
  </w:num>
  <w:num w:numId="40">
    <w:abstractNumId w:val="40"/>
  </w:num>
  <w:num w:numId="41">
    <w:abstractNumId w:val="34"/>
  </w:num>
  <w:num w:numId="42">
    <w:abstractNumId w:val="15"/>
  </w:num>
  <w:num w:numId="43">
    <w:abstractNumId w:val="39"/>
  </w:num>
  <w:num w:numId="44">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3072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099"/>
    <w:rsid w:val="00000826"/>
    <w:rsid w:val="00000874"/>
    <w:rsid w:val="000008BF"/>
    <w:rsid w:val="000009C1"/>
    <w:rsid w:val="00001AAC"/>
    <w:rsid w:val="00001E16"/>
    <w:rsid w:val="00001FEC"/>
    <w:rsid w:val="00003600"/>
    <w:rsid w:val="00003790"/>
    <w:rsid w:val="00004563"/>
    <w:rsid w:val="000045FC"/>
    <w:rsid w:val="000047CA"/>
    <w:rsid w:val="0000485D"/>
    <w:rsid w:val="00004D81"/>
    <w:rsid w:val="0000529B"/>
    <w:rsid w:val="000052E6"/>
    <w:rsid w:val="00005756"/>
    <w:rsid w:val="000057CF"/>
    <w:rsid w:val="0000582A"/>
    <w:rsid w:val="00005F1B"/>
    <w:rsid w:val="0000651A"/>
    <w:rsid w:val="00006891"/>
    <w:rsid w:val="0000702D"/>
    <w:rsid w:val="000073EB"/>
    <w:rsid w:val="00007B55"/>
    <w:rsid w:val="00010031"/>
    <w:rsid w:val="000103BC"/>
    <w:rsid w:val="00010909"/>
    <w:rsid w:val="00010F6D"/>
    <w:rsid w:val="0001184F"/>
    <w:rsid w:val="00011BE5"/>
    <w:rsid w:val="00012BE6"/>
    <w:rsid w:val="00012C3F"/>
    <w:rsid w:val="00012CDA"/>
    <w:rsid w:val="00012EB2"/>
    <w:rsid w:val="00013C38"/>
    <w:rsid w:val="00013DF4"/>
    <w:rsid w:val="00013FF3"/>
    <w:rsid w:val="00014231"/>
    <w:rsid w:val="00014C14"/>
    <w:rsid w:val="00014D67"/>
    <w:rsid w:val="00014D84"/>
    <w:rsid w:val="00014DE0"/>
    <w:rsid w:val="0001509A"/>
    <w:rsid w:val="00015C04"/>
    <w:rsid w:val="00015E06"/>
    <w:rsid w:val="00016B7E"/>
    <w:rsid w:val="00016F34"/>
    <w:rsid w:val="00016F48"/>
    <w:rsid w:val="000171ED"/>
    <w:rsid w:val="00017310"/>
    <w:rsid w:val="00017396"/>
    <w:rsid w:val="000177C7"/>
    <w:rsid w:val="00017BD7"/>
    <w:rsid w:val="00020DC3"/>
    <w:rsid w:val="000214D8"/>
    <w:rsid w:val="0002173B"/>
    <w:rsid w:val="00021BB8"/>
    <w:rsid w:val="000224DB"/>
    <w:rsid w:val="0002259F"/>
    <w:rsid w:val="0002268F"/>
    <w:rsid w:val="000226CB"/>
    <w:rsid w:val="00022721"/>
    <w:rsid w:val="000228ED"/>
    <w:rsid w:val="000238E6"/>
    <w:rsid w:val="0002408B"/>
    <w:rsid w:val="0002470D"/>
    <w:rsid w:val="000247FF"/>
    <w:rsid w:val="0002490E"/>
    <w:rsid w:val="00024983"/>
    <w:rsid w:val="00024B57"/>
    <w:rsid w:val="00024CF0"/>
    <w:rsid w:val="00024F0C"/>
    <w:rsid w:val="00024FAA"/>
    <w:rsid w:val="000252CD"/>
    <w:rsid w:val="00025432"/>
    <w:rsid w:val="000254C7"/>
    <w:rsid w:val="00025728"/>
    <w:rsid w:val="0002575C"/>
    <w:rsid w:val="0002591A"/>
    <w:rsid w:val="0002672B"/>
    <w:rsid w:val="00026AEF"/>
    <w:rsid w:val="000272F3"/>
    <w:rsid w:val="00027A98"/>
    <w:rsid w:val="000300D8"/>
    <w:rsid w:val="0003053B"/>
    <w:rsid w:val="00030841"/>
    <w:rsid w:val="00030B28"/>
    <w:rsid w:val="000310F6"/>
    <w:rsid w:val="000313A4"/>
    <w:rsid w:val="00032313"/>
    <w:rsid w:val="00032A83"/>
    <w:rsid w:val="00032F0E"/>
    <w:rsid w:val="000331C1"/>
    <w:rsid w:val="0003395D"/>
    <w:rsid w:val="000339E3"/>
    <w:rsid w:val="00033BDF"/>
    <w:rsid w:val="00033C12"/>
    <w:rsid w:val="00033D4C"/>
    <w:rsid w:val="000340C1"/>
    <w:rsid w:val="000341A2"/>
    <w:rsid w:val="000342FA"/>
    <w:rsid w:val="00034698"/>
    <w:rsid w:val="00034CC6"/>
    <w:rsid w:val="00034FD9"/>
    <w:rsid w:val="00035865"/>
    <w:rsid w:val="00035A13"/>
    <w:rsid w:val="00036829"/>
    <w:rsid w:val="00036DCB"/>
    <w:rsid w:val="00036F8F"/>
    <w:rsid w:val="00037311"/>
    <w:rsid w:val="0003781F"/>
    <w:rsid w:val="00037CD6"/>
    <w:rsid w:val="000406D7"/>
    <w:rsid w:val="000407D6"/>
    <w:rsid w:val="000408AF"/>
    <w:rsid w:val="00040FC9"/>
    <w:rsid w:val="00041327"/>
    <w:rsid w:val="00041A97"/>
    <w:rsid w:val="00041B83"/>
    <w:rsid w:val="00041BDB"/>
    <w:rsid w:val="00041EF4"/>
    <w:rsid w:val="0004239D"/>
    <w:rsid w:val="00042443"/>
    <w:rsid w:val="000425DE"/>
    <w:rsid w:val="00042727"/>
    <w:rsid w:val="000429E9"/>
    <w:rsid w:val="00042FA8"/>
    <w:rsid w:val="000437B2"/>
    <w:rsid w:val="00043978"/>
    <w:rsid w:val="00043C8C"/>
    <w:rsid w:val="00043F26"/>
    <w:rsid w:val="000441EC"/>
    <w:rsid w:val="00044211"/>
    <w:rsid w:val="00044309"/>
    <w:rsid w:val="000443BD"/>
    <w:rsid w:val="0004465B"/>
    <w:rsid w:val="00044776"/>
    <w:rsid w:val="00044D67"/>
    <w:rsid w:val="00044DC5"/>
    <w:rsid w:val="00044E17"/>
    <w:rsid w:val="0004506D"/>
    <w:rsid w:val="0004521C"/>
    <w:rsid w:val="00045263"/>
    <w:rsid w:val="00045488"/>
    <w:rsid w:val="0004554F"/>
    <w:rsid w:val="00045599"/>
    <w:rsid w:val="000456C5"/>
    <w:rsid w:val="00045795"/>
    <w:rsid w:val="00045B67"/>
    <w:rsid w:val="00045F0E"/>
    <w:rsid w:val="000461E2"/>
    <w:rsid w:val="00046887"/>
    <w:rsid w:val="00047359"/>
    <w:rsid w:val="00047821"/>
    <w:rsid w:val="00047DC3"/>
    <w:rsid w:val="0005033E"/>
    <w:rsid w:val="00050452"/>
    <w:rsid w:val="000508BB"/>
    <w:rsid w:val="00051199"/>
    <w:rsid w:val="000512CD"/>
    <w:rsid w:val="00051510"/>
    <w:rsid w:val="00052094"/>
    <w:rsid w:val="0005209B"/>
    <w:rsid w:val="000523D4"/>
    <w:rsid w:val="00052486"/>
    <w:rsid w:val="00052FAC"/>
    <w:rsid w:val="000532B3"/>
    <w:rsid w:val="000534CA"/>
    <w:rsid w:val="00053AC7"/>
    <w:rsid w:val="00053B8F"/>
    <w:rsid w:val="00054492"/>
    <w:rsid w:val="0005518A"/>
    <w:rsid w:val="000552B4"/>
    <w:rsid w:val="00055424"/>
    <w:rsid w:val="0005583C"/>
    <w:rsid w:val="0005599D"/>
    <w:rsid w:val="000559ED"/>
    <w:rsid w:val="00055EAF"/>
    <w:rsid w:val="0005675F"/>
    <w:rsid w:val="000569E7"/>
    <w:rsid w:val="00056ABF"/>
    <w:rsid w:val="00056B1E"/>
    <w:rsid w:val="00060792"/>
    <w:rsid w:val="000609F9"/>
    <w:rsid w:val="0006102A"/>
    <w:rsid w:val="000610C5"/>
    <w:rsid w:val="00061116"/>
    <w:rsid w:val="000615C2"/>
    <w:rsid w:val="0006197A"/>
    <w:rsid w:val="000628FF"/>
    <w:rsid w:val="000629A0"/>
    <w:rsid w:val="00062B56"/>
    <w:rsid w:val="00062F55"/>
    <w:rsid w:val="0006309A"/>
    <w:rsid w:val="0006334F"/>
    <w:rsid w:val="000638FC"/>
    <w:rsid w:val="00063C04"/>
    <w:rsid w:val="00063CC6"/>
    <w:rsid w:val="00063F12"/>
    <w:rsid w:val="00063F46"/>
    <w:rsid w:val="00064437"/>
    <w:rsid w:val="00064943"/>
    <w:rsid w:val="00064A86"/>
    <w:rsid w:val="00065108"/>
    <w:rsid w:val="00065330"/>
    <w:rsid w:val="000657BB"/>
    <w:rsid w:val="000662C4"/>
    <w:rsid w:val="00066351"/>
    <w:rsid w:val="00066430"/>
    <w:rsid w:val="000665BF"/>
    <w:rsid w:val="000665E1"/>
    <w:rsid w:val="0006668C"/>
    <w:rsid w:val="00066997"/>
    <w:rsid w:val="00066BB7"/>
    <w:rsid w:val="00066CDA"/>
    <w:rsid w:val="00066E49"/>
    <w:rsid w:val="000671B7"/>
    <w:rsid w:val="0006755E"/>
    <w:rsid w:val="0006760D"/>
    <w:rsid w:val="000707EA"/>
    <w:rsid w:val="00070891"/>
    <w:rsid w:val="00070B1C"/>
    <w:rsid w:val="00070B76"/>
    <w:rsid w:val="00071098"/>
    <w:rsid w:val="000713EC"/>
    <w:rsid w:val="000714CD"/>
    <w:rsid w:val="000716A4"/>
    <w:rsid w:val="000716D6"/>
    <w:rsid w:val="00071A33"/>
    <w:rsid w:val="00071AA2"/>
    <w:rsid w:val="00072166"/>
    <w:rsid w:val="000724E2"/>
    <w:rsid w:val="00072AE8"/>
    <w:rsid w:val="0007306E"/>
    <w:rsid w:val="00073691"/>
    <w:rsid w:val="00074002"/>
    <w:rsid w:val="00074032"/>
    <w:rsid w:val="00074645"/>
    <w:rsid w:val="00075036"/>
    <w:rsid w:val="00075097"/>
    <w:rsid w:val="000750E6"/>
    <w:rsid w:val="0007513C"/>
    <w:rsid w:val="0007539B"/>
    <w:rsid w:val="000763BA"/>
    <w:rsid w:val="000763CF"/>
    <w:rsid w:val="000766C5"/>
    <w:rsid w:val="0007691F"/>
    <w:rsid w:val="00076DAF"/>
    <w:rsid w:val="00077097"/>
    <w:rsid w:val="000770E1"/>
    <w:rsid w:val="000771FD"/>
    <w:rsid w:val="00077B65"/>
    <w:rsid w:val="000804F0"/>
    <w:rsid w:val="0008071F"/>
    <w:rsid w:val="00080783"/>
    <w:rsid w:val="000817D6"/>
    <w:rsid w:val="00081A67"/>
    <w:rsid w:val="00081B34"/>
    <w:rsid w:val="00081BDF"/>
    <w:rsid w:val="00082519"/>
    <w:rsid w:val="0008278E"/>
    <w:rsid w:val="00082C2C"/>
    <w:rsid w:val="00082CAF"/>
    <w:rsid w:val="00082F9F"/>
    <w:rsid w:val="000830D7"/>
    <w:rsid w:val="00083417"/>
    <w:rsid w:val="00083B82"/>
    <w:rsid w:val="0008419D"/>
    <w:rsid w:val="0008469F"/>
    <w:rsid w:val="00084858"/>
    <w:rsid w:val="00084AAB"/>
    <w:rsid w:val="000861AB"/>
    <w:rsid w:val="00086E08"/>
    <w:rsid w:val="00086E95"/>
    <w:rsid w:val="00087352"/>
    <w:rsid w:val="000879C9"/>
    <w:rsid w:val="00087BAB"/>
    <w:rsid w:val="000900C0"/>
    <w:rsid w:val="00090303"/>
    <w:rsid w:val="00090466"/>
    <w:rsid w:val="00090B50"/>
    <w:rsid w:val="00090CEC"/>
    <w:rsid w:val="0009148C"/>
    <w:rsid w:val="00091594"/>
    <w:rsid w:val="00091697"/>
    <w:rsid w:val="00091F50"/>
    <w:rsid w:val="0009230F"/>
    <w:rsid w:val="000923C6"/>
    <w:rsid w:val="0009287C"/>
    <w:rsid w:val="00092C0F"/>
    <w:rsid w:val="00092F88"/>
    <w:rsid w:val="00093992"/>
    <w:rsid w:val="00093E4A"/>
    <w:rsid w:val="00093EC8"/>
    <w:rsid w:val="000942C8"/>
    <w:rsid w:val="00094711"/>
    <w:rsid w:val="00094BAE"/>
    <w:rsid w:val="00094FE8"/>
    <w:rsid w:val="000951E5"/>
    <w:rsid w:val="00095267"/>
    <w:rsid w:val="00095382"/>
    <w:rsid w:val="00095E91"/>
    <w:rsid w:val="00095EB8"/>
    <w:rsid w:val="000964C0"/>
    <w:rsid w:val="000968D5"/>
    <w:rsid w:val="00096B49"/>
    <w:rsid w:val="00096FA1"/>
    <w:rsid w:val="000972C0"/>
    <w:rsid w:val="00097430"/>
    <w:rsid w:val="000974DA"/>
    <w:rsid w:val="00097E38"/>
    <w:rsid w:val="000A030F"/>
    <w:rsid w:val="000A076A"/>
    <w:rsid w:val="000A08F0"/>
    <w:rsid w:val="000A0B6F"/>
    <w:rsid w:val="000A0EE8"/>
    <w:rsid w:val="000A1186"/>
    <w:rsid w:val="000A141F"/>
    <w:rsid w:val="000A1723"/>
    <w:rsid w:val="000A1B37"/>
    <w:rsid w:val="000A21D3"/>
    <w:rsid w:val="000A234C"/>
    <w:rsid w:val="000A2990"/>
    <w:rsid w:val="000A31A7"/>
    <w:rsid w:val="000A34F7"/>
    <w:rsid w:val="000A35B4"/>
    <w:rsid w:val="000A36FA"/>
    <w:rsid w:val="000A3EE8"/>
    <w:rsid w:val="000A3F5F"/>
    <w:rsid w:val="000A41ED"/>
    <w:rsid w:val="000A4509"/>
    <w:rsid w:val="000A4B55"/>
    <w:rsid w:val="000A533E"/>
    <w:rsid w:val="000A5DF7"/>
    <w:rsid w:val="000A62D9"/>
    <w:rsid w:val="000A63B2"/>
    <w:rsid w:val="000A647E"/>
    <w:rsid w:val="000A68D9"/>
    <w:rsid w:val="000A6C05"/>
    <w:rsid w:val="000A6D25"/>
    <w:rsid w:val="000A6F18"/>
    <w:rsid w:val="000A6FDD"/>
    <w:rsid w:val="000A70C4"/>
    <w:rsid w:val="000A70D0"/>
    <w:rsid w:val="000A76B0"/>
    <w:rsid w:val="000A7B72"/>
    <w:rsid w:val="000A7E5A"/>
    <w:rsid w:val="000A7FF9"/>
    <w:rsid w:val="000B0456"/>
    <w:rsid w:val="000B0924"/>
    <w:rsid w:val="000B09BB"/>
    <w:rsid w:val="000B0D63"/>
    <w:rsid w:val="000B0DBC"/>
    <w:rsid w:val="000B0F96"/>
    <w:rsid w:val="000B1B6D"/>
    <w:rsid w:val="000B2361"/>
    <w:rsid w:val="000B24C6"/>
    <w:rsid w:val="000B268D"/>
    <w:rsid w:val="000B319E"/>
    <w:rsid w:val="000B3934"/>
    <w:rsid w:val="000B3E52"/>
    <w:rsid w:val="000B4385"/>
    <w:rsid w:val="000B4DE9"/>
    <w:rsid w:val="000B51E8"/>
    <w:rsid w:val="000B5588"/>
    <w:rsid w:val="000B590F"/>
    <w:rsid w:val="000B5B4E"/>
    <w:rsid w:val="000B5D38"/>
    <w:rsid w:val="000B6359"/>
    <w:rsid w:val="000B6423"/>
    <w:rsid w:val="000B6598"/>
    <w:rsid w:val="000B6AC9"/>
    <w:rsid w:val="000B6E58"/>
    <w:rsid w:val="000B6E5B"/>
    <w:rsid w:val="000B70A5"/>
    <w:rsid w:val="000B7377"/>
    <w:rsid w:val="000B73E6"/>
    <w:rsid w:val="000B76E6"/>
    <w:rsid w:val="000B7755"/>
    <w:rsid w:val="000B7B65"/>
    <w:rsid w:val="000B7E5E"/>
    <w:rsid w:val="000C04D6"/>
    <w:rsid w:val="000C0BE3"/>
    <w:rsid w:val="000C0D65"/>
    <w:rsid w:val="000C126F"/>
    <w:rsid w:val="000C141D"/>
    <w:rsid w:val="000C1487"/>
    <w:rsid w:val="000C1E5E"/>
    <w:rsid w:val="000C24C3"/>
    <w:rsid w:val="000C2D34"/>
    <w:rsid w:val="000C2D59"/>
    <w:rsid w:val="000C325A"/>
    <w:rsid w:val="000C32FF"/>
    <w:rsid w:val="000C33AD"/>
    <w:rsid w:val="000C35EE"/>
    <w:rsid w:val="000C3A0B"/>
    <w:rsid w:val="000C4A16"/>
    <w:rsid w:val="000C51CF"/>
    <w:rsid w:val="000C5531"/>
    <w:rsid w:val="000C5568"/>
    <w:rsid w:val="000C5965"/>
    <w:rsid w:val="000C62AA"/>
    <w:rsid w:val="000C68E3"/>
    <w:rsid w:val="000C72D8"/>
    <w:rsid w:val="000C7E34"/>
    <w:rsid w:val="000D01C4"/>
    <w:rsid w:val="000D0721"/>
    <w:rsid w:val="000D082B"/>
    <w:rsid w:val="000D0928"/>
    <w:rsid w:val="000D1186"/>
    <w:rsid w:val="000D12FA"/>
    <w:rsid w:val="000D1321"/>
    <w:rsid w:val="000D1420"/>
    <w:rsid w:val="000D1C76"/>
    <w:rsid w:val="000D1CDB"/>
    <w:rsid w:val="000D1FF7"/>
    <w:rsid w:val="000D219C"/>
    <w:rsid w:val="000D38F4"/>
    <w:rsid w:val="000D3FC9"/>
    <w:rsid w:val="000D4941"/>
    <w:rsid w:val="000D49A9"/>
    <w:rsid w:val="000D4B44"/>
    <w:rsid w:val="000D529D"/>
    <w:rsid w:val="000D52D5"/>
    <w:rsid w:val="000D5AB0"/>
    <w:rsid w:val="000D5B11"/>
    <w:rsid w:val="000D5BA7"/>
    <w:rsid w:val="000D5C24"/>
    <w:rsid w:val="000D5DFB"/>
    <w:rsid w:val="000D5FE2"/>
    <w:rsid w:val="000D6254"/>
    <w:rsid w:val="000D63C3"/>
    <w:rsid w:val="000D6A26"/>
    <w:rsid w:val="000D6EB7"/>
    <w:rsid w:val="000D7398"/>
    <w:rsid w:val="000D75BE"/>
    <w:rsid w:val="000D75F5"/>
    <w:rsid w:val="000D77E4"/>
    <w:rsid w:val="000D7BA0"/>
    <w:rsid w:val="000D7D0D"/>
    <w:rsid w:val="000E0294"/>
    <w:rsid w:val="000E033B"/>
    <w:rsid w:val="000E0404"/>
    <w:rsid w:val="000E0408"/>
    <w:rsid w:val="000E0AEC"/>
    <w:rsid w:val="000E1004"/>
    <w:rsid w:val="000E1286"/>
    <w:rsid w:val="000E1BD1"/>
    <w:rsid w:val="000E1D72"/>
    <w:rsid w:val="000E218F"/>
    <w:rsid w:val="000E2528"/>
    <w:rsid w:val="000E254C"/>
    <w:rsid w:val="000E3673"/>
    <w:rsid w:val="000E3DFE"/>
    <w:rsid w:val="000E41C8"/>
    <w:rsid w:val="000E47D6"/>
    <w:rsid w:val="000E48AD"/>
    <w:rsid w:val="000E4C6A"/>
    <w:rsid w:val="000E5148"/>
    <w:rsid w:val="000E5451"/>
    <w:rsid w:val="000E577B"/>
    <w:rsid w:val="000E6077"/>
    <w:rsid w:val="000E61CD"/>
    <w:rsid w:val="000E6628"/>
    <w:rsid w:val="000E6707"/>
    <w:rsid w:val="000E6A93"/>
    <w:rsid w:val="000E6AAF"/>
    <w:rsid w:val="000E71CA"/>
    <w:rsid w:val="000E76C6"/>
    <w:rsid w:val="000E7FA1"/>
    <w:rsid w:val="000F060A"/>
    <w:rsid w:val="000F0A7B"/>
    <w:rsid w:val="000F1262"/>
    <w:rsid w:val="000F1511"/>
    <w:rsid w:val="000F19E8"/>
    <w:rsid w:val="000F1E05"/>
    <w:rsid w:val="000F24EB"/>
    <w:rsid w:val="000F2890"/>
    <w:rsid w:val="000F2BBC"/>
    <w:rsid w:val="000F2FBE"/>
    <w:rsid w:val="000F2FE9"/>
    <w:rsid w:val="000F3103"/>
    <w:rsid w:val="000F311F"/>
    <w:rsid w:val="000F49AE"/>
    <w:rsid w:val="000F5291"/>
    <w:rsid w:val="000F56C0"/>
    <w:rsid w:val="000F59D5"/>
    <w:rsid w:val="000F5C49"/>
    <w:rsid w:val="000F5DAC"/>
    <w:rsid w:val="000F6657"/>
    <w:rsid w:val="000F69E0"/>
    <w:rsid w:val="000F6CD8"/>
    <w:rsid w:val="000F72F3"/>
    <w:rsid w:val="000F7373"/>
    <w:rsid w:val="000F7A90"/>
    <w:rsid w:val="000F7BC2"/>
    <w:rsid w:val="000F7E3E"/>
    <w:rsid w:val="000F7EFB"/>
    <w:rsid w:val="000F7FAE"/>
    <w:rsid w:val="001005DB"/>
    <w:rsid w:val="001008A0"/>
    <w:rsid w:val="00100988"/>
    <w:rsid w:val="00100CBD"/>
    <w:rsid w:val="00100D3A"/>
    <w:rsid w:val="00100E4D"/>
    <w:rsid w:val="00100FA9"/>
    <w:rsid w:val="001013B8"/>
    <w:rsid w:val="00101777"/>
    <w:rsid w:val="00102651"/>
    <w:rsid w:val="00102A02"/>
    <w:rsid w:val="00102AB2"/>
    <w:rsid w:val="00103376"/>
    <w:rsid w:val="001034AB"/>
    <w:rsid w:val="001039E2"/>
    <w:rsid w:val="00103A4A"/>
    <w:rsid w:val="00103B65"/>
    <w:rsid w:val="0010457D"/>
    <w:rsid w:val="001045AC"/>
    <w:rsid w:val="00104865"/>
    <w:rsid w:val="00104C69"/>
    <w:rsid w:val="0010504F"/>
    <w:rsid w:val="00105361"/>
    <w:rsid w:val="00105702"/>
    <w:rsid w:val="001064B4"/>
    <w:rsid w:val="001064CF"/>
    <w:rsid w:val="001067C9"/>
    <w:rsid w:val="00107447"/>
    <w:rsid w:val="0010757B"/>
    <w:rsid w:val="001079AD"/>
    <w:rsid w:val="00107A47"/>
    <w:rsid w:val="00107B8B"/>
    <w:rsid w:val="00110088"/>
    <w:rsid w:val="00110111"/>
    <w:rsid w:val="001102A7"/>
    <w:rsid w:val="00110769"/>
    <w:rsid w:val="001107EE"/>
    <w:rsid w:val="00110839"/>
    <w:rsid w:val="00110F07"/>
    <w:rsid w:val="00111AD6"/>
    <w:rsid w:val="0011233D"/>
    <w:rsid w:val="00112637"/>
    <w:rsid w:val="00112AE0"/>
    <w:rsid w:val="00112F63"/>
    <w:rsid w:val="00113B48"/>
    <w:rsid w:val="00114144"/>
    <w:rsid w:val="00114173"/>
    <w:rsid w:val="0011438E"/>
    <w:rsid w:val="00114447"/>
    <w:rsid w:val="00114772"/>
    <w:rsid w:val="00114831"/>
    <w:rsid w:val="001149C1"/>
    <w:rsid w:val="00114CA6"/>
    <w:rsid w:val="001153CD"/>
    <w:rsid w:val="0011615A"/>
    <w:rsid w:val="00116557"/>
    <w:rsid w:val="0011693C"/>
    <w:rsid w:val="00116A01"/>
    <w:rsid w:val="00116C44"/>
    <w:rsid w:val="00117375"/>
    <w:rsid w:val="0011784B"/>
    <w:rsid w:val="00120688"/>
    <w:rsid w:val="00120F05"/>
    <w:rsid w:val="0012112E"/>
    <w:rsid w:val="0012161C"/>
    <w:rsid w:val="00121D49"/>
    <w:rsid w:val="0012275D"/>
    <w:rsid w:val="00122CE2"/>
    <w:rsid w:val="00122F47"/>
    <w:rsid w:val="001230F9"/>
    <w:rsid w:val="00123484"/>
    <w:rsid w:val="001238E1"/>
    <w:rsid w:val="00123E85"/>
    <w:rsid w:val="001247DC"/>
    <w:rsid w:val="001248B9"/>
    <w:rsid w:val="001250DA"/>
    <w:rsid w:val="001254AB"/>
    <w:rsid w:val="00125B90"/>
    <w:rsid w:val="00125BFF"/>
    <w:rsid w:val="00125C0D"/>
    <w:rsid w:val="00125D51"/>
    <w:rsid w:val="001260B0"/>
    <w:rsid w:val="0012620B"/>
    <w:rsid w:val="00126227"/>
    <w:rsid w:val="00126E51"/>
    <w:rsid w:val="0012737E"/>
    <w:rsid w:val="001276D7"/>
    <w:rsid w:val="00127ECE"/>
    <w:rsid w:val="0013036A"/>
    <w:rsid w:val="00130702"/>
    <w:rsid w:val="00130D6A"/>
    <w:rsid w:val="001314F8"/>
    <w:rsid w:val="001314FB"/>
    <w:rsid w:val="00131870"/>
    <w:rsid w:val="00131EBF"/>
    <w:rsid w:val="001321C2"/>
    <w:rsid w:val="001326E8"/>
    <w:rsid w:val="00132B79"/>
    <w:rsid w:val="00133D12"/>
    <w:rsid w:val="001343DE"/>
    <w:rsid w:val="00134699"/>
    <w:rsid w:val="001347B8"/>
    <w:rsid w:val="00134890"/>
    <w:rsid w:val="00135E24"/>
    <w:rsid w:val="001361E8"/>
    <w:rsid w:val="00136426"/>
    <w:rsid w:val="0013680B"/>
    <w:rsid w:val="00136C52"/>
    <w:rsid w:val="00136ECF"/>
    <w:rsid w:val="00137013"/>
    <w:rsid w:val="00137AE8"/>
    <w:rsid w:val="00137D1A"/>
    <w:rsid w:val="00137F3D"/>
    <w:rsid w:val="00137FEE"/>
    <w:rsid w:val="001402F6"/>
    <w:rsid w:val="001407BA"/>
    <w:rsid w:val="00140F2C"/>
    <w:rsid w:val="0014118A"/>
    <w:rsid w:val="0014126C"/>
    <w:rsid w:val="001416D9"/>
    <w:rsid w:val="00141C4A"/>
    <w:rsid w:val="00141CE1"/>
    <w:rsid w:val="001429A9"/>
    <w:rsid w:val="0014367F"/>
    <w:rsid w:val="00143A01"/>
    <w:rsid w:val="00144050"/>
    <w:rsid w:val="0014496E"/>
    <w:rsid w:val="00144ADA"/>
    <w:rsid w:val="00144BD6"/>
    <w:rsid w:val="00144BF8"/>
    <w:rsid w:val="0014510E"/>
    <w:rsid w:val="001459B6"/>
    <w:rsid w:val="00145E68"/>
    <w:rsid w:val="001460E8"/>
    <w:rsid w:val="00146954"/>
    <w:rsid w:val="00146E93"/>
    <w:rsid w:val="001470CB"/>
    <w:rsid w:val="0014717B"/>
    <w:rsid w:val="0014774A"/>
    <w:rsid w:val="00147940"/>
    <w:rsid w:val="00147DED"/>
    <w:rsid w:val="001502DB"/>
    <w:rsid w:val="001504BA"/>
    <w:rsid w:val="00150C5A"/>
    <w:rsid w:val="0015116A"/>
    <w:rsid w:val="001515E6"/>
    <w:rsid w:val="00151738"/>
    <w:rsid w:val="00151D94"/>
    <w:rsid w:val="00151F6F"/>
    <w:rsid w:val="00152907"/>
    <w:rsid w:val="00152D37"/>
    <w:rsid w:val="00152F88"/>
    <w:rsid w:val="0015317E"/>
    <w:rsid w:val="0015321D"/>
    <w:rsid w:val="001535E1"/>
    <w:rsid w:val="001542C6"/>
    <w:rsid w:val="00154992"/>
    <w:rsid w:val="00155127"/>
    <w:rsid w:val="00155270"/>
    <w:rsid w:val="00155636"/>
    <w:rsid w:val="00155B77"/>
    <w:rsid w:val="0015658F"/>
    <w:rsid w:val="001568EF"/>
    <w:rsid w:val="001569C9"/>
    <w:rsid w:val="00156E8D"/>
    <w:rsid w:val="00156F16"/>
    <w:rsid w:val="0015708A"/>
    <w:rsid w:val="001570A5"/>
    <w:rsid w:val="00157263"/>
    <w:rsid w:val="001573D9"/>
    <w:rsid w:val="0015746B"/>
    <w:rsid w:val="00157886"/>
    <w:rsid w:val="00157C3B"/>
    <w:rsid w:val="00157D55"/>
    <w:rsid w:val="00157DFD"/>
    <w:rsid w:val="00157EC4"/>
    <w:rsid w:val="001601C5"/>
    <w:rsid w:val="001602F7"/>
    <w:rsid w:val="00160762"/>
    <w:rsid w:val="001607C3"/>
    <w:rsid w:val="00160D1B"/>
    <w:rsid w:val="00160D68"/>
    <w:rsid w:val="00161450"/>
    <w:rsid w:val="00161A3C"/>
    <w:rsid w:val="00161C43"/>
    <w:rsid w:val="0016221F"/>
    <w:rsid w:val="00162A3F"/>
    <w:rsid w:val="00162AA5"/>
    <w:rsid w:val="00162DF2"/>
    <w:rsid w:val="00163378"/>
    <w:rsid w:val="00163380"/>
    <w:rsid w:val="00163AEC"/>
    <w:rsid w:val="00163E82"/>
    <w:rsid w:val="00163FAB"/>
    <w:rsid w:val="00163FF9"/>
    <w:rsid w:val="0016411D"/>
    <w:rsid w:val="001643A1"/>
    <w:rsid w:val="00164672"/>
    <w:rsid w:val="0016467C"/>
    <w:rsid w:val="00164739"/>
    <w:rsid w:val="00164992"/>
    <w:rsid w:val="00164A15"/>
    <w:rsid w:val="00164DBA"/>
    <w:rsid w:val="00165034"/>
    <w:rsid w:val="00165C0A"/>
    <w:rsid w:val="00165CD6"/>
    <w:rsid w:val="00166698"/>
    <w:rsid w:val="001666A2"/>
    <w:rsid w:val="00166E99"/>
    <w:rsid w:val="0016721C"/>
    <w:rsid w:val="001672F5"/>
    <w:rsid w:val="0016778B"/>
    <w:rsid w:val="0016779B"/>
    <w:rsid w:val="0017032F"/>
    <w:rsid w:val="0017046D"/>
    <w:rsid w:val="001708BC"/>
    <w:rsid w:val="00170BDE"/>
    <w:rsid w:val="00171878"/>
    <w:rsid w:val="00171B14"/>
    <w:rsid w:val="001729AF"/>
    <w:rsid w:val="00172CC7"/>
    <w:rsid w:val="00172D2E"/>
    <w:rsid w:val="00172EEA"/>
    <w:rsid w:val="00172FD1"/>
    <w:rsid w:val="0017318A"/>
    <w:rsid w:val="001731DC"/>
    <w:rsid w:val="00173947"/>
    <w:rsid w:val="00173E25"/>
    <w:rsid w:val="001744ED"/>
    <w:rsid w:val="00174700"/>
    <w:rsid w:val="00174EC5"/>
    <w:rsid w:val="0017594D"/>
    <w:rsid w:val="00175A3A"/>
    <w:rsid w:val="0017603E"/>
    <w:rsid w:val="001760A4"/>
    <w:rsid w:val="001761A1"/>
    <w:rsid w:val="0017629F"/>
    <w:rsid w:val="00176B29"/>
    <w:rsid w:val="00176E4E"/>
    <w:rsid w:val="00176FD3"/>
    <w:rsid w:val="00177234"/>
    <w:rsid w:val="0017735B"/>
    <w:rsid w:val="00177560"/>
    <w:rsid w:val="00177606"/>
    <w:rsid w:val="00180A02"/>
    <w:rsid w:val="0018279A"/>
    <w:rsid w:val="001828C0"/>
    <w:rsid w:val="00182B5D"/>
    <w:rsid w:val="00182E46"/>
    <w:rsid w:val="00183707"/>
    <w:rsid w:val="00183AE9"/>
    <w:rsid w:val="00184603"/>
    <w:rsid w:val="001853DE"/>
    <w:rsid w:val="001855D3"/>
    <w:rsid w:val="001857B2"/>
    <w:rsid w:val="00185B73"/>
    <w:rsid w:val="00186017"/>
    <w:rsid w:val="001865A3"/>
    <w:rsid w:val="00186844"/>
    <w:rsid w:val="0018688F"/>
    <w:rsid w:val="00186F78"/>
    <w:rsid w:val="0018719D"/>
    <w:rsid w:val="001871CE"/>
    <w:rsid w:val="00187ACB"/>
    <w:rsid w:val="0019019F"/>
    <w:rsid w:val="0019063E"/>
    <w:rsid w:val="00190720"/>
    <w:rsid w:val="0019092A"/>
    <w:rsid w:val="00190B54"/>
    <w:rsid w:val="00190E46"/>
    <w:rsid w:val="00191965"/>
    <w:rsid w:val="00191D19"/>
    <w:rsid w:val="00191E13"/>
    <w:rsid w:val="00192108"/>
    <w:rsid w:val="001934CD"/>
    <w:rsid w:val="00193828"/>
    <w:rsid w:val="00193BD0"/>
    <w:rsid w:val="00193D1E"/>
    <w:rsid w:val="00193D9B"/>
    <w:rsid w:val="00193DB7"/>
    <w:rsid w:val="001946B1"/>
    <w:rsid w:val="00194C08"/>
    <w:rsid w:val="00194E4F"/>
    <w:rsid w:val="001950BE"/>
    <w:rsid w:val="00195217"/>
    <w:rsid w:val="00195455"/>
    <w:rsid w:val="00195784"/>
    <w:rsid w:val="00195886"/>
    <w:rsid w:val="00195F1C"/>
    <w:rsid w:val="001963D0"/>
    <w:rsid w:val="00196929"/>
    <w:rsid w:val="00196A48"/>
    <w:rsid w:val="001977E0"/>
    <w:rsid w:val="00197CD1"/>
    <w:rsid w:val="001A02C4"/>
    <w:rsid w:val="001A087F"/>
    <w:rsid w:val="001A10A9"/>
    <w:rsid w:val="001A10E2"/>
    <w:rsid w:val="001A1192"/>
    <w:rsid w:val="001A11A1"/>
    <w:rsid w:val="001A12FD"/>
    <w:rsid w:val="001A1745"/>
    <w:rsid w:val="001A237C"/>
    <w:rsid w:val="001A2405"/>
    <w:rsid w:val="001A3258"/>
    <w:rsid w:val="001A38D7"/>
    <w:rsid w:val="001A3F64"/>
    <w:rsid w:val="001A3FDE"/>
    <w:rsid w:val="001A4410"/>
    <w:rsid w:val="001A4814"/>
    <w:rsid w:val="001A4C9D"/>
    <w:rsid w:val="001A4DA2"/>
    <w:rsid w:val="001A4FB4"/>
    <w:rsid w:val="001A53DC"/>
    <w:rsid w:val="001A5550"/>
    <w:rsid w:val="001A57A5"/>
    <w:rsid w:val="001A5814"/>
    <w:rsid w:val="001A58D1"/>
    <w:rsid w:val="001A5DDE"/>
    <w:rsid w:val="001A5F15"/>
    <w:rsid w:val="001A62F0"/>
    <w:rsid w:val="001A64A9"/>
    <w:rsid w:val="001A64D3"/>
    <w:rsid w:val="001A6737"/>
    <w:rsid w:val="001A68A7"/>
    <w:rsid w:val="001A6FC2"/>
    <w:rsid w:val="001A7426"/>
    <w:rsid w:val="001A7896"/>
    <w:rsid w:val="001A7965"/>
    <w:rsid w:val="001A7FD4"/>
    <w:rsid w:val="001B0A95"/>
    <w:rsid w:val="001B0EF1"/>
    <w:rsid w:val="001B112A"/>
    <w:rsid w:val="001B12BC"/>
    <w:rsid w:val="001B1547"/>
    <w:rsid w:val="001B1563"/>
    <w:rsid w:val="001B1A4A"/>
    <w:rsid w:val="001B1D7C"/>
    <w:rsid w:val="001B21B9"/>
    <w:rsid w:val="001B2302"/>
    <w:rsid w:val="001B2762"/>
    <w:rsid w:val="001B2D63"/>
    <w:rsid w:val="001B300E"/>
    <w:rsid w:val="001B3362"/>
    <w:rsid w:val="001B3B5C"/>
    <w:rsid w:val="001B3CDF"/>
    <w:rsid w:val="001B3CFA"/>
    <w:rsid w:val="001B41E1"/>
    <w:rsid w:val="001B4619"/>
    <w:rsid w:val="001B489A"/>
    <w:rsid w:val="001B4F59"/>
    <w:rsid w:val="001B501F"/>
    <w:rsid w:val="001B544A"/>
    <w:rsid w:val="001B55BB"/>
    <w:rsid w:val="001B5CE0"/>
    <w:rsid w:val="001B6FCA"/>
    <w:rsid w:val="001B73B4"/>
    <w:rsid w:val="001B7687"/>
    <w:rsid w:val="001B78C4"/>
    <w:rsid w:val="001B7CAB"/>
    <w:rsid w:val="001B7CB6"/>
    <w:rsid w:val="001C0124"/>
    <w:rsid w:val="001C03E6"/>
    <w:rsid w:val="001C0429"/>
    <w:rsid w:val="001C066C"/>
    <w:rsid w:val="001C0CEE"/>
    <w:rsid w:val="001C0DBF"/>
    <w:rsid w:val="001C0FCC"/>
    <w:rsid w:val="001C1118"/>
    <w:rsid w:val="001C13A2"/>
    <w:rsid w:val="001C1679"/>
    <w:rsid w:val="001C1CF2"/>
    <w:rsid w:val="001C2086"/>
    <w:rsid w:val="001C29FD"/>
    <w:rsid w:val="001C2EAC"/>
    <w:rsid w:val="001C331C"/>
    <w:rsid w:val="001C3335"/>
    <w:rsid w:val="001C3742"/>
    <w:rsid w:val="001C37B7"/>
    <w:rsid w:val="001C37FE"/>
    <w:rsid w:val="001C3823"/>
    <w:rsid w:val="001C391C"/>
    <w:rsid w:val="001C3D3F"/>
    <w:rsid w:val="001C3D4D"/>
    <w:rsid w:val="001C40C8"/>
    <w:rsid w:val="001C4288"/>
    <w:rsid w:val="001C4347"/>
    <w:rsid w:val="001C44B0"/>
    <w:rsid w:val="001C4572"/>
    <w:rsid w:val="001C4E28"/>
    <w:rsid w:val="001C4F01"/>
    <w:rsid w:val="001C52C3"/>
    <w:rsid w:val="001C52E7"/>
    <w:rsid w:val="001C5B35"/>
    <w:rsid w:val="001C5D7A"/>
    <w:rsid w:val="001C6134"/>
    <w:rsid w:val="001C6255"/>
    <w:rsid w:val="001C6364"/>
    <w:rsid w:val="001C6486"/>
    <w:rsid w:val="001C6BA9"/>
    <w:rsid w:val="001C6DD0"/>
    <w:rsid w:val="001C6DDD"/>
    <w:rsid w:val="001C7650"/>
    <w:rsid w:val="001C7867"/>
    <w:rsid w:val="001C7B87"/>
    <w:rsid w:val="001D027C"/>
    <w:rsid w:val="001D0937"/>
    <w:rsid w:val="001D0A0B"/>
    <w:rsid w:val="001D0BAE"/>
    <w:rsid w:val="001D0DA3"/>
    <w:rsid w:val="001D0F15"/>
    <w:rsid w:val="001D118D"/>
    <w:rsid w:val="001D1518"/>
    <w:rsid w:val="001D1562"/>
    <w:rsid w:val="001D1740"/>
    <w:rsid w:val="001D1768"/>
    <w:rsid w:val="001D1AEF"/>
    <w:rsid w:val="001D1F65"/>
    <w:rsid w:val="001D21D8"/>
    <w:rsid w:val="001D23FC"/>
    <w:rsid w:val="001D255E"/>
    <w:rsid w:val="001D3150"/>
    <w:rsid w:val="001D33D8"/>
    <w:rsid w:val="001D3DD5"/>
    <w:rsid w:val="001D3EF1"/>
    <w:rsid w:val="001D4398"/>
    <w:rsid w:val="001D447D"/>
    <w:rsid w:val="001D4D37"/>
    <w:rsid w:val="001D50D0"/>
    <w:rsid w:val="001D55DC"/>
    <w:rsid w:val="001D5B2F"/>
    <w:rsid w:val="001D5B50"/>
    <w:rsid w:val="001D668E"/>
    <w:rsid w:val="001D6A05"/>
    <w:rsid w:val="001D6D59"/>
    <w:rsid w:val="001D7052"/>
    <w:rsid w:val="001D70F4"/>
    <w:rsid w:val="001D76FC"/>
    <w:rsid w:val="001D79BB"/>
    <w:rsid w:val="001D7F27"/>
    <w:rsid w:val="001D7F45"/>
    <w:rsid w:val="001E0218"/>
    <w:rsid w:val="001E053A"/>
    <w:rsid w:val="001E0634"/>
    <w:rsid w:val="001E08B9"/>
    <w:rsid w:val="001E0FEE"/>
    <w:rsid w:val="001E126D"/>
    <w:rsid w:val="001E15FA"/>
    <w:rsid w:val="001E16AC"/>
    <w:rsid w:val="001E198A"/>
    <w:rsid w:val="001E1B31"/>
    <w:rsid w:val="001E1D9F"/>
    <w:rsid w:val="001E25DC"/>
    <w:rsid w:val="001E26C7"/>
    <w:rsid w:val="001E283E"/>
    <w:rsid w:val="001E28AA"/>
    <w:rsid w:val="001E2B46"/>
    <w:rsid w:val="001E2E14"/>
    <w:rsid w:val="001E34D3"/>
    <w:rsid w:val="001E36B8"/>
    <w:rsid w:val="001E386D"/>
    <w:rsid w:val="001E3B3D"/>
    <w:rsid w:val="001E431E"/>
    <w:rsid w:val="001E489E"/>
    <w:rsid w:val="001E4C31"/>
    <w:rsid w:val="001E4CFF"/>
    <w:rsid w:val="001E4DE1"/>
    <w:rsid w:val="001E4EF6"/>
    <w:rsid w:val="001E4F19"/>
    <w:rsid w:val="001E528D"/>
    <w:rsid w:val="001E5628"/>
    <w:rsid w:val="001E6117"/>
    <w:rsid w:val="001E6363"/>
    <w:rsid w:val="001E68A3"/>
    <w:rsid w:val="001E6A8B"/>
    <w:rsid w:val="001E6BB5"/>
    <w:rsid w:val="001E72EB"/>
    <w:rsid w:val="001E75FD"/>
    <w:rsid w:val="001E7601"/>
    <w:rsid w:val="001E7654"/>
    <w:rsid w:val="001E7885"/>
    <w:rsid w:val="001E7D47"/>
    <w:rsid w:val="001E7E4A"/>
    <w:rsid w:val="001F0635"/>
    <w:rsid w:val="001F0716"/>
    <w:rsid w:val="001F0838"/>
    <w:rsid w:val="001F0BB2"/>
    <w:rsid w:val="001F0F5F"/>
    <w:rsid w:val="001F10E5"/>
    <w:rsid w:val="001F1144"/>
    <w:rsid w:val="001F13A0"/>
    <w:rsid w:val="001F19A2"/>
    <w:rsid w:val="001F1E18"/>
    <w:rsid w:val="001F1FB2"/>
    <w:rsid w:val="001F25F7"/>
    <w:rsid w:val="001F2CBC"/>
    <w:rsid w:val="001F2D12"/>
    <w:rsid w:val="001F36AE"/>
    <w:rsid w:val="001F37A2"/>
    <w:rsid w:val="001F3C11"/>
    <w:rsid w:val="001F4A68"/>
    <w:rsid w:val="001F4AE9"/>
    <w:rsid w:val="001F56A1"/>
    <w:rsid w:val="001F56BA"/>
    <w:rsid w:val="001F5E4C"/>
    <w:rsid w:val="001F5FAE"/>
    <w:rsid w:val="001F64CE"/>
    <w:rsid w:val="001F6E8C"/>
    <w:rsid w:val="001F767E"/>
    <w:rsid w:val="00200014"/>
    <w:rsid w:val="00200416"/>
    <w:rsid w:val="00200A75"/>
    <w:rsid w:val="00200C24"/>
    <w:rsid w:val="002013B1"/>
    <w:rsid w:val="002016BF"/>
    <w:rsid w:val="002019A0"/>
    <w:rsid w:val="00201AEA"/>
    <w:rsid w:val="00201C55"/>
    <w:rsid w:val="00201C97"/>
    <w:rsid w:val="00202499"/>
    <w:rsid w:val="002024C7"/>
    <w:rsid w:val="002028B3"/>
    <w:rsid w:val="00203828"/>
    <w:rsid w:val="0020393F"/>
    <w:rsid w:val="00203A75"/>
    <w:rsid w:val="00204043"/>
    <w:rsid w:val="0020499C"/>
    <w:rsid w:val="00205A97"/>
    <w:rsid w:val="00205D00"/>
    <w:rsid w:val="002062B8"/>
    <w:rsid w:val="00206C47"/>
    <w:rsid w:val="00206CD4"/>
    <w:rsid w:val="00206E8C"/>
    <w:rsid w:val="00207145"/>
    <w:rsid w:val="00207559"/>
    <w:rsid w:val="00207A44"/>
    <w:rsid w:val="00207D98"/>
    <w:rsid w:val="00210124"/>
    <w:rsid w:val="00210351"/>
    <w:rsid w:val="002103FB"/>
    <w:rsid w:val="00210619"/>
    <w:rsid w:val="00210686"/>
    <w:rsid w:val="00210C65"/>
    <w:rsid w:val="00210FF3"/>
    <w:rsid w:val="0021115A"/>
    <w:rsid w:val="00211C68"/>
    <w:rsid w:val="00211E5C"/>
    <w:rsid w:val="002123EB"/>
    <w:rsid w:val="0021248D"/>
    <w:rsid w:val="00212548"/>
    <w:rsid w:val="002127E9"/>
    <w:rsid w:val="002127F1"/>
    <w:rsid w:val="00212886"/>
    <w:rsid w:val="00212894"/>
    <w:rsid w:val="00212D00"/>
    <w:rsid w:val="0021357D"/>
    <w:rsid w:val="0021378A"/>
    <w:rsid w:val="002137E7"/>
    <w:rsid w:val="00213D35"/>
    <w:rsid w:val="0021420A"/>
    <w:rsid w:val="0021420B"/>
    <w:rsid w:val="0021435F"/>
    <w:rsid w:val="002149BE"/>
    <w:rsid w:val="00214A6A"/>
    <w:rsid w:val="00214D2D"/>
    <w:rsid w:val="0021575F"/>
    <w:rsid w:val="002157D3"/>
    <w:rsid w:val="00215A1A"/>
    <w:rsid w:val="00215A98"/>
    <w:rsid w:val="0021609C"/>
    <w:rsid w:val="0021637E"/>
    <w:rsid w:val="00217142"/>
    <w:rsid w:val="002179D2"/>
    <w:rsid w:val="00217A98"/>
    <w:rsid w:val="00217DDB"/>
    <w:rsid w:val="00220888"/>
    <w:rsid w:val="0022088E"/>
    <w:rsid w:val="00220AB1"/>
    <w:rsid w:val="0022100E"/>
    <w:rsid w:val="002211B4"/>
    <w:rsid w:val="0022162B"/>
    <w:rsid w:val="00221B8A"/>
    <w:rsid w:val="00221E82"/>
    <w:rsid w:val="0022259D"/>
    <w:rsid w:val="0022263B"/>
    <w:rsid w:val="00222D4D"/>
    <w:rsid w:val="00222E1A"/>
    <w:rsid w:val="0022359E"/>
    <w:rsid w:val="00223B70"/>
    <w:rsid w:val="00223FDA"/>
    <w:rsid w:val="002243BC"/>
    <w:rsid w:val="002247E6"/>
    <w:rsid w:val="002250D4"/>
    <w:rsid w:val="002254D5"/>
    <w:rsid w:val="002256B8"/>
    <w:rsid w:val="00225ABC"/>
    <w:rsid w:val="00225AD8"/>
    <w:rsid w:val="00225D9D"/>
    <w:rsid w:val="00225E01"/>
    <w:rsid w:val="002266F0"/>
    <w:rsid w:val="00226B35"/>
    <w:rsid w:val="00226C44"/>
    <w:rsid w:val="00227FFC"/>
    <w:rsid w:val="0023000D"/>
    <w:rsid w:val="00230073"/>
    <w:rsid w:val="0023014D"/>
    <w:rsid w:val="002303D6"/>
    <w:rsid w:val="0023066D"/>
    <w:rsid w:val="00230E2E"/>
    <w:rsid w:val="00230F5C"/>
    <w:rsid w:val="002319F7"/>
    <w:rsid w:val="00231A8A"/>
    <w:rsid w:val="00231F17"/>
    <w:rsid w:val="00232983"/>
    <w:rsid w:val="00232AE8"/>
    <w:rsid w:val="00232AED"/>
    <w:rsid w:val="00232E83"/>
    <w:rsid w:val="00232FC1"/>
    <w:rsid w:val="002339D9"/>
    <w:rsid w:val="00233A42"/>
    <w:rsid w:val="00233B61"/>
    <w:rsid w:val="00234081"/>
    <w:rsid w:val="00234253"/>
    <w:rsid w:val="00234DDB"/>
    <w:rsid w:val="00234F03"/>
    <w:rsid w:val="002350DC"/>
    <w:rsid w:val="0023519D"/>
    <w:rsid w:val="002352D9"/>
    <w:rsid w:val="00235793"/>
    <w:rsid w:val="0023594B"/>
    <w:rsid w:val="00235992"/>
    <w:rsid w:val="00235C7B"/>
    <w:rsid w:val="00235ED9"/>
    <w:rsid w:val="00235FA2"/>
    <w:rsid w:val="00235FDB"/>
    <w:rsid w:val="00236069"/>
    <w:rsid w:val="0023612A"/>
    <w:rsid w:val="00236229"/>
    <w:rsid w:val="00236A2B"/>
    <w:rsid w:val="002372BA"/>
    <w:rsid w:val="00237369"/>
    <w:rsid w:val="00237440"/>
    <w:rsid w:val="002374F9"/>
    <w:rsid w:val="0023799B"/>
    <w:rsid w:val="00237BF5"/>
    <w:rsid w:val="00237D63"/>
    <w:rsid w:val="002402B4"/>
    <w:rsid w:val="00240361"/>
    <w:rsid w:val="002409D0"/>
    <w:rsid w:val="00240A0E"/>
    <w:rsid w:val="00240AA8"/>
    <w:rsid w:val="00240D86"/>
    <w:rsid w:val="00240FB3"/>
    <w:rsid w:val="002413CC"/>
    <w:rsid w:val="002413D9"/>
    <w:rsid w:val="00241A71"/>
    <w:rsid w:val="00241A9B"/>
    <w:rsid w:val="00242098"/>
    <w:rsid w:val="002420DF"/>
    <w:rsid w:val="00243012"/>
    <w:rsid w:val="00243234"/>
    <w:rsid w:val="0024327A"/>
    <w:rsid w:val="002435D8"/>
    <w:rsid w:val="00243784"/>
    <w:rsid w:val="00243B41"/>
    <w:rsid w:val="0024432D"/>
    <w:rsid w:val="00244668"/>
    <w:rsid w:val="0024481A"/>
    <w:rsid w:val="00244B21"/>
    <w:rsid w:val="00244F2A"/>
    <w:rsid w:val="0024531D"/>
    <w:rsid w:val="00245A2C"/>
    <w:rsid w:val="00245A2F"/>
    <w:rsid w:val="00245DB5"/>
    <w:rsid w:val="0024605B"/>
    <w:rsid w:val="002473B9"/>
    <w:rsid w:val="002475C4"/>
    <w:rsid w:val="00247770"/>
    <w:rsid w:val="00247784"/>
    <w:rsid w:val="002502D8"/>
    <w:rsid w:val="0025089B"/>
    <w:rsid w:val="00250CE9"/>
    <w:rsid w:val="00250D23"/>
    <w:rsid w:val="00250F11"/>
    <w:rsid w:val="00251736"/>
    <w:rsid w:val="0025177D"/>
    <w:rsid w:val="00251BAE"/>
    <w:rsid w:val="0025215E"/>
    <w:rsid w:val="00252A3E"/>
    <w:rsid w:val="00252BBD"/>
    <w:rsid w:val="00252E8E"/>
    <w:rsid w:val="00253828"/>
    <w:rsid w:val="00253986"/>
    <w:rsid w:val="00253A09"/>
    <w:rsid w:val="00253FFD"/>
    <w:rsid w:val="00254556"/>
    <w:rsid w:val="00254785"/>
    <w:rsid w:val="002552E6"/>
    <w:rsid w:val="002558A7"/>
    <w:rsid w:val="00255C25"/>
    <w:rsid w:val="00255F00"/>
    <w:rsid w:val="00255F5A"/>
    <w:rsid w:val="0025650B"/>
    <w:rsid w:val="00256516"/>
    <w:rsid w:val="002567BE"/>
    <w:rsid w:val="00256B93"/>
    <w:rsid w:val="002577C6"/>
    <w:rsid w:val="0026022C"/>
    <w:rsid w:val="0026041C"/>
    <w:rsid w:val="002607C2"/>
    <w:rsid w:val="00260C25"/>
    <w:rsid w:val="002612D0"/>
    <w:rsid w:val="00261401"/>
    <w:rsid w:val="002617D5"/>
    <w:rsid w:val="00261BD7"/>
    <w:rsid w:val="00261CF7"/>
    <w:rsid w:val="00261DCF"/>
    <w:rsid w:val="00261EB1"/>
    <w:rsid w:val="0026204D"/>
    <w:rsid w:val="0026219C"/>
    <w:rsid w:val="00262780"/>
    <w:rsid w:val="00262A66"/>
    <w:rsid w:val="00262D4C"/>
    <w:rsid w:val="00263307"/>
    <w:rsid w:val="002633CA"/>
    <w:rsid w:val="00263424"/>
    <w:rsid w:val="002640F9"/>
    <w:rsid w:val="002642AE"/>
    <w:rsid w:val="002648C0"/>
    <w:rsid w:val="0026556C"/>
    <w:rsid w:val="0026592D"/>
    <w:rsid w:val="00265A2C"/>
    <w:rsid w:val="00265A85"/>
    <w:rsid w:val="00266AAA"/>
    <w:rsid w:val="00266EEB"/>
    <w:rsid w:val="00267D21"/>
    <w:rsid w:val="00270510"/>
    <w:rsid w:val="00270882"/>
    <w:rsid w:val="00270B15"/>
    <w:rsid w:val="00270CB4"/>
    <w:rsid w:val="00270ED7"/>
    <w:rsid w:val="0027102C"/>
    <w:rsid w:val="002713D0"/>
    <w:rsid w:val="00271823"/>
    <w:rsid w:val="00271C15"/>
    <w:rsid w:val="00272167"/>
    <w:rsid w:val="002723ED"/>
    <w:rsid w:val="00272457"/>
    <w:rsid w:val="002725E1"/>
    <w:rsid w:val="00272BDD"/>
    <w:rsid w:val="00272D32"/>
    <w:rsid w:val="00272D69"/>
    <w:rsid w:val="00272E7C"/>
    <w:rsid w:val="002736EB"/>
    <w:rsid w:val="00273F01"/>
    <w:rsid w:val="00274061"/>
    <w:rsid w:val="0027416A"/>
    <w:rsid w:val="002741E0"/>
    <w:rsid w:val="0027449B"/>
    <w:rsid w:val="002744A2"/>
    <w:rsid w:val="002744BA"/>
    <w:rsid w:val="00274A89"/>
    <w:rsid w:val="00275269"/>
    <w:rsid w:val="002754E5"/>
    <w:rsid w:val="00275588"/>
    <w:rsid w:val="00276058"/>
    <w:rsid w:val="002764B9"/>
    <w:rsid w:val="0027674A"/>
    <w:rsid w:val="0027679B"/>
    <w:rsid w:val="00276B2B"/>
    <w:rsid w:val="002770F1"/>
    <w:rsid w:val="0027756B"/>
    <w:rsid w:val="0027794B"/>
    <w:rsid w:val="00277B70"/>
    <w:rsid w:val="00277CA0"/>
    <w:rsid w:val="0028000E"/>
    <w:rsid w:val="0028008A"/>
    <w:rsid w:val="00280881"/>
    <w:rsid w:val="00280C15"/>
    <w:rsid w:val="00280CBF"/>
    <w:rsid w:val="002813B4"/>
    <w:rsid w:val="00281452"/>
    <w:rsid w:val="0028213D"/>
    <w:rsid w:val="002827CB"/>
    <w:rsid w:val="00282DA7"/>
    <w:rsid w:val="0028338B"/>
    <w:rsid w:val="002837D8"/>
    <w:rsid w:val="00283C04"/>
    <w:rsid w:val="002842FC"/>
    <w:rsid w:val="00284989"/>
    <w:rsid w:val="00284B16"/>
    <w:rsid w:val="002850A6"/>
    <w:rsid w:val="002854D8"/>
    <w:rsid w:val="00285558"/>
    <w:rsid w:val="00285682"/>
    <w:rsid w:val="00285794"/>
    <w:rsid w:val="00285EDA"/>
    <w:rsid w:val="00285FF8"/>
    <w:rsid w:val="00286646"/>
    <w:rsid w:val="00286B36"/>
    <w:rsid w:val="00287747"/>
    <w:rsid w:val="00287E7E"/>
    <w:rsid w:val="002901CF"/>
    <w:rsid w:val="0029039F"/>
    <w:rsid w:val="00290508"/>
    <w:rsid w:val="002907AC"/>
    <w:rsid w:val="00290841"/>
    <w:rsid w:val="00290A9E"/>
    <w:rsid w:val="00290B13"/>
    <w:rsid w:val="00290D90"/>
    <w:rsid w:val="00290E0E"/>
    <w:rsid w:val="002912EC"/>
    <w:rsid w:val="0029179E"/>
    <w:rsid w:val="00291F2D"/>
    <w:rsid w:val="00292682"/>
    <w:rsid w:val="00292A31"/>
    <w:rsid w:val="00292A91"/>
    <w:rsid w:val="00293629"/>
    <w:rsid w:val="002938D6"/>
    <w:rsid w:val="00293948"/>
    <w:rsid w:val="0029398F"/>
    <w:rsid w:val="00293C73"/>
    <w:rsid w:val="00293E60"/>
    <w:rsid w:val="00294104"/>
    <w:rsid w:val="00294361"/>
    <w:rsid w:val="00294B13"/>
    <w:rsid w:val="00294C79"/>
    <w:rsid w:val="00294D09"/>
    <w:rsid w:val="00294D2C"/>
    <w:rsid w:val="00294D93"/>
    <w:rsid w:val="00295078"/>
    <w:rsid w:val="002951A5"/>
    <w:rsid w:val="0029572E"/>
    <w:rsid w:val="00295A29"/>
    <w:rsid w:val="00295B44"/>
    <w:rsid w:val="00295CB1"/>
    <w:rsid w:val="00295E1A"/>
    <w:rsid w:val="00295ECC"/>
    <w:rsid w:val="002965C7"/>
    <w:rsid w:val="0029682C"/>
    <w:rsid w:val="002968F3"/>
    <w:rsid w:val="002969C1"/>
    <w:rsid w:val="00296A82"/>
    <w:rsid w:val="002970C1"/>
    <w:rsid w:val="0029727E"/>
    <w:rsid w:val="00297430"/>
    <w:rsid w:val="002975C4"/>
    <w:rsid w:val="00297632"/>
    <w:rsid w:val="002977F6"/>
    <w:rsid w:val="00297834"/>
    <w:rsid w:val="00297C63"/>
    <w:rsid w:val="002A04A3"/>
    <w:rsid w:val="002A06F4"/>
    <w:rsid w:val="002A08A8"/>
    <w:rsid w:val="002A09FC"/>
    <w:rsid w:val="002A0DD1"/>
    <w:rsid w:val="002A101C"/>
    <w:rsid w:val="002A1114"/>
    <w:rsid w:val="002A11E1"/>
    <w:rsid w:val="002A17ED"/>
    <w:rsid w:val="002A19F1"/>
    <w:rsid w:val="002A1D47"/>
    <w:rsid w:val="002A2420"/>
    <w:rsid w:val="002A2444"/>
    <w:rsid w:val="002A276A"/>
    <w:rsid w:val="002A2899"/>
    <w:rsid w:val="002A2B56"/>
    <w:rsid w:val="002A2D08"/>
    <w:rsid w:val="002A30C0"/>
    <w:rsid w:val="002A3697"/>
    <w:rsid w:val="002A37C2"/>
    <w:rsid w:val="002A3C66"/>
    <w:rsid w:val="002A3D0E"/>
    <w:rsid w:val="002A4277"/>
    <w:rsid w:val="002A4337"/>
    <w:rsid w:val="002A4405"/>
    <w:rsid w:val="002A4A10"/>
    <w:rsid w:val="002A4B87"/>
    <w:rsid w:val="002A4DF3"/>
    <w:rsid w:val="002A5175"/>
    <w:rsid w:val="002A5904"/>
    <w:rsid w:val="002A5B58"/>
    <w:rsid w:val="002A6035"/>
    <w:rsid w:val="002A76BC"/>
    <w:rsid w:val="002A76BE"/>
    <w:rsid w:val="002A7795"/>
    <w:rsid w:val="002A7FDF"/>
    <w:rsid w:val="002B0425"/>
    <w:rsid w:val="002B0742"/>
    <w:rsid w:val="002B0D1F"/>
    <w:rsid w:val="002B13C4"/>
    <w:rsid w:val="002B20B5"/>
    <w:rsid w:val="002B2235"/>
    <w:rsid w:val="002B24AC"/>
    <w:rsid w:val="002B27CA"/>
    <w:rsid w:val="002B2870"/>
    <w:rsid w:val="002B297A"/>
    <w:rsid w:val="002B31DF"/>
    <w:rsid w:val="002B3D5C"/>
    <w:rsid w:val="002B475B"/>
    <w:rsid w:val="002B4EBE"/>
    <w:rsid w:val="002B4EC0"/>
    <w:rsid w:val="002B57CE"/>
    <w:rsid w:val="002B59AF"/>
    <w:rsid w:val="002B695E"/>
    <w:rsid w:val="002B6D25"/>
    <w:rsid w:val="002B6DF1"/>
    <w:rsid w:val="002B7286"/>
    <w:rsid w:val="002B7915"/>
    <w:rsid w:val="002C004A"/>
    <w:rsid w:val="002C0587"/>
    <w:rsid w:val="002C099A"/>
    <w:rsid w:val="002C0D76"/>
    <w:rsid w:val="002C115B"/>
    <w:rsid w:val="002C16C0"/>
    <w:rsid w:val="002C1E0D"/>
    <w:rsid w:val="002C28F0"/>
    <w:rsid w:val="002C2A4B"/>
    <w:rsid w:val="002C2B8D"/>
    <w:rsid w:val="002C345C"/>
    <w:rsid w:val="002C3804"/>
    <w:rsid w:val="002C44B8"/>
    <w:rsid w:val="002C4831"/>
    <w:rsid w:val="002C4E58"/>
    <w:rsid w:val="002C4E74"/>
    <w:rsid w:val="002C4F3D"/>
    <w:rsid w:val="002C5680"/>
    <w:rsid w:val="002C56EC"/>
    <w:rsid w:val="002C59EE"/>
    <w:rsid w:val="002C5D69"/>
    <w:rsid w:val="002C5D85"/>
    <w:rsid w:val="002C6456"/>
    <w:rsid w:val="002C6ED4"/>
    <w:rsid w:val="002C70DA"/>
    <w:rsid w:val="002C7AF3"/>
    <w:rsid w:val="002C7BF0"/>
    <w:rsid w:val="002C7CF0"/>
    <w:rsid w:val="002D028B"/>
    <w:rsid w:val="002D06C8"/>
    <w:rsid w:val="002D0A87"/>
    <w:rsid w:val="002D0B34"/>
    <w:rsid w:val="002D196F"/>
    <w:rsid w:val="002D27F5"/>
    <w:rsid w:val="002D2AE2"/>
    <w:rsid w:val="002D331B"/>
    <w:rsid w:val="002D3638"/>
    <w:rsid w:val="002D3F1F"/>
    <w:rsid w:val="002D4406"/>
    <w:rsid w:val="002D4C74"/>
    <w:rsid w:val="002D4F3C"/>
    <w:rsid w:val="002D5961"/>
    <w:rsid w:val="002D5D7A"/>
    <w:rsid w:val="002D62EB"/>
    <w:rsid w:val="002D6732"/>
    <w:rsid w:val="002D6905"/>
    <w:rsid w:val="002D69B6"/>
    <w:rsid w:val="002D710B"/>
    <w:rsid w:val="002D7154"/>
    <w:rsid w:val="002D74D2"/>
    <w:rsid w:val="002D7DD7"/>
    <w:rsid w:val="002E0504"/>
    <w:rsid w:val="002E078B"/>
    <w:rsid w:val="002E088B"/>
    <w:rsid w:val="002E0A1C"/>
    <w:rsid w:val="002E1194"/>
    <w:rsid w:val="002E123D"/>
    <w:rsid w:val="002E1422"/>
    <w:rsid w:val="002E1A54"/>
    <w:rsid w:val="002E1E3C"/>
    <w:rsid w:val="002E21E2"/>
    <w:rsid w:val="002E24D6"/>
    <w:rsid w:val="002E2FCB"/>
    <w:rsid w:val="002E34B1"/>
    <w:rsid w:val="002E3E9A"/>
    <w:rsid w:val="002E3EAF"/>
    <w:rsid w:val="002E4126"/>
    <w:rsid w:val="002E443D"/>
    <w:rsid w:val="002E44F7"/>
    <w:rsid w:val="002E5035"/>
    <w:rsid w:val="002E5514"/>
    <w:rsid w:val="002E55C8"/>
    <w:rsid w:val="002E55C9"/>
    <w:rsid w:val="002E5B1D"/>
    <w:rsid w:val="002E5BCD"/>
    <w:rsid w:val="002E6AC8"/>
    <w:rsid w:val="002E6B3C"/>
    <w:rsid w:val="002E6F59"/>
    <w:rsid w:val="002E711D"/>
    <w:rsid w:val="002E73C4"/>
    <w:rsid w:val="002E7DA3"/>
    <w:rsid w:val="002F0B13"/>
    <w:rsid w:val="002F0DA0"/>
    <w:rsid w:val="002F2168"/>
    <w:rsid w:val="002F2316"/>
    <w:rsid w:val="002F2533"/>
    <w:rsid w:val="002F2889"/>
    <w:rsid w:val="002F2966"/>
    <w:rsid w:val="002F2C3E"/>
    <w:rsid w:val="002F2CE3"/>
    <w:rsid w:val="002F32C4"/>
    <w:rsid w:val="002F3700"/>
    <w:rsid w:val="002F37B2"/>
    <w:rsid w:val="002F42EF"/>
    <w:rsid w:val="002F457F"/>
    <w:rsid w:val="002F4981"/>
    <w:rsid w:val="002F4A0A"/>
    <w:rsid w:val="002F5140"/>
    <w:rsid w:val="002F5BB4"/>
    <w:rsid w:val="002F651F"/>
    <w:rsid w:val="002F67F0"/>
    <w:rsid w:val="002F68E5"/>
    <w:rsid w:val="002F6C97"/>
    <w:rsid w:val="002F744A"/>
    <w:rsid w:val="002F7459"/>
    <w:rsid w:val="002F77B5"/>
    <w:rsid w:val="002F7974"/>
    <w:rsid w:val="002F7AED"/>
    <w:rsid w:val="002F7B7D"/>
    <w:rsid w:val="002F7CE7"/>
    <w:rsid w:val="002F7FDE"/>
    <w:rsid w:val="003004DE"/>
    <w:rsid w:val="0030094C"/>
    <w:rsid w:val="00300C2D"/>
    <w:rsid w:val="00300C77"/>
    <w:rsid w:val="00301120"/>
    <w:rsid w:val="00301166"/>
    <w:rsid w:val="00301617"/>
    <w:rsid w:val="003018C6"/>
    <w:rsid w:val="00301B11"/>
    <w:rsid w:val="00301CC6"/>
    <w:rsid w:val="00301D49"/>
    <w:rsid w:val="00301FD5"/>
    <w:rsid w:val="00302112"/>
    <w:rsid w:val="00302455"/>
    <w:rsid w:val="003024FB"/>
    <w:rsid w:val="00302552"/>
    <w:rsid w:val="0030285C"/>
    <w:rsid w:val="00302CF3"/>
    <w:rsid w:val="003046D2"/>
    <w:rsid w:val="00304B85"/>
    <w:rsid w:val="00304C10"/>
    <w:rsid w:val="00306685"/>
    <w:rsid w:val="00306A29"/>
    <w:rsid w:val="00306BB8"/>
    <w:rsid w:val="00306BD3"/>
    <w:rsid w:val="0030784C"/>
    <w:rsid w:val="00307938"/>
    <w:rsid w:val="00307B1F"/>
    <w:rsid w:val="00307B28"/>
    <w:rsid w:val="00307E5A"/>
    <w:rsid w:val="0031007B"/>
    <w:rsid w:val="0031030D"/>
    <w:rsid w:val="00310665"/>
    <w:rsid w:val="0031133F"/>
    <w:rsid w:val="003114A5"/>
    <w:rsid w:val="00311794"/>
    <w:rsid w:val="00311813"/>
    <w:rsid w:val="00311821"/>
    <w:rsid w:val="00311D78"/>
    <w:rsid w:val="00311F1B"/>
    <w:rsid w:val="003122C0"/>
    <w:rsid w:val="003124C2"/>
    <w:rsid w:val="003129F3"/>
    <w:rsid w:val="00312A0A"/>
    <w:rsid w:val="00313331"/>
    <w:rsid w:val="003137F8"/>
    <w:rsid w:val="00313889"/>
    <w:rsid w:val="00313952"/>
    <w:rsid w:val="00313B1E"/>
    <w:rsid w:val="00313C48"/>
    <w:rsid w:val="00313EFE"/>
    <w:rsid w:val="00314033"/>
    <w:rsid w:val="00314332"/>
    <w:rsid w:val="0031480B"/>
    <w:rsid w:val="0031496B"/>
    <w:rsid w:val="00314B55"/>
    <w:rsid w:val="00315289"/>
    <w:rsid w:val="00315322"/>
    <w:rsid w:val="0031533D"/>
    <w:rsid w:val="00315B87"/>
    <w:rsid w:val="00316B3A"/>
    <w:rsid w:val="00316CE5"/>
    <w:rsid w:val="00317144"/>
    <w:rsid w:val="003174D2"/>
    <w:rsid w:val="003175B0"/>
    <w:rsid w:val="003179A1"/>
    <w:rsid w:val="003206BC"/>
    <w:rsid w:val="003206C8"/>
    <w:rsid w:val="00320758"/>
    <w:rsid w:val="003209EE"/>
    <w:rsid w:val="00321D4C"/>
    <w:rsid w:val="00321FDA"/>
    <w:rsid w:val="003220F2"/>
    <w:rsid w:val="00322B4F"/>
    <w:rsid w:val="00322B70"/>
    <w:rsid w:val="003230A4"/>
    <w:rsid w:val="00323463"/>
    <w:rsid w:val="00323540"/>
    <w:rsid w:val="00323DC8"/>
    <w:rsid w:val="00323FAB"/>
    <w:rsid w:val="00324002"/>
    <w:rsid w:val="00324669"/>
    <w:rsid w:val="0032482F"/>
    <w:rsid w:val="003251AD"/>
    <w:rsid w:val="0032559E"/>
    <w:rsid w:val="00325721"/>
    <w:rsid w:val="00325D3A"/>
    <w:rsid w:val="00325DFE"/>
    <w:rsid w:val="003260FA"/>
    <w:rsid w:val="0032645B"/>
    <w:rsid w:val="003266B3"/>
    <w:rsid w:val="00326F58"/>
    <w:rsid w:val="003270E5"/>
    <w:rsid w:val="0032728A"/>
    <w:rsid w:val="00327719"/>
    <w:rsid w:val="00327C26"/>
    <w:rsid w:val="00330065"/>
    <w:rsid w:val="003304E5"/>
    <w:rsid w:val="0033123E"/>
    <w:rsid w:val="0033139B"/>
    <w:rsid w:val="0033167F"/>
    <w:rsid w:val="003317F0"/>
    <w:rsid w:val="00331FCF"/>
    <w:rsid w:val="003320B8"/>
    <w:rsid w:val="00332510"/>
    <w:rsid w:val="00332813"/>
    <w:rsid w:val="00332F83"/>
    <w:rsid w:val="00333270"/>
    <w:rsid w:val="00333882"/>
    <w:rsid w:val="003338CF"/>
    <w:rsid w:val="00333967"/>
    <w:rsid w:val="00333E46"/>
    <w:rsid w:val="00334060"/>
    <w:rsid w:val="003341C8"/>
    <w:rsid w:val="003343C6"/>
    <w:rsid w:val="00334F25"/>
    <w:rsid w:val="0033504C"/>
    <w:rsid w:val="00335080"/>
    <w:rsid w:val="0033539F"/>
    <w:rsid w:val="003353BD"/>
    <w:rsid w:val="003356A0"/>
    <w:rsid w:val="003356D1"/>
    <w:rsid w:val="0033573A"/>
    <w:rsid w:val="00335D15"/>
    <w:rsid w:val="00335DA8"/>
    <w:rsid w:val="00336A0E"/>
    <w:rsid w:val="00336A56"/>
    <w:rsid w:val="00337376"/>
    <w:rsid w:val="003375FE"/>
    <w:rsid w:val="00337BC3"/>
    <w:rsid w:val="00337CA1"/>
    <w:rsid w:val="00337D9D"/>
    <w:rsid w:val="00340174"/>
    <w:rsid w:val="003404B7"/>
    <w:rsid w:val="00340666"/>
    <w:rsid w:val="00341134"/>
    <w:rsid w:val="00341219"/>
    <w:rsid w:val="00341491"/>
    <w:rsid w:val="0034186A"/>
    <w:rsid w:val="0034191A"/>
    <w:rsid w:val="003419B1"/>
    <w:rsid w:val="00341B3C"/>
    <w:rsid w:val="00341BB7"/>
    <w:rsid w:val="00341E2D"/>
    <w:rsid w:val="0034201A"/>
    <w:rsid w:val="00342406"/>
    <w:rsid w:val="00342EC8"/>
    <w:rsid w:val="0034304B"/>
    <w:rsid w:val="00343BEE"/>
    <w:rsid w:val="00343E9A"/>
    <w:rsid w:val="003440C8"/>
    <w:rsid w:val="00344AC4"/>
    <w:rsid w:val="00344B74"/>
    <w:rsid w:val="00344E94"/>
    <w:rsid w:val="00344FB2"/>
    <w:rsid w:val="003451BB"/>
    <w:rsid w:val="003451C0"/>
    <w:rsid w:val="003467BC"/>
    <w:rsid w:val="0034694D"/>
    <w:rsid w:val="00346EF5"/>
    <w:rsid w:val="00347058"/>
    <w:rsid w:val="00347061"/>
    <w:rsid w:val="003475BE"/>
    <w:rsid w:val="00347893"/>
    <w:rsid w:val="003478A5"/>
    <w:rsid w:val="00347CEC"/>
    <w:rsid w:val="00347D0F"/>
    <w:rsid w:val="00347D23"/>
    <w:rsid w:val="0035050B"/>
    <w:rsid w:val="00350659"/>
    <w:rsid w:val="00350817"/>
    <w:rsid w:val="00350A64"/>
    <w:rsid w:val="00350B75"/>
    <w:rsid w:val="00350CFB"/>
    <w:rsid w:val="0035179A"/>
    <w:rsid w:val="00351B11"/>
    <w:rsid w:val="0035211C"/>
    <w:rsid w:val="003527CA"/>
    <w:rsid w:val="00352F5E"/>
    <w:rsid w:val="00353232"/>
    <w:rsid w:val="00353646"/>
    <w:rsid w:val="003536E9"/>
    <w:rsid w:val="00353734"/>
    <w:rsid w:val="00353CF7"/>
    <w:rsid w:val="00353D98"/>
    <w:rsid w:val="00353DC3"/>
    <w:rsid w:val="00354449"/>
    <w:rsid w:val="0035448C"/>
    <w:rsid w:val="003549B3"/>
    <w:rsid w:val="003549C8"/>
    <w:rsid w:val="00354C3C"/>
    <w:rsid w:val="00354FD8"/>
    <w:rsid w:val="0035509E"/>
    <w:rsid w:val="003554B7"/>
    <w:rsid w:val="003557C7"/>
    <w:rsid w:val="003558D4"/>
    <w:rsid w:val="00355EF6"/>
    <w:rsid w:val="0035613F"/>
    <w:rsid w:val="00356682"/>
    <w:rsid w:val="0035684B"/>
    <w:rsid w:val="00356DBC"/>
    <w:rsid w:val="00357108"/>
    <w:rsid w:val="003572C5"/>
    <w:rsid w:val="00360460"/>
    <w:rsid w:val="00360917"/>
    <w:rsid w:val="00360E14"/>
    <w:rsid w:val="00360F46"/>
    <w:rsid w:val="003613E2"/>
    <w:rsid w:val="00361A82"/>
    <w:rsid w:val="003621A3"/>
    <w:rsid w:val="003622A9"/>
    <w:rsid w:val="00362302"/>
    <w:rsid w:val="003628CA"/>
    <w:rsid w:val="00362A83"/>
    <w:rsid w:val="00362AE7"/>
    <w:rsid w:val="00362AF1"/>
    <w:rsid w:val="0036355B"/>
    <w:rsid w:val="0036379C"/>
    <w:rsid w:val="003637B0"/>
    <w:rsid w:val="003638F5"/>
    <w:rsid w:val="00363D2E"/>
    <w:rsid w:val="00363D72"/>
    <w:rsid w:val="00364241"/>
    <w:rsid w:val="00365084"/>
    <w:rsid w:val="003650AD"/>
    <w:rsid w:val="00365342"/>
    <w:rsid w:val="00365FF6"/>
    <w:rsid w:val="0036602A"/>
    <w:rsid w:val="00366DCB"/>
    <w:rsid w:val="00366FF8"/>
    <w:rsid w:val="0036712B"/>
    <w:rsid w:val="00367541"/>
    <w:rsid w:val="00367D5E"/>
    <w:rsid w:val="00367DAC"/>
    <w:rsid w:val="00367E2A"/>
    <w:rsid w:val="00367E7C"/>
    <w:rsid w:val="00367F59"/>
    <w:rsid w:val="00370228"/>
    <w:rsid w:val="0037090F"/>
    <w:rsid w:val="00370A6F"/>
    <w:rsid w:val="00370DA5"/>
    <w:rsid w:val="0037108D"/>
    <w:rsid w:val="0037195F"/>
    <w:rsid w:val="003719E6"/>
    <w:rsid w:val="00371F93"/>
    <w:rsid w:val="00372156"/>
    <w:rsid w:val="00372A39"/>
    <w:rsid w:val="00373284"/>
    <w:rsid w:val="00373889"/>
    <w:rsid w:val="00373E19"/>
    <w:rsid w:val="003745B7"/>
    <w:rsid w:val="0037474F"/>
    <w:rsid w:val="003747FC"/>
    <w:rsid w:val="00374882"/>
    <w:rsid w:val="00374D54"/>
    <w:rsid w:val="003755A8"/>
    <w:rsid w:val="003756FD"/>
    <w:rsid w:val="0037591E"/>
    <w:rsid w:val="00376280"/>
    <w:rsid w:val="00376A67"/>
    <w:rsid w:val="00376EC1"/>
    <w:rsid w:val="00377530"/>
    <w:rsid w:val="00377CDE"/>
    <w:rsid w:val="00380870"/>
    <w:rsid w:val="003808B3"/>
    <w:rsid w:val="00380B85"/>
    <w:rsid w:val="00380C66"/>
    <w:rsid w:val="00380E53"/>
    <w:rsid w:val="00380EBF"/>
    <w:rsid w:val="00380FBA"/>
    <w:rsid w:val="003810A7"/>
    <w:rsid w:val="00381260"/>
    <w:rsid w:val="0038181B"/>
    <w:rsid w:val="0038196B"/>
    <w:rsid w:val="00381AFC"/>
    <w:rsid w:val="00381DDC"/>
    <w:rsid w:val="00381E08"/>
    <w:rsid w:val="0038225B"/>
    <w:rsid w:val="00382A1D"/>
    <w:rsid w:val="00382A79"/>
    <w:rsid w:val="00382DBC"/>
    <w:rsid w:val="00383C10"/>
    <w:rsid w:val="00384B5E"/>
    <w:rsid w:val="00384D78"/>
    <w:rsid w:val="00384F36"/>
    <w:rsid w:val="003855EA"/>
    <w:rsid w:val="00385A15"/>
    <w:rsid w:val="0038618D"/>
    <w:rsid w:val="003861AB"/>
    <w:rsid w:val="0038724E"/>
    <w:rsid w:val="0038734B"/>
    <w:rsid w:val="00387CE5"/>
    <w:rsid w:val="00390656"/>
    <w:rsid w:val="00390837"/>
    <w:rsid w:val="003908AE"/>
    <w:rsid w:val="00390AC1"/>
    <w:rsid w:val="00390EC4"/>
    <w:rsid w:val="00391135"/>
    <w:rsid w:val="00391C3B"/>
    <w:rsid w:val="0039205F"/>
    <w:rsid w:val="003924DD"/>
    <w:rsid w:val="00392E5A"/>
    <w:rsid w:val="0039303E"/>
    <w:rsid w:val="0039332E"/>
    <w:rsid w:val="0039375B"/>
    <w:rsid w:val="003937A5"/>
    <w:rsid w:val="003939E2"/>
    <w:rsid w:val="00393EE8"/>
    <w:rsid w:val="003949E5"/>
    <w:rsid w:val="003955F1"/>
    <w:rsid w:val="00395868"/>
    <w:rsid w:val="00395917"/>
    <w:rsid w:val="00395CB8"/>
    <w:rsid w:val="003961CE"/>
    <w:rsid w:val="0039662C"/>
    <w:rsid w:val="00396746"/>
    <w:rsid w:val="00396A4D"/>
    <w:rsid w:val="00396C5F"/>
    <w:rsid w:val="00396E29"/>
    <w:rsid w:val="00396F09"/>
    <w:rsid w:val="00396FA8"/>
    <w:rsid w:val="00397ED6"/>
    <w:rsid w:val="00397FC8"/>
    <w:rsid w:val="003A0D1B"/>
    <w:rsid w:val="003A0F2B"/>
    <w:rsid w:val="003A0FEF"/>
    <w:rsid w:val="003A173D"/>
    <w:rsid w:val="003A1844"/>
    <w:rsid w:val="003A1FCD"/>
    <w:rsid w:val="003A23EC"/>
    <w:rsid w:val="003A2649"/>
    <w:rsid w:val="003A2A24"/>
    <w:rsid w:val="003A2A91"/>
    <w:rsid w:val="003A3251"/>
    <w:rsid w:val="003A332D"/>
    <w:rsid w:val="003A37AE"/>
    <w:rsid w:val="003A39AA"/>
    <w:rsid w:val="003A4279"/>
    <w:rsid w:val="003A454A"/>
    <w:rsid w:val="003A4A81"/>
    <w:rsid w:val="003A4C9F"/>
    <w:rsid w:val="003A4F60"/>
    <w:rsid w:val="003A5456"/>
    <w:rsid w:val="003A56AC"/>
    <w:rsid w:val="003A5B1F"/>
    <w:rsid w:val="003A5B7F"/>
    <w:rsid w:val="003A5D7A"/>
    <w:rsid w:val="003A5DF6"/>
    <w:rsid w:val="003A6108"/>
    <w:rsid w:val="003A617E"/>
    <w:rsid w:val="003A630B"/>
    <w:rsid w:val="003A6372"/>
    <w:rsid w:val="003A6590"/>
    <w:rsid w:val="003A6839"/>
    <w:rsid w:val="003A7908"/>
    <w:rsid w:val="003A7BA9"/>
    <w:rsid w:val="003B000C"/>
    <w:rsid w:val="003B05E7"/>
    <w:rsid w:val="003B0686"/>
    <w:rsid w:val="003B0A5E"/>
    <w:rsid w:val="003B0CFD"/>
    <w:rsid w:val="003B0E3E"/>
    <w:rsid w:val="003B13FC"/>
    <w:rsid w:val="003B1471"/>
    <w:rsid w:val="003B1718"/>
    <w:rsid w:val="003B1944"/>
    <w:rsid w:val="003B1ADB"/>
    <w:rsid w:val="003B1B52"/>
    <w:rsid w:val="003B1C04"/>
    <w:rsid w:val="003B1CA8"/>
    <w:rsid w:val="003B1D71"/>
    <w:rsid w:val="003B23AE"/>
    <w:rsid w:val="003B25BC"/>
    <w:rsid w:val="003B2629"/>
    <w:rsid w:val="003B28F3"/>
    <w:rsid w:val="003B2D38"/>
    <w:rsid w:val="003B2D8C"/>
    <w:rsid w:val="003B2DCF"/>
    <w:rsid w:val="003B2F53"/>
    <w:rsid w:val="003B32E7"/>
    <w:rsid w:val="003B4943"/>
    <w:rsid w:val="003B4AA0"/>
    <w:rsid w:val="003B4AF0"/>
    <w:rsid w:val="003B524C"/>
    <w:rsid w:val="003B5525"/>
    <w:rsid w:val="003B5A37"/>
    <w:rsid w:val="003B673D"/>
    <w:rsid w:val="003B6CEE"/>
    <w:rsid w:val="003B6E42"/>
    <w:rsid w:val="003B6F66"/>
    <w:rsid w:val="003B7307"/>
    <w:rsid w:val="003B7367"/>
    <w:rsid w:val="003B74AD"/>
    <w:rsid w:val="003B7666"/>
    <w:rsid w:val="003B7684"/>
    <w:rsid w:val="003B76E8"/>
    <w:rsid w:val="003B7836"/>
    <w:rsid w:val="003B795E"/>
    <w:rsid w:val="003B7A8C"/>
    <w:rsid w:val="003B7ADB"/>
    <w:rsid w:val="003C0156"/>
    <w:rsid w:val="003C022F"/>
    <w:rsid w:val="003C023B"/>
    <w:rsid w:val="003C0683"/>
    <w:rsid w:val="003C099D"/>
    <w:rsid w:val="003C09E3"/>
    <w:rsid w:val="003C0DD3"/>
    <w:rsid w:val="003C209B"/>
    <w:rsid w:val="003C253F"/>
    <w:rsid w:val="003C2A2C"/>
    <w:rsid w:val="003C3177"/>
    <w:rsid w:val="003C3511"/>
    <w:rsid w:val="003C3B8B"/>
    <w:rsid w:val="003C3E9C"/>
    <w:rsid w:val="003C41D6"/>
    <w:rsid w:val="003C42F0"/>
    <w:rsid w:val="003C4374"/>
    <w:rsid w:val="003C504F"/>
    <w:rsid w:val="003C54C1"/>
    <w:rsid w:val="003C5A7A"/>
    <w:rsid w:val="003C5F7F"/>
    <w:rsid w:val="003C6465"/>
    <w:rsid w:val="003C662F"/>
    <w:rsid w:val="003C67E6"/>
    <w:rsid w:val="003C6CAB"/>
    <w:rsid w:val="003C6EBE"/>
    <w:rsid w:val="003C74E2"/>
    <w:rsid w:val="003C790F"/>
    <w:rsid w:val="003C7A4D"/>
    <w:rsid w:val="003C7BC5"/>
    <w:rsid w:val="003D0843"/>
    <w:rsid w:val="003D0D13"/>
    <w:rsid w:val="003D0E24"/>
    <w:rsid w:val="003D10FF"/>
    <w:rsid w:val="003D11DB"/>
    <w:rsid w:val="003D1D0F"/>
    <w:rsid w:val="003D1E16"/>
    <w:rsid w:val="003D1F51"/>
    <w:rsid w:val="003D24FC"/>
    <w:rsid w:val="003D290E"/>
    <w:rsid w:val="003D294D"/>
    <w:rsid w:val="003D2B81"/>
    <w:rsid w:val="003D2EB0"/>
    <w:rsid w:val="003D2ED3"/>
    <w:rsid w:val="003D30A0"/>
    <w:rsid w:val="003D30B3"/>
    <w:rsid w:val="003D3336"/>
    <w:rsid w:val="003D340C"/>
    <w:rsid w:val="003D386B"/>
    <w:rsid w:val="003D3CF5"/>
    <w:rsid w:val="003D3EA7"/>
    <w:rsid w:val="003D3FCF"/>
    <w:rsid w:val="003D46D0"/>
    <w:rsid w:val="003D492E"/>
    <w:rsid w:val="003D4A8D"/>
    <w:rsid w:val="003D5073"/>
    <w:rsid w:val="003D5419"/>
    <w:rsid w:val="003D5856"/>
    <w:rsid w:val="003D5ECE"/>
    <w:rsid w:val="003D6BA0"/>
    <w:rsid w:val="003D6C9C"/>
    <w:rsid w:val="003D72AA"/>
    <w:rsid w:val="003D7702"/>
    <w:rsid w:val="003D77DB"/>
    <w:rsid w:val="003E05E8"/>
    <w:rsid w:val="003E073F"/>
    <w:rsid w:val="003E074C"/>
    <w:rsid w:val="003E13F6"/>
    <w:rsid w:val="003E169A"/>
    <w:rsid w:val="003E19E1"/>
    <w:rsid w:val="003E2230"/>
    <w:rsid w:val="003E2540"/>
    <w:rsid w:val="003E2AC2"/>
    <w:rsid w:val="003E3201"/>
    <w:rsid w:val="003E32D8"/>
    <w:rsid w:val="003E445E"/>
    <w:rsid w:val="003E4727"/>
    <w:rsid w:val="003E47FD"/>
    <w:rsid w:val="003E4CE0"/>
    <w:rsid w:val="003E4D8F"/>
    <w:rsid w:val="003E4DD4"/>
    <w:rsid w:val="003E4FC1"/>
    <w:rsid w:val="003E5135"/>
    <w:rsid w:val="003E590A"/>
    <w:rsid w:val="003E5D02"/>
    <w:rsid w:val="003E5FF4"/>
    <w:rsid w:val="003E62D3"/>
    <w:rsid w:val="003E64F4"/>
    <w:rsid w:val="003E658C"/>
    <w:rsid w:val="003E665A"/>
    <w:rsid w:val="003E6CEC"/>
    <w:rsid w:val="003E7346"/>
    <w:rsid w:val="003E764D"/>
    <w:rsid w:val="003E76DA"/>
    <w:rsid w:val="003E7764"/>
    <w:rsid w:val="003E77F1"/>
    <w:rsid w:val="003E79B9"/>
    <w:rsid w:val="003E7B20"/>
    <w:rsid w:val="003E7CF6"/>
    <w:rsid w:val="003F0427"/>
    <w:rsid w:val="003F0437"/>
    <w:rsid w:val="003F09F1"/>
    <w:rsid w:val="003F0EF1"/>
    <w:rsid w:val="003F0F27"/>
    <w:rsid w:val="003F0F3E"/>
    <w:rsid w:val="003F119E"/>
    <w:rsid w:val="003F12EA"/>
    <w:rsid w:val="003F14FA"/>
    <w:rsid w:val="003F1AA2"/>
    <w:rsid w:val="003F1B6B"/>
    <w:rsid w:val="003F1EDA"/>
    <w:rsid w:val="003F2222"/>
    <w:rsid w:val="003F2D72"/>
    <w:rsid w:val="003F3045"/>
    <w:rsid w:val="003F3460"/>
    <w:rsid w:val="003F3B5E"/>
    <w:rsid w:val="003F4567"/>
    <w:rsid w:val="003F48EB"/>
    <w:rsid w:val="003F493B"/>
    <w:rsid w:val="003F53B8"/>
    <w:rsid w:val="003F5FBD"/>
    <w:rsid w:val="003F6018"/>
    <w:rsid w:val="003F628A"/>
    <w:rsid w:val="003F6468"/>
    <w:rsid w:val="003F6A24"/>
    <w:rsid w:val="003F6FAA"/>
    <w:rsid w:val="003F736A"/>
    <w:rsid w:val="003F7589"/>
    <w:rsid w:val="003F776D"/>
    <w:rsid w:val="004005E9"/>
    <w:rsid w:val="004006CE"/>
    <w:rsid w:val="00400FB4"/>
    <w:rsid w:val="0040150F"/>
    <w:rsid w:val="00401766"/>
    <w:rsid w:val="00401C62"/>
    <w:rsid w:val="00401C73"/>
    <w:rsid w:val="00401D93"/>
    <w:rsid w:val="00402148"/>
    <w:rsid w:val="0040239A"/>
    <w:rsid w:val="00402461"/>
    <w:rsid w:val="004028B3"/>
    <w:rsid w:val="00402ADB"/>
    <w:rsid w:val="00402BF5"/>
    <w:rsid w:val="004033E5"/>
    <w:rsid w:val="00403616"/>
    <w:rsid w:val="004036A5"/>
    <w:rsid w:val="004037C0"/>
    <w:rsid w:val="00403FC8"/>
    <w:rsid w:val="00404293"/>
    <w:rsid w:val="0040456A"/>
    <w:rsid w:val="004049A3"/>
    <w:rsid w:val="00404BA9"/>
    <w:rsid w:val="00404BD9"/>
    <w:rsid w:val="00404CC1"/>
    <w:rsid w:val="00404E8D"/>
    <w:rsid w:val="004051E7"/>
    <w:rsid w:val="00405A71"/>
    <w:rsid w:val="00405DE1"/>
    <w:rsid w:val="004060C9"/>
    <w:rsid w:val="0040682E"/>
    <w:rsid w:val="00406B47"/>
    <w:rsid w:val="0040712D"/>
    <w:rsid w:val="0040757F"/>
    <w:rsid w:val="00407783"/>
    <w:rsid w:val="00407C33"/>
    <w:rsid w:val="0041035B"/>
    <w:rsid w:val="004103AA"/>
    <w:rsid w:val="004104CF"/>
    <w:rsid w:val="00410DFA"/>
    <w:rsid w:val="00410EB9"/>
    <w:rsid w:val="00410EF4"/>
    <w:rsid w:val="00411351"/>
    <w:rsid w:val="00411643"/>
    <w:rsid w:val="00411A13"/>
    <w:rsid w:val="00412423"/>
    <w:rsid w:val="00412678"/>
    <w:rsid w:val="00412BDC"/>
    <w:rsid w:val="00413320"/>
    <w:rsid w:val="0041348A"/>
    <w:rsid w:val="00413ED3"/>
    <w:rsid w:val="0041427A"/>
    <w:rsid w:val="00414521"/>
    <w:rsid w:val="004146F4"/>
    <w:rsid w:val="004148E5"/>
    <w:rsid w:val="00414AA9"/>
    <w:rsid w:val="00415499"/>
    <w:rsid w:val="004159C2"/>
    <w:rsid w:val="004159D8"/>
    <w:rsid w:val="00415BDC"/>
    <w:rsid w:val="00415E88"/>
    <w:rsid w:val="00415EA3"/>
    <w:rsid w:val="00415F3C"/>
    <w:rsid w:val="004161C9"/>
    <w:rsid w:val="004164EB"/>
    <w:rsid w:val="0041692C"/>
    <w:rsid w:val="00417595"/>
    <w:rsid w:val="00417CEE"/>
    <w:rsid w:val="00417D6E"/>
    <w:rsid w:val="00420550"/>
    <w:rsid w:val="00420587"/>
    <w:rsid w:val="0042084E"/>
    <w:rsid w:val="00420CE9"/>
    <w:rsid w:val="00420D82"/>
    <w:rsid w:val="0042139D"/>
    <w:rsid w:val="00421775"/>
    <w:rsid w:val="00421852"/>
    <w:rsid w:val="00422041"/>
    <w:rsid w:val="004226D7"/>
    <w:rsid w:val="00422A75"/>
    <w:rsid w:val="00422D4F"/>
    <w:rsid w:val="00422EA8"/>
    <w:rsid w:val="00423173"/>
    <w:rsid w:val="00423626"/>
    <w:rsid w:val="004237FC"/>
    <w:rsid w:val="00423CD4"/>
    <w:rsid w:val="0042423E"/>
    <w:rsid w:val="0042439C"/>
    <w:rsid w:val="004243A5"/>
    <w:rsid w:val="004247B1"/>
    <w:rsid w:val="00424CEC"/>
    <w:rsid w:val="00424E59"/>
    <w:rsid w:val="00424FBD"/>
    <w:rsid w:val="004258D2"/>
    <w:rsid w:val="004258EA"/>
    <w:rsid w:val="00425BFD"/>
    <w:rsid w:val="004260C7"/>
    <w:rsid w:val="0042615E"/>
    <w:rsid w:val="00426E11"/>
    <w:rsid w:val="00426F9E"/>
    <w:rsid w:val="0042756B"/>
    <w:rsid w:val="004277AD"/>
    <w:rsid w:val="004277C7"/>
    <w:rsid w:val="00427A46"/>
    <w:rsid w:val="00427C33"/>
    <w:rsid w:val="0043039A"/>
    <w:rsid w:val="004310FC"/>
    <w:rsid w:val="00431107"/>
    <w:rsid w:val="00431595"/>
    <w:rsid w:val="0043161C"/>
    <w:rsid w:val="0043194D"/>
    <w:rsid w:val="00431E65"/>
    <w:rsid w:val="004321C9"/>
    <w:rsid w:val="00432B56"/>
    <w:rsid w:val="00432C3E"/>
    <w:rsid w:val="00432EB2"/>
    <w:rsid w:val="004334AA"/>
    <w:rsid w:val="00433E1D"/>
    <w:rsid w:val="00433EF6"/>
    <w:rsid w:val="004341A7"/>
    <w:rsid w:val="0043456E"/>
    <w:rsid w:val="0043476C"/>
    <w:rsid w:val="00434CB5"/>
    <w:rsid w:val="00434EB2"/>
    <w:rsid w:val="004351DB"/>
    <w:rsid w:val="00435C2E"/>
    <w:rsid w:val="00436039"/>
    <w:rsid w:val="00436438"/>
    <w:rsid w:val="00436656"/>
    <w:rsid w:val="00436674"/>
    <w:rsid w:val="00436A8E"/>
    <w:rsid w:val="00436D19"/>
    <w:rsid w:val="00436D53"/>
    <w:rsid w:val="00436D8B"/>
    <w:rsid w:val="0043729C"/>
    <w:rsid w:val="004374AB"/>
    <w:rsid w:val="00440019"/>
    <w:rsid w:val="00440437"/>
    <w:rsid w:val="004407C6"/>
    <w:rsid w:val="00440863"/>
    <w:rsid w:val="0044090B"/>
    <w:rsid w:val="00440AF3"/>
    <w:rsid w:val="004414A9"/>
    <w:rsid w:val="004415E3"/>
    <w:rsid w:val="00441A11"/>
    <w:rsid w:val="00441B4C"/>
    <w:rsid w:val="00441F67"/>
    <w:rsid w:val="004422FA"/>
    <w:rsid w:val="004425EA"/>
    <w:rsid w:val="0044262D"/>
    <w:rsid w:val="00442990"/>
    <w:rsid w:val="00442DFE"/>
    <w:rsid w:val="00442FD9"/>
    <w:rsid w:val="0044312D"/>
    <w:rsid w:val="00443921"/>
    <w:rsid w:val="00443B92"/>
    <w:rsid w:val="00443F7E"/>
    <w:rsid w:val="00443F81"/>
    <w:rsid w:val="004442BB"/>
    <w:rsid w:val="004442C1"/>
    <w:rsid w:val="0044444D"/>
    <w:rsid w:val="00444564"/>
    <w:rsid w:val="00444CB4"/>
    <w:rsid w:val="00444F1C"/>
    <w:rsid w:val="00444F2C"/>
    <w:rsid w:val="00444F81"/>
    <w:rsid w:val="0044528D"/>
    <w:rsid w:val="004453C3"/>
    <w:rsid w:val="00445485"/>
    <w:rsid w:val="0044565A"/>
    <w:rsid w:val="00445950"/>
    <w:rsid w:val="00445EBA"/>
    <w:rsid w:val="00446371"/>
    <w:rsid w:val="004463B9"/>
    <w:rsid w:val="00446D5E"/>
    <w:rsid w:val="00447533"/>
    <w:rsid w:val="00450035"/>
    <w:rsid w:val="004504F9"/>
    <w:rsid w:val="00450544"/>
    <w:rsid w:val="0045057A"/>
    <w:rsid w:val="004505A3"/>
    <w:rsid w:val="00450763"/>
    <w:rsid w:val="0045088E"/>
    <w:rsid w:val="00450F96"/>
    <w:rsid w:val="00451437"/>
    <w:rsid w:val="004517B7"/>
    <w:rsid w:val="00451C08"/>
    <w:rsid w:val="00451ED2"/>
    <w:rsid w:val="004520E0"/>
    <w:rsid w:val="004528C3"/>
    <w:rsid w:val="00452C58"/>
    <w:rsid w:val="00453245"/>
    <w:rsid w:val="0045332F"/>
    <w:rsid w:val="00453427"/>
    <w:rsid w:val="00453BB7"/>
    <w:rsid w:val="004541D3"/>
    <w:rsid w:val="004542E7"/>
    <w:rsid w:val="0045438E"/>
    <w:rsid w:val="0045441A"/>
    <w:rsid w:val="00454431"/>
    <w:rsid w:val="0045455D"/>
    <w:rsid w:val="00454736"/>
    <w:rsid w:val="00455D29"/>
    <w:rsid w:val="00456071"/>
    <w:rsid w:val="00457E12"/>
    <w:rsid w:val="00460051"/>
    <w:rsid w:val="00460724"/>
    <w:rsid w:val="00460AA3"/>
    <w:rsid w:val="00460B1E"/>
    <w:rsid w:val="00460EBE"/>
    <w:rsid w:val="004612CA"/>
    <w:rsid w:val="0046131C"/>
    <w:rsid w:val="00461990"/>
    <w:rsid w:val="0046213B"/>
    <w:rsid w:val="00462777"/>
    <w:rsid w:val="004633BE"/>
    <w:rsid w:val="00463951"/>
    <w:rsid w:val="00463A53"/>
    <w:rsid w:val="00463B41"/>
    <w:rsid w:val="00463FCF"/>
    <w:rsid w:val="00464431"/>
    <w:rsid w:val="00464568"/>
    <w:rsid w:val="00464BA0"/>
    <w:rsid w:val="00464D3E"/>
    <w:rsid w:val="00464E9B"/>
    <w:rsid w:val="00464EDC"/>
    <w:rsid w:val="004652F0"/>
    <w:rsid w:val="00465346"/>
    <w:rsid w:val="00465969"/>
    <w:rsid w:val="00465CCF"/>
    <w:rsid w:val="0046618F"/>
    <w:rsid w:val="00466FD6"/>
    <w:rsid w:val="00467234"/>
    <w:rsid w:val="00467371"/>
    <w:rsid w:val="004673EF"/>
    <w:rsid w:val="0046751C"/>
    <w:rsid w:val="0046798A"/>
    <w:rsid w:val="00467BC5"/>
    <w:rsid w:val="00467DEE"/>
    <w:rsid w:val="004704D5"/>
    <w:rsid w:val="00470564"/>
    <w:rsid w:val="00470C8A"/>
    <w:rsid w:val="00470D51"/>
    <w:rsid w:val="00470E87"/>
    <w:rsid w:val="004711B1"/>
    <w:rsid w:val="00471445"/>
    <w:rsid w:val="00471E48"/>
    <w:rsid w:val="00472285"/>
    <w:rsid w:val="00472368"/>
    <w:rsid w:val="0047253B"/>
    <w:rsid w:val="004728E2"/>
    <w:rsid w:val="00472A27"/>
    <w:rsid w:val="004735E1"/>
    <w:rsid w:val="00473CBE"/>
    <w:rsid w:val="00473FCC"/>
    <w:rsid w:val="004740F7"/>
    <w:rsid w:val="0047465A"/>
    <w:rsid w:val="00474B83"/>
    <w:rsid w:val="00474BD3"/>
    <w:rsid w:val="00474C15"/>
    <w:rsid w:val="00475235"/>
    <w:rsid w:val="00475332"/>
    <w:rsid w:val="004754BB"/>
    <w:rsid w:val="0047551A"/>
    <w:rsid w:val="004755E9"/>
    <w:rsid w:val="004758C5"/>
    <w:rsid w:val="00475E60"/>
    <w:rsid w:val="00476933"/>
    <w:rsid w:val="00476D50"/>
    <w:rsid w:val="0047724F"/>
    <w:rsid w:val="00477C2A"/>
    <w:rsid w:val="00477FFA"/>
    <w:rsid w:val="00480388"/>
    <w:rsid w:val="00480500"/>
    <w:rsid w:val="0048070B"/>
    <w:rsid w:val="004808F3"/>
    <w:rsid w:val="00480F93"/>
    <w:rsid w:val="00481199"/>
    <w:rsid w:val="00481DAB"/>
    <w:rsid w:val="0048227F"/>
    <w:rsid w:val="00482409"/>
    <w:rsid w:val="00482A8A"/>
    <w:rsid w:val="00482AFC"/>
    <w:rsid w:val="00482FCD"/>
    <w:rsid w:val="004831D9"/>
    <w:rsid w:val="00484352"/>
    <w:rsid w:val="00484748"/>
    <w:rsid w:val="0048514B"/>
    <w:rsid w:val="00485A56"/>
    <w:rsid w:val="004863FE"/>
    <w:rsid w:val="004868FD"/>
    <w:rsid w:val="00486E48"/>
    <w:rsid w:val="00486E73"/>
    <w:rsid w:val="004874F6"/>
    <w:rsid w:val="0049008B"/>
    <w:rsid w:val="004906B5"/>
    <w:rsid w:val="00490B92"/>
    <w:rsid w:val="00491313"/>
    <w:rsid w:val="004916AC"/>
    <w:rsid w:val="00491EAC"/>
    <w:rsid w:val="0049214B"/>
    <w:rsid w:val="00492675"/>
    <w:rsid w:val="00492E47"/>
    <w:rsid w:val="0049341E"/>
    <w:rsid w:val="00493660"/>
    <w:rsid w:val="00493AC5"/>
    <w:rsid w:val="00494690"/>
    <w:rsid w:val="00494833"/>
    <w:rsid w:val="00494DE8"/>
    <w:rsid w:val="0049507D"/>
    <w:rsid w:val="004955CA"/>
    <w:rsid w:val="00495ADF"/>
    <w:rsid w:val="00495E22"/>
    <w:rsid w:val="004963EE"/>
    <w:rsid w:val="00496B73"/>
    <w:rsid w:val="00497684"/>
    <w:rsid w:val="00497CFD"/>
    <w:rsid w:val="004A0306"/>
    <w:rsid w:val="004A03C3"/>
    <w:rsid w:val="004A0531"/>
    <w:rsid w:val="004A0DD3"/>
    <w:rsid w:val="004A0DD4"/>
    <w:rsid w:val="004A0E4B"/>
    <w:rsid w:val="004A109D"/>
    <w:rsid w:val="004A125F"/>
    <w:rsid w:val="004A1E1A"/>
    <w:rsid w:val="004A204F"/>
    <w:rsid w:val="004A2687"/>
    <w:rsid w:val="004A2779"/>
    <w:rsid w:val="004A36D7"/>
    <w:rsid w:val="004A3768"/>
    <w:rsid w:val="004A3B4E"/>
    <w:rsid w:val="004A3C90"/>
    <w:rsid w:val="004A4706"/>
    <w:rsid w:val="004A478E"/>
    <w:rsid w:val="004A4C6F"/>
    <w:rsid w:val="004A5B08"/>
    <w:rsid w:val="004A60E7"/>
    <w:rsid w:val="004A6726"/>
    <w:rsid w:val="004A6857"/>
    <w:rsid w:val="004A69AE"/>
    <w:rsid w:val="004A6A0D"/>
    <w:rsid w:val="004A6CFC"/>
    <w:rsid w:val="004A7211"/>
    <w:rsid w:val="004A7404"/>
    <w:rsid w:val="004A76F0"/>
    <w:rsid w:val="004A7F94"/>
    <w:rsid w:val="004B03DD"/>
    <w:rsid w:val="004B0648"/>
    <w:rsid w:val="004B0AF8"/>
    <w:rsid w:val="004B0DFA"/>
    <w:rsid w:val="004B0EC9"/>
    <w:rsid w:val="004B0FB5"/>
    <w:rsid w:val="004B103D"/>
    <w:rsid w:val="004B1619"/>
    <w:rsid w:val="004B16BC"/>
    <w:rsid w:val="004B1735"/>
    <w:rsid w:val="004B201C"/>
    <w:rsid w:val="004B22D8"/>
    <w:rsid w:val="004B25DF"/>
    <w:rsid w:val="004B274E"/>
    <w:rsid w:val="004B2E7E"/>
    <w:rsid w:val="004B359A"/>
    <w:rsid w:val="004B3881"/>
    <w:rsid w:val="004B38C9"/>
    <w:rsid w:val="004B3C57"/>
    <w:rsid w:val="004B3E2F"/>
    <w:rsid w:val="004B4210"/>
    <w:rsid w:val="004B441C"/>
    <w:rsid w:val="004B4479"/>
    <w:rsid w:val="004B52EE"/>
    <w:rsid w:val="004B5955"/>
    <w:rsid w:val="004B59E0"/>
    <w:rsid w:val="004B5B5F"/>
    <w:rsid w:val="004B5E5D"/>
    <w:rsid w:val="004B63D9"/>
    <w:rsid w:val="004B6B4A"/>
    <w:rsid w:val="004B782C"/>
    <w:rsid w:val="004B7CAE"/>
    <w:rsid w:val="004B7FEF"/>
    <w:rsid w:val="004C0154"/>
    <w:rsid w:val="004C0184"/>
    <w:rsid w:val="004C07F9"/>
    <w:rsid w:val="004C14BC"/>
    <w:rsid w:val="004C1A29"/>
    <w:rsid w:val="004C1CA1"/>
    <w:rsid w:val="004C1DCD"/>
    <w:rsid w:val="004C1EF8"/>
    <w:rsid w:val="004C2006"/>
    <w:rsid w:val="004C25FF"/>
    <w:rsid w:val="004C26B9"/>
    <w:rsid w:val="004C2A0A"/>
    <w:rsid w:val="004C3A68"/>
    <w:rsid w:val="004C45A7"/>
    <w:rsid w:val="004C6362"/>
    <w:rsid w:val="004C648E"/>
    <w:rsid w:val="004C67D5"/>
    <w:rsid w:val="004C67F2"/>
    <w:rsid w:val="004C6805"/>
    <w:rsid w:val="004C702B"/>
    <w:rsid w:val="004C785E"/>
    <w:rsid w:val="004C7EB9"/>
    <w:rsid w:val="004D009C"/>
    <w:rsid w:val="004D009D"/>
    <w:rsid w:val="004D0604"/>
    <w:rsid w:val="004D0954"/>
    <w:rsid w:val="004D09F6"/>
    <w:rsid w:val="004D0A8C"/>
    <w:rsid w:val="004D170E"/>
    <w:rsid w:val="004D19DE"/>
    <w:rsid w:val="004D1CF8"/>
    <w:rsid w:val="004D1E03"/>
    <w:rsid w:val="004D2049"/>
    <w:rsid w:val="004D2135"/>
    <w:rsid w:val="004D2792"/>
    <w:rsid w:val="004D2B1A"/>
    <w:rsid w:val="004D2D7E"/>
    <w:rsid w:val="004D2FA2"/>
    <w:rsid w:val="004D352C"/>
    <w:rsid w:val="004D3900"/>
    <w:rsid w:val="004D3A80"/>
    <w:rsid w:val="004D3AD0"/>
    <w:rsid w:val="004D3C64"/>
    <w:rsid w:val="004D3DE4"/>
    <w:rsid w:val="004D43F9"/>
    <w:rsid w:val="004D4482"/>
    <w:rsid w:val="004D4D52"/>
    <w:rsid w:val="004D4D9E"/>
    <w:rsid w:val="004D56B6"/>
    <w:rsid w:val="004D6283"/>
    <w:rsid w:val="004D69F3"/>
    <w:rsid w:val="004D6AC1"/>
    <w:rsid w:val="004D6E74"/>
    <w:rsid w:val="004D6ED8"/>
    <w:rsid w:val="004D7134"/>
    <w:rsid w:val="004D71A5"/>
    <w:rsid w:val="004D7512"/>
    <w:rsid w:val="004D766E"/>
    <w:rsid w:val="004E038D"/>
    <w:rsid w:val="004E04A9"/>
    <w:rsid w:val="004E0F4D"/>
    <w:rsid w:val="004E10D3"/>
    <w:rsid w:val="004E111C"/>
    <w:rsid w:val="004E1514"/>
    <w:rsid w:val="004E1736"/>
    <w:rsid w:val="004E2B86"/>
    <w:rsid w:val="004E32EB"/>
    <w:rsid w:val="004E3300"/>
    <w:rsid w:val="004E33AF"/>
    <w:rsid w:val="004E33CD"/>
    <w:rsid w:val="004E3588"/>
    <w:rsid w:val="004E3E2D"/>
    <w:rsid w:val="004E3ED3"/>
    <w:rsid w:val="004E4032"/>
    <w:rsid w:val="004E41B6"/>
    <w:rsid w:val="004E41E6"/>
    <w:rsid w:val="004E43D6"/>
    <w:rsid w:val="004E44C1"/>
    <w:rsid w:val="004E45E8"/>
    <w:rsid w:val="004E4BEF"/>
    <w:rsid w:val="004E5550"/>
    <w:rsid w:val="004E56D1"/>
    <w:rsid w:val="004E5B78"/>
    <w:rsid w:val="004E5C1A"/>
    <w:rsid w:val="004E6979"/>
    <w:rsid w:val="004E6A06"/>
    <w:rsid w:val="004E6A89"/>
    <w:rsid w:val="004E6BE7"/>
    <w:rsid w:val="004E7435"/>
    <w:rsid w:val="004F0016"/>
    <w:rsid w:val="004F0285"/>
    <w:rsid w:val="004F0762"/>
    <w:rsid w:val="004F07D4"/>
    <w:rsid w:val="004F175A"/>
    <w:rsid w:val="004F1D6B"/>
    <w:rsid w:val="004F2410"/>
    <w:rsid w:val="004F3996"/>
    <w:rsid w:val="004F3E07"/>
    <w:rsid w:val="004F4584"/>
    <w:rsid w:val="004F458E"/>
    <w:rsid w:val="004F4C6D"/>
    <w:rsid w:val="004F4D00"/>
    <w:rsid w:val="004F4DC3"/>
    <w:rsid w:val="004F4F4D"/>
    <w:rsid w:val="004F59EC"/>
    <w:rsid w:val="004F5F5E"/>
    <w:rsid w:val="004F61F0"/>
    <w:rsid w:val="004F69A9"/>
    <w:rsid w:val="004F6AA6"/>
    <w:rsid w:val="004F768B"/>
    <w:rsid w:val="004F7DE6"/>
    <w:rsid w:val="0050047C"/>
    <w:rsid w:val="0050080F"/>
    <w:rsid w:val="00500D32"/>
    <w:rsid w:val="00500DF0"/>
    <w:rsid w:val="005011E2"/>
    <w:rsid w:val="00501217"/>
    <w:rsid w:val="005016C9"/>
    <w:rsid w:val="00501859"/>
    <w:rsid w:val="00501951"/>
    <w:rsid w:val="00501AE7"/>
    <w:rsid w:val="00502144"/>
    <w:rsid w:val="00502162"/>
    <w:rsid w:val="0050228E"/>
    <w:rsid w:val="00502E04"/>
    <w:rsid w:val="00502EF5"/>
    <w:rsid w:val="00502F17"/>
    <w:rsid w:val="005031CB"/>
    <w:rsid w:val="00503834"/>
    <w:rsid w:val="0050385D"/>
    <w:rsid w:val="005043CB"/>
    <w:rsid w:val="0050460C"/>
    <w:rsid w:val="0050469B"/>
    <w:rsid w:val="00504954"/>
    <w:rsid w:val="00504AC3"/>
    <w:rsid w:val="00504BCC"/>
    <w:rsid w:val="00504C42"/>
    <w:rsid w:val="005055F3"/>
    <w:rsid w:val="00506495"/>
    <w:rsid w:val="005065CE"/>
    <w:rsid w:val="00506617"/>
    <w:rsid w:val="00506686"/>
    <w:rsid w:val="005070C1"/>
    <w:rsid w:val="005078E7"/>
    <w:rsid w:val="0051018C"/>
    <w:rsid w:val="00511269"/>
    <w:rsid w:val="005112EE"/>
    <w:rsid w:val="00511637"/>
    <w:rsid w:val="00511B9D"/>
    <w:rsid w:val="00511C5F"/>
    <w:rsid w:val="00511D18"/>
    <w:rsid w:val="005120A8"/>
    <w:rsid w:val="005120BE"/>
    <w:rsid w:val="005122F7"/>
    <w:rsid w:val="005126F9"/>
    <w:rsid w:val="00512E93"/>
    <w:rsid w:val="0051382C"/>
    <w:rsid w:val="00513EEB"/>
    <w:rsid w:val="00513F57"/>
    <w:rsid w:val="00513FF4"/>
    <w:rsid w:val="0051410C"/>
    <w:rsid w:val="005141D6"/>
    <w:rsid w:val="005143F5"/>
    <w:rsid w:val="00514672"/>
    <w:rsid w:val="00514A16"/>
    <w:rsid w:val="00514D51"/>
    <w:rsid w:val="00514F05"/>
    <w:rsid w:val="005157CC"/>
    <w:rsid w:val="00515F28"/>
    <w:rsid w:val="005169C2"/>
    <w:rsid w:val="005177B1"/>
    <w:rsid w:val="0051781A"/>
    <w:rsid w:val="00517CBC"/>
    <w:rsid w:val="00517FB4"/>
    <w:rsid w:val="005202BA"/>
    <w:rsid w:val="005206A3"/>
    <w:rsid w:val="00520952"/>
    <w:rsid w:val="00520CC4"/>
    <w:rsid w:val="00521064"/>
    <w:rsid w:val="00521165"/>
    <w:rsid w:val="0052140E"/>
    <w:rsid w:val="005215E7"/>
    <w:rsid w:val="00521910"/>
    <w:rsid w:val="005219F5"/>
    <w:rsid w:val="00521ECD"/>
    <w:rsid w:val="00521F58"/>
    <w:rsid w:val="00521F81"/>
    <w:rsid w:val="0052211E"/>
    <w:rsid w:val="00522170"/>
    <w:rsid w:val="00522438"/>
    <w:rsid w:val="0052299E"/>
    <w:rsid w:val="00522F8F"/>
    <w:rsid w:val="00524301"/>
    <w:rsid w:val="005247EE"/>
    <w:rsid w:val="00524995"/>
    <w:rsid w:val="00524A39"/>
    <w:rsid w:val="00524ADB"/>
    <w:rsid w:val="00524D15"/>
    <w:rsid w:val="00524F63"/>
    <w:rsid w:val="00525B19"/>
    <w:rsid w:val="00525F2C"/>
    <w:rsid w:val="005261F0"/>
    <w:rsid w:val="005263E6"/>
    <w:rsid w:val="00526939"/>
    <w:rsid w:val="00526B4C"/>
    <w:rsid w:val="0052701D"/>
    <w:rsid w:val="00527087"/>
    <w:rsid w:val="005271BB"/>
    <w:rsid w:val="00527736"/>
    <w:rsid w:val="0053017A"/>
    <w:rsid w:val="005301C9"/>
    <w:rsid w:val="005306D7"/>
    <w:rsid w:val="00530A0F"/>
    <w:rsid w:val="00530DD8"/>
    <w:rsid w:val="00530FC1"/>
    <w:rsid w:val="005312FA"/>
    <w:rsid w:val="00531FF4"/>
    <w:rsid w:val="00532907"/>
    <w:rsid w:val="0053290D"/>
    <w:rsid w:val="00532C8F"/>
    <w:rsid w:val="00532DCD"/>
    <w:rsid w:val="005333F9"/>
    <w:rsid w:val="0053361E"/>
    <w:rsid w:val="00533731"/>
    <w:rsid w:val="0053388B"/>
    <w:rsid w:val="00533A0B"/>
    <w:rsid w:val="00533BA7"/>
    <w:rsid w:val="00534118"/>
    <w:rsid w:val="00534300"/>
    <w:rsid w:val="00534778"/>
    <w:rsid w:val="00534C1F"/>
    <w:rsid w:val="00534DA4"/>
    <w:rsid w:val="00535A6D"/>
    <w:rsid w:val="00536297"/>
    <w:rsid w:val="00536DA7"/>
    <w:rsid w:val="00536FFE"/>
    <w:rsid w:val="0053770F"/>
    <w:rsid w:val="0053785D"/>
    <w:rsid w:val="00537BDB"/>
    <w:rsid w:val="005403D2"/>
    <w:rsid w:val="00540740"/>
    <w:rsid w:val="00540BA2"/>
    <w:rsid w:val="00540E05"/>
    <w:rsid w:val="00540E80"/>
    <w:rsid w:val="005410EB"/>
    <w:rsid w:val="00541305"/>
    <w:rsid w:val="00541542"/>
    <w:rsid w:val="00541892"/>
    <w:rsid w:val="005418BF"/>
    <w:rsid w:val="00541FEE"/>
    <w:rsid w:val="0054235D"/>
    <w:rsid w:val="005427B1"/>
    <w:rsid w:val="00542C7C"/>
    <w:rsid w:val="00542CD2"/>
    <w:rsid w:val="00542FFB"/>
    <w:rsid w:val="005431A9"/>
    <w:rsid w:val="00543C27"/>
    <w:rsid w:val="00543C60"/>
    <w:rsid w:val="00543E91"/>
    <w:rsid w:val="005441AE"/>
    <w:rsid w:val="005442AA"/>
    <w:rsid w:val="0054431E"/>
    <w:rsid w:val="0054445B"/>
    <w:rsid w:val="0054476A"/>
    <w:rsid w:val="00544EC8"/>
    <w:rsid w:val="00545358"/>
    <w:rsid w:val="00545A97"/>
    <w:rsid w:val="00545E98"/>
    <w:rsid w:val="00546B0D"/>
    <w:rsid w:val="00547107"/>
    <w:rsid w:val="00547470"/>
    <w:rsid w:val="005478F9"/>
    <w:rsid w:val="00547C8A"/>
    <w:rsid w:val="005500C5"/>
    <w:rsid w:val="005502D6"/>
    <w:rsid w:val="0055034D"/>
    <w:rsid w:val="00551AE5"/>
    <w:rsid w:val="0055230B"/>
    <w:rsid w:val="00552421"/>
    <w:rsid w:val="00552636"/>
    <w:rsid w:val="00552A3F"/>
    <w:rsid w:val="00552B60"/>
    <w:rsid w:val="00553DF4"/>
    <w:rsid w:val="00554170"/>
    <w:rsid w:val="00554283"/>
    <w:rsid w:val="00554616"/>
    <w:rsid w:val="00554917"/>
    <w:rsid w:val="00554A7B"/>
    <w:rsid w:val="0055519E"/>
    <w:rsid w:val="00555979"/>
    <w:rsid w:val="00555D17"/>
    <w:rsid w:val="00555D9B"/>
    <w:rsid w:val="0055633E"/>
    <w:rsid w:val="0055679E"/>
    <w:rsid w:val="00556FB0"/>
    <w:rsid w:val="0055733C"/>
    <w:rsid w:val="005575A8"/>
    <w:rsid w:val="00557B48"/>
    <w:rsid w:val="00557EE6"/>
    <w:rsid w:val="00557F16"/>
    <w:rsid w:val="005608EA"/>
    <w:rsid w:val="00560B6B"/>
    <w:rsid w:val="00560CAE"/>
    <w:rsid w:val="00560EFE"/>
    <w:rsid w:val="00561446"/>
    <w:rsid w:val="005614D8"/>
    <w:rsid w:val="005615D9"/>
    <w:rsid w:val="00561D00"/>
    <w:rsid w:val="00561E82"/>
    <w:rsid w:val="00561FA1"/>
    <w:rsid w:val="00562DF8"/>
    <w:rsid w:val="005631FA"/>
    <w:rsid w:val="005633B3"/>
    <w:rsid w:val="005639AE"/>
    <w:rsid w:val="00563E73"/>
    <w:rsid w:val="005646D1"/>
    <w:rsid w:val="0056477D"/>
    <w:rsid w:val="005647D1"/>
    <w:rsid w:val="00564EE6"/>
    <w:rsid w:val="005655CC"/>
    <w:rsid w:val="0056567F"/>
    <w:rsid w:val="005659B7"/>
    <w:rsid w:val="00565AE0"/>
    <w:rsid w:val="0056640B"/>
    <w:rsid w:val="0056645E"/>
    <w:rsid w:val="0056680F"/>
    <w:rsid w:val="00566A14"/>
    <w:rsid w:val="00567008"/>
    <w:rsid w:val="00567A16"/>
    <w:rsid w:val="00567B0F"/>
    <w:rsid w:val="00570810"/>
    <w:rsid w:val="005715DE"/>
    <w:rsid w:val="00571670"/>
    <w:rsid w:val="00571F94"/>
    <w:rsid w:val="00572B70"/>
    <w:rsid w:val="00572CF0"/>
    <w:rsid w:val="00572D8F"/>
    <w:rsid w:val="00572EE2"/>
    <w:rsid w:val="005730BE"/>
    <w:rsid w:val="005734A8"/>
    <w:rsid w:val="005735A5"/>
    <w:rsid w:val="00573A03"/>
    <w:rsid w:val="00573A8B"/>
    <w:rsid w:val="00573DA1"/>
    <w:rsid w:val="00573EFC"/>
    <w:rsid w:val="00574259"/>
    <w:rsid w:val="00574B1B"/>
    <w:rsid w:val="00574BEE"/>
    <w:rsid w:val="00574E1E"/>
    <w:rsid w:val="00574F70"/>
    <w:rsid w:val="00575037"/>
    <w:rsid w:val="00575236"/>
    <w:rsid w:val="005755C3"/>
    <w:rsid w:val="005759B7"/>
    <w:rsid w:val="00576B16"/>
    <w:rsid w:val="005770CF"/>
    <w:rsid w:val="0057797B"/>
    <w:rsid w:val="00577B9D"/>
    <w:rsid w:val="00577CEF"/>
    <w:rsid w:val="00577ED9"/>
    <w:rsid w:val="00577EE5"/>
    <w:rsid w:val="005803F9"/>
    <w:rsid w:val="00580579"/>
    <w:rsid w:val="00580882"/>
    <w:rsid w:val="00580A16"/>
    <w:rsid w:val="00580D31"/>
    <w:rsid w:val="00581303"/>
    <w:rsid w:val="00581A4F"/>
    <w:rsid w:val="00582070"/>
    <w:rsid w:val="00582497"/>
    <w:rsid w:val="00582B65"/>
    <w:rsid w:val="00582CDC"/>
    <w:rsid w:val="00583005"/>
    <w:rsid w:val="00583179"/>
    <w:rsid w:val="005832AC"/>
    <w:rsid w:val="005840BA"/>
    <w:rsid w:val="00584F16"/>
    <w:rsid w:val="005856BA"/>
    <w:rsid w:val="00585D34"/>
    <w:rsid w:val="005861F1"/>
    <w:rsid w:val="00586265"/>
    <w:rsid w:val="00586470"/>
    <w:rsid w:val="00586C8B"/>
    <w:rsid w:val="00586FDA"/>
    <w:rsid w:val="00587ACB"/>
    <w:rsid w:val="00587EE2"/>
    <w:rsid w:val="005903C1"/>
    <w:rsid w:val="005906DB"/>
    <w:rsid w:val="0059178D"/>
    <w:rsid w:val="00591BB2"/>
    <w:rsid w:val="0059200F"/>
    <w:rsid w:val="00592712"/>
    <w:rsid w:val="005927BA"/>
    <w:rsid w:val="0059285D"/>
    <w:rsid w:val="00592A51"/>
    <w:rsid w:val="00592DC5"/>
    <w:rsid w:val="005932DA"/>
    <w:rsid w:val="005934CD"/>
    <w:rsid w:val="0059369F"/>
    <w:rsid w:val="005936F2"/>
    <w:rsid w:val="005938DE"/>
    <w:rsid w:val="00593D9E"/>
    <w:rsid w:val="00595347"/>
    <w:rsid w:val="0059556D"/>
    <w:rsid w:val="00595DEE"/>
    <w:rsid w:val="005960AF"/>
    <w:rsid w:val="0059794A"/>
    <w:rsid w:val="00597996"/>
    <w:rsid w:val="005A077A"/>
    <w:rsid w:val="005A07E8"/>
    <w:rsid w:val="005A0ADE"/>
    <w:rsid w:val="005A0B3B"/>
    <w:rsid w:val="005A11B9"/>
    <w:rsid w:val="005A120D"/>
    <w:rsid w:val="005A1422"/>
    <w:rsid w:val="005A1640"/>
    <w:rsid w:val="005A19DD"/>
    <w:rsid w:val="005A1A8A"/>
    <w:rsid w:val="005A1FD2"/>
    <w:rsid w:val="005A2A05"/>
    <w:rsid w:val="005A3452"/>
    <w:rsid w:val="005A3FAF"/>
    <w:rsid w:val="005A40E4"/>
    <w:rsid w:val="005A40EE"/>
    <w:rsid w:val="005A411D"/>
    <w:rsid w:val="005A572D"/>
    <w:rsid w:val="005A57F4"/>
    <w:rsid w:val="005A5BC7"/>
    <w:rsid w:val="005A5D61"/>
    <w:rsid w:val="005A62C0"/>
    <w:rsid w:val="005A67D5"/>
    <w:rsid w:val="005A6921"/>
    <w:rsid w:val="005A6A77"/>
    <w:rsid w:val="005A6CC0"/>
    <w:rsid w:val="005A6EEC"/>
    <w:rsid w:val="005A747C"/>
    <w:rsid w:val="005A7687"/>
    <w:rsid w:val="005A78B7"/>
    <w:rsid w:val="005A7E57"/>
    <w:rsid w:val="005B0278"/>
    <w:rsid w:val="005B0601"/>
    <w:rsid w:val="005B1220"/>
    <w:rsid w:val="005B15BB"/>
    <w:rsid w:val="005B25A4"/>
    <w:rsid w:val="005B27AA"/>
    <w:rsid w:val="005B2BAE"/>
    <w:rsid w:val="005B2BFC"/>
    <w:rsid w:val="005B318E"/>
    <w:rsid w:val="005B322C"/>
    <w:rsid w:val="005B38F1"/>
    <w:rsid w:val="005B4358"/>
    <w:rsid w:val="005B47AF"/>
    <w:rsid w:val="005B4C0A"/>
    <w:rsid w:val="005B4C6C"/>
    <w:rsid w:val="005B4C7E"/>
    <w:rsid w:val="005B4F3D"/>
    <w:rsid w:val="005B52F7"/>
    <w:rsid w:val="005B548B"/>
    <w:rsid w:val="005B5FE7"/>
    <w:rsid w:val="005B611F"/>
    <w:rsid w:val="005B66A4"/>
    <w:rsid w:val="005B6858"/>
    <w:rsid w:val="005B797F"/>
    <w:rsid w:val="005B7BFF"/>
    <w:rsid w:val="005C05BB"/>
    <w:rsid w:val="005C089B"/>
    <w:rsid w:val="005C09D9"/>
    <w:rsid w:val="005C0B51"/>
    <w:rsid w:val="005C0DDF"/>
    <w:rsid w:val="005C10FE"/>
    <w:rsid w:val="005C1961"/>
    <w:rsid w:val="005C1CE7"/>
    <w:rsid w:val="005C1EB0"/>
    <w:rsid w:val="005C3266"/>
    <w:rsid w:val="005C342E"/>
    <w:rsid w:val="005C3586"/>
    <w:rsid w:val="005C3858"/>
    <w:rsid w:val="005C3A38"/>
    <w:rsid w:val="005C3D84"/>
    <w:rsid w:val="005C3F5E"/>
    <w:rsid w:val="005C41A2"/>
    <w:rsid w:val="005C44AC"/>
    <w:rsid w:val="005C4931"/>
    <w:rsid w:val="005C4F96"/>
    <w:rsid w:val="005C51AD"/>
    <w:rsid w:val="005C5275"/>
    <w:rsid w:val="005C5436"/>
    <w:rsid w:val="005C6254"/>
    <w:rsid w:val="005C6950"/>
    <w:rsid w:val="005C6A85"/>
    <w:rsid w:val="005C6F3D"/>
    <w:rsid w:val="005C7185"/>
    <w:rsid w:val="005C7647"/>
    <w:rsid w:val="005C79D9"/>
    <w:rsid w:val="005C7A5E"/>
    <w:rsid w:val="005D014F"/>
    <w:rsid w:val="005D1508"/>
    <w:rsid w:val="005D159D"/>
    <w:rsid w:val="005D17E6"/>
    <w:rsid w:val="005D194F"/>
    <w:rsid w:val="005D1ACF"/>
    <w:rsid w:val="005D1B7B"/>
    <w:rsid w:val="005D210B"/>
    <w:rsid w:val="005D263F"/>
    <w:rsid w:val="005D28CB"/>
    <w:rsid w:val="005D2ACB"/>
    <w:rsid w:val="005D2E12"/>
    <w:rsid w:val="005D30C8"/>
    <w:rsid w:val="005D3522"/>
    <w:rsid w:val="005D366D"/>
    <w:rsid w:val="005D3A80"/>
    <w:rsid w:val="005D3BE5"/>
    <w:rsid w:val="005D4082"/>
    <w:rsid w:val="005D41DA"/>
    <w:rsid w:val="005D4997"/>
    <w:rsid w:val="005D4B7C"/>
    <w:rsid w:val="005D5E83"/>
    <w:rsid w:val="005D62E2"/>
    <w:rsid w:val="005D64D8"/>
    <w:rsid w:val="005D64E2"/>
    <w:rsid w:val="005D6A53"/>
    <w:rsid w:val="005D7351"/>
    <w:rsid w:val="005D76FC"/>
    <w:rsid w:val="005D7BD8"/>
    <w:rsid w:val="005E01A3"/>
    <w:rsid w:val="005E01C3"/>
    <w:rsid w:val="005E0833"/>
    <w:rsid w:val="005E112C"/>
    <w:rsid w:val="005E1951"/>
    <w:rsid w:val="005E19A7"/>
    <w:rsid w:val="005E2065"/>
    <w:rsid w:val="005E24D7"/>
    <w:rsid w:val="005E27C5"/>
    <w:rsid w:val="005E2B83"/>
    <w:rsid w:val="005E3024"/>
    <w:rsid w:val="005E322E"/>
    <w:rsid w:val="005E3891"/>
    <w:rsid w:val="005E3929"/>
    <w:rsid w:val="005E39D1"/>
    <w:rsid w:val="005E3ADF"/>
    <w:rsid w:val="005E3F00"/>
    <w:rsid w:val="005E42B0"/>
    <w:rsid w:val="005E4558"/>
    <w:rsid w:val="005E4A63"/>
    <w:rsid w:val="005E4BFB"/>
    <w:rsid w:val="005E4E61"/>
    <w:rsid w:val="005E5455"/>
    <w:rsid w:val="005E5561"/>
    <w:rsid w:val="005E5687"/>
    <w:rsid w:val="005E5BAD"/>
    <w:rsid w:val="005E5F0E"/>
    <w:rsid w:val="005E5FD0"/>
    <w:rsid w:val="005E6BC4"/>
    <w:rsid w:val="005E6C8D"/>
    <w:rsid w:val="005E6CCA"/>
    <w:rsid w:val="005E6DF4"/>
    <w:rsid w:val="005E7172"/>
    <w:rsid w:val="005F0446"/>
    <w:rsid w:val="005F073D"/>
    <w:rsid w:val="005F0A17"/>
    <w:rsid w:val="005F0B8C"/>
    <w:rsid w:val="005F0CC1"/>
    <w:rsid w:val="005F0EB5"/>
    <w:rsid w:val="005F0FCF"/>
    <w:rsid w:val="005F1352"/>
    <w:rsid w:val="005F1637"/>
    <w:rsid w:val="005F1DC6"/>
    <w:rsid w:val="005F1E67"/>
    <w:rsid w:val="005F20DB"/>
    <w:rsid w:val="005F252E"/>
    <w:rsid w:val="005F2667"/>
    <w:rsid w:val="005F2CFD"/>
    <w:rsid w:val="005F35DA"/>
    <w:rsid w:val="005F38DF"/>
    <w:rsid w:val="005F3947"/>
    <w:rsid w:val="005F3E57"/>
    <w:rsid w:val="005F421E"/>
    <w:rsid w:val="005F44B6"/>
    <w:rsid w:val="005F464D"/>
    <w:rsid w:val="005F4673"/>
    <w:rsid w:val="005F47C4"/>
    <w:rsid w:val="005F4840"/>
    <w:rsid w:val="005F4CF7"/>
    <w:rsid w:val="005F4E72"/>
    <w:rsid w:val="005F4E7E"/>
    <w:rsid w:val="005F51BB"/>
    <w:rsid w:val="005F55F8"/>
    <w:rsid w:val="005F5820"/>
    <w:rsid w:val="005F5B5D"/>
    <w:rsid w:val="005F6103"/>
    <w:rsid w:val="005F6380"/>
    <w:rsid w:val="005F64B4"/>
    <w:rsid w:val="005F64D0"/>
    <w:rsid w:val="005F65BF"/>
    <w:rsid w:val="005F68C1"/>
    <w:rsid w:val="005F6A7D"/>
    <w:rsid w:val="005F6FE7"/>
    <w:rsid w:val="005F7220"/>
    <w:rsid w:val="00600295"/>
    <w:rsid w:val="006002E4"/>
    <w:rsid w:val="0060100D"/>
    <w:rsid w:val="0060154D"/>
    <w:rsid w:val="00601E81"/>
    <w:rsid w:val="00601F8A"/>
    <w:rsid w:val="00602255"/>
    <w:rsid w:val="006035EC"/>
    <w:rsid w:val="00603850"/>
    <w:rsid w:val="00603CAE"/>
    <w:rsid w:val="00603FAB"/>
    <w:rsid w:val="0060447A"/>
    <w:rsid w:val="0060449E"/>
    <w:rsid w:val="00604C40"/>
    <w:rsid w:val="00604E57"/>
    <w:rsid w:val="006050A4"/>
    <w:rsid w:val="0060544B"/>
    <w:rsid w:val="00605A63"/>
    <w:rsid w:val="00605B6F"/>
    <w:rsid w:val="00605E7A"/>
    <w:rsid w:val="006062D2"/>
    <w:rsid w:val="00606BCB"/>
    <w:rsid w:val="00606F2C"/>
    <w:rsid w:val="00606F78"/>
    <w:rsid w:val="0060717D"/>
    <w:rsid w:val="0060725B"/>
    <w:rsid w:val="00607679"/>
    <w:rsid w:val="006106CB"/>
    <w:rsid w:val="00610969"/>
    <w:rsid w:val="00610E6B"/>
    <w:rsid w:val="00610FF4"/>
    <w:rsid w:val="00611791"/>
    <w:rsid w:val="00611855"/>
    <w:rsid w:val="00611B00"/>
    <w:rsid w:val="00611BD2"/>
    <w:rsid w:val="00611F88"/>
    <w:rsid w:val="00612055"/>
    <w:rsid w:val="00612476"/>
    <w:rsid w:val="00612570"/>
    <w:rsid w:val="006126F6"/>
    <w:rsid w:val="00612B24"/>
    <w:rsid w:val="00612C0A"/>
    <w:rsid w:val="00612E95"/>
    <w:rsid w:val="0061313E"/>
    <w:rsid w:val="0061370D"/>
    <w:rsid w:val="00613B21"/>
    <w:rsid w:val="00613F5E"/>
    <w:rsid w:val="00614862"/>
    <w:rsid w:val="006149A6"/>
    <w:rsid w:val="00614C33"/>
    <w:rsid w:val="00614D4B"/>
    <w:rsid w:val="006151D8"/>
    <w:rsid w:val="00615D42"/>
    <w:rsid w:val="006168D8"/>
    <w:rsid w:val="00616CDE"/>
    <w:rsid w:val="006175F1"/>
    <w:rsid w:val="00620566"/>
    <w:rsid w:val="00620A2F"/>
    <w:rsid w:val="00620A9C"/>
    <w:rsid w:val="00620AEB"/>
    <w:rsid w:val="0062107B"/>
    <w:rsid w:val="00621343"/>
    <w:rsid w:val="00621489"/>
    <w:rsid w:val="00621B10"/>
    <w:rsid w:val="00621DA9"/>
    <w:rsid w:val="00621DD0"/>
    <w:rsid w:val="00621F53"/>
    <w:rsid w:val="00621FA4"/>
    <w:rsid w:val="0062241D"/>
    <w:rsid w:val="006224A9"/>
    <w:rsid w:val="00622503"/>
    <w:rsid w:val="006229BD"/>
    <w:rsid w:val="0062393C"/>
    <w:rsid w:val="00624526"/>
    <w:rsid w:val="006249B2"/>
    <w:rsid w:val="00624CB7"/>
    <w:rsid w:val="006253B6"/>
    <w:rsid w:val="0062578B"/>
    <w:rsid w:val="00625793"/>
    <w:rsid w:val="00625900"/>
    <w:rsid w:val="00625E9A"/>
    <w:rsid w:val="006261EC"/>
    <w:rsid w:val="00626978"/>
    <w:rsid w:val="006269FF"/>
    <w:rsid w:val="00626BD8"/>
    <w:rsid w:val="006276D1"/>
    <w:rsid w:val="00627832"/>
    <w:rsid w:val="00627A06"/>
    <w:rsid w:val="006303E0"/>
    <w:rsid w:val="00630ABF"/>
    <w:rsid w:val="00630B12"/>
    <w:rsid w:val="006317E5"/>
    <w:rsid w:val="00631934"/>
    <w:rsid w:val="0063196F"/>
    <w:rsid w:val="00631D4A"/>
    <w:rsid w:val="00631DB1"/>
    <w:rsid w:val="00632414"/>
    <w:rsid w:val="00632436"/>
    <w:rsid w:val="006325A2"/>
    <w:rsid w:val="00632AB1"/>
    <w:rsid w:val="00632B22"/>
    <w:rsid w:val="006332AF"/>
    <w:rsid w:val="006333AB"/>
    <w:rsid w:val="0063343E"/>
    <w:rsid w:val="006338AA"/>
    <w:rsid w:val="006338C2"/>
    <w:rsid w:val="006342E7"/>
    <w:rsid w:val="0063444C"/>
    <w:rsid w:val="0063482A"/>
    <w:rsid w:val="00634941"/>
    <w:rsid w:val="00635328"/>
    <w:rsid w:val="006354A2"/>
    <w:rsid w:val="0063578D"/>
    <w:rsid w:val="006361A5"/>
    <w:rsid w:val="006364CA"/>
    <w:rsid w:val="006365E1"/>
    <w:rsid w:val="006370BC"/>
    <w:rsid w:val="00637320"/>
    <w:rsid w:val="00637841"/>
    <w:rsid w:val="0063796E"/>
    <w:rsid w:val="006379FE"/>
    <w:rsid w:val="00637B61"/>
    <w:rsid w:val="0064058F"/>
    <w:rsid w:val="00640C57"/>
    <w:rsid w:val="0064165F"/>
    <w:rsid w:val="00641CB9"/>
    <w:rsid w:val="00641EF2"/>
    <w:rsid w:val="00642E98"/>
    <w:rsid w:val="00642EF3"/>
    <w:rsid w:val="006437AA"/>
    <w:rsid w:val="00643A09"/>
    <w:rsid w:val="00643A6C"/>
    <w:rsid w:val="00644254"/>
    <w:rsid w:val="00644422"/>
    <w:rsid w:val="00644840"/>
    <w:rsid w:val="00644988"/>
    <w:rsid w:val="0064569F"/>
    <w:rsid w:val="006456C3"/>
    <w:rsid w:val="00646059"/>
    <w:rsid w:val="0064612B"/>
    <w:rsid w:val="00646C49"/>
    <w:rsid w:val="006471B9"/>
    <w:rsid w:val="006472C4"/>
    <w:rsid w:val="006479AA"/>
    <w:rsid w:val="00650049"/>
    <w:rsid w:val="00650391"/>
    <w:rsid w:val="00650D66"/>
    <w:rsid w:val="006510C2"/>
    <w:rsid w:val="006514C3"/>
    <w:rsid w:val="00651751"/>
    <w:rsid w:val="00651C55"/>
    <w:rsid w:val="00652784"/>
    <w:rsid w:val="00652E7D"/>
    <w:rsid w:val="00653684"/>
    <w:rsid w:val="00653757"/>
    <w:rsid w:val="006537AD"/>
    <w:rsid w:val="00653AED"/>
    <w:rsid w:val="00654176"/>
    <w:rsid w:val="006542B3"/>
    <w:rsid w:val="006542C7"/>
    <w:rsid w:val="00654AC6"/>
    <w:rsid w:val="00654C11"/>
    <w:rsid w:val="00654DD4"/>
    <w:rsid w:val="00654DDB"/>
    <w:rsid w:val="006553C6"/>
    <w:rsid w:val="00655B22"/>
    <w:rsid w:val="00655FCF"/>
    <w:rsid w:val="0065622F"/>
    <w:rsid w:val="00656285"/>
    <w:rsid w:val="00656640"/>
    <w:rsid w:val="00656883"/>
    <w:rsid w:val="00656E68"/>
    <w:rsid w:val="006573C7"/>
    <w:rsid w:val="006576E9"/>
    <w:rsid w:val="00660398"/>
    <w:rsid w:val="006605F1"/>
    <w:rsid w:val="00660AF1"/>
    <w:rsid w:val="00660EAC"/>
    <w:rsid w:val="00660F94"/>
    <w:rsid w:val="006614BA"/>
    <w:rsid w:val="006616D5"/>
    <w:rsid w:val="00661BEC"/>
    <w:rsid w:val="00661F00"/>
    <w:rsid w:val="00662022"/>
    <w:rsid w:val="0066216C"/>
    <w:rsid w:val="00662D1C"/>
    <w:rsid w:val="006633A6"/>
    <w:rsid w:val="0066343E"/>
    <w:rsid w:val="00663926"/>
    <w:rsid w:val="006639FE"/>
    <w:rsid w:val="00663A41"/>
    <w:rsid w:val="00663B1F"/>
    <w:rsid w:val="00663BC6"/>
    <w:rsid w:val="00663E9B"/>
    <w:rsid w:val="0066458E"/>
    <w:rsid w:val="00664C8A"/>
    <w:rsid w:val="00665956"/>
    <w:rsid w:val="00665C92"/>
    <w:rsid w:val="00665DD4"/>
    <w:rsid w:val="00666018"/>
    <w:rsid w:val="00666080"/>
    <w:rsid w:val="00666350"/>
    <w:rsid w:val="00666819"/>
    <w:rsid w:val="00666FB8"/>
    <w:rsid w:val="006671F3"/>
    <w:rsid w:val="00670052"/>
    <w:rsid w:val="0067084D"/>
    <w:rsid w:val="00670939"/>
    <w:rsid w:val="00670958"/>
    <w:rsid w:val="0067096F"/>
    <w:rsid w:val="00670A4E"/>
    <w:rsid w:val="00670D4B"/>
    <w:rsid w:val="00670D59"/>
    <w:rsid w:val="00671BCD"/>
    <w:rsid w:val="00671E5A"/>
    <w:rsid w:val="00671EA0"/>
    <w:rsid w:val="0067224E"/>
    <w:rsid w:val="006728FD"/>
    <w:rsid w:val="0067318F"/>
    <w:rsid w:val="00673267"/>
    <w:rsid w:val="00673288"/>
    <w:rsid w:val="0067336A"/>
    <w:rsid w:val="00673569"/>
    <w:rsid w:val="00673721"/>
    <w:rsid w:val="00674BB0"/>
    <w:rsid w:val="00674E1C"/>
    <w:rsid w:val="0067556F"/>
    <w:rsid w:val="0067557C"/>
    <w:rsid w:val="00675DBF"/>
    <w:rsid w:val="006762C2"/>
    <w:rsid w:val="006763E9"/>
    <w:rsid w:val="0067641E"/>
    <w:rsid w:val="0067683B"/>
    <w:rsid w:val="00676D10"/>
    <w:rsid w:val="00677214"/>
    <w:rsid w:val="0067746E"/>
    <w:rsid w:val="00677EE1"/>
    <w:rsid w:val="00677F86"/>
    <w:rsid w:val="00677FC8"/>
    <w:rsid w:val="006800D7"/>
    <w:rsid w:val="00680DC8"/>
    <w:rsid w:val="006815E8"/>
    <w:rsid w:val="006818AD"/>
    <w:rsid w:val="00681A3C"/>
    <w:rsid w:val="00681E0F"/>
    <w:rsid w:val="006821DD"/>
    <w:rsid w:val="0068225F"/>
    <w:rsid w:val="0068265E"/>
    <w:rsid w:val="00682AA7"/>
    <w:rsid w:val="0068391F"/>
    <w:rsid w:val="006839E9"/>
    <w:rsid w:val="00683CA1"/>
    <w:rsid w:val="00684463"/>
    <w:rsid w:val="00684666"/>
    <w:rsid w:val="00684A81"/>
    <w:rsid w:val="006853B6"/>
    <w:rsid w:val="006855EB"/>
    <w:rsid w:val="00685927"/>
    <w:rsid w:val="00685944"/>
    <w:rsid w:val="00685B96"/>
    <w:rsid w:val="00685F4D"/>
    <w:rsid w:val="0068680A"/>
    <w:rsid w:val="00687450"/>
    <w:rsid w:val="00690A68"/>
    <w:rsid w:val="00690B41"/>
    <w:rsid w:val="00690C7D"/>
    <w:rsid w:val="0069138E"/>
    <w:rsid w:val="00691742"/>
    <w:rsid w:val="006919A5"/>
    <w:rsid w:val="00691D4F"/>
    <w:rsid w:val="006928E9"/>
    <w:rsid w:val="0069320E"/>
    <w:rsid w:val="006934EE"/>
    <w:rsid w:val="00693951"/>
    <w:rsid w:val="00693BC7"/>
    <w:rsid w:val="00693DB4"/>
    <w:rsid w:val="006944E2"/>
    <w:rsid w:val="0069475E"/>
    <w:rsid w:val="00694BF9"/>
    <w:rsid w:val="00694CFB"/>
    <w:rsid w:val="00694D28"/>
    <w:rsid w:val="006950D2"/>
    <w:rsid w:val="00695787"/>
    <w:rsid w:val="00695864"/>
    <w:rsid w:val="00695F4E"/>
    <w:rsid w:val="00695F8B"/>
    <w:rsid w:val="0069645B"/>
    <w:rsid w:val="00696493"/>
    <w:rsid w:val="00696691"/>
    <w:rsid w:val="00696826"/>
    <w:rsid w:val="00696E7A"/>
    <w:rsid w:val="00696ECE"/>
    <w:rsid w:val="006973C6"/>
    <w:rsid w:val="006974AA"/>
    <w:rsid w:val="0069760D"/>
    <w:rsid w:val="0069765B"/>
    <w:rsid w:val="00697804"/>
    <w:rsid w:val="00697A0C"/>
    <w:rsid w:val="00697F52"/>
    <w:rsid w:val="006A027F"/>
    <w:rsid w:val="006A0D0B"/>
    <w:rsid w:val="006A0ECC"/>
    <w:rsid w:val="006A0EF0"/>
    <w:rsid w:val="006A1266"/>
    <w:rsid w:val="006A141F"/>
    <w:rsid w:val="006A17CA"/>
    <w:rsid w:val="006A1A92"/>
    <w:rsid w:val="006A1B65"/>
    <w:rsid w:val="006A2570"/>
    <w:rsid w:val="006A2C7C"/>
    <w:rsid w:val="006A2EF8"/>
    <w:rsid w:val="006A3437"/>
    <w:rsid w:val="006A34BA"/>
    <w:rsid w:val="006A3762"/>
    <w:rsid w:val="006A383E"/>
    <w:rsid w:val="006A3F7C"/>
    <w:rsid w:val="006A409C"/>
    <w:rsid w:val="006A41B4"/>
    <w:rsid w:val="006A453A"/>
    <w:rsid w:val="006A4D6F"/>
    <w:rsid w:val="006A572B"/>
    <w:rsid w:val="006A57E4"/>
    <w:rsid w:val="006A58AC"/>
    <w:rsid w:val="006A5E3C"/>
    <w:rsid w:val="006A5F6D"/>
    <w:rsid w:val="006A610E"/>
    <w:rsid w:val="006A6252"/>
    <w:rsid w:val="006A6666"/>
    <w:rsid w:val="006A6BA7"/>
    <w:rsid w:val="006A6FDB"/>
    <w:rsid w:val="006A718A"/>
    <w:rsid w:val="006A7955"/>
    <w:rsid w:val="006A7BE6"/>
    <w:rsid w:val="006A7DBB"/>
    <w:rsid w:val="006A7F34"/>
    <w:rsid w:val="006B0426"/>
    <w:rsid w:val="006B04F0"/>
    <w:rsid w:val="006B058A"/>
    <w:rsid w:val="006B067F"/>
    <w:rsid w:val="006B1097"/>
    <w:rsid w:val="006B1747"/>
    <w:rsid w:val="006B1B36"/>
    <w:rsid w:val="006B1F35"/>
    <w:rsid w:val="006B24AF"/>
    <w:rsid w:val="006B2AA6"/>
    <w:rsid w:val="006B2B8B"/>
    <w:rsid w:val="006B2FEE"/>
    <w:rsid w:val="006B330E"/>
    <w:rsid w:val="006B3710"/>
    <w:rsid w:val="006B387D"/>
    <w:rsid w:val="006B3C80"/>
    <w:rsid w:val="006B3CCF"/>
    <w:rsid w:val="006B3E7F"/>
    <w:rsid w:val="006B46B7"/>
    <w:rsid w:val="006B49E6"/>
    <w:rsid w:val="006B4DC1"/>
    <w:rsid w:val="006B4FEF"/>
    <w:rsid w:val="006B54A4"/>
    <w:rsid w:val="006B5BDC"/>
    <w:rsid w:val="006B5E98"/>
    <w:rsid w:val="006B6799"/>
    <w:rsid w:val="006B6C77"/>
    <w:rsid w:val="006B6DD1"/>
    <w:rsid w:val="006B7596"/>
    <w:rsid w:val="006C07F5"/>
    <w:rsid w:val="006C0926"/>
    <w:rsid w:val="006C0DB1"/>
    <w:rsid w:val="006C1471"/>
    <w:rsid w:val="006C14F7"/>
    <w:rsid w:val="006C1A6E"/>
    <w:rsid w:val="006C213E"/>
    <w:rsid w:val="006C233A"/>
    <w:rsid w:val="006C2364"/>
    <w:rsid w:val="006C26ED"/>
    <w:rsid w:val="006C29F6"/>
    <w:rsid w:val="006C307F"/>
    <w:rsid w:val="006C3088"/>
    <w:rsid w:val="006C3195"/>
    <w:rsid w:val="006C351F"/>
    <w:rsid w:val="006C4256"/>
    <w:rsid w:val="006C45B7"/>
    <w:rsid w:val="006C4746"/>
    <w:rsid w:val="006C491B"/>
    <w:rsid w:val="006C4B4F"/>
    <w:rsid w:val="006C5B02"/>
    <w:rsid w:val="006C5B2C"/>
    <w:rsid w:val="006C5DD4"/>
    <w:rsid w:val="006C61FF"/>
    <w:rsid w:val="006C6398"/>
    <w:rsid w:val="006C6667"/>
    <w:rsid w:val="006C6675"/>
    <w:rsid w:val="006C69F6"/>
    <w:rsid w:val="006C6A60"/>
    <w:rsid w:val="006C79D3"/>
    <w:rsid w:val="006C7E03"/>
    <w:rsid w:val="006D0A35"/>
    <w:rsid w:val="006D0B15"/>
    <w:rsid w:val="006D0D5C"/>
    <w:rsid w:val="006D0FF1"/>
    <w:rsid w:val="006D1986"/>
    <w:rsid w:val="006D240A"/>
    <w:rsid w:val="006D2712"/>
    <w:rsid w:val="006D2E9A"/>
    <w:rsid w:val="006D3088"/>
    <w:rsid w:val="006D3424"/>
    <w:rsid w:val="006D3952"/>
    <w:rsid w:val="006D3E85"/>
    <w:rsid w:val="006D4226"/>
    <w:rsid w:val="006D48B9"/>
    <w:rsid w:val="006D51CF"/>
    <w:rsid w:val="006D5805"/>
    <w:rsid w:val="006D5A9D"/>
    <w:rsid w:val="006D60AC"/>
    <w:rsid w:val="006D621D"/>
    <w:rsid w:val="006D6509"/>
    <w:rsid w:val="006D6F09"/>
    <w:rsid w:val="006D7E2C"/>
    <w:rsid w:val="006E00DA"/>
    <w:rsid w:val="006E0480"/>
    <w:rsid w:val="006E05BC"/>
    <w:rsid w:val="006E0DAD"/>
    <w:rsid w:val="006E10A0"/>
    <w:rsid w:val="006E121E"/>
    <w:rsid w:val="006E1935"/>
    <w:rsid w:val="006E1D59"/>
    <w:rsid w:val="006E228B"/>
    <w:rsid w:val="006E2BEC"/>
    <w:rsid w:val="006E2DED"/>
    <w:rsid w:val="006E2EDD"/>
    <w:rsid w:val="006E2FC0"/>
    <w:rsid w:val="006E3439"/>
    <w:rsid w:val="006E366A"/>
    <w:rsid w:val="006E38D5"/>
    <w:rsid w:val="006E3CDD"/>
    <w:rsid w:val="006E3EA3"/>
    <w:rsid w:val="006E461B"/>
    <w:rsid w:val="006E4DAB"/>
    <w:rsid w:val="006E4FCB"/>
    <w:rsid w:val="006E5374"/>
    <w:rsid w:val="006E5E47"/>
    <w:rsid w:val="006E5FAC"/>
    <w:rsid w:val="006E6723"/>
    <w:rsid w:val="006E677F"/>
    <w:rsid w:val="006E6C6A"/>
    <w:rsid w:val="006E6D54"/>
    <w:rsid w:val="006E709D"/>
    <w:rsid w:val="006E719A"/>
    <w:rsid w:val="006E74B5"/>
    <w:rsid w:val="006E7A71"/>
    <w:rsid w:val="006E7EB6"/>
    <w:rsid w:val="006F0891"/>
    <w:rsid w:val="006F0A2F"/>
    <w:rsid w:val="006F0C7A"/>
    <w:rsid w:val="006F10CC"/>
    <w:rsid w:val="006F10F0"/>
    <w:rsid w:val="006F12F7"/>
    <w:rsid w:val="006F1A00"/>
    <w:rsid w:val="006F1C73"/>
    <w:rsid w:val="006F1F88"/>
    <w:rsid w:val="006F2085"/>
    <w:rsid w:val="006F2220"/>
    <w:rsid w:val="006F22DC"/>
    <w:rsid w:val="006F2364"/>
    <w:rsid w:val="006F263E"/>
    <w:rsid w:val="006F31E1"/>
    <w:rsid w:val="006F3323"/>
    <w:rsid w:val="006F3A04"/>
    <w:rsid w:val="006F3BDA"/>
    <w:rsid w:val="006F3DD8"/>
    <w:rsid w:val="006F3DEA"/>
    <w:rsid w:val="006F4866"/>
    <w:rsid w:val="006F48FF"/>
    <w:rsid w:val="006F4CE5"/>
    <w:rsid w:val="006F53E6"/>
    <w:rsid w:val="006F56B9"/>
    <w:rsid w:val="006F56F3"/>
    <w:rsid w:val="006F57A6"/>
    <w:rsid w:val="006F5898"/>
    <w:rsid w:val="006F6280"/>
    <w:rsid w:val="006F6B22"/>
    <w:rsid w:val="006F6DC5"/>
    <w:rsid w:val="006F73AB"/>
    <w:rsid w:val="006F78B3"/>
    <w:rsid w:val="006F7C78"/>
    <w:rsid w:val="007000C0"/>
    <w:rsid w:val="00700186"/>
    <w:rsid w:val="00700720"/>
    <w:rsid w:val="00700A74"/>
    <w:rsid w:val="00701343"/>
    <w:rsid w:val="00701949"/>
    <w:rsid w:val="00701F14"/>
    <w:rsid w:val="0070240A"/>
    <w:rsid w:val="00702E06"/>
    <w:rsid w:val="00702EED"/>
    <w:rsid w:val="00702FED"/>
    <w:rsid w:val="00703419"/>
    <w:rsid w:val="00703A81"/>
    <w:rsid w:val="00704267"/>
    <w:rsid w:val="007044E7"/>
    <w:rsid w:val="00704889"/>
    <w:rsid w:val="00704E96"/>
    <w:rsid w:val="007051AF"/>
    <w:rsid w:val="00705642"/>
    <w:rsid w:val="0070596E"/>
    <w:rsid w:val="007059AF"/>
    <w:rsid w:val="00705A93"/>
    <w:rsid w:val="00705A99"/>
    <w:rsid w:val="00705B36"/>
    <w:rsid w:val="00705BA2"/>
    <w:rsid w:val="00705CFC"/>
    <w:rsid w:val="00706523"/>
    <w:rsid w:val="007068E2"/>
    <w:rsid w:val="00706C1A"/>
    <w:rsid w:val="00707269"/>
    <w:rsid w:val="007073E9"/>
    <w:rsid w:val="00707FD8"/>
    <w:rsid w:val="00710645"/>
    <w:rsid w:val="00710E34"/>
    <w:rsid w:val="00711088"/>
    <w:rsid w:val="007114CA"/>
    <w:rsid w:val="00711791"/>
    <w:rsid w:val="00711A6C"/>
    <w:rsid w:val="007128F2"/>
    <w:rsid w:val="00712B8E"/>
    <w:rsid w:val="007137FA"/>
    <w:rsid w:val="00713C7F"/>
    <w:rsid w:val="00713E81"/>
    <w:rsid w:val="00713F2C"/>
    <w:rsid w:val="00714DB5"/>
    <w:rsid w:val="007153D8"/>
    <w:rsid w:val="00715E05"/>
    <w:rsid w:val="00716474"/>
    <w:rsid w:val="007165E8"/>
    <w:rsid w:val="00716638"/>
    <w:rsid w:val="00716760"/>
    <w:rsid w:val="00716DD6"/>
    <w:rsid w:val="007170F3"/>
    <w:rsid w:val="007173FA"/>
    <w:rsid w:val="0071756C"/>
    <w:rsid w:val="00720542"/>
    <w:rsid w:val="00720550"/>
    <w:rsid w:val="007209FE"/>
    <w:rsid w:val="00720D04"/>
    <w:rsid w:val="00720E46"/>
    <w:rsid w:val="007215EE"/>
    <w:rsid w:val="007216A3"/>
    <w:rsid w:val="00721862"/>
    <w:rsid w:val="00722396"/>
    <w:rsid w:val="0072249B"/>
    <w:rsid w:val="00723550"/>
    <w:rsid w:val="00723982"/>
    <w:rsid w:val="00723F40"/>
    <w:rsid w:val="007249E8"/>
    <w:rsid w:val="00724AA2"/>
    <w:rsid w:val="00725D12"/>
    <w:rsid w:val="00726538"/>
    <w:rsid w:val="00726632"/>
    <w:rsid w:val="00726637"/>
    <w:rsid w:val="00726744"/>
    <w:rsid w:val="007268F1"/>
    <w:rsid w:val="00727261"/>
    <w:rsid w:val="00730620"/>
    <w:rsid w:val="00730E93"/>
    <w:rsid w:val="00730F97"/>
    <w:rsid w:val="007312D6"/>
    <w:rsid w:val="00731B7E"/>
    <w:rsid w:val="00731FD5"/>
    <w:rsid w:val="00732075"/>
    <w:rsid w:val="00732097"/>
    <w:rsid w:val="007320AC"/>
    <w:rsid w:val="007320BE"/>
    <w:rsid w:val="0073214B"/>
    <w:rsid w:val="00732378"/>
    <w:rsid w:val="007325FA"/>
    <w:rsid w:val="007326CD"/>
    <w:rsid w:val="007328B1"/>
    <w:rsid w:val="00732C4F"/>
    <w:rsid w:val="00732C5A"/>
    <w:rsid w:val="007335E0"/>
    <w:rsid w:val="00733627"/>
    <w:rsid w:val="00733A24"/>
    <w:rsid w:val="00733ED4"/>
    <w:rsid w:val="00733F93"/>
    <w:rsid w:val="0073427C"/>
    <w:rsid w:val="00734314"/>
    <w:rsid w:val="007349B4"/>
    <w:rsid w:val="00734CFC"/>
    <w:rsid w:val="00735025"/>
    <w:rsid w:val="007351CF"/>
    <w:rsid w:val="0073541B"/>
    <w:rsid w:val="007355A8"/>
    <w:rsid w:val="00735D84"/>
    <w:rsid w:val="00736181"/>
    <w:rsid w:val="00736A62"/>
    <w:rsid w:val="00736DDE"/>
    <w:rsid w:val="007373E0"/>
    <w:rsid w:val="00737B1F"/>
    <w:rsid w:val="00737B5E"/>
    <w:rsid w:val="00737E96"/>
    <w:rsid w:val="007401DF"/>
    <w:rsid w:val="00740296"/>
    <w:rsid w:val="0074042E"/>
    <w:rsid w:val="00740A9E"/>
    <w:rsid w:val="00740AB9"/>
    <w:rsid w:val="00740CB1"/>
    <w:rsid w:val="00740CFE"/>
    <w:rsid w:val="00741484"/>
    <w:rsid w:val="00741687"/>
    <w:rsid w:val="0074170E"/>
    <w:rsid w:val="0074185D"/>
    <w:rsid w:val="00741ABE"/>
    <w:rsid w:val="00741D19"/>
    <w:rsid w:val="00741D90"/>
    <w:rsid w:val="00742399"/>
    <w:rsid w:val="0074260D"/>
    <w:rsid w:val="00742791"/>
    <w:rsid w:val="00742BFB"/>
    <w:rsid w:val="00742D00"/>
    <w:rsid w:val="007430AC"/>
    <w:rsid w:val="00743DA3"/>
    <w:rsid w:val="00744171"/>
    <w:rsid w:val="007448A4"/>
    <w:rsid w:val="00744D35"/>
    <w:rsid w:val="00744F34"/>
    <w:rsid w:val="00744FD0"/>
    <w:rsid w:val="007450BE"/>
    <w:rsid w:val="007453F0"/>
    <w:rsid w:val="007454B3"/>
    <w:rsid w:val="007454C7"/>
    <w:rsid w:val="00745609"/>
    <w:rsid w:val="00745891"/>
    <w:rsid w:val="0074598F"/>
    <w:rsid w:val="00745FA8"/>
    <w:rsid w:val="0074630D"/>
    <w:rsid w:val="00746622"/>
    <w:rsid w:val="00746956"/>
    <w:rsid w:val="00746972"/>
    <w:rsid w:val="00746A47"/>
    <w:rsid w:val="00750012"/>
    <w:rsid w:val="00750182"/>
    <w:rsid w:val="007506DD"/>
    <w:rsid w:val="00750D9E"/>
    <w:rsid w:val="0075135A"/>
    <w:rsid w:val="0075166D"/>
    <w:rsid w:val="00751D16"/>
    <w:rsid w:val="00752476"/>
    <w:rsid w:val="007527D5"/>
    <w:rsid w:val="00752F2C"/>
    <w:rsid w:val="007532CA"/>
    <w:rsid w:val="00753943"/>
    <w:rsid w:val="00754A6A"/>
    <w:rsid w:val="00754A8D"/>
    <w:rsid w:val="00754F2F"/>
    <w:rsid w:val="007552F7"/>
    <w:rsid w:val="0075545C"/>
    <w:rsid w:val="007557F1"/>
    <w:rsid w:val="00755B02"/>
    <w:rsid w:val="00756AD4"/>
    <w:rsid w:val="00756F93"/>
    <w:rsid w:val="0075705A"/>
    <w:rsid w:val="007576BC"/>
    <w:rsid w:val="00757735"/>
    <w:rsid w:val="00757837"/>
    <w:rsid w:val="00757B89"/>
    <w:rsid w:val="00757CA8"/>
    <w:rsid w:val="00757D4E"/>
    <w:rsid w:val="00757E6E"/>
    <w:rsid w:val="00760610"/>
    <w:rsid w:val="0076089F"/>
    <w:rsid w:val="00760C0D"/>
    <w:rsid w:val="00760FDC"/>
    <w:rsid w:val="007611CA"/>
    <w:rsid w:val="00761349"/>
    <w:rsid w:val="00761685"/>
    <w:rsid w:val="007616C9"/>
    <w:rsid w:val="00761D42"/>
    <w:rsid w:val="00761EEF"/>
    <w:rsid w:val="00761F8A"/>
    <w:rsid w:val="0076206D"/>
    <w:rsid w:val="0076243A"/>
    <w:rsid w:val="00762C3B"/>
    <w:rsid w:val="00762E7B"/>
    <w:rsid w:val="00763010"/>
    <w:rsid w:val="00763B34"/>
    <w:rsid w:val="00763CB2"/>
    <w:rsid w:val="0076403F"/>
    <w:rsid w:val="00764319"/>
    <w:rsid w:val="007646C1"/>
    <w:rsid w:val="00764BE6"/>
    <w:rsid w:val="00764D5E"/>
    <w:rsid w:val="00764EB7"/>
    <w:rsid w:val="00764FF9"/>
    <w:rsid w:val="007653EE"/>
    <w:rsid w:val="007654AF"/>
    <w:rsid w:val="00765C1A"/>
    <w:rsid w:val="00765EAD"/>
    <w:rsid w:val="00765EE9"/>
    <w:rsid w:val="007664AB"/>
    <w:rsid w:val="00766662"/>
    <w:rsid w:val="00766791"/>
    <w:rsid w:val="00770139"/>
    <w:rsid w:val="007706B0"/>
    <w:rsid w:val="00770900"/>
    <w:rsid w:val="00770968"/>
    <w:rsid w:val="00771220"/>
    <w:rsid w:val="007713AA"/>
    <w:rsid w:val="0077146B"/>
    <w:rsid w:val="007715F1"/>
    <w:rsid w:val="007718CC"/>
    <w:rsid w:val="00771933"/>
    <w:rsid w:val="007723C4"/>
    <w:rsid w:val="007729DA"/>
    <w:rsid w:val="0077344D"/>
    <w:rsid w:val="00773F12"/>
    <w:rsid w:val="00773FBC"/>
    <w:rsid w:val="007745D4"/>
    <w:rsid w:val="0077490E"/>
    <w:rsid w:val="00774A5A"/>
    <w:rsid w:val="00774A7C"/>
    <w:rsid w:val="00774C01"/>
    <w:rsid w:val="00774C96"/>
    <w:rsid w:val="007755AF"/>
    <w:rsid w:val="007758A9"/>
    <w:rsid w:val="00775DC1"/>
    <w:rsid w:val="00775F23"/>
    <w:rsid w:val="007762BE"/>
    <w:rsid w:val="00776638"/>
    <w:rsid w:val="00776748"/>
    <w:rsid w:val="00776A34"/>
    <w:rsid w:val="0077751F"/>
    <w:rsid w:val="00777991"/>
    <w:rsid w:val="00780226"/>
    <w:rsid w:val="0078102A"/>
    <w:rsid w:val="007814C9"/>
    <w:rsid w:val="0078156B"/>
    <w:rsid w:val="0078159F"/>
    <w:rsid w:val="00781B3F"/>
    <w:rsid w:val="00781C2A"/>
    <w:rsid w:val="00781C3C"/>
    <w:rsid w:val="00781CC7"/>
    <w:rsid w:val="00781E0A"/>
    <w:rsid w:val="00781F94"/>
    <w:rsid w:val="00782494"/>
    <w:rsid w:val="00782924"/>
    <w:rsid w:val="007829D8"/>
    <w:rsid w:val="00783A3D"/>
    <w:rsid w:val="00784611"/>
    <w:rsid w:val="00784657"/>
    <w:rsid w:val="007847A4"/>
    <w:rsid w:val="00784879"/>
    <w:rsid w:val="00784964"/>
    <w:rsid w:val="00784A3F"/>
    <w:rsid w:val="00784D8B"/>
    <w:rsid w:val="00784F17"/>
    <w:rsid w:val="00785D86"/>
    <w:rsid w:val="0078619C"/>
    <w:rsid w:val="00786419"/>
    <w:rsid w:val="0078645C"/>
    <w:rsid w:val="007866AB"/>
    <w:rsid w:val="00786C69"/>
    <w:rsid w:val="00787A03"/>
    <w:rsid w:val="00787A9A"/>
    <w:rsid w:val="00787D7A"/>
    <w:rsid w:val="00790158"/>
    <w:rsid w:val="007904C0"/>
    <w:rsid w:val="0079065C"/>
    <w:rsid w:val="00790959"/>
    <w:rsid w:val="00790BAD"/>
    <w:rsid w:val="00790D59"/>
    <w:rsid w:val="0079115B"/>
    <w:rsid w:val="0079172D"/>
    <w:rsid w:val="007920F1"/>
    <w:rsid w:val="00792740"/>
    <w:rsid w:val="00792C67"/>
    <w:rsid w:val="00792CD2"/>
    <w:rsid w:val="00793FD3"/>
    <w:rsid w:val="007943C0"/>
    <w:rsid w:val="00794A2E"/>
    <w:rsid w:val="0079524E"/>
    <w:rsid w:val="0079571B"/>
    <w:rsid w:val="00795C2B"/>
    <w:rsid w:val="0079662C"/>
    <w:rsid w:val="00796716"/>
    <w:rsid w:val="007967E2"/>
    <w:rsid w:val="007A021F"/>
    <w:rsid w:val="007A0673"/>
    <w:rsid w:val="007A078B"/>
    <w:rsid w:val="007A0848"/>
    <w:rsid w:val="007A08A5"/>
    <w:rsid w:val="007A1095"/>
    <w:rsid w:val="007A10C0"/>
    <w:rsid w:val="007A1335"/>
    <w:rsid w:val="007A19F0"/>
    <w:rsid w:val="007A1E7E"/>
    <w:rsid w:val="007A1FEB"/>
    <w:rsid w:val="007A2889"/>
    <w:rsid w:val="007A2ABA"/>
    <w:rsid w:val="007A2CD6"/>
    <w:rsid w:val="007A3651"/>
    <w:rsid w:val="007A3837"/>
    <w:rsid w:val="007A3A21"/>
    <w:rsid w:val="007A3B2A"/>
    <w:rsid w:val="007A3DB9"/>
    <w:rsid w:val="007A4A68"/>
    <w:rsid w:val="007A4CA0"/>
    <w:rsid w:val="007A4E6A"/>
    <w:rsid w:val="007A5335"/>
    <w:rsid w:val="007A53FE"/>
    <w:rsid w:val="007A54D9"/>
    <w:rsid w:val="007A5540"/>
    <w:rsid w:val="007A5558"/>
    <w:rsid w:val="007A5A65"/>
    <w:rsid w:val="007A5FD5"/>
    <w:rsid w:val="007A640A"/>
    <w:rsid w:val="007A68B2"/>
    <w:rsid w:val="007A6D80"/>
    <w:rsid w:val="007A7033"/>
    <w:rsid w:val="007A7735"/>
    <w:rsid w:val="007B03CF"/>
    <w:rsid w:val="007B07DD"/>
    <w:rsid w:val="007B082D"/>
    <w:rsid w:val="007B0A43"/>
    <w:rsid w:val="007B0C64"/>
    <w:rsid w:val="007B0E26"/>
    <w:rsid w:val="007B1373"/>
    <w:rsid w:val="007B1738"/>
    <w:rsid w:val="007B1FD8"/>
    <w:rsid w:val="007B2495"/>
    <w:rsid w:val="007B2527"/>
    <w:rsid w:val="007B281A"/>
    <w:rsid w:val="007B2A74"/>
    <w:rsid w:val="007B3F0D"/>
    <w:rsid w:val="007B42E7"/>
    <w:rsid w:val="007B4471"/>
    <w:rsid w:val="007B48FC"/>
    <w:rsid w:val="007B4D7D"/>
    <w:rsid w:val="007B4FF9"/>
    <w:rsid w:val="007B500D"/>
    <w:rsid w:val="007B5040"/>
    <w:rsid w:val="007B54A2"/>
    <w:rsid w:val="007B573E"/>
    <w:rsid w:val="007B57F9"/>
    <w:rsid w:val="007B61A5"/>
    <w:rsid w:val="007B64AA"/>
    <w:rsid w:val="007B6646"/>
    <w:rsid w:val="007B69BA"/>
    <w:rsid w:val="007B6A8F"/>
    <w:rsid w:val="007B711D"/>
    <w:rsid w:val="007B79D5"/>
    <w:rsid w:val="007B7A2C"/>
    <w:rsid w:val="007C0013"/>
    <w:rsid w:val="007C034A"/>
    <w:rsid w:val="007C0B21"/>
    <w:rsid w:val="007C0F28"/>
    <w:rsid w:val="007C1A60"/>
    <w:rsid w:val="007C1B47"/>
    <w:rsid w:val="007C2626"/>
    <w:rsid w:val="007C2664"/>
    <w:rsid w:val="007C2826"/>
    <w:rsid w:val="007C2D36"/>
    <w:rsid w:val="007C4376"/>
    <w:rsid w:val="007C4568"/>
    <w:rsid w:val="007C4C97"/>
    <w:rsid w:val="007C4DBE"/>
    <w:rsid w:val="007C4F53"/>
    <w:rsid w:val="007C4F86"/>
    <w:rsid w:val="007C5C52"/>
    <w:rsid w:val="007C5F0D"/>
    <w:rsid w:val="007C614C"/>
    <w:rsid w:val="007C678B"/>
    <w:rsid w:val="007C6BEF"/>
    <w:rsid w:val="007C6DE8"/>
    <w:rsid w:val="007D0C95"/>
    <w:rsid w:val="007D12CD"/>
    <w:rsid w:val="007D17EC"/>
    <w:rsid w:val="007D1918"/>
    <w:rsid w:val="007D19F8"/>
    <w:rsid w:val="007D1AB0"/>
    <w:rsid w:val="007D1DDD"/>
    <w:rsid w:val="007D210D"/>
    <w:rsid w:val="007D2403"/>
    <w:rsid w:val="007D2638"/>
    <w:rsid w:val="007D292A"/>
    <w:rsid w:val="007D2A27"/>
    <w:rsid w:val="007D2A4C"/>
    <w:rsid w:val="007D2BD9"/>
    <w:rsid w:val="007D2E21"/>
    <w:rsid w:val="007D32A6"/>
    <w:rsid w:val="007D32C4"/>
    <w:rsid w:val="007D3896"/>
    <w:rsid w:val="007D3C2B"/>
    <w:rsid w:val="007D4089"/>
    <w:rsid w:val="007D4575"/>
    <w:rsid w:val="007D491A"/>
    <w:rsid w:val="007D4B9A"/>
    <w:rsid w:val="007D4CD8"/>
    <w:rsid w:val="007D4EB4"/>
    <w:rsid w:val="007D4ED6"/>
    <w:rsid w:val="007D5286"/>
    <w:rsid w:val="007D559F"/>
    <w:rsid w:val="007D60CF"/>
    <w:rsid w:val="007D610A"/>
    <w:rsid w:val="007D6211"/>
    <w:rsid w:val="007D64B3"/>
    <w:rsid w:val="007D651B"/>
    <w:rsid w:val="007D6973"/>
    <w:rsid w:val="007D7BE9"/>
    <w:rsid w:val="007D7EE9"/>
    <w:rsid w:val="007D7F0F"/>
    <w:rsid w:val="007D7F74"/>
    <w:rsid w:val="007E0085"/>
    <w:rsid w:val="007E04E6"/>
    <w:rsid w:val="007E053F"/>
    <w:rsid w:val="007E0901"/>
    <w:rsid w:val="007E0A92"/>
    <w:rsid w:val="007E0EA2"/>
    <w:rsid w:val="007E1395"/>
    <w:rsid w:val="007E162B"/>
    <w:rsid w:val="007E168A"/>
    <w:rsid w:val="007E186B"/>
    <w:rsid w:val="007E2F49"/>
    <w:rsid w:val="007E3BAC"/>
    <w:rsid w:val="007E3F08"/>
    <w:rsid w:val="007E41D9"/>
    <w:rsid w:val="007E4955"/>
    <w:rsid w:val="007E4C24"/>
    <w:rsid w:val="007E63C7"/>
    <w:rsid w:val="007E63DE"/>
    <w:rsid w:val="007E6657"/>
    <w:rsid w:val="007E6FD6"/>
    <w:rsid w:val="007E7050"/>
    <w:rsid w:val="007E7B90"/>
    <w:rsid w:val="007E7E2A"/>
    <w:rsid w:val="007F05BE"/>
    <w:rsid w:val="007F05D8"/>
    <w:rsid w:val="007F13D4"/>
    <w:rsid w:val="007F162F"/>
    <w:rsid w:val="007F176C"/>
    <w:rsid w:val="007F19EB"/>
    <w:rsid w:val="007F1A7A"/>
    <w:rsid w:val="007F3414"/>
    <w:rsid w:val="007F369A"/>
    <w:rsid w:val="007F380B"/>
    <w:rsid w:val="007F38D8"/>
    <w:rsid w:val="007F3B4D"/>
    <w:rsid w:val="007F3C9D"/>
    <w:rsid w:val="007F3EA8"/>
    <w:rsid w:val="007F406D"/>
    <w:rsid w:val="007F40AB"/>
    <w:rsid w:val="007F4831"/>
    <w:rsid w:val="007F4BFB"/>
    <w:rsid w:val="007F4D1A"/>
    <w:rsid w:val="007F4DCB"/>
    <w:rsid w:val="007F5265"/>
    <w:rsid w:val="007F59EB"/>
    <w:rsid w:val="007F66B1"/>
    <w:rsid w:val="007F689E"/>
    <w:rsid w:val="007F7722"/>
    <w:rsid w:val="007F77DC"/>
    <w:rsid w:val="007F7AB4"/>
    <w:rsid w:val="008002D0"/>
    <w:rsid w:val="0080059B"/>
    <w:rsid w:val="008005E5"/>
    <w:rsid w:val="008008C4"/>
    <w:rsid w:val="00800F06"/>
    <w:rsid w:val="0080110D"/>
    <w:rsid w:val="008018DC"/>
    <w:rsid w:val="00801AFA"/>
    <w:rsid w:val="00801EA4"/>
    <w:rsid w:val="00802173"/>
    <w:rsid w:val="008023A5"/>
    <w:rsid w:val="00802563"/>
    <w:rsid w:val="0080288D"/>
    <w:rsid w:val="00803205"/>
    <w:rsid w:val="008039F6"/>
    <w:rsid w:val="00803CAB"/>
    <w:rsid w:val="00803DF0"/>
    <w:rsid w:val="008040B0"/>
    <w:rsid w:val="0080418F"/>
    <w:rsid w:val="0080451D"/>
    <w:rsid w:val="008047D5"/>
    <w:rsid w:val="00804B41"/>
    <w:rsid w:val="00804CD4"/>
    <w:rsid w:val="008054ED"/>
    <w:rsid w:val="00805727"/>
    <w:rsid w:val="008059DB"/>
    <w:rsid w:val="00806447"/>
    <w:rsid w:val="00806958"/>
    <w:rsid w:val="00806B2C"/>
    <w:rsid w:val="00806CFE"/>
    <w:rsid w:val="00807322"/>
    <w:rsid w:val="00807C60"/>
    <w:rsid w:val="00807CA8"/>
    <w:rsid w:val="00807CE1"/>
    <w:rsid w:val="00807F50"/>
    <w:rsid w:val="00807FC9"/>
    <w:rsid w:val="00810532"/>
    <w:rsid w:val="00810865"/>
    <w:rsid w:val="008109F3"/>
    <w:rsid w:val="00810BE6"/>
    <w:rsid w:val="00811B92"/>
    <w:rsid w:val="00811C28"/>
    <w:rsid w:val="008122CB"/>
    <w:rsid w:val="00812647"/>
    <w:rsid w:val="008129A7"/>
    <w:rsid w:val="00812AF9"/>
    <w:rsid w:val="00813375"/>
    <w:rsid w:val="00813441"/>
    <w:rsid w:val="00813B74"/>
    <w:rsid w:val="008144EC"/>
    <w:rsid w:val="00814FFE"/>
    <w:rsid w:val="008154E0"/>
    <w:rsid w:val="0081564F"/>
    <w:rsid w:val="00815877"/>
    <w:rsid w:val="00815BDF"/>
    <w:rsid w:val="0081635B"/>
    <w:rsid w:val="008164A8"/>
    <w:rsid w:val="008164B2"/>
    <w:rsid w:val="00816601"/>
    <w:rsid w:val="008168F0"/>
    <w:rsid w:val="00816A58"/>
    <w:rsid w:val="008170B2"/>
    <w:rsid w:val="00817175"/>
    <w:rsid w:val="00817C04"/>
    <w:rsid w:val="00820398"/>
    <w:rsid w:val="008203F1"/>
    <w:rsid w:val="00820460"/>
    <w:rsid w:val="008207C1"/>
    <w:rsid w:val="00821034"/>
    <w:rsid w:val="0082124E"/>
    <w:rsid w:val="00821250"/>
    <w:rsid w:val="008214B1"/>
    <w:rsid w:val="00821725"/>
    <w:rsid w:val="00821A4E"/>
    <w:rsid w:val="00821BA8"/>
    <w:rsid w:val="00821E52"/>
    <w:rsid w:val="00821F8D"/>
    <w:rsid w:val="0082202A"/>
    <w:rsid w:val="008222E3"/>
    <w:rsid w:val="00822A67"/>
    <w:rsid w:val="00822BCE"/>
    <w:rsid w:val="0082314B"/>
    <w:rsid w:val="00823426"/>
    <w:rsid w:val="00823791"/>
    <w:rsid w:val="0082449B"/>
    <w:rsid w:val="00824716"/>
    <w:rsid w:val="00824AE8"/>
    <w:rsid w:val="00825C93"/>
    <w:rsid w:val="00825FE1"/>
    <w:rsid w:val="008263E9"/>
    <w:rsid w:val="00826A09"/>
    <w:rsid w:val="00826F20"/>
    <w:rsid w:val="008271CB"/>
    <w:rsid w:val="008302B3"/>
    <w:rsid w:val="00830B40"/>
    <w:rsid w:val="008310D8"/>
    <w:rsid w:val="00831199"/>
    <w:rsid w:val="00831788"/>
    <w:rsid w:val="008317A1"/>
    <w:rsid w:val="0083185C"/>
    <w:rsid w:val="00831E10"/>
    <w:rsid w:val="00831E8E"/>
    <w:rsid w:val="00832584"/>
    <w:rsid w:val="00832F57"/>
    <w:rsid w:val="00833483"/>
    <w:rsid w:val="00833856"/>
    <w:rsid w:val="0083397C"/>
    <w:rsid w:val="00834C8F"/>
    <w:rsid w:val="00834EDF"/>
    <w:rsid w:val="008352D3"/>
    <w:rsid w:val="00835529"/>
    <w:rsid w:val="008356BC"/>
    <w:rsid w:val="00835712"/>
    <w:rsid w:val="00835A3D"/>
    <w:rsid w:val="00835EFF"/>
    <w:rsid w:val="008360E8"/>
    <w:rsid w:val="0083682A"/>
    <w:rsid w:val="00836C5B"/>
    <w:rsid w:val="00836E33"/>
    <w:rsid w:val="008373D1"/>
    <w:rsid w:val="00837924"/>
    <w:rsid w:val="00840061"/>
    <w:rsid w:val="0084014D"/>
    <w:rsid w:val="00840A52"/>
    <w:rsid w:val="00840B92"/>
    <w:rsid w:val="00840BAF"/>
    <w:rsid w:val="008412EF"/>
    <w:rsid w:val="00841B31"/>
    <w:rsid w:val="00841E46"/>
    <w:rsid w:val="0084208B"/>
    <w:rsid w:val="0084216D"/>
    <w:rsid w:val="008426A4"/>
    <w:rsid w:val="008426FE"/>
    <w:rsid w:val="008434C7"/>
    <w:rsid w:val="008436E8"/>
    <w:rsid w:val="00843CB5"/>
    <w:rsid w:val="008445DA"/>
    <w:rsid w:val="00844A5D"/>
    <w:rsid w:val="00844AB7"/>
    <w:rsid w:val="00844AB9"/>
    <w:rsid w:val="00844BC3"/>
    <w:rsid w:val="00844E17"/>
    <w:rsid w:val="00844F36"/>
    <w:rsid w:val="008456E0"/>
    <w:rsid w:val="00845EBD"/>
    <w:rsid w:val="00845FAB"/>
    <w:rsid w:val="00845FE0"/>
    <w:rsid w:val="00846681"/>
    <w:rsid w:val="008467C2"/>
    <w:rsid w:val="00846B6A"/>
    <w:rsid w:val="008472B5"/>
    <w:rsid w:val="008476C3"/>
    <w:rsid w:val="00847B12"/>
    <w:rsid w:val="00847D29"/>
    <w:rsid w:val="008500EA"/>
    <w:rsid w:val="00850809"/>
    <w:rsid w:val="00850CFE"/>
    <w:rsid w:val="00850D50"/>
    <w:rsid w:val="0085160E"/>
    <w:rsid w:val="00851864"/>
    <w:rsid w:val="00851A1C"/>
    <w:rsid w:val="00851AF5"/>
    <w:rsid w:val="00851D30"/>
    <w:rsid w:val="00851ED3"/>
    <w:rsid w:val="00851FDB"/>
    <w:rsid w:val="008522F4"/>
    <w:rsid w:val="0085239F"/>
    <w:rsid w:val="0085278C"/>
    <w:rsid w:val="00852F5D"/>
    <w:rsid w:val="00853409"/>
    <w:rsid w:val="00853467"/>
    <w:rsid w:val="008534BB"/>
    <w:rsid w:val="008537AE"/>
    <w:rsid w:val="00854085"/>
    <w:rsid w:val="0085499D"/>
    <w:rsid w:val="00854DF3"/>
    <w:rsid w:val="00854E19"/>
    <w:rsid w:val="008552F8"/>
    <w:rsid w:val="00855A7A"/>
    <w:rsid w:val="00855AB9"/>
    <w:rsid w:val="0085603B"/>
    <w:rsid w:val="0085695F"/>
    <w:rsid w:val="00856FDF"/>
    <w:rsid w:val="00857088"/>
    <w:rsid w:val="00857385"/>
    <w:rsid w:val="00857EDA"/>
    <w:rsid w:val="0086092D"/>
    <w:rsid w:val="00860D56"/>
    <w:rsid w:val="00860F03"/>
    <w:rsid w:val="008614DC"/>
    <w:rsid w:val="0086173C"/>
    <w:rsid w:val="008617A7"/>
    <w:rsid w:val="00861817"/>
    <w:rsid w:val="00861EE6"/>
    <w:rsid w:val="0086296F"/>
    <w:rsid w:val="00862EC4"/>
    <w:rsid w:val="00862F3F"/>
    <w:rsid w:val="0086335C"/>
    <w:rsid w:val="008637A3"/>
    <w:rsid w:val="008637D3"/>
    <w:rsid w:val="00863C08"/>
    <w:rsid w:val="00863C4B"/>
    <w:rsid w:val="00863F1D"/>
    <w:rsid w:val="0086423D"/>
    <w:rsid w:val="00864B42"/>
    <w:rsid w:val="00864F12"/>
    <w:rsid w:val="008650A4"/>
    <w:rsid w:val="00865176"/>
    <w:rsid w:val="00865558"/>
    <w:rsid w:val="00865859"/>
    <w:rsid w:val="00865893"/>
    <w:rsid w:val="0086637C"/>
    <w:rsid w:val="00866793"/>
    <w:rsid w:val="00866799"/>
    <w:rsid w:val="00866C5E"/>
    <w:rsid w:val="00866E5A"/>
    <w:rsid w:val="008679EA"/>
    <w:rsid w:val="00867C33"/>
    <w:rsid w:val="00867F60"/>
    <w:rsid w:val="00870552"/>
    <w:rsid w:val="00870C63"/>
    <w:rsid w:val="00870C66"/>
    <w:rsid w:val="00870CF9"/>
    <w:rsid w:val="00870F76"/>
    <w:rsid w:val="00871061"/>
    <w:rsid w:val="008713D6"/>
    <w:rsid w:val="00871D53"/>
    <w:rsid w:val="00872451"/>
    <w:rsid w:val="008726DD"/>
    <w:rsid w:val="008738FD"/>
    <w:rsid w:val="00873A47"/>
    <w:rsid w:val="0087407F"/>
    <w:rsid w:val="008744A5"/>
    <w:rsid w:val="00874679"/>
    <w:rsid w:val="00874D41"/>
    <w:rsid w:val="00875B00"/>
    <w:rsid w:val="00875CAB"/>
    <w:rsid w:val="00875E50"/>
    <w:rsid w:val="00876382"/>
    <w:rsid w:val="008763B4"/>
    <w:rsid w:val="0087658D"/>
    <w:rsid w:val="0087686E"/>
    <w:rsid w:val="0087796F"/>
    <w:rsid w:val="00877C77"/>
    <w:rsid w:val="00877E26"/>
    <w:rsid w:val="00880C08"/>
    <w:rsid w:val="00880F7F"/>
    <w:rsid w:val="008814D5"/>
    <w:rsid w:val="008817B7"/>
    <w:rsid w:val="008819B6"/>
    <w:rsid w:val="00881B34"/>
    <w:rsid w:val="00881B85"/>
    <w:rsid w:val="00882606"/>
    <w:rsid w:val="00882D53"/>
    <w:rsid w:val="00882F05"/>
    <w:rsid w:val="0088336E"/>
    <w:rsid w:val="0088381A"/>
    <w:rsid w:val="008839E1"/>
    <w:rsid w:val="00883A68"/>
    <w:rsid w:val="00883E28"/>
    <w:rsid w:val="008840C5"/>
    <w:rsid w:val="00884FF3"/>
    <w:rsid w:val="00885289"/>
    <w:rsid w:val="008856B2"/>
    <w:rsid w:val="00885E4E"/>
    <w:rsid w:val="008860F0"/>
    <w:rsid w:val="00886333"/>
    <w:rsid w:val="008863CC"/>
    <w:rsid w:val="008869A8"/>
    <w:rsid w:val="00886BCC"/>
    <w:rsid w:val="008875A1"/>
    <w:rsid w:val="00887A26"/>
    <w:rsid w:val="00887E75"/>
    <w:rsid w:val="0089013F"/>
    <w:rsid w:val="008913BA"/>
    <w:rsid w:val="0089174F"/>
    <w:rsid w:val="00891EC7"/>
    <w:rsid w:val="008921F7"/>
    <w:rsid w:val="008924C0"/>
    <w:rsid w:val="00892F18"/>
    <w:rsid w:val="00892F4C"/>
    <w:rsid w:val="00893202"/>
    <w:rsid w:val="00893A92"/>
    <w:rsid w:val="00893E09"/>
    <w:rsid w:val="008949AF"/>
    <w:rsid w:val="00894DAA"/>
    <w:rsid w:val="00894EFD"/>
    <w:rsid w:val="008950C0"/>
    <w:rsid w:val="00895928"/>
    <w:rsid w:val="008959D7"/>
    <w:rsid w:val="00895B22"/>
    <w:rsid w:val="00895F18"/>
    <w:rsid w:val="00896796"/>
    <w:rsid w:val="008969AD"/>
    <w:rsid w:val="00896EB9"/>
    <w:rsid w:val="008977BE"/>
    <w:rsid w:val="008977F7"/>
    <w:rsid w:val="00897835"/>
    <w:rsid w:val="00897CE2"/>
    <w:rsid w:val="00897E0E"/>
    <w:rsid w:val="008A096A"/>
    <w:rsid w:val="008A0D8F"/>
    <w:rsid w:val="008A0F55"/>
    <w:rsid w:val="008A123E"/>
    <w:rsid w:val="008A18E1"/>
    <w:rsid w:val="008A19E8"/>
    <w:rsid w:val="008A29A5"/>
    <w:rsid w:val="008A2F0D"/>
    <w:rsid w:val="008A3022"/>
    <w:rsid w:val="008A3520"/>
    <w:rsid w:val="008A3539"/>
    <w:rsid w:val="008A3750"/>
    <w:rsid w:val="008A3FF3"/>
    <w:rsid w:val="008A4079"/>
    <w:rsid w:val="008A41AC"/>
    <w:rsid w:val="008A423A"/>
    <w:rsid w:val="008A4FF4"/>
    <w:rsid w:val="008A52C8"/>
    <w:rsid w:val="008A54F8"/>
    <w:rsid w:val="008A5501"/>
    <w:rsid w:val="008A6078"/>
    <w:rsid w:val="008A63DD"/>
    <w:rsid w:val="008A65EC"/>
    <w:rsid w:val="008A680D"/>
    <w:rsid w:val="008A6CE3"/>
    <w:rsid w:val="008A6DE3"/>
    <w:rsid w:val="008A6F99"/>
    <w:rsid w:val="008A7237"/>
    <w:rsid w:val="008A7DB5"/>
    <w:rsid w:val="008A7F07"/>
    <w:rsid w:val="008A7F34"/>
    <w:rsid w:val="008B0089"/>
    <w:rsid w:val="008B096C"/>
    <w:rsid w:val="008B19EE"/>
    <w:rsid w:val="008B1A41"/>
    <w:rsid w:val="008B1A46"/>
    <w:rsid w:val="008B1C50"/>
    <w:rsid w:val="008B1C6E"/>
    <w:rsid w:val="008B20BC"/>
    <w:rsid w:val="008B32BA"/>
    <w:rsid w:val="008B36A6"/>
    <w:rsid w:val="008B43A3"/>
    <w:rsid w:val="008B4787"/>
    <w:rsid w:val="008B4A26"/>
    <w:rsid w:val="008B50AA"/>
    <w:rsid w:val="008B5B07"/>
    <w:rsid w:val="008B5BBD"/>
    <w:rsid w:val="008B5F92"/>
    <w:rsid w:val="008B605C"/>
    <w:rsid w:val="008B627D"/>
    <w:rsid w:val="008B6867"/>
    <w:rsid w:val="008B714D"/>
    <w:rsid w:val="008B73D5"/>
    <w:rsid w:val="008B7417"/>
    <w:rsid w:val="008B78F4"/>
    <w:rsid w:val="008B7D1A"/>
    <w:rsid w:val="008B7D33"/>
    <w:rsid w:val="008C01B0"/>
    <w:rsid w:val="008C0A8D"/>
    <w:rsid w:val="008C114F"/>
    <w:rsid w:val="008C12B7"/>
    <w:rsid w:val="008C1339"/>
    <w:rsid w:val="008C2553"/>
    <w:rsid w:val="008C27EE"/>
    <w:rsid w:val="008C3B4F"/>
    <w:rsid w:val="008C3B88"/>
    <w:rsid w:val="008C4239"/>
    <w:rsid w:val="008C4425"/>
    <w:rsid w:val="008C44D0"/>
    <w:rsid w:val="008C49D6"/>
    <w:rsid w:val="008C5077"/>
    <w:rsid w:val="008C50FD"/>
    <w:rsid w:val="008C5BBF"/>
    <w:rsid w:val="008C5E3F"/>
    <w:rsid w:val="008C5E8C"/>
    <w:rsid w:val="008C61E7"/>
    <w:rsid w:val="008C62A4"/>
    <w:rsid w:val="008C6718"/>
    <w:rsid w:val="008C677B"/>
    <w:rsid w:val="008C697F"/>
    <w:rsid w:val="008C6B1C"/>
    <w:rsid w:val="008C6C6D"/>
    <w:rsid w:val="008C6E0F"/>
    <w:rsid w:val="008C6F9E"/>
    <w:rsid w:val="008C7068"/>
    <w:rsid w:val="008C72BC"/>
    <w:rsid w:val="008C7388"/>
    <w:rsid w:val="008C771D"/>
    <w:rsid w:val="008D07FB"/>
    <w:rsid w:val="008D089B"/>
    <w:rsid w:val="008D08E2"/>
    <w:rsid w:val="008D097B"/>
    <w:rsid w:val="008D0A5B"/>
    <w:rsid w:val="008D0C7E"/>
    <w:rsid w:val="008D0EA9"/>
    <w:rsid w:val="008D10C5"/>
    <w:rsid w:val="008D1119"/>
    <w:rsid w:val="008D11E0"/>
    <w:rsid w:val="008D1386"/>
    <w:rsid w:val="008D145B"/>
    <w:rsid w:val="008D20C9"/>
    <w:rsid w:val="008D24F8"/>
    <w:rsid w:val="008D28B9"/>
    <w:rsid w:val="008D3146"/>
    <w:rsid w:val="008D3172"/>
    <w:rsid w:val="008D3358"/>
    <w:rsid w:val="008D33E8"/>
    <w:rsid w:val="008D3AE7"/>
    <w:rsid w:val="008D3BD5"/>
    <w:rsid w:val="008D4178"/>
    <w:rsid w:val="008D4263"/>
    <w:rsid w:val="008D43CB"/>
    <w:rsid w:val="008D4545"/>
    <w:rsid w:val="008D49BB"/>
    <w:rsid w:val="008D4FBA"/>
    <w:rsid w:val="008D5223"/>
    <w:rsid w:val="008D5783"/>
    <w:rsid w:val="008D5A0E"/>
    <w:rsid w:val="008D61C4"/>
    <w:rsid w:val="008D61F7"/>
    <w:rsid w:val="008D6472"/>
    <w:rsid w:val="008D649F"/>
    <w:rsid w:val="008D6863"/>
    <w:rsid w:val="008D6B50"/>
    <w:rsid w:val="008D6C0B"/>
    <w:rsid w:val="008D6DF7"/>
    <w:rsid w:val="008D70D1"/>
    <w:rsid w:val="008D775F"/>
    <w:rsid w:val="008E0071"/>
    <w:rsid w:val="008E07AA"/>
    <w:rsid w:val="008E0983"/>
    <w:rsid w:val="008E11AD"/>
    <w:rsid w:val="008E1312"/>
    <w:rsid w:val="008E14E1"/>
    <w:rsid w:val="008E17AA"/>
    <w:rsid w:val="008E192F"/>
    <w:rsid w:val="008E1B3A"/>
    <w:rsid w:val="008E1DB4"/>
    <w:rsid w:val="008E1E82"/>
    <w:rsid w:val="008E2030"/>
    <w:rsid w:val="008E23A3"/>
    <w:rsid w:val="008E2954"/>
    <w:rsid w:val="008E2AD9"/>
    <w:rsid w:val="008E2EB0"/>
    <w:rsid w:val="008E31E5"/>
    <w:rsid w:val="008E33AD"/>
    <w:rsid w:val="008E3509"/>
    <w:rsid w:val="008E3576"/>
    <w:rsid w:val="008E3743"/>
    <w:rsid w:val="008E37C3"/>
    <w:rsid w:val="008E413B"/>
    <w:rsid w:val="008E41CF"/>
    <w:rsid w:val="008E4484"/>
    <w:rsid w:val="008E48D2"/>
    <w:rsid w:val="008E4A26"/>
    <w:rsid w:val="008E4A28"/>
    <w:rsid w:val="008E4DC1"/>
    <w:rsid w:val="008E524B"/>
    <w:rsid w:val="008E5349"/>
    <w:rsid w:val="008E5DD6"/>
    <w:rsid w:val="008E5EFC"/>
    <w:rsid w:val="008E638B"/>
    <w:rsid w:val="008E654D"/>
    <w:rsid w:val="008E669D"/>
    <w:rsid w:val="008E66AD"/>
    <w:rsid w:val="008E68A7"/>
    <w:rsid w:val="008E77B3"/>
    <w:rsid w:val="008E7A19"/>
    <w:rsid w:val="008E7F4D"/>
    <w:rsid w:val="008F0AB1"/>
    <w:rsid w:val="008F0D1E"/>
    <w:rsid w:val="008F1349"/>
    <w:rsid w:val="008F14DA"/>
    <w:rsid w:val="008F1694"/>
    <w:rsid w:val="008F1B7D"/>
    <w:rsid w:val="008F1C6C"/>
    <w:rsid w:val="008F20F9"/>
    <w:rsid w:val="008F2611"/>
    <w:rsid w:val="008F26FC"/>
    <w:rsid w:val="008F2CD7"/>
    <w:rsid w:val="008F331C"/>
    <w:rsid w:val="008F3538"/>
    <w:rsid w:val="008F3B74"/>
    <w:rsid w:val="008F3C6F"/>
    <w:rsid w:val="008F4166"/>
    <w:rsid w:val="008F4393"/>
    <w:rsid w:val="008F4551"/>
    <w:rsid w:val="008F4BC0"/>
    <w:rsid w:val="008F5059"/>
    <w:rsid w:val="008F5461"/>
    <w:rsid w:val="008F5965"/>
    <w:rsid w:val="008F5B7E"/>
    <w:rsid w:val="008F63AF"/>
    <w:rsid w:val="008F6AF2"/>
    <w:rsid w:val="008F6E86"/>
    <w:rsid w:val="008F6FF1"/>
    <w:rsid w:val="008F7012"/>
    <w:rsid w:val="008F774B"/>
    <w:rsid w:val="008F78E8"/>
    <w:rsid w:val="008F7D76"/>
    <w:rsid w:val="00900088"/>
    <w:rsid w:val="00900892"/>
    <w:rsid w:val="009008E5"/>
    <w:rsid w:val="00900966"/>
    <w:rsid w:val="0090132C"/>
    <w:rsid w:val="009016E5"/>
    <w:rsid w:val="00901AD4"/>
    <w:rsid w:val="00901CDC"/>
    <w:rsid w:val="0090224B"/>
    <w:rsid w:val="009026D9"/>
    <w:rsid w:val="0090281E"/>
    <w:rsid w:val="009028B4"/>
    <w:rsid w:val="00902BFE"/>
    <w:rsid w:val="00903235"/>
    <w:rsid w:val="009032DC"/>
    <w:rsid w:val="00904CB4"/>
    <w:rsid w:val="00905F5E"/>
    <w:rsid w:val="00906893"/>
    <w:rsid w:val="00906C42"/>
    <w:rsid w:val="0090770E"/>
    <w:rsid w:val="00907B20"/>
    <w:rsid w:val="00907B85"/>
    <w:rsid w:val="0091033E"/>
    <w:rsid w:val="00910B79"/>
    <w:rsid w:val="00911205"/>
    <w:rsid w:val="00911293"/>
    <w:rsid w:val="00911DB4"/>
    <w:rsid w:val="00911E8A"/>
    <w:rsid w:val="0091268C"/>
    <w:rsid w:val="00912691"/>
    <w:rsid w:val="009128D6"/>
    <w:rsid w:val="009132BF"/>
    <w:rsid w:val="00913369"/>
    <w:rsid w:val="00913426"/>
    <w:rsid w:val="00913AEE"/>
    <w:rsid w:val="009146CB"/>
    <w:rsid w:val="0091479D"/>
    <w:rsid w:val="009148C0"/>
    <w:rsid w:val="009148F7"/>
    <w:rsid w:val="00915574"/>
    <w:rsid w:val="0091580F"/>
    <w:rsid w:val="0091595E"/>
    <w:rsid w:val="00915C34"/>
    <w:rsid w:val="00915F68"/>
    <w:rsid w:val="00915F7D"/>
    <w:rsid w:val="00916135"/>
    <w:rsid w:val="009166A1"/>
    <w:rsid w:val="009167E6"/>
    <w:rsid w:val="00916866"/>
    <w:rsid w:val="0091686D"/>
    <w:rsid w:val="00916B29"/>
    <w:rsid w:val="00916BF8"/>
    <w:rsid w:val="00916C83"/>
    <w:rsid w:val="00916C94"/>
    <w:rsid w:val="00916E12"/>
    <w:rsid w:val="00917AC2"/>
    <w:rsid w:val="00917D13"/>
    <w:rsid w:val="00917F0D"/>
    <w:rsid w:val="00917F46"/>
    <w:rsid w:val="0092018F"/>
    <w:rsid w:val="00920BB2"/>
    <w:rsid w:val="00920EF8"/>
    <w:rsid w:val="00921510"/>
    <w:rsid w:val="00921EB3"/>
    <w:rsid w:val="00921FF5"/>
    <w:rsid w:val="00922054"/>
    <w:rsid w:val="00922193"/>
    <w:rsid w:val="009228B2"/>
    <w:rsid w:val="00922EE7"/>
    <w:rsid w:val="009230EA"/>
    <w:rsid w:val="00923102"/>
    <w:rsid w:val="00923182"/>
    <w:rsid w:val="009231F3"/>
    <w:rsid w:val="00923471"/>
    <w:rsid w:val="00923578"/>
    <w:rsid w:val="0092361B"/>
    <w:rsid w:val="00923829"/>
    <w:rsid w:val="009238AD"/>
    <w:rsid w:val="0092393E"/>
    <w:rsid w:val="009239AA"/>
    <w:rsid w:val="00923BD8"/>
    <w:rsid w:val="00923C1E"/>
    <w:rsid w:val="00923D9A"/>
    <w:rsid w:val="0092459A"/>
    <w:rsid w:val="00924C7B"/>
    <w:rsid w:val="009257C0"/>
    <w:rsid w:val="009257EE"/>
    <w:rsid w:val="00925BB2"/>
    <w:rsid w:val="00925DF3"/>
    <w:rsid w:val="00926373"/>
    <w:rsid w:val="00926401"/>
    <w:rsid w:val="0092749C"/>
    <w:rsid w:val="00927574"/>
    <w:rsid w:val="00930D9B"/>
    <w:rsid w:val="00930EA4"/>
    <w:rsid w:val="009310D7"/>
    <w:rsid w:val="0093155B"/>
    <w:rsid w:val="00931A1A"/>
    <w:rsid w:val="00931B72"/>
    <w:rsid w:val="00932039"/>
    <w:rsid w:val="0093219B"/>
    <w:rsid w:val="009321DA"/>
    <w:rsid w:val="00932222"/>
    <w:rsid w:val="00932C1C"/>
    <w:rsid w:val="0093365C"/>
    <w:rsid w:val="0093379E"/>
    <w:rsid w:val="00933B35"/>
    <w:rsid w:val="00933D3C"/>
    <w:rsid w:val="00934A3C"/>
    <w:rsid w:val="00934E8A"/>
    <w:rsid w:val="0093565D"/>
    <w:rsid w:val="00936029"/>
    <w:rsid w:val="0093613B"/>
    <w:rsid w:val="009366CD"/>
    <w:rsid w:val="00936C99"/>
    <w:rsid w:val="0093777E"/>
    <w:rsid w:val="00940703"/>
    <w:rsid w:val="00940F28"/>
    <w:rsid w:val="0094116D"/>
    <w:rsid w:val="00941642"/>
    <w:rsid w:val="00941BA9"/>
    <w:rsid w:val="00941CAD"/>
    <w:rsid w:val="00941D71"/>
    <w:rsid w:val="00941E2D"/>
    <w:rsid w:val="00941E84"/>
    <w:rsid w:val="00941F11"/>
    <w:rsid w:val="009428B1"/>
    <w:rsid w:val="00942977"/>
    <w:rsid w:val="0094298A"/>
    <w:rsid w:val="00942B4D"/>
    <w:rsid w:val="00942E83"/>
    <w:rsid w:val="0094323D"/>
    <w:rsid w:val="0094369C"/>
    <w:rsid w:val="009439DF"/>
    <w:rsid w:val="00943FE1"/>
    <w:rsid w:val="00944112"/>
    <w:rsid w:val="00944674"/>
    <w:rsid w:val="00944C5E"/>
    <w:rsid w:val="00944DAF"/>
    <w:rsid w:val="00944EFB"/>
    <w:rsid w:val="009452F4"/>
    <w:rsid w:val="00945B9F"/>
    <w:rsid w:val="009467F3"/>
    <w:rsid w:val="009469C9"/>
    <w:rsid w:val="00947E65"/>
    <w:rsid w:val="009503E6"/>
    <w:rsid w:val="0095043C"/>
    <w:rsid w:val="00950525"/>
    <w:rsid w:val="009510C8"/>
    <w:rsid w:val="0095126B"/>
    <w:rsid w:val="009516EF"/>
    <w:rsid w:val="009519E2"/>
    <w:rsid w:val="00951A8C"/>
    <w:rsid w:val="00951CBE"/>
    <w:rsid w:val="00951E8A"/>
    <w:rsid w:val="00952379"/>
    <w:rsid w:val="009525E2"/>
    <w:rsid w:val="0095280C"/>
    <w:rsid w:val="0095284B"/>
    <w:rsid w:val="00952C41"/>
    <w:rsid w:val="00952F17"/>
    <w:rsid w:val="00952FE7"/>
    <w:rsid w:val="0095322E"/>
    <w:rsid w:val="00954605"/>
    <w:rsid w:val="009546FA"/>
    <w:rsid w:val="00954B3D"/>
    <w:rsid w:val="00955057"/>
    <w:rsid w:val="009550A3"/>
    <w:rsid w:val="0095525D"/>
    <w:rsid w:val="0095607D"/>
    <w:rsid w:val="009560FA"/>
    <w:rsid w:val="00956104"/>
    <w:rsid w:val="0095632E"/>
    <w:rsid w:val="00956D5A"/>
    <w:rsid w:val="009570F6"/>
    <w:rsid w:val="009575E9"/>
    <w:rsid w:val="009578A9"/>
    <w:rsid w:val="00957DC6"/>
    <w:rsid w:val="009601AA"/>
    <w:rsid w:val="00960802"/>
    <w:rsid w:val="00960C86"/>
    <w:rsid w:val="00961919"/>
    <w:rsid w:val="00961A43"/>
    <w:rsid w:val="00961F75"/>
    <w:rsid w:val="00962007"/>
    <w:rsid w:val="009621BE"/>
    <w:rsid w:val="00962940"/>
    <w:rsid w:val="00962996"/>
    <w:rsid w:val="009630B4"/>
    <w:rsid w:val="009636EB"/>
    <w:rsid w:val="0096487F"/>
    <w:rsid w:val="009651F5"/>
    <w:rsid w:val="00965981"/>
    <w:rsid w:val="00965CB1"/>
    <w:rsid w:val="00965E34"/>
    <w:rsid w:val="00965FDA"/>
    <w:rsid w:val="00966005"/>
    <w:rsid w:val="009665BC"/>
    <w:rsid w:val="00966666"/>
    <w:rsid w:val="00966AC4"/>
    <w:rsid w:val="00966E14"/>
    <w:rsid w:val="009674AC"/>
    <w:rsid w:val="00967743"/>
    <w:rsid w:val="00967807"/>
    <w:rsid w:val="00967C95"/>
    <w:rsid w:val="0097021A"/>
    <w:rsid w:val="009702EF"/>
    <w:rsid w:val="0097035C"/>
    <w:rsid w:val="009705D0"/>
    <w:rsid w:val="00970674"/>
    <w:rsid w:val="0097083E"/>
    <w:rsid w:val="00970C40"/>
    <w:rsid w:val="00971069"/>
    <w:rsid w:val="009712DE"/>
    <w:rsid w:val="009715A8"/>
    <w:rsid w:val="0097189F"/>
    <w:rsid w:val="009718D4"/>
    <w:rsid w:val="0097198A"/>
    <w:rsid w:val="009719CC"/>
    <w:rsid w:val="00971B22"/>
    <w:rsid w:val="00971EEF"/>
    <w:rsid w:val="009720C1"/>
    <w:rsid w:val="00972A80"/>
    <w:rsid w:val="00972BC7"/>
    <w:rsid w:val="00972ED7"/>
    <w:rsid w:val="00973517"/>
    <w:rsid w:val="009736EF"/>
    <w:rsid w:val="00973B1C"/>
    <w:rsid w:val="00973D2C"/>
    <w:rsid w:val="00974123"/>
    <w:rsid w:val="00974161"/>
    <w:rsid w:val="00974632"/>
    <w:rsid w:val="00974745"/>
    <w:rsid w:val="00974E2D"/>
    <w:rsid w:val="00974F9A"/>
    <w:rsid w:val="00974FBA"/>
    <w:rsid w:val="0097588F"/>
    <w:rsid w:val="00975F99"/>
    <w:rsid w:val="00976472"/>
    <w:rsid w:val="009768D7"/>
    <w:rsid w:val="009771E9"/>
    <w:rsid w:val="009773A9"/>
    <w:rsid w:val="00977C4A"/>
    <w:rsid w:val="00977DEF"/>
    <w:rsid w:val="00977EEB"/>
    <w:rsid w:val="0098073B"/>
    <w:rsid w:val="00980846"/>
    <w:rsid w:val="00980E6A"/>
    <w:rsid w:val="00980EBF"/>
    <w:rsid w:val="00981252"/>
    <w:rsid w:val="00981CCD"/>
    <w:rsid w:val="00982124"/>
    <w:rsid w:val="0098254F"/>
    <w:rsid w:val="00982721"/>
    <w:rsid w:val="00982EF0"/>
    <w:rsid w:val="00982F86"/>
    <w:rsid w:val="009842EF"/>
    <w:rsid w:val="00984838"/>
    <w:rsid w:val="00984987"/>
    <w:rsid w:val="00984E06"/>
    <w:rsid w:val="0098546D"/>
    <w:rsid w:val="00985CF4"/>
    <w:rsid w:val="0098658B"/>
    <w:rsid w:val="009867A1"/>
    <w:rsid w:val="00986D65"/>
    <w:rsid w:val="0098750E"/>
    <w:rsid w:val="009878CA"/>
    <w:rsid w:val="00987AE2"/>
    <w:rsid w:val="00987B4D"/>
    <w:rsid w:val="00987BD7"/>
    <w:rsid w:val="00990924"/>
    <w:rsid w:val="00990BAA"/>
    <w:rsid w:val="00990DCD"/>
    <w:rsid w:val="00990EA1"/>
    <w:rsid w:val="009912C4"/>
    <w:rsid w:val="00991475"/>
    <w:rsid w:val="00993B4F"/>
    <w:rsid w:val="00993BA2"/>
    <w:rsid w:val="00993BD1"/>
    <w:rsid w:val="00993CA4"/>
    <w:rsid w:val="009942A9"/>
    <w:rsid w:val="009944BF"/>
    <w:rsid w:val="00994EBD"/>
    <w:rsid w:val="009954E7"/>
    <w:rsid w:val="00995708"/>
    <w:rsid w:val="00995A28"/>
    <w:rsid w:val="00995A9C"/>
    <w:rsid w:val="0099657B"/>
    <w:rsid w:val="009966DB"/>
    <w:rsid w:val="009971E0"/>
    <w:rsid w:val="00997C94"/>
    <w:rsid w:val="009A02F2"/>
    <w:rsid w:val="009A041E"/>
    <w:rsid w:val="009A0579"/>
    <w:rsid w:val="009A05ED"/>
    <w:rsid w:val="009A0780"/>
    <w:rsid w:val="009A0952"/>
    <w:rsid w:val="009A095F"/>
    <w:rsid w:val="009A11F6"/>
    <w:rsid w:val="009A1408"/>
    <w:rsid w:val="009A1B83"/>
    <w:rsid w:val="009A20BD"/>
    <w:rsid w:val="009A2151"/>
    <w:rsid w:val="009A23AA"/>
    <w:rsid w:val="009A27B7"/>
    <w:rsid w:val="009A2872"/>
    <w:rsid w:val="009A294A"/>
    <w:rsid w:val="009A2A38"/>
    <w:rsid w:val="009A2D49"/>
    <w:rsid w:val="009A307C"/>
    <w:rsid w:val="009A36A3"/>
    <w:rsid w:val="009A385C"/>
    <w:rsid w:val="009A3D7C"/>
    <w:rsid w:val="009A4086"/>
    <w:rsid w:val="009A42D2"/>
    <w:rsid w:val="009A437A"/>
    <w:rsid w:val="009A43A3"/>
    <w:rsid w:val="009A4747"/>
    <w:rsid w:val="009A4A57"/>
    <w:rsid w:val="009A59D5"/>
    <w:rsid w:val="009A60EF"/>
    <w:rsid w:val="009A68AE"/>
    <w:rsid w:val="009A68DD"/>
    <w:rsid w:val="009A6ACD"/>
    <w:rsid w:val="009A6BBA"/>
    <w:rsid w:val="009A6E0C"/>
    <w:rsid w:val="009A6E89"/>
    <w:rsid w:val="009A7473"/>
    <w:rsid w:val="009A79F8"/>
    <w:rsid w:val="009A7A86"/>
    <w:rsid w:val="009A7B0B"/>
    <w:rsid w:val="009A7C44"/>
    <w:rsid w:val="009B070F"/>
    <w:rsid w:val="009B0900"/>
    <w:rsid w:val="009B0DB5"/>
    <w:rsid w:val="009B0F2F"/>
    <w:rsid w:val="009B10B6"/>
    <w:rsid w:val="009B15DE"/>
    <w:rsid w:val="009B16A3"/>
    <w:rsid w:val="009B1861"/>
    <w:rsid w:val="009B19A2"/>
    <w:rsid w:val="009B1BB1"/>
    <w:rsid w:val="009B2352"/>
    <w:rsid w:val="009B273F"/>
    <w:rsid w:val="009B28CD"/>
    <w:rsid w:val="009B33A0"/>
    <w:rsid w:val="009B3B06"/>
    <w:rsid w:val="009B3E99"/>
    <w:rsid w:val="009B4376"/>
    <w:rsid w:val="009B48B2"/>
    <w:rsid w:val="009B53F3"/>
    <w:rsid w:val="009B56DA"/>
    <w:rsid w:val="009B5B13"/>
    <w:rsid w:val="009B5CD9"/>
    <w:rsid w:val="009B5EC7"/>
    <w:rsid w:val="009B64EE"/>
    <w:rsid w:val="009B689E"/>
    <w:rsid w:val="009B6B84"/>
    <w:rsid w:val="009B7427"/>
    <w:rsid w:val="009B7768"/>
    <w:rsid w:val="009B78CE"/>
    <w:rsid w:val="009B7B9F"/>
    <w:rsid w:val="009B7C39"/>
    <w:rsid w:val="009B7F34"/>
    <w:rsid w:val="009C0BC1"/>
    <w:rsid w:val="009C0C40"/>
    <w:rsid w:val="009C0D66"/>
    <w:rsid w:val="009C13A4"/>
    <w:rsid w:val="009C2781"/>
    <w:rsid w:val="009C2B6F"/>
    <w:rsid w:val="009C2EB1"/>
    <w:rsid w:val="009C2F53"/>
    <w:rsid w:val="009C30F1"/>
    <w:rsid w:val="009C30FE"/>
    <w:rsid w:val="009C31C0"/>
    <w:rsid w:val="009C37A8"/>
    <w:rsid w:val="009C3C2D"/>
    <w:rsid w:val="009C3D86"/>
    <w:rsid w:val="009C3F45"/>
    <w:rsid w:val="009C3F90"/>
    <w:rsid w:val="009C42C6"/>
    <w:rsid w:val="009C4353"/>
    <w:rsid w:val="009C45F1"/>
    <w:rsid w:val="009C4706"/>
    <w:rsid w:val="009C474F"/>
    <w:rsid w:val="009C47C7"/>
    <w:rsid w:val="009C48DA"/>
    <w:rsid w:val="009C4BD0"/>
    <w:rsid w:val="009C4D62"/>
    <w:rsid w:val="009C5579"/>
    <w:rsid w:val="009C55CF"/>
    <w:rsid w:val="009C5740"/>
    <w:rsid w:val="009C5802"/>
    <w:rsid w:val="009C5C01"/>
    <w:rsid w:val="009C5D4F"/>
    <w:rsid w:val="009C5DF0"/>
    <w:rsid w:val="009C5DF5"/>
    <w:rsid w:val="009C6544"/>
    <w:rsid w:val="009C6728"/>
    <w:rsid w:val="009C6760"/>
    <w:rsid w:val="009C6FA5"/>
    <w:rsid w:val="009C7616"/>
    <w:rsid w:val="009C78A3"/>
    <w:rsid w:val="009C7C7D"/>
    <w:rsid w:val="009C7CD2"/>
    <w:rsid w:val="009D0727"/>
    <w:rsid w:val="009D0752"/>
    <w:rsid w:val="009D080F"/>
    <w:rsid w:val="009D0B43"/>
    <w:rsid w:val="009D0BB3"/>
    <w:rsid w:val="009D0BC5"/>
    <w:rsid w:val="009D0F1D"/>
    <w:rsid w:val="009D10DB"/>
    <w:rsid w:val="009D1256"/>
    <w:rsid w:val="009D256A"/>
    <w:rsid w:val="009D2649"/>
    <w:rsid w:val="009D26BF"/>
    <w:rsid w:val="009D33B5"/>
    <w:rsid w:val="009D3409"/>
    <w:rsid w:val="009D36B6"/>
    <w:rsid w:val="009D3A72"/>
    <w:rsid w:val="009D3D57"/>
    <w:rsid w:val="009D41B9"/>
    <w:rsid w:val="009D423A"/>
    <w:rsid w:val="009D4516"/>
    <w:rsid w:val="009D50F5"/>
    <w:rsid w:val="009D5380"/>
    <w:rsid w:val="009D5E90"/>
    <w:rsid w:val="009D6843"/>
    <w:rsid w:val="009D6E5D"/>
    <w:rsid w:val="009D7051"/>
    <w:rsid w:val="009D7074"/>
    <w:rsid w:val="009D708F"/>
    <w:rsid w:val="009D7391"/>
    <w:rsid w:val="009E081E"/>
    <w:rsid w:val="009E0CEE"/>
    <w:rsid w:val="009E1038"/>
    <w:rsid w:val="009E157A"/>
    <w:rsid w:val="009E18B5"/>
    <w:rsid w:val="009E1AA6"/>
    <w:rsid w:val="009E1EF8"/>
    <w:rsid w:val="009E2149"/>
    <w:rsid w:val="009E259D"/>
    <w:rsid w:val="009E2642"/>
    <w:rsid w:val="009E2EA5"/>
    <w:rsid w:val="009E2FF2"/>
    <w:rsid w:val="009E3930"/>
    <w:rsid w:val="009E3DCA"/>
    <w:rsid w:val="009E4011"/>
    <w:rsid w:val="009E51E4"/>
    <w:rsid w:val="009E53F0"/>
    <w:rsid w:val="009E562E"/>
    <w:rsid w:val="009E5BE4"/>
    <w:rsid w:val="009E64BB"/>
    <w:rsid w:val="009E69CD"/>
    <w:rsid w:val="009E6F5F"/>
    <w:rsid w:val="009E6F66"/>
    <w:rsid w:val="009E6F76"/>
    <w:rsid w:val="009E715C"/>
    <w:rsid w:val="009E7689"/>
    <w:rsid w:val="009E7E5E"/>
    <w:rsid w:val="009E7E93"/>
    <w:rsid w:val="009F0103"/>
    <w:rsid w:val="009F0DB7"/>
    <w:rsid w:val="009F1885"/>
    <w:rsid w:val="009F2097"/>
    <w:rsid w:val="009F2670"/>
    <w:rsid w:val="009F2F54"/>
    <w:rsid w:val="009F3E27"/>
    <w:rsid w:val="009F3EF5"/>
    <w:rsid w:val="009F442D"/>
    <w:rsid w:val="009F48AE"/>
    <w:rsid w:val="009F4CB3"/>
    <w:rsid w:val="009F4D47"/>
    <w:rsid w:val="009F518B"/>
    <w:rsid w:val="009F51EE"/>
    <w:rsid w:val="009F5305"/>
    <w:rsid w:val="009F5952"/>
    <w:rsid w:val="009F599F"/>
    <w:rsid w:val="009F5A15"/>
    <w:rsid w:val="009F5BD8"/>
    <w:rsid w:val="009F5EAE"/>
    <w:rsid w:val="009F6156"/>
    <w:rsid w:val="009F6B38"/>
    <w:rsid w:val="009F6EA8"/>
    <w:rsid w:val="009F7491"/>
    <w:rsid w:val="009F7800"/>
    <w:rsid w:val="009F7998"/>
    <w:rsid w:val="009F7C3C"/>
    <w:rsid w:val="00A0041D"/>
    <w:rsid w:val="00A004A8"/>
    <w:rsid w:val="00A004B7"/>
    <w:rsid w:val="00A00A4A"/>
    <w:rsid w:val="00A00B43"/>
    <w:rsid w:val="00A0109B"/>
    <w:rsid w:val="00A01220"/>
    <w:rsid w:val="00A020DD"/>
    <w:rsid w:val="00A02202"/>
    <w:rsid w:val="00A02742"/>
    <w:rsid w:val="00A028EC"/>
    <w:rsid w:val="00A02B64"/>
    <w:rsid w:val="00A02C8F"/>
    <w:rsid w:val="00A035DE"/>
    <w:rsid w:val="00A037FF"/>
    <w:rsid w:val="00A0385D"/>
    <w:rsid w:val="00A06C85"/>
    <w:rsid w:val="00A076A2"/>
    <w:rsid w:val="00A078CC"/>
    <w:rsid w:val="00A07955"/>
    <w:rsid w:val="00A07A80"/>
    <w:rsid w:val="00A1007E"/>
    <w:rsid w:val="00A102FE"/>
    <w:rsid w:val="00A1062E"/>
    <w:rsid w:val="00A106BE"/>
    <w:rsid w:val="00A10A63"/>
    <w:rsid w:val="00A10AB9"/>
    <w:rsid w:val="00A10C40"/>
    <w:rsid w:val="00A11767"/>
    <w:rsid w:val="00A11ABE"/>
    <w:rsid w:val="00A123FC"/>
    <w:rsid w:val="00A12931"/>
    <w:rsid w:val="00A12C92"/>
    <w:rsid w:val="00A131A7"/>
    <w:rsid w:val="00A13A93"/>
    <w:rsid w:val="00A13C49"/>
    <w:rsid w:val="00A145CF"/>
    <w:rsid w:val="00A1466E"/>
    <w:rsid w:val="00A146FB"/>
    <w:rsid w:val="00A14795"/>
    <w:rsid w:val="00A14DF7"/>
    <w:rsid w:val="00A14E8F"/>
    <w:rsid w:val="00A14EAE"/>
    <w:rsid w:val="00A14F96"/>
    <w:rsid w:val="00A1511B"/>
    <w:rsid w:val="00A157E5"/>
    <w:rsid w:val="00A15A27"/>
    <w:rsid w:val="00A15B94"/>
    <w:rsid w:val="00A15CC5"/>
    <w:rsid w:val="00A16874"/>
    <w:rsid w:val="00A169F6"/>
    <w:rsid w:val="00A16E6E"/>
    <w:rsid w:val="00A1779A"/>
    <w:rsid w:val="00A1793A"/>
    <w:rsid w:val="00A20240"/>
    <w:rsid w:val="00A208B9"/>
    <w:rsid w:val="00A20BCB"/>
    <w:rsid w:val="00A2109C"/>
    <w:rsid w:val="00A210BC"/>
    <w:rsid w:val="00A211A1"/>
    <w:rsid w:val="00A21209"/>
    <w:rsid w:val="00A21304"/>
    <w:rsid w:val="00A223DC"/>
    <w:rsid w:val="00A225C2"/>
    <w:rsid w:val="00A2283B"/>
    <w:rsid w:val="00A22E7C"/>
    <w:rsid w:val="00A23927"/>
    <w:rsid w:val="00A23A14"/>
    <w:rsid w:val="00A23FF3"/>
    <w:rsid w:val="00A240BB"/>
    <w:rsid w:val="00A2416C"/>
    <w:rsid w:val="00A2473A"/>
    <w:rsid w:val="00A24A5D"/>
    <w:rsid w:val="00A256BB"/>
    <w:rsid w:val="00A25A3A"/>
    <w:rsid w:val="00A260B4"/>
    <w:rsid w:val="00A260D1"/>
    <w:rsid w:val="00A26362"/>
    <w:rsid w:val="00A264D1"/>
    <w:rsid w:val="00A2695A"/>
    <w:rsid w:val="00A26E83"/>
    <w:rsid w:val="00A2756C"/>
    <w:rsid w:val="00A27581"/>
    <w:rsid w:val="00A27686"/>
    <w:rsid w:val="00A276D0"/>
    <w:rsid w:val="00A27810"/>
    <w:rsid w:val="00A27879"/>
    <w:rsid w:val="00A27888"/>
    <w:rsid w:val="00A27E31"/>
    <w:rsid w:val="00A27F3A"/>
    <w:rsid w:val="00A3036C"/>
    <w:rsid w:val="00A30EBE"/>
    <w:rsid w:val="00A31052"/>
    <w:rsid w:val="00A316AA"/>
    <w:rsid w:val="00A319AB"/>
    <w:rsid w:val="00A31A0D"/>
    <w:rsid w:val="00A3237E"/>
    <w:rsid w:val="00A32739"/>
    <w:rsid w:val="00A33C16"/>
    <w:rsid w:val="00A35229"/>
    <w:rsid w:val="00A3523C"/>
    <w:rsid w:val="00A354FB"/>
    <w:rsid w:val="00A3570C"/>
    <w:rsid w:val="00A35DEE"/>
    <w:rsid w:val="00A35ECE"/>
    <w:rsid w:val="00A36602"/>
    <w:rsid w:val="00A36BDE"/>
    <w:rsid w:val="00A36D3C"/>
    <w:rsid w:val="00A37394"/>
    <w:rsid w:val="00A37983"/>
    <w:rsid w:val="00A379C3"/>
    <w:rsid w:val="00A37B9C"/>
    <w:rsid w:val="00A37C5B"/>
    <w:rsid w:val="00A37D85"/>
    <w:rsid w:val="00A409E3"/>
    <w:rsid w:val="00A40C98"/>
    <w:rsid w:val="00A40DD8"/>
    <w:rsid w:val="00A412A4"/>
    <w:rsid w:val="00A41368"/>
    <w:rsid w:val="00A417D0"/>
    <w:rsid w:val="00A41D39"/>
    <w:rsid w:val="00A4202C"/>
    <w:rsid w:val="00A42097"/>
    <w:rsid w:val="00A420C1"/>
    <w:rsid w:val="00A42E3E"/>
    <w:rsid w:val="00A43A03"/>
    <w:rsid w:val="00A43A32"/>
    <w:rsid w:val="00A43C7B"/>
    <w:rsid w:val="00A43E55"/>
    <w:rsid w:val="00A4426A"/>
    <w:rsid w:val="00A44477"/>
    <w:rsid w:val="00A4458E"/>
    <w:rsid w:val="00A4484C"/>
    <w:rsid w:val="00A44937"/>
    <w:rsid w:val="00A44AB7"/>
    <w:rsid w:val="00A44EBA"/>
    <w:rsid w:val="00A44FFD"/>
    <w:rsid w:val="00A45241"/>
    <w:rsid w:val="00A45590"/>
    <w:rsid w:val="00A45804"/>
    <w:rsid w:val="00A45AB6"/>
    <w:rsid w:val="00A45C98"/>
    <w:rsid w:val="00A461FA"/>
    <w:rsid w:val="00A468AF"/>
    <w:rsid w:val="00A46950"/>
    <w:rsid w:val="00A46A45"/>
    <w:rsid w:val="00A46F4C"/>
    <w:rsid w:val="00A50098"/>
    <w:rsid w:val="00A50119"/>
    <w:rsid w:val="00A50429"/>
    <w:rsid w:val="00A5070D"/>
    <w:rsid w:val="00A50BDE"/>
    <w:rsid w:val="00A51041"/>
    <w:rsid w:val="00A513DD"/>
    <w:rsid w:val="00A517C6"/>
    <w:rsid w:val="00A51A83"/>
    <w:rsid w:val="00A51BA1"/>
    <w:rsid w:val="00A51D04"/>
    <w:rsid w:val="00A521EC"/>
    <w:rsid w:val="00A52215"/>
    <w:rsid w:val="00A5223B"/>
    <w:rsid w:val="00A52314"/>
    <w:rsid w:val="00A52379"/>
    <w:rsid w:val="00A52787"/>
    <w:rsid w:val="00A528D9"/>
    <w:rsid w:val="00A532C8"/>
    <w:rsid w:val="00A5330A"/>
    <w:rsid w:val="00A538E1"/>
    <w:rsid w:val="00A53D60"/>
    <w:rsid w:val="00A54880"/>
    <w:rsid w:val="00A54A60"/>
    <w:rsid w:val="00A54AB3"/>
    <w:rsid w:val="00A5542A"/>
    <w:rsid w:val="00A55E0B"/>
    <w:rsid w:val="00A55FE7"/>
    <w:rsid w:val="00A56117"/>
    <w:rsid w:val="00A561F7"/>
    <w:rsid w:val="00A562BD"/>
    <w:rsid w:val="00A563D7"/>
    <w:rsid w:val="00A5674D"/>
    <w:rsid w:val="00A56BE3"/>
    <w:rsid w:val="00A56C99"/>
    <w:rsid w:val="00A56F25"/>
    <w:rsid w:val="00A56F6E"/>
    <w:rsid w:val="00A57800"/>
    <w:rsid w:val="00A579C3"/>
    <w:rsid w:val="00A57A9A"/>
    <w:rsid w:val="00A6066A"/>
    <w:rsid w:val="00A607B8"/>
    <w:rsid w:val="00A60B2D"/>
    <w:rsid w:val="00A60C28"/>
    <w:rsid w:val="00A60CDA"/>
    <w:rsid w:val="00A610E4"/>
    <w:rsid w:val="00A61275"/>
    <w:rsid w:val="00A612A2"/>
    <w:rsid w:val="00A6185D"/>
    <w:rsid w:val="00A61CF0"/>
    <w:rsid w:val="00A61E4F"/>
    <w:rsid w:val="00A62170"/>
    <w:rsid w:val="00A625B4"/>
    <w:rsid w:val="00A62719"/>
    <w:rsid w:val="00A628C1"/>
    <w:rsid w:val="00A62A44"/>
    <w:rsid w:val="00A62E60"/>
    <w:rsid w:val="00A631ED"/>
    <w:rsid w:val="00A63433"/>
    <w:rsid w:val="00A64C9C"/>
    <w:rsid w:val="00A64F40"/>
    <w:rsid w:val="00A64FA2"/>
    <w:rsid w:val="00A64FBF"/>
    <w:rsid w:val="00A6571B"/>
    <w:rsid w:val="00A65F9F"/>
    <w:rsid w:val="00A668EB"/>
    <w:rsid w:val="00A66925"/>
    <w:rsid w:val="00A66C4E"/>
    <w:rsid w:val="00A66F78"/>
    <w:rsid w:val="00A67FC1"/>
    <w:rsid w:val="00A7009B"/>
    <w:rsid w:val="00A707C6"/>
    <w:rsid w:val="00A70932"/>
    <w:rsid w:val="00A70BCC"/>
    <w:rsid w:val="00A71048"/>
    <w:rsid w:val="00A71A8A"/>
    <w:rsid w:val="00A7211F"/>
    <w:rsid w:val="00A724E6"/>
    <w:rsid w:val="00A72D1B"/>
    <w:rsid w:val="00A72DB4"/>
    <w:rsid w:val="00A72F36"/>
    <w:rsid w:val="00A72F99"/>
    <w:rsid w:val="00A73D83"/>
    <w:rsid w:val="00A73EAD"/>
    <w:rsid w:val="00A73F2F"/>
    <w:rsid w:val="00A74230"/>
    <w:rsid w:val="00A74788"/>
    <w:rsid w:val="00A74AAB"/>
    <w:rsid w:val="00A74E5F"/>
    <w:rsid w:val="00A752B2"/>
    <w:rsid w:val="00A75A86"/>
    <w:rsid w:val="00A75E9D"/>
    <w:rsid w:val="00A76759"/>
    <w:rsid w:val="00A76A76"/>
    <w:rsid w:val="00A76B07"/>
    <w:rsid w:val="00A76D22"/>
    <w:rsid w:val="00A76DBC"/>
    <w:rsid w:val="00A76DC2"/>
    <w:rsid w:val="00A773D0"/>
    <w:rsid w:val="00A77F37"/>
    <w:rsid w:val="00A80036"/>
    <w:rsid w:val="00A8054D"/>
    <w:rsid w:val="00A8083A"/>
    <w:rsid w:val="00A80A59"/>
    <w:rsid w:val="00A80E27"/>
    <w:rsid w:val="00A811C4"/>
    <w:rsid w:val="00A8121C"/>
    <w:rsid w:val="00A813B2"/>
    <w:rsid w:val="00A813CB"/>
    <w:rsid w:val="00A813E5"/>
    <w:rsid w:val="00A814BD"/>
    <w:rsid w:val="00A816E6"/>
    <w:rsid w:val="00A81E96"/>
    <w:rsid w:val="00A81FC2"/>
    <w:rsid w:val="00A8207B"/>
    <w:rsid w:val="00A82942"/>
    <w:rsid w:val="00A8331B"/>
    <w:rsid w:val="00A834E8"/>
    <w:rsid w:val="00A83E2E"/>
    <w:rsid w:val="00A842ED"/>
    <w:rsid w:val="00A843EB"/>
    <w:rsid w:val="00A84527"/>
    <w:rsid w:val="00A85138"/>
    <w:rsid w:val="00A85177"/>
    <w:rsid w:val="00A85411"/>
    <w:rsid w:val="00A861CE"/>
    <w:rsid w:val="00A86471"/>
    <w:rsid w:val="00A867F2"/>
    <w:rsid w:val="00A8688A"/>
    <w:rsid w:val="00A868FC"/>
    <w:rsid w:val="00A869AE"/>
    <w:rsid w:val="00A869F3"/>
    <w:rsid w:val="00A86AFD"/>
    <w:rsid w:val="00A86BE1"/>
    <w:rsid w:val="00A86BE3"/>
    <w:rsid w:val="00A86CF5"/>
    <w:rsid w:val="00A86FE4"/>
    <w:rsid w:val="00A870FE"/>
    <w:rsid w:val="00A8744E"/>
    <w:rsid w:val="00A876DC"/>
    <w:rsid w:val="00A87735"/>
    <w:rsid w:val="00A879F8"/>
    <w:rsid w:val="00A87C08"/>
    <w:rsid w:val="00A900BD"/>
    <w:rsid w:val="00A90441"/>
    <w:rsid w:val="00A90FB1"/>
    <w:rsid w:val="00A9105F"/>
    <w:rsid w:val="00A91206"/>
    <w:rsid w:val="00A9129A"/>
    <w:rsid w:val="00A91652"/>
    <w:rsid w:val="00A91985"/>
    <w:rsid w:val="00A91B3E"/>
    <w:rsid w:val="00A91C33"/>
    <w:rsid w:val="00A92324"/>
    <w:rsid w:val="00A926BE"/>
    <w:rsid w:val="00A929F3"/>
    <w:rsid w:val="00A92A3B"/>
    <w:rsid w:val="00A92B67"/>
    <w:rsid w:val="00A92CE9"/>
    <w:rsid w:val="00A9321C"/>
    <w:rsid w:val="00A937D9"/>
    <w:rsid w:val="00A93BEF"/>
    <w:rsid w:val="00A93D14"/>
    <w:rsid w:val="00A93ED9"/>
    <w:rsid w:val="00A93F01"/>
    <w:rsid w:val="00A9412C"/>
    <w:rsid w:val="00A94222"/>
    <w:rsid w:val="00A949FA"/>
    <w:rsid w:val="00A94AB6"/>
    <w:rsid w:val="00A94AC7"/>
    <w:rsid w:val="00A9515A"/>
    <w:rsid w:val="00A95271"/>
    <w:rsid w:val="00A95762"/>
    <w:rsid w:val="00A95D35"/>
    <w:rsid w:val="00A95DFD"/>
    <w:rsid w:val="00A95E57"/>
    <w:rsid w:val="00A95E80"/>
    <w:rsid w:val="00A9625F"/>
    <w:rsid w:val="00A965D0"/>
    <w:rsid w:val="00A96810"/>
    <w:rsid w:val="00A96C7C"/>
    <w:rsid w:val="00A97266"/>
    <w:rsid w:val="00A976D0"/>
    <w:rsid w:val="00AA03A0"/>
    <w:rsid w:val="00AA0FF7"/>
    <w:rsid w:val="00AA11CD"/>
    <w:rsid w:val="00AA21BD"/>
    <w:rsid w:val="00AA2556"/>
    <w:rsid w:val="00AA25C0"/>
    <w:rsid w:val="00AA27BA"/>
    <w:rsid w:val="00AA2AF1"/>
    <w:rsid w:val="00AA2B50"/>
    <w:rsid w:val="00AA2B87"/>
    <w:rsid w:val="00AA3618"/>
    <w:rsid w:val="00AA3637"/>
    <w:rsid w:val="00AA3D0C"/>
    <w:rsid w:val="00AA4016"/>
    <w:rsid w:val="00AA45F7"/>
    <w:rsid w:val="00AA5820"/>
    <w:rsid w:val="00AA5BAF"/>
    <w:rsid w:val="00AA5DA0"/>
    <w:rsid w:val="00AA60E2"/>
    <w:rsid w:val="00AA742B"/>
    <w:rsid w:val="00AA7981"/>
    <w:rsid w:val="00AA7B32"/>
    <w:rsid w:val="00AB0232"/>
    <w:rsid w:val="00AB04D0"/>
    <w:rsid w:val="00AB0757"/>
    <w:rsid w:val="00AB0F76"/>
    <w:rsid w:val="00AB10AF"/>
    <w:rsid w:val="00AB198F"/>
    <w:rsid w:val="00AB1A59"/>
    <w:rsid w:val="00AB2134"/>
    <w:rsid w:val="00AB37AC"/>
    <w:rsid w:val="00AB4528"/>
    <w:rsid w:val="00AB47FD"/>
    <w:rsid w:val="00AB4FD6"/>
    <w:rsid w:val="00AB51B8"/>
    <w:rsid w:val="00AB51E4"/>
    <w:rsid w:val="00AB541F"/>
    <w:rsid w:val="00AB6CE7"/>
    <w:rsid w:val="00AB6E23"/>
    <w:rsid w:val="00AB7B77"/>
    <w:rsid w:val="00AC028E"/>
    <w:rsid w:val="00AC06EA"/>
    <w:rsid w:val="00AC0CE4"/>
    <w:rsid w:val="00AC0DDF"/>
    <w:rsid w:val="00AC0F6F"/>
    <w:rsid w:val="00AC10A1"/>
    <w:rsid w:val="00AC136E"/>
    <w:rsid w:val="00AC14C1"/>
    <w:rsid w:val="00AC1A42"/>
    <w:rsid w:val="00AC1D67"/>
    <w:rsid w:val="00AC1EE6"/>
    <w:rsid w:val="00AC2518"/>
    <w:rsid w:val="00AC2881"/>
    <w:rsid w:val="00AC2DEA"/>
    <w:rsid w:val="00AC31AC"/>
    <w:rsid w:val="00AC31C0"/>
    <w:rsid w:val="00AC3533"/>
    <w:rsid w:val="00AC37FD"/>
    <w:rsid w:val="00AC396D"/>
    <w:rsid w:val="00AC40DB"/>
    <w:rsid w:val="00AC4121"/>
    <w:rsid w:val="00AC433A"/>
    <w:rsid w:val="00AC46F9"/>
    <w:rsid w:val="00AC486E"/>
    <w:rsid w:val="00AC51AD"/>
    <w:rsid w:val="00AC54E6"/>
    <w:rsid w:val="00AC7035"/>
    <w:rsid w:val="00AC7177"/>
    <w:rsid w:val="00AC71FE"/>
    <w:rsid w:val="00AC72F8"/>
    <w:rsid w:val="00AD07ED"/>
    <w:rsid w:val="00AD0895"/>
    <w:rsid w:val="00AD08A0"/>
    <w:rsid w:val="00AD0E63"/>
    <w:rsid w:val="00AD0F04"/>
    <w:rsid w:val="00AD104D"/>
    <w:rsid w:val="00AD10E2"/>
    <w:rsid w:val="00AD13B6"/>
    <w:rsid w:val="00AD1524"/>
    <w:rsid w:val="00AD1670"/>
    <w:rsid w:val="00AD1EB8"/>
    <w:rsid w:val="00AD2783"/>
    <w:rsid w:val="00AD30E5"/>
    <w:rsid w:val="00AD3254"/>
    <w:rsid w:val="00AD3A28"/>
    <w:rsid w:val="00AD3E60"/>
    <w:rsid w:val="00AD44DF"/>
    <w:rsid w:val="00AD48D0"/>
    <w:rsid w:val="00AD49EA"/>
    <w:rsid w:val="00AD4B28"/>
    <w:rsid w:val="00AD501D"/>
    <w:rsid w:val="00AD50B1"/>
    <w:rsid w:val="00AD548B"/>
    <w:rsid w:val="00AD554E"/>
    <w:rsid w:val="00AD5DCC"/>
    <w:rsid w:val="00AD5EC0"/>
    <w:rsid w:val="00AD62C8"/>
    <w:rsid w:val="00AD67A3"/>
    <w:rsid w:val="00AD7823"/>
    <w:rsid w:val="00AE0146"/>
    <w:rsid w:val="00AE0B08"/>
    <w:rsid w:val="00AE0B26"/>
    <w:rsid w:val="00AE17ED"/>
    <w:rsid w:val="00AE183B"/>
    <w:rsid w:val="00AE2032"/>
    <w:rsid w:val="00AE218E"/>
    <w:rsid w:val="00AE2B5A"/>
    <w:rsid w:val="00AE2DD7"/>
    <w:rsid w:val="00AE2EDB"/>
    <w:rsid w:val="00AE32DA"/>
    <w:rsid w:val="00AE3BA7"/>
    <w:rsid w:val="00AE4967"/>
    <w:rsid w:val="00AE49F1"/>
    <w:rsid w:val="00AE50FB"/>
    <w:rsid w:val="00AE64A9"/>
    <w:rsid w:val="00AE6AA9"/>
    <w:rsid w:val="00AE774A"/>
    <w:rsid w:val="00AE7758"/>
    <w:rsid w:val="00AE7DD3"/>
    <w:rsid w:val="00AE7E10"/>
    <w:rsid w:val="00AE7EAA"/>
    <w:rsid w:val="00AF0148"/>
    <w:rsid w:val="00AF04AD"/>
    <w:rsid w:val="00AF06BE"/>
    <w:rsid w:val="00AF082B"/>
    <w:rsid w:val="00AF0C92"/>
    <w:rsid w:val="00AF0EAB"/>
    <w:rsid w:val="00AF10E8"/>
    <w:rsid w:val="00AF1136"/>
    <w:rsid w:val="00AF1285"/>
    <w:rsid w:val="00AF1D46"/>
    <w:rsid w:val="00AF1EE1"/>
    <w:rsid w:val="00AF25A2"/>
    <w:rsid w:val="00AF2AC7"/>
    <w:rsid w:val="00AF2C1E"/>
    <w:rsid w:val="00AF2CBE"/>
    <w:rsid w:val="00AF2D35"/>
    <w:rsid w:val="00AF36F1"/>
    <w:rsid w:val="00AF3794"/>
    <w:rsid w:val="00AF37A1"/>
    <w:rsid w:val="00AF383F"/>
    <w:rsid w:val="00AF3C31"/>
    <w:rsid w:val="00AF3F53"/>
    <w:rsid w:val="00AF43C9"/>
    <w:rsid w:val="00AF4DC9"/>
    <w:rsid w:val="00AF5A9B"/>
    <w:rsid w:val="00AF6238"/>
    <w:rsid w:val="00AF6C28"/>
    <w:rsid w:val="00AF6D1F"/>
    <w:rsid w:val="00AF6D55"/>
    <w:rsid w:val="00AF6FE9"/>
    <w:rsid w:val="00AF7054"/>
    <w:rsid w:val="00AF74FE"/>
    <w:rsid w:val="00AF7F10"/>
    <w:rsid w:val="00AF7FAA"/>
    <w:rsid w:val="00B00050"/>
    <w:rsid w:val="00B00132"/>
    <w:rsid w:val="00B0092C"/>
    <w:rsid w:val="00B00AB4"/>
    <w:rsid w:val="00B00AE6"/>
    <w:rsid w:val="00B00B6A"/>
    <w:rsid w:val="00B00DEB"/>
    <w:rsid w:val="00B01081"/>
    <w:rsid w:val="00B013F3"/>
    <w:rsid w:val="00B01568"/>
    <w:rsid w:val="00B01D85"/>
    <w:rsid w:val="00B01EB3"/>
    <w:rsid w:val="00B02255"/>
    <w:rsid w:val="00B024EE"/>
    <w:rsid w:val="00B028BE"/>
    <w:rsid w:val="00B02949"/>
    <w:rsid w:val="00B02CED"/>
    <w:rsid w:val="00B02E46"/>
    <w:rsid w:val="00B03574"/>
    <w:rsid w:val="00B03A19"/>
    <w:rsid w:val="00B03D2E"/>
    <w:rsid w:val="00B04357"/>
    <w:rsid w:val="00B043C3"/>
    <w:rsid w:val="00B043D6"/>
    <w:rsid w:val="00B04690"/>
    <w:rsid w:val="00B04B0A"/>
    <w:rsid w:val="00B0541E"/>
    <w:rsid w:val="00B0575B"/>
    <w:rsid w:val="00B05938"/>
    <w:rsid w:val="00B05C4D"/>
    <w:rsid w:val="00B05E2E"/>
    <w:rsid w:val="00B06341"/>
    <w:rsid w:val="00B067BA"/>
    <w:rsid w:val="00B06B4B"/>
    <w:rsid w:val="00B06C2E"/>
    <w:rsid w:val="00B06D76"/>
    <w:rsid w:val="00B07270"/>
    <w:rsid w:val="00B072A0"/>
    <w:rsid w:val="00B075D7"/>
    <w:rsid w:val="00B0778D"/>
    <w:rsid w:val="00B079FB"/>
    <w:rsid w:val="00B1052E"/>
    <w:rsid w:val="00B10F31"/>
    <w:rsid w:val="00B11070"/>
    <w:rsid w:val="00B11649"/>
    <w:rsid w:val="00B11A5B"/>
    <w:rsid w:val="00B11DB0"/>
    <w:rsid w:val="00B11DBA"/>
    <w:rsid w:val="00B12DE9"/>
    <w:rsid w:val="00B12E4C"/>
    <w:rsid w:val="00B13393"/>
    <w:rsid w:val="00B13807"/>
    <w:rsid w:val="00B13857"/>
    <w:rsid w:val="00B13860"/>
    <w:rsid w:val="00B138DA"/>
    <w:rsid w:val="00B13905"/>
    <w:rsid w:val="00B13A31"/>
    <w:rsid w:val="00B147A0"/>
    <w:rsid w:val="00B147BE"/>
    <w:rsid w:val="00B14AE4"/>
    <w:rsid w:val="00B14C07"/>
    <w:rsid w:val="00B154FE"/>
    <w:rsid w:val="00B173F7"/>
    <w:rsid w:val="00B1767D"/>
    <w:rsid w:val="00B1786C"/>
    <w:rsid w:val="00B179C3"/>
    <w:rsid w:val="00B17DCE"/>
    <w:rsid w:val="00B20015"/>
    <w:rsid w:val="00B201B3"/>
    <w:rsid w:val="00B202FF"/>
    <w:rsid w:val="00B2087D"/>
    <w:rsid w:val="00B20B7F"/>
    <w:rsid w:val="00B216CD"/>
    <w:rsid w:val="00B222B0"/>
    <w:rsid w:val="00B22422"/>
    <w:rsid w:val="00B22B17"/>
    <w:rsid w:val="00B2305A"/>
    <w:rsid w:val="00B2337F"/>
    <w:rsid w:val="00B23FA4"/>
    <w:rsid w:val="00B241E6"/>
    <w:rsid w:val="00B24208"/>
    <w:rsid w:val="00B2434E"/>
    <w:rsid w:val="00B243A3"/>
    <w:rsid w:val="00B252F2"/>
    <w:rsid w:val="00B25C86"/>
    <w:rsid w:val="00B25DCE"/>
    <w:rsid w:val="00B25DD0"/>
    <w:rsid w:val="00B25EF4"/>
    <w:rsid w:val="00B25F19"/>
    <w:rsid w:val="00B25F4D"/>
    <w:rsid w:val="00B2659C"/>
    <w:rsid w:val="00B26A45"/>
    <w:rsid w:val="00B26D87"/>
    <w:rsid w:val="00B27562"/>
    <w:rsid w:val="00B275D4"/>
    <w:rsid w:val="00B27F9C"/>
    <w:rsid w:val="00B3008C"/>
    <w:rsid w:val="00B309EE"/>
    <w:rsid w:val="00B30F64"/>
    <w:rsid w:val="00B3118E"/>
    <w:rsid w:val="00B3119A"/>
    <w:rsid w:val="00B314CA"/>
    <w:rsid w:val="00B31CDE"/>
    <w:rsid w:val="00B32391"/>
    <w:rsid w:val="00B329BB"/>
    <w:rsid w:val="00B33486"/>
    <w:rsid w:val="00B33926"/>
    <w:rsid w:val="00B33DE3"/>
    <w:rsid w:val="00B34530"/>
    <w:rsid w:val="00B3459B"/>
    <w:rsid w:val="00B345F3"/>
    <w:rsid w:val="00B3467F"/>
    <w:rsid w:val="00B346EF"/>
    <w:rsid w:val="00B34A6C"/>
    <w:rsid w:val="00B34A7D"/>
    <w:rsid w:val="00B34C14"/>
    <w:rsid w:val="00B34D35"/>
    <w:rsid w:val="00B352E0"/>
    <w:rsid w:val="00B35303"/>
    <w:rsid w:val="00B359B5"/>
    <w:rsid w:val="00B35C6E"/>
    <w:rsid w:val="00B35CB5"/>
    <w:rsid w:val="00B36359"/>
    <w:rsid w:val="00B36E47"/>
    <w:rsid w:val="00B36F7C"/>
    <w:rsid w:val="00B37302"/>
    <w:rsid w:val="00B374AA"/>
    <w:rsid w:val="00B37CFE"/>
    <w:rsid w:val="00B37E22"/>
    <w:rsid w:val="00B37F8A"/>
    <w:rsid w:val="00B400F9"/>
    <w:rsid w:val="00B4032C"/>
    <w:rsid w:val="00B40ABD"/>
    <w:rsid w:val="00B41630"/>
    <w:rsid w:val="00B41707"/>
    <w:rsid w:val="00B41B18"/>
    <w:rsid w:val="00B41BDF"/>
    <w:rsid w:val="00B41D95"/>
    <w:rsid w:val="00B41DE2"/>
    <w:rsid w:val="00B420C9"/>
    <w:rsid w:val="00B4249F"/>
    <w:rsid w:val="00B42686"/>
    <w:rsid w:val="00B426A4"/>
    <w:rsid w:val="00B43EE8"/>
    <w:rsid w:val="00B43F90"/>
    <w:rsid w:val="00B44793"/>
    <w:rsid w:val="00B448EF"/>
    <w:rsid w:val="00B44914"/>
    <w:rsid w:val="00B44D5D"/>
    <w:rsid w:val="00B450D5"/>
    <w:rsid w:val="00B45220"/>
    <w:rsid w:val="00B457AA"/>
    <w:rsid w:val="00B45972"/>
    <w:rsid w:val="00B46012"/>
    <w:rsid w:val="00B464ED"/>
    <w:rsid w:val="00B46519"/>
    <w:rsid w:val="00B46E11"/>
    <w:rsid w:val="00B4708E"/>
    <w:rsid w:val="00B475E1"/>
    <w:rsid w:val="00B4772A"/>
    <w:rsid w:val="00B47CF0"/>
    <w:rsid w:val="00B47F6C"/>
    <w:rsid w:val="00B50040"/>
    <w:rsid w:val="00B50218"/>
    <w:rsid w:val="00B50FED"/>
    <w:rsid w:val="00B514B4"/>
    <w:rsid w:val="00B517E2"/>
    <w:rsid w:val="00B51862"/>
    <w:rsid w:val="00B518DB"/>
    <w:rsid w:val="00B51964"/>
    <w:rsid w:val="00B5198B"/>
    <w:rsid w:val="00B5198F"/>
    <w:rsid w:val="00B51ADE"/>
    <w:rsid w:val="00B51DCD"/>
    <w:rsid w:val="00B51DE2"/>
    <w:rsid w:val="00B521CC"/>
    <w:rsid w:val="00B52455"/>
    <w:rsid w:val="00B526FB"/>
    <w:rsid w:val="00B52906"/>
    <w:rsid w:val="00B52A38"/>
    <w:rsid w:val="00B52D58"/>
    <w:rsid w:val="00B53254"/>
    <w:rsid w:val="00B532F8"/>
    <w:rsid w:val="00B5351F"/>
    <w:rsid w:val="00B53C5B"/>
    <w:rsid w:val="00B53E06"/>
    <w:rsid w:val="00B54678"/>
    <w:rsid w:val="00B55197"/>
    <w:rsid w:val="00B554F4"/>
    <w:rsid w:val="00B56280"/>
    <w:rsid w:val="00B56AB3"/>
    <w:rsid w:val="00B56BD9"/>
    <w:rsid w:val="00B57042"/>
    <w:rsid w:val="00B57708"/>
    <w:rsid w:val="00B57790"/>
    <w:rsid w:val="00B57970"/>
    <w:rsid w:val="00B57E7E"/>
    <w:rsid w:val="00B57FD7"/>
    <w:rsid w:val="00B600B6"/>
    <w:rsid w:val="00B6061A"/>
    <w:rsid w:val="00B606F4"/>
    <w:rsid w:val="00B60B26"/>
    <w:rsid w:val="00B61B6F"/>
    <w:rsid w:val="00B61E3E"/>
    <w:rsid w:val="00B62063"/>
    <w:rsid w:val="00B622B6"/>
    <w:rsid w:val="00B623A1"/>
    <w:rsid w:val="00B625A6"/>
    <w:rsid w:val="00B629FF"/>
    <w:rsid w:val="00B62A2D"/>
    <w:rsid w:val="00B63E59"/>
    <w:rsid w:val="00B6466F"/>
    <w:rsid w:val="00B6470E"/>
    <w:rsid w:val="00B64A6D"/>
    <w:rsid w:val="00B64B1F"/>
    <w:rsid w:val="00B64D09"/>
    <w:rsid w:val="00B64D2C"/>
    <w:rsid w:val="00B65371"/>
    <w:rsid w:val="00B65471"/>
    <w:rsid w:val="00B65AB6"/>
    <w:rsid w:val="00B65AFF"/>
    <w:rsid w:val="00B65D8D"/>
    <w:rsid w:val="00B6612C"/>
    <w:rsid w:val="00B66A12"/>
    <w:rsid w:val="00B66ECA"/>
    <w:rsid w:val="00B66F13"/>
    <w:rsid w:val="00B67753"/>
    <w:rsid w:val="00B67D96"/>
    <w:rsid w:val="00B700D3"/>
    <w:rsid w:val="00B70496"/>
    <w:rsid w:val="00B70620"/>
    <w:rsid w:val="00B70BF6"/>
    <w:rsid w:val="00B70C17"/>
    <w:rsid w:val="00B71453"/>
    <w:rsid w:val="00B7150C"/>
    <w:rsid w:val="00B728DB"/>
    <w:rsid w:val="00B72D60"/>
    <w:rsid w:val="00B72E7F"/>
    <w:rsid w:val="00B72F13"/>
    <w:rsid w:val="00B7306D"/>
    <w:rsid w:val="00B731FE"/>
    <w:rsid w:val="00B735A1"/>
    <w:rsid w:val="00B73823"/>
    <w:rsid w:val="00B73C33"/>
    <w:rsid w:val="00B73C6D"/>
    <w:rsid w:val="00B73C84"/>
    <w:rsid w:val="00B740F5"/>
    <w:rsid w:val="00B7437D"/>
    <w:rsid w:val="00B745DE"/>
    <w:rsid w:val="00B748A8"/>
    <w:rsid w:val="00B74959"/>
    <w:rsid w:val="00B7497C"/>
    <w:rsid w:val="00B74BC2"/>
    <w:rsid w:val="00B751AA"/>
    <w:rsid w:val="00B7534C"/>
    <w:rsid w:val="00B7543B"/>
    <w:rsid w:val="00B759A2"/>
    <w:rsid w:val="00B75BEE"/>
    <w:rsid w:val="00B763ED"/>
    <w:rsid w:val="00B76885"/>
    <w:rsid w:val="00B7698E"/>
    <w:rsid w:val="00B76A63"/>
    <w:rsid w:val="00B77474"/>
    <w:rsid w:val="00B77805"/>
    <w:rsid w:val="00B77D1F"/>
    <w:rsid w:val="00B80A55"/>
    <w:rsid w:val="00B80B02"/>
    <w:rsid w:val="00B80CB1"/>
    <w:rsid w:val="00B80F52"/>
    <w:rsid w:val="00B80FF6"/>
    <w:rsid w:val="00B81515"/>
    <w:rsid w:val="00B8158B"/>
    <w:rsid w:val="00B81609"/>
    <w:rsid w:val="00B81C01"/>
    <w:rsid w:val="00B81EF8"/>
    <w:rsid w:val="00B82869"/>
    <w:rsid w:val="00B8298D"/>
    <w:rsid w:val="00B82BF5"/>
    <w:rsid w:val="00B8332C"/>
    <w:rsid w:val="00B83495"/>
    <w:rsid w:val="00B83873"/>
    <w:rsid w:val="00B848A6"/>
    <w:rsid w:val="00B84A9E"/>
    <w:rsid w:val="00B84DCC"/>
    <w:rsid w:val="00B85D06"/>
    <w:rsid w:val="00B86124"/>
    <w:rsid w:val="00B861D9"/>
    <w:rsid w:val="00B86853"/>
    <w:rsid w:val="00B86B5B"/>
    <w:rsid w:val="00B87384"/>
    <w:rsid w:val="00B873C2"/>
    <w:rsid w:val="00B87B87"/>
    <w:rsid w:val="00B90294"/>
    <w:rsid w:val="00B90463"/>
    <w:rsid w:val="00B905D6"/>
    <w:rsid w:val="00B90651"/>
    <w:rsid w:val="00B90C80"/>
    <w:rsid w:val="00B918A6"/>
    <w:rsid w:val="00B91AEA"/>
    <w:rsid w:val="00B92185"/>
    <w:rsid w:val="00B9281E"/>
    <w:rsid w:val="00B92E16"/>
    <w:rsid w:val="00B92E65"/>
    <w:rsid w:val="00B93039"/>
    <w:rsid w:val="00B931FC"/>
    <w:rsid w:val="00B93751"/>
    <w:rsid w:val="00B938F0"/>
    <w:rsid w:val="00B9397D"/>
    <w:rsid w:val="00B9449A"/>
    <w:rsid w:val="00B944E8"/>
    <w:rsid w:val="00B94732"/>
    <w:rsid w:val="00B948FC"/>
    <w:rsid w:val="00B94AB0"/>
    <w:rsid w:val="00B9597F"/>
    <w:rsid w:val="00B95C84"/>
    <w:rsid w:val="00B96444"/>
    <w:rsid w:val="00B96FD3"/>
    <w:rsid w:val="00B9700F"/>
    <w:rsid w:val="00B975C5"/>
    <w:rsid w:val="00B97938"/>
    <w:rsid w:val="00B97A6F"/>
    <w:rsid w:val="00BA01E1"/>
    <w:rsid w:val="00BA0F86"/>
    <w:rsid w:val="00BA1E23"/>
    <w:rsid w:val="00BA214F"/>
    <w:rsid w:val="00BA2EC1"/>
    <w:rsid w:val="00BA318B"/>
    <w:rsid w:val="00BA34AB"/>
    <w:rsid w:val="00BA3571"/>
    <w:rsid w:val="00BA3907"/>
    <w:rsid w:val="00BA3C42"/>
    <w:rsid w:val="00BA3CD5"/>
    <w:rsid w:val="00BA3DC3"/>
    <w:rsid w:val="00BA3F6C"/>
    <w:rsid w:val="00BA4837"/>
    <w:rsid w:val="00BA4856"/>
    <w:rsid w:val="00BA4BD0"/>
    <w:rsid w:val="00BA5228"/>
    <w:rsid w:val="00BA5E9E"/>
    <w:rsid w:val="00BA612E"/>
    <w:rsid w:val="00BA67B7"/>
    <w:rsid w:val="00BA745C"/>
    <w:rsid w:val="00BA7883"/>
    <w:rsid w:val="00BB020F"/>
    <w:rsid w:val="00BB03AC"/>
    <w:rsid w:val="00BB0CAC"/>
    <w:rsid w:val="00BB16C6"/>
    <w:rsid w:val="00BB1775"/>
    <w:rsid w:val="00BB1DBD"/>
    <w:rsid w:val="00BB1FFD"/>
    <w:rsid w:val="00BB201E"/>
    <w:rsid w:val="00BB22F7"/>
    <w:rsid w:val="00BB2E17"/>
    <w:rsid w:val="00BB30D3"/>
    <w:rsid w:val="00BB31AB"/>
    <w:rsid w:val="00BB33B7"/>
    <w:rsid w:val="00BB426B"/>
    <w:rsid w:val="00BB444B"/>
    <w:rsid w:val="00BB48CC"/>
    <w:rsid w:val="00BB547F"/>
    <w:rsid w:val="00BB54D6"/>
    <w:rsid w:val="00BB55D5"/>
    <w:rsid w:val="00BB566B"/>
    <w:rsid w:val="00BB5C1D"/>
    <w:rsid w:val="00BB5E17"/>
    <w:rsid w:val="00BB61E4"/>
    <w:rsid w:val="00BB6AF5"/>
    <w:rsid w:val="00BB6BED"/>
    <w:rsid w:val="00BB6FF8"/>
    <w:rsid w:val="00BB75CC"/>
    <w:rsid w:val="00BC027F"/>
    <w:rsid w:val="00BC0934"/>
    <w:rsid w:val="00BC0C6C"/>
    <w:rsid w:val="00BC1160"/>
    <w:rsid w:val="00BC1483"/>
    <w:rsid w:val="00BC1A8F"/>
    <w:rsid w:val="00BC1E6B"/>
    <w:rsid w:val="00BC1EA9"/>
    <w:rsid w:val="00BC1FF5"/>
    <w:rsid w:val="00BC2030"/>
    <w:rsid w:val="00BC2091"/>
    <w:rsid w:val="00BC2272"/>
    <w:rsid w:val="00BC23F3"/>
    <w:rsid w:val="00BC2537"/>
    <w:rsid w:val="00BC2A33"/>
    <w:rsid w:val="00BC2CC2"/>
    <w:rsid w:val="00BC340E"/>
    <w:rsid w:val="00BC3D0F"/>
    <w:rsid w:val="00BC3EF3"/>
    <w:rsid w:val="00BC4457"/>
    <w:rsid w:val="00BC4C09"/>
    <w:rsid w:val="00BC506A"/>
    <w:rsid w:val="00BC506B"/>
    <w:rsid w:val="00BC52AB"/>
    <w:rsid w:val="00BC52F9"/>
    <w:rsid w:val="00BC58AD"/>
    <w:rsid w:val="00BC5A64"/>
    <w:rsid w:val="00BC5E7C"/>
    <w:rsid w:val="00BC6058"/>
    <w:rsid w:val="00BC60FE"/>
    <w:rsid w:val="00BC6277"/>
    <w:rsid w:val="00BC6879"/>
    <w:rsid w:val="00BC6BB3"/>
    <w:rsid w:val="00BC6DC8"/>
    <w:rsid w:val="00BC72D4"/>
    <w:rsid w:val="00BC73A6"/>
    <w:rsid w:val="00BC7D86"/>
    <w:rsid w:val="00BC7FF8"/>
    <w:rsid w:val="00BD0171"/>
    <w:rsid w:val="00BD034A"/>
    <w:rsid w:val="00BD1365"/>
    <w:rsid w:val="00BD166E"/>
    <w:rsid w:val="00BD1749"/>
    <w:rsid w:val="00BD1A11"/>
    <w:rsid w:val="00BD1A67"/>
    <w:rsid w:val="00BD1BC7"/>
    <w:rsid w:val="00BD1EBA"/>
    <w:rsid w:val="00BD20D3"/>
    <w:rsid w:val="00BD2423"/>
    <w:rsid w:val="00BD28CA"/>
    <w:rsid w:val="00BD341D"/>
    <w:rsid w:val="00BD3440"/>
    <w:rsid w:val="00BD3CDA"/>
    <w:rsid w:val="00BD3D73"/>
    <w:rsid w:val="00BD426E"/>
    <w:rsid w:val="00BD4426"/>
    <w:rsid w:val="00BD45EE"/>
    <w:rsid w:val="00BD4927"/>
    <w:rsid w:val="00BD4AE4"/>
    <w:rsid w:val="00BD5045"/>
    <w:rsid w:val="00BD526B"/>
    <w:rsid w:val="00BD5299"/>
    <w:rsid w:val="00BD5506"/>
    <w:rsid w:val="00BD58EA"/>
    <w:rsid w:val="00BD5B6C"/>
    <w:rsid w:val="00BD5FC5"/>
    <w:rsid w:val="00BD6675"/>
    <w:rsid w:val="00BD6C58"/>
    <w:rsid w:val="00BD6D05"/>
    <w:rsid w:val="00BD6F0F"/>
    <w:rsid w:val="00BD7030"/>
    <w:rsid w:val="00BD76D5"/>
    <w:rsid w:val="00BD79A6"/>
    <w:rsid w:val="00BD7F44"/>
    <w:rsid w:val="00BE01D9"/>
    <w:rsid w:val="00BE02AD"/>
    <w:rsid w:val="00BE056F"/>
    <w:rsid w:val="00BE1D41"/>
    <w:rsid w:val="00BE2920"/>
    <w:rsid w:val="00BE2B98"/>
    <w:rsid w:val="00BE2BC7"/>
    <w:rsid w:val="00BE2D22"/>
    <w:rsid w:val="00BE2F56"/>
    <w:rsid w:val="00BE3542"/>
    <w:rsid w:val="00BE355E"/>
    <w:rsid w:val="00BE3B27"/>
    <w:rsid w:val="00BE417E"/>
    <w:rsid w:val="00BE458D"/>
    <w:rsid w:val="00BE4A02"/>
    <w:rsid w:val="00BE4B87"/>
    <w:rsid w:val="00BE5804"/>
    <w:rsid w:val="00BE5D49"/>
    <w:rsid w:val="00BE667F"/>
    <w:rsid w:val="00BE6979"/>
    <w:rsid w:val="00BE6D5E"/>
    <w:rsid w:val="00BE6E91"/>
    <w:rsid w:val="00BE78D9"/>
    <w:rsid w:val="00BE7FA8"/>
    <w:rsid w:val="00BE7FB6"/>
    <w:rsid w:val="00BF011C"/>
    <w:rsid w:val="00BF02BC"/>
    <w:rsid w:val="00BF0561"/>
    <w:rsid w:val="00BF0D24"/>
    <w:rsid w:val="00BF0D73"/>
    <w:rsid w:val="00BF12C1"/>
    <w:rsid w:val="00BF14F6"/>
    <w:rsid w:val="00BF181B"/>
    <w:rsid w:val="00BF1AD5"/>
    <w:rsid w:val="00BF1B86"/>
    <w:rsid w:val="00BF1DC6"/>
    <w:rsid w:val="00BF2AA4"/>
    <w:rsid w:val="00BF3142"/>
    <w:rsid w:val="00BF3615"/>
    <w:rsid w:val="00BF3750"/>
    <w:rsid w:val="00BF3AC7"/>
    <w:rsid w:val="00BF4958"/>
    <w:rsid w:val="00BF4B3D"/>
    <w:rsid w:val="00BF50FB"/>
    <w:rsid w:val="00BF52C0"/>
    <w:rsid w:val="00BF54D4"/>
    <w:rsid w:val="00BF58C6"/>
    <w:rsid w:val="00BF59CE"/>
    <w:rsid w:val="00BF5AE7"/>
    <w:rsid w:val="00BF5E8F"/>
    <w:rsid w:val="00BF60F8"/>
    <w:rsid w:val="00BF6679"/>
    <w:rsid w:val="00BF66BB"/>
    <w:rsid w:val="00BF6BE3"/>
    <w:rsid w:val="00BF7442"/>
    <w:rsid w:val="00BF7474"/>
    <w:rsid w:val="00BF797B"/>
    <w:rsid w:val="00BF7AF0"/>
    <w:rsid w:val="00BF7D57"/>
    <w:rsid w:val="00C00439"/>
    <w:rsid w:val="00C004D4"/>
    <w:rsid w:val="00C00B68"/>
    <w:rsid w:val="00C00FD5"/>
    <w:rsid w:val="00C011C4"/>
    <w:rsid w:val="00C018B4"/>
    <w:rsid w:val="00C018EB"/>
    <w:rsid w:val="00C019D6"/>
    <w:rsid w:val="00C0215F"/>
    <w:rsid w:val="00C029D0"/>
    <w:rsid w:val="00C02F5E"/>
    <w:rsid w:val="00C03A7A"/>
    <w:rsid w:val="00C03D98"/>
    <w:rsid w:val="00C045F8"/>
    <w:rsid w:val="00C04912"/>
    <w:rsid w:val="00C04E34"/>
    <w:rsid w:val="00C04FB7"/>
    <w:rsid w:val="00C052E4"/>
    <w:rsid w:val="00C05376"/>
    <w:rsid w:val="00C05BB3"/>
    <w:rsid w:val="00C05D9F"/>
    <w:rsid w:val="00C06ADA"/>
    <w:rsid w:val="00C06F12"/>
    <w:rsid w:val="00C07AEC"/>
    <w:rsid w:val="00C07C10"/>
    <w:rsid w:val="00C07FEF"/>
    <w:rsid w:val="00C1021A"/>
    <w:rsid w:val="00C10327"/>
    <w:rsid w:val="00C1083F"/>
    <w:rsid w:val="00C1089D"/>
    <w:rsid w:val="00C10940"/>
    <w:rsid w:val="00C109DF"/>
    <w:rsid w:val="00C10B81"/>
    <w:rsid w:val="00C11025"/>
    <w:rsid w:val="00C1111E"/>
    <w:rsid w:val="00C1116A"/>
    <w:rsid w:val="00C11355"/>
    <w:rsid w:val="00C12057"/>
    <w:rsid w:val="00C12BE0"/>
    <w:rsid w:val="00C12EDE"/>
    <w:rsid w:val="00C13218"/>
    <w:rsid w:val="00C132C5"/>
    <w:rsid w:val="00C1334F"/>
    <w:rsid w:val="00C13671"/>
    <w:rsid w:val="00C14CBA"/>
    <w:rsid w:val="00C14F18"/>
    <w:rsid w:val="00C15469"/>
    <w:rsid w:val="00C154F5"/>
    <w:rsid w:val="00C15D03"/>
    <w:rsid w:val="00C15ED2"/>
    <w:rsid w:val="00C160C8"/>
    <w:rsid w:val="00C16249"/>
    <w:rsid w:val="00C16997"/>
    <w:rsid w:val="00C16A46"/>
    <w:rsid w:val="00C16BDF"/>
    <w:rsid w:val="00C16CBC"/>
    <w:rsid w:val="00C1739B"/>
    <w:rsid w:val="00C17461"/>
    <w:rsid w:val="00C17508"/>
    <w:rsid w:val="00C17FD0"/>
    <w:rsid w:val="00C20618"/>
    <w:rsid w:val="00C206B5"/>
    <w:rsid w:val="00C20A0E"/>
    <w:rsid w:val="00C20BC2"/>
    <w:rsid w:val="00C20DA7"/>
    <w:rsid w:val="00C21235"/>
    <w:rsid w:val="00C2145A"/>
    <w:rsid w:val="00C21E10"/>
    <w:rsid w:val="00C22181"/>
    <w:rsid w:val="00C221BB"/>
    <w:rsid w:val="00C22456"/>
    <w:rsid w:val="00C2253E"/>
    <w:rsid w:val="00C225C5"/>
    <w:rsid w:val="00C2286C"/>
    <w:rsid w:val="00C22C37"/>
    <w:rsid w:val="00C22C82"/>
    <w:rsid w:val="00C22CBA"/>
    <w:rsid w:val="00C22DCB"/>
    <w:rsid w:val="00C23005"/>
    <w:rsid w:val="00C2387C"/>
    <w:rsid w:val="00C243EF"/>
    <w:rsid w:val="00C245D8"/>
    <w:rsid w:val="00C24A86"/>
    <w:rsid w:val="00C2507A"/>
    <w:rsid w:val="00C257F0"/>
    <w:rsid w:val="00C258FF"/>
    <w:rsid w:val="00C25A70"/>
    <w:rsid w:val="00C25A7B"/>
    <w:rsid w:val="00C25E06"/>
    <w:rsid w:val="00C26112"/>
    <w:rsid w:val="00C265E8"/>
    <w:rsid w:val="00C26629"/>
    <w:rsid w:val="00C2677B"/>
    <w:rsid w:val="00C268DE"/>
    <w:rsid w:val="00C26A0F"/>
    <w:rsid w:val="00C26A92"/>
    <w:rsid w:val="00C26E89"/>
    <w:rsid w:val="00C27013"/>
    <w:rsid w:val="00C27282"/>
    <w:rsid w:val="00C2771F"/>
    <w:rsid w:val="00C27776"/>
    <w:rsid w:val="00C30272"/>
    <w:rsid w:val="00C302CE"/>
    <w:rsid w:val="00C3097B"/>
    <w:rsid w:val="00C30B94"/>
    <w:rsid w:val="00C30CC3"/>
    <w:rsid w:val="00C31430"/>
    <w:rsid w:val="00C31463"/>
    <w:rsid w:val="00C314E5"/>
    <w:rsid w:val="00C314F0"/>
    <w:rsid w:val="00C31646"/>
    <w:rsid w:val="00C31982"/>
    <w:rsid w:val="00C319D5"/>
    <w:rsid w:val="00C31A15"/>
    <w:rsid w:val="00C31B33"/>
    <w:rsid w:val="00C31CA7"/>
    <w:rsid w:val="00C31CE7"/>
    <w:rsid w:val="00C31DDB"/>
    <w:rsid w:val="00C3211A"/>
    <w:rsid w:val="00C321DD"/>
    <w:rsid w:val="00C3226F"/>
    <w:rsid w:val="00C323F3"/>
    <w:rsid w:val="00C32EAF"/>
    <w:rsid w:val="00C33597"/>
    <w:rsid w:val="00C338B1"/>
    <w:rsid w:val="00C338D6"/>
    <w:rsid w:val="00C3395E"/>
    <w:rsid w:val="00C33C91"/>
    <w:rsid w:val="00C34004"/>
    <w:rsid w:val="00C342C8"/>
    <w:rsid w:val="00C34F01"/>
    <w:rsid w:val="00C35063"/>
    <w:rsid w:val="00C3525D"/>
    <w:rsid w:val="00C357E9"/>
    <w:rsid w:val="00C364C9"/>
    <w:rsid w:val="00C36552"/>
    <w:rsid w:val="00C3687F"/>
    <w:rsid w:val="00C36BBA"/>
    <w:rsid w:val="00C37085"/>
    <w:rsid w:val="00C37532"/>
    <w:rsid w:val="00C37DCD"/>
    <w:rsid w:val="00C37EC3"/>
    <w:rsid w:val="00C400C7"/>
    <w:rsid w:val="00C4031B"/>
    <w:rsid w:val="00C4046E"/>
    <w:rsid w:val="00C40690"/>
    <w:rsid w:val="00C408C0"/>
    <w:rsid w:val="00C409F7"/>
    <w:rsid w:val="00C40E17"/>
    <w:rsid w:val="00C4192D"/>
    <w:rsid w:val="00C42604"/>
    <w:rsid w:val="00C42C04"/>
    <w:rsid w:val="00C42C61"/>
    <w:rsid w:val="00C42ECC"/>
    <w:rsid w:val="00C43087"/>
    <w:rsid w:val="00C4338A"/>
    <w:rsid w:val="00C4388F"/>
    <w:rsid w:val="00C438B6"/>
    <w:rsid w:val="00C43C4A"/>
    <w:rsid w:val="00C44178"/>
    <w:rsid w:val="00C441EA"/>
    <w:rsid w:val="00C45179"/>
    <w:rsid w:val="00C45435"/>
    <w:rsid w:val="00C45BA1"/>
    <w:rsid w:val="00C45C37"/>
    <w:rsid w:val="00C45FEE"/>
    <w:rsid w:val="00C46110"/>
    <w:rsid w:val="00C46610"/>
    <w:rsid w:val="00C46659"/>
    <w:rsid w:val="00C467A5"/>
    <w:rsid w:val="00C46EC7"/>
    <w:rsid w:val="00C47165"/>
    <w:rsid w:val="00C472F1"/>
    <w:rsid w:val="00C47587"/>
    <w:rsid w:val="00C477D4"/>
    <w:rsid w:val="00C4782B"/>
    <w:rsid w:val="00C47FD1"/>
    <w:rsid w:val="00C50678"/>
    <w:rsid w:val="00C50D3E"/>
    <w:rsid w:val="00C511DE"/>
    <w:rsid w:val="00C51A72"/>
    <w:rsid w:val="00C524A9"/>
    <w:rsid w:val="00C52907"/>
    <w:rsid w:val="00C52CDF"/>
    <w:rsid w:val="00C52E8E"/>
    <w:rsid w:val="00C53886"/>
    <w:rsid w:val="00C54252"/>
    <w:rsid w:val="00C5432A"/>
    <w:rsid w:val="00C546B6"/>
    <w:rsid w:val="00C5521A"/>
    <w:rsid w:val="00C554B7"/>
    <w:rsid w:val="00C5626B"/>
    <w:rsid w:val="00C563EC"/>
    <w:rsid w:val="00C5651E"/>
    <w:rsid w:val="00C5682A"/>
    <w:rsid w:val="00C56A04"/>
    <w:rsid w:val="00C56D61"/>
    <w:rsid w:val="00C56ED8"/>
    <w:rsid w:val="00C56F79"/>
    <w:rsid w:val="00C57FDE"/>
    <w:rsid w:val="00C601D0"/>
    <w:rsid w:val="00C6022F"/>
    <w:rsid w:val="00C60424"/>
    <w:rsid w:val="00C6078E"/>
    <w:rsid w:val="00C60A82"/>
    <w:rsid w:val="00C60B66"/>
    <w:rsid w:val="00C612E4"/>
    <w:rsid w:val="00C613EB"/>
    <w:rsid w:val="00C613F0"/>
    <w:rsid w:val="00C61446"/>
    <w:rsid w:val="00C61525"/>
    <w:rsid w:val="00C61FB3"/>
    <w:rsid w:val="00C620C7"/>
    <w:rsid w:val="00C623D8"/>
    <w:rsid w:val="00C6245C"/>
    <w:rsid w:val="00C63247"/>
    <w:rsid w:val="00C634E0"/>
    <w:rsid w:val="00C635A0"/>
    <w:rsid w:val="00C635C0"/>
    <w:rsid w:val="00C63AF4"/>
    <w:rsid w:val="00C63B55"/>
    <w:rsid w:val="00C6410D"/>
    <w:rsid w:val="00C6430A"/>
    <w:rsid w:val="00C649CE"/>
    <w:rsid w:val="00C64F11"/>
    <w:rsid w:val="00C651E5"/>
    <w:rsid w:val="00C657E2"/>
    <w:rsid w:val="00C65809"/>
    <w:rsid w:val="00C65FED"/>
    <w:rsid w:val="00C66568"/>
    <w:rsid w:val="00C66AAD"/>
    <w:rsid w:val="00C66DAF"/>
    <w:rsid w:val="00C66DD2"/>
    <w:rsid w:val="00C66E0C"/>
    <w:rsid w:val="00C6767D"/>
    <w:rsid w:val="00C67D78"/>
    <w:rsid w:val="00C67E4E"/>
    <w:rsid w:val="00C704CC"/>
    <w:rsid w:val="00C70708"/>
    <w:rsid w:val="00C717D4"/>
    <w:rsid w:val="00C71F1D"/>
    <w:rsid w:val="00C71F7D"/>
    <w:rsid w:val="00C72A0D"/>
    <w:rsid w:val="00C72A42"/>
    <w:rsid w:val="00C72B54"/>
    <w:rsid w:val="00C72FFD"/>
    <w:rsid w:val="00C730F4"/>
    <w:rsid w:val="00C733AF"/>
    <w:rsid w:val="00C7373C"/>
    <w:rsid w:val="00C73758"/>
    <w:rsid w:val="00C73C6A"/>
    <w:rsid w:val="00C74217"/>
    <w:rsid w:val="00C74351"/>
    <w:rsid w:val="00C74707"/>
    <w:rsid w:val="00C7533B"/>
    <w:rsid w:val="00C7565E"/>
    <w:rsid w:val="00C7585F"/>
    <w:rsid w:val="00C75997"/>
    <w:rsid w:val="00C75F54"/>
    <w:rsid w:val="00C76781"/>
    <w:rsid w:val="00C7694D"/>
    <w:rsid w:val="00C76D21"/>
    <w:rsid w:val="00C76DEC"/>
    <w:rsid w:val="00C76DFA"/>
    <w:rsid w:val="00C77165"/>
    <w:rsid w:val="00C77192"/>
    <w:rsid w:val="00C774C6"/>
    <w:rsid w:val="00C7754C"/>
    <w:rsid w:val="00C779CF"/>
    <w:rsid w:val="00C77B5E"/>
    <w:rsid w:val="00C77C70"/>
    <w:rsid w:val="00C80284"/>
    <w:rsid w:val="00C8066B"/>
    <w:rsid w:val="00C8072B"/>
    <w:rsid w:val="00C80E0B"/>
    <w:rsid w:val="00C81143"/>
    <w:rsid w:val="00C81503"/>
    <w:rsid w:val="00C81639"/>
    <w:rsid w:val="00C81CA3"/>
    <w:rsid w:val="00C81D06"/>
    <w:rsid w:val="00C81D07"/>
    <w:rsid w:val="00C81DDA"/>
    <w:rsid w:val="00C8227A"/>
    <w:rsid w:val="00C8336D"/>
    <w:rsid w:val="00C8336F"/>
    <w:rsid w:val="00C83680"/>
    <w:rsid w:val="00C83890"/>
    <w:rsid w:val="00C839BD"/>
    <w:rsid w:val="00C839F1"/>
    <w:rsid w:val="00C83A03"/>
    <w:rsid w:val="00C83D23"/>
    <w:rsid w:val="00C83F1E"/>
    <w:rsid w:val="00C841D5"/>
    <w:rsid w:val="00C8441A"/>
    <w:rsid w:val="00C846B3"/>
    <w:rsid w:val="00C84973"/>
    <w:rsid w:val="00C849EB"/>
    <w:rsid w:val="00C84A8B"/>
    <w:rsid w:val="00C84D66"/>
    <w:rsid w:val="00C84E98"/>
    <w:rsid w:val="00C85284"/>
    <w:rsid w:val="00C8638D"/>
    <w:rsid w:val="00C86625"/>
    <w:rsid w:val="00C867D4"/>
    <w:rsid w:val="00C86BDC"/>
    <w:rsid w:val="00C87054"/>
    <w:rsid w:val="00C875BA"/>
    <w:rsid w:val="00C87AB0"/>
    <w:rsid w:val="00C87CA3"/>
    <w:rsid w:val="00C87D8B"/>
    <w:rsid w:val="00C90311"/>
    <w:rsid w:val="00C90501"/>
    <w:rsid w:val="00C905F5"/>
    <w:rsid w:val="00C907F2"/>
    <w:rsid w:val="00C908F0"/>
    <w:rsid w:val="00C911D4"/>
    <w:rsid w:val="00C9123B"/>
    <w:rsid w:val="00C91D3D"/>
    <w:rsid w:val="00C9288D"/>
    <w:rsid w:val="00C928FF"/>
    <w:rsid w:val="00C92F98"/>
    <w:rsid w:val="00C9319D"/>
    <w:rsid w:val="00C936E1"/>
    <w:rsid w:val="00C93832"/>
    <w:rsid w:val="00C93BBB"/>
    <w:rsid w:val="00C93EFB"/>
    <w:rsid w:val="00C94724"/>
    <w:rsid w:val="00C94C16"/>
    <w:rsid w:val="00C95081"/>
    <w:rsid w:val="00C951BC"/>
    <w:rsid w:val="00C95965"/>
    <w:rsid w:val="00C960E3"/>
    <w:rsid w:val="00C9668C"/>
    <w:rsid w:val="00C9698F"/>
    <w:rsid w:val="00C96BFF"/>
    <w:rsid w:val="00C96E35"/>
    <w:rsid w:val="00C97391"/>
    <w:rsid w:val="00C974D1"/>
    <w:rsid w:val="00CA0208"/>
    <w:rsid w:val="00CA0247"/>
    <w:rsid w:val="00CA0362"/>
    <w:rsid w:val="00CA07A1"/>
    <w:rsid w:val="00CA1571"/>
    <w:rsid w:val="00CA18BF"/>
    <w:rsid w:val="00CA1ACB"/>
    <w:rsid w:val="00CA1B0D"/>
    <w:rsid w:val="00CA2289"/>
    <w:rsid w:val="00CA2683"/>
    <w:rsid w:val="00CA28BE"/>
    <w:rsid w:val="00CA3FEC"/>
    <w:rsid w:val="00CA49FA"/>
    <w:rsid w:val="00CA4B5A"/>
    <w:rsid w:val="00CA5131"/>
    <w:rsid w:val="00CA55FB"/>
    <w:rsid w:val="00CA6A67"/>
    <w:rsid w:val="00CA6C25"/>
    <w:rsid w:val="00CA72DB"/>
    <w:rsid w:val="00CA7310"/>
    <w:rsid w:val="00CA7454"/>
    <w:rsid w:val="00CA746D"/>
    <w:rsid w:val="00CA74D8"/>
    <w:rsid w:val="00CA754E"/>
    <w:rsid w:val="00CA7C7C"/>
    <w:rsid w:val="00CB0097"/>
    <w:rsid w:val="00CB087B"/>
    <w:rsid w:val="00CB0A23"/>
    <w:rsid w:val="00CB1211"/>
    <w:rsid w:val="00CB133D"/>
    <w:rsid w:val="00CB1626"/>
    <w:rsid w:val="00CB1C2D"/>
    <w:rsid w:val="00CB1CAF"/>
    <w:rsid w:val="00CB1CBF"/>
    <w:rsid w:val="00CB23D2"/>
    <w:rsid w:val="00CB2728"/>
    <w:rsid w:val="00CB28B4"/>
    <w:rsid w:val="00CB2A01"/>
    <w:rsid w:val="00CB2C24"/>
    <w:rsid w:val="00CB328E"/>
    <w:rsid w:val="00CB347E"/>
    <w:rsid w:val="00CB3605"/>
    <w:rsid w:val="00CB3BC3"/>
    <w:rsid w:val="00CB40B2"/>
    <w:rsid w:val="00CB4120"/>
    <w:rsid w:val="00CB4571"/>
    <w:rsid w:val="00CB4889"/>
    <w:rsid w:val="00CB4A1B"/>
    <w:rsid w:val="00CB4DA8"/>
    <w:rsid w:val="00CB512E"/>
    <w:rsid w:val="00CB5530"/>
    <w:rsid w:val="00CB5FE2"/>
    <w:rsid w:val="00CB62F0"/>
    <w:rsid w:val="00CB640B"/>
    <w:rsid w:val="00CB66D7"/>
    <w:rsid w:val="00CB6C27"/>
    <w:rsid w:val="00CB7CCB"/>
    <w:rsid w:val="00CC04FB"/>
    <w:rsid w:val="00CC0915"/>
    <w:rsid w:val="00CC13DC"/>
    <w:rsid w:val="00CC1596"/>
    <w:rsid w:val="00CC15BB"/>
    <w:rsid w:val="00CC191B"/>
    <w:rsid w:val="00CC1D7A"/>
    <w:rsid w:val="00CC2CA6"/>
    <w:rsid w:val="00CC2DC0"/>
    <w:rsid w:val="00CC3384"/>
    <w:rsid w:val="00CC3391"/>
    <w:rsid w:val="00CC36B1"/>
    <w:rsid w:val="00CC3A30"/>
    <w:rsid w:val="00CC3BC4"/>
    <w:rsid w:val="00CC3CEB"/>
    <w:rsid w:val="00CC3ED4"/>
    <w:rsid w:val="00CC42A5"/>
    <w:rsid w:val="00CC46A4"/>
    <w:rsid w:val="00CC5113"/>
    <w:rsid w:val="00CC525B"/>
    <w:rsid w:val="00CC56F1"/>
    <w:rsid w:val="00CC5847"/>
    <w:rsid w:val="00CC590B"/>
    <w:rsid w:val="00CC6114"/>
    <w:rsid w:val="00CC6307"/>
    <w:rsid w:val="00CC6351"/>
    <w:rsid w:val="00CC643C"/>
    <w:rsid w:val="00CC6712"/>
    <w:rsid w:val="00CC67F3"/>
    <w:rsid w:val="00CC6A02"/>
    <w:rsid w:val="00CC6A87"/>
    <w:rsid w:val="00CC6F76"/>
    <w:rsid w:val="00CC728D"/>
    <w:rsid w:val="00CC7375"/>
    <w:rsid w:val="00CD039F"/>
    <w:rsid w:val="00CD05E5"/>
    <w:rsid w:val="00CD08A2"/>
    <w:rsid w:val="00CD1ACA"/>
    <w:rsid w:val="00CD1C38"/>
    <w:rsid w:val="00CD1C60"/>
    <w:rsid w:val="00CD1CB0"/>
    <w:rsid w:val="00CD1CF1"/>
    <w:rsid w:val="00CD216C"/>
    <w:rsid w:val="00CD2444"/>
    <w:rsid w:val="00CD2D7B"/>
    <w:rsid w:val="00CD2DD1"/>
    <w:rsid w:val="00CD32EA"/>
    <w:rsid w:val="00CD35E8"/>
    <w:rsid w:val="00CD3C57"/>
    <w:rsid w:val="00CD4807"/>
    <w:rsid w:val="00CD4BAA"/>
    <w:rsid w:val="00CD5013"/>
    <w:rsid w:val="00CD51B3"/>
    <w:rsid w:val="00CD54B0"/>
    <w:rsid w:val="00CD5A5F"/>
    <w:rsid w:val="00CD5C81"/>
    <w:rsid w:val="00CD5F6A"/>
    <w:rsid w:val="00CD5FD9"/>
    <w:rsid w:val="00CD62DD"/>
    <w:rsid w:val="00CD64C2"/>
    <w:rsid w:val="00CD696F"/>
    <w:rsid w:val="00CD6B4A"/>
    <w:rsid w:val="00CD6D2E"/>
    <w:rsid w:val="00CD7090"/>
    <w:rsid w:val="00CD7112"/>
    <w:rsid w:val="00CD73A6"/>
    <w:rsid w:val="00CD76B1"/>
    <w:rsid w:val="00CD7A1A"/>
    <w:rsid w:val="00CD7B64"/>
    <w:rsid w:val="00CD7D96"/>
    <w:rsid w:val="00CE047B"/>
    <w:rsid w:val="00CE0C4C"/>
    <w:rsid w:val="00CE199A"/>
    <w:rsid w:val="00CE1EF2"/>
    <w:rsid w:val="00CE2022"/>
    <w:rsid w:val="00CE229B"/>
    <w:rsid w:val="00CE2921"/>
    <w:rsid w:val="00CE34CE"/>
    <w:rsid w:val="00CE3582"/>
    <w:rsid w:val="00CE3971"/>
    <w:rsid w:val="00CE39D9"/>
    <w:rsid w:val="00CE3C07"/>
    <w:rsid w:val="00CE3CAD"/>
    <w:rsid w:val="00CE3D18"/>
    <w:rsid w:val="00CE3FBE"/>
    <w:rsid w:val="00CE407C"/>
    <w:rsid w:val="00CE428E"/>
    <w:rsid w:val="00CE4460"/>
    <w:rsid w:val="00CE476C"/>
    <w:rsid w:val="00CE4E0F"/>
    <w:rsid w:val="00CE517E"/>
    <w:rsid w:val="00CE5312"/>
    <w:rsid w:val="00CE5FE7"/>
    <w:rsid w:val="00CE62A7"/>
    <w:rsid w:val="00CE656C"/>
    <w:rsid w:val="00CE65CA"/>
    <w:rsid w:val="00CE6A6C"/>
    <w:rsid w:val="00CE6AB6"/>
    <w:rsid w:val="00CE6B8F"/>
    <w:rsid w:val="00CE6C1A"/>
    <w:rsid w:val="00CE6F99"/>
    <w:rsid w:val="00CE7066"/>
    <w:rsid w:val="00CE7FB3"/>
    <w:rsid w:val="00CF0027"/>
    <w:rsid w:val="00CF003C"/>
    <w:rsid w:val="00CF0211"/>
    <w:rsid w:val="00CF03F5"/>
    <w:rsid w:val="00CF154A"/>
    <w:rsid w:val="00CF1963"/>
    <w:rsid w:val="00CF19E5"/>
    <w:rsid w:val="00CF2246"/>
    <w:rsid w:val="00CF28AC"/>
    <w:rsid w:val="00CF2987"/>
    <w:rsid w:val="00CF2E32"/>
    <w:rsid w:val="00CF3068"/>
    <w:rsid w:val="00CF358B"/>
    <w:rsid w:val="00CF3697"/>
    <w:rsid w:val="00CF37BF"/>
    <w:rsid w:val="00CF45A3"/>
    <w:rsid w:val="00CF4837"/>
    <w:rsid w:val="00CF4BF9"/>
    <w:rsid w:val="00CF4EED"/>
    <w:rsid w:val="00CF5442"/>
    <w:rsid w:val="00CF5474"/>
    <w:rsid w:val="00CF5977"/>
    <w:rsid w:val="00CF61BD"/>
    <w:rsid w:val="00CF640F"/>
    <w:rsid w:val="00CF6747"/>
    <w:rsid w:val="00CF6F93"/>
    <w:rsid w:val="00CF77FD"/>
    <w:rsid w:val="00CF7C24"/>
    <w:rsid w:val="00CF7E35"/>
    <w:rsid w:val="00D003B7"/>
    <w:rsid w:val="00D00A84"/>
    <w:rsid w:val="00D00D60"/>
    <w:rsid w:val="00D00D92"/>
    <w:rsid w:val="00D0107F"/>
    <w:rsid w:val="00D015CD"/>
    <w:rsid w:val="00D01852"/>
    <w:rsid w:val="00D0186D"/>
    <w:rsid w:val="00D01B87"/>
    <w:rsid w:val="00D01E58"/>
    <w:rsid w:val="00D0213E"/>
    <w:rsid w:val="00D02254"/>
    <w:rsid w:val="00D026BF"/>
    <w:rsid w:val="00D02806"/>
    <w:rsid w:val="00D02EF9"/>
    <w:rsid w:val="00D03435"/>
    <w:rsid w:val="00D04839"/>
    <w:rsid w:val="00D0513B"/>
    <w:rsid w:val="00D05407"/>
    <w:rsid w:val="00D05A74"/>
    <w:rsid w:val="00D05BA5"/>
    <w:rsid w:val="00D05CB5"/>
    <w:rsid w:val="00D060B6"/>
    <w:rsid w:val="00D061C1"/>
    <w:rsid w:val="00D064A1"/>
    <w:rsid w:val="00D06732"/>
    <w:rsid w:val="00D06B4D"/>
    <w:rsid w:val="00D071EF"/>
    <w:rsid w:val="00D073AD"/>
    <w:rsid w:val="00D078A3"/>
    <w:rsid w:val="00D07AA2"/>
    <w:rsid w:val="00D100E1"/>
    <w:rsid w:val="00D1097A"/>
    <w:rsid w:val="00D10AF8"/>
    <w:rsid w:val="00D10C2C"/>
    <w:rsid w:val="00D10DA9"/>
    <w:rsid w:val="00D10E2C"/>
    <w:rsid w:val="00D10EE1"/>
    <w:rsid w:val="00D10F60"/>
    <w:rsid w:val="00D10F66"/>
    <w:rsid w:val="00D10FE8"/>
    <w:rsid w:val="00D113F9"/>
    <w:rsid w:val="00D11513"/>
    <w:rsid w:val="00D11674"/>
    <w:rsid w:val="00D11AE4"/>
    <w:rsid w:val="00D11BA2"/>
    <w:rsid w:val="00D12068"/>
    <w:rsid w:val="00D128CE"/>
    <w:rsid w:val="00D129A0"/>
    <w:rsid w:val="00D12A3D"/>
    <w:rsid w:val="00D131F1"/>
    <w:rsid w:val="00D133DC"/>
    <w:rsid w:val="00D136A3"/>
    <w:rsid w:val="00D13A5B"/>
    <w:rsid w:val="00D144E4"/>
    <w:rsid w:val="00D1466E"/>
    <w:rsid w:val="00D149B2"/>
    <w:rsid w:val="00D14CF4"/>
    <w:rsid w:val="00D1559B"/>
    <w:rsid w:val="00D15F49"/>
    <w:rsid w:val="00D15F52"/>
    <w:rsid w:val="00D161F4"/>
    <w:rsid w:val="00D16568"/>
    <w:rsid w:val="00D1682E"/>
    <w:rsid w:val="00D1696E"/>
    <w:rsid w:val="00D16B26"/>
    <w:rsid w:val="00D170D1"/>
    <w:rsid w:val="00D173A6"/>
    <w:rsid w:val="00D201B7"/>
    <w:rsid w:val="00D2022E"/>
    <w:rsid w:val="00D20840"/>
    <w:rsid w:val="00D20B61"/>
    <w:rsid w:val="00D21118"/>
    <w:rsid w:val="00D216CC"/>
    <w:rsid w:val="00D21978"/>
    <w:rsid w:val="00D22BA1"/>
    <w:rsid w:val="00D22FF1"/>
    <w:rsid w:val="00D23054"/>
    <w:rsid w:val="00D23262"/>
    <w:rsid w:val="00D24259"/>
    <w:rsid w:val="00D24917"/>
    <w:rsid w:val="00D24FE4"/>
    <w:rsid w:val="00D25162"/>
    <w:rsid w:val="00D254A9"/>
    <w:rsid w:val="00D2583A"/>
    <w:rsid w:val="00D259EE"/>
    <w:rsid w:val="00D260D0"/>
    <w:rsid w:val="00D261FA"/>
    <w:rsid w:val="00D262CF"/>
    <w:rsid w:val="00D263FE"/>
    <w:rsid w:val="00D266F8"/>
    <w:rsid w:val="00D26A21"/>
    <w:rsid w:val="00D26B22"/>
    <w:rsid w:val="00D26FF4"/>
    <w:rsid w:val="00D2749A"/>
    <w:rsid w:val="00D274FE"/>
    <w:rsid w:val="00D2776C"/>
    <w:rsid w:val="00D277A8"/>
    <w:rsid w:val="00D278F9"/>
    <w:rsid w:val="00D27AE9"/>
    <w:rsid w:val="00D3062F"/>
    <w:rsid w:val="00D306E9"/>
    <w:rsid w:val="00D30706"/>
    <w:rsid w:val="00D30BD7"/>
    <w:rsid w:val="00D30C50"/>
    <w:rsid w:val="00D32278"/>
    <w:rsid w:val="00D32D3D"/>
    <w:rsid w:val="00D32EFF"/>
    <w:rsid w:val="00D331F0"/>
    <w:rsid w:val="00D33338"/>
    <w:rsid w:val="00D334C7"/>
    <w:rsid w:val="00D3360F"/>
    <w:rsid w:val="00D33F7E"/>
    <w:rsid w:val="00D34319"/>
    <w:rsid w:val="00D3546D"/>
    <w:rsid w:val="00D355A7"/>
    <w:rsid w:val="00D355DB"/>
    <w:rsid w:val="00D3588A"/>
    <w:rsid w:val="00D36648"/>
    <w:rsid w:val="00D366D2"/>
    <w:rsid w:val="00D367D3"/>
    <w:rsid w:val="00D36EB6"/>
    <w:rsid w:val="00D37122"/>
    <w:rsid w:val="00D373D8"/>
    <w:rsid w:val="00D374E7"/>
    <w:rsid w:val="00D37A89"/>
    <w:rsid w:val="00D37C32"/>
    <w:rsid w:val="00D37CDD"/>
    <w:rsid w:val="00D4014E"/>
    <w:rsid w:val="00D40D87"/>
    <w:rsid w:val="00D40F7B"/>
    <w:rsid w:val="00D4120B"/>
    <w:rsid w:val="00D412CB"/>
    <w:rsid w:val="00D415B3"/>
    <w:rsid w:val="00D41DD5"/>
    <w:rsid w:val="00D42019"/>
    <w:rsid w:val="00D4267B"/>
    <w:rsid w:val="00D42C7D"/>
    <w:rsid w:val="00D42D0B"/>
    <w:rsid w:val="00D42D95"/>
    <w:rsid w:val="00D4326E"/>
    <w:rsid w:val="00D43367"/>
    <w:rsid w:val="00D43B3C"/>
    <w:rsid w:val="00D43BAD"/>
    <w:rsid w:val="00D43E43"/>
    <w:rsid w:val="00D44295"/>
    <w:rsid w:val="00D444C8"/>
    <w:rsid w:val="00D4489A"/>
    <w:rsid w:val="00D448C5"/>
    <w:rsid w:val="00D44D59"/>
    <w:rsid w:val="00D452C9"/>
    <w:rsid w:val="00D45726"/>
    <w:rsid w:val="00D45918"/>
    <w:rsid w:val="00D45A37"/>
    <w:rsid w:val="00D45E81"/>
    <w:rsid w:val="00D462A4"/>
    <w:rsid w:val="00D462C5"/>
    <w:rsid w:val="00D46996"/>
    <w:rsid w:val="00D478CF"/>
    <w:rsid w:val="00D47C7A"/>
    <w:rsid w:val="00D47CC7"/>
    <w:rsid w:val="00D47E4A"/>
    <w:rsid w:val="00D47E7E"/>
    <w:rsid w:val="00D47F9E"/>
    <w:rsid w:val="00D501A9"/>
    <w:rsid w:val="00D509BE"/>
    <w:rsid w:val="00D50E14"/>
    <w:rsid w:val="00D5138D"/>
    <w:rsid w:val="00D516FB"/>
    <w:rsid w:val="00D51AD6"/>
    <w:rsid w:val="00D51BBD"/>
    <w:rsid w:val="00D51E76"/>
    <w:rsid w:val="00D51F04"/>
    <w:rsid w:val="00D52821"/>
    <w:rsid w:val="00D53166"/>
    <w:rsid w:val="00D532E7"/>
    <w:rsid w:val="00D53723"/>
    <w:rsid w:val="00D5380B"/>
    <w:rsid w:val="00D53A86"/>
    <w:rsid w:val="00D53C36"/>
    <w:rsid w:val="00D53C3E"/>
    <w:rsid w:val="00D53E84"/>
    <w:rsid w:val="00D543AD"/>
    <w:rsid w:val="00D5489E"/>
    <w:rsid w:val="00D560FE"/>
    <w:rsid w:val="00D56219"/>
    <w:rsid w:val="00D564EF"/>
    <w:rsid w:val="00D568EC"/>
    <w:rsid w:val="00D56A84"/>
    <w:rsid w:val="00D56B17"/>
    <w:rsid w:val="00D56C05"/>
    <w:rsid w:val="00D56CFD"/>
    <w:rsid w:val="00D5711A"/>
    <w:rsid w:val="00D6002F"/>
    <w:rsid w:val="00D601CC"/>
    <w:rsid w:val="00D60478"/>
    <w:rsid w:val="00D6056D"/>
    <w:rsid w:val="00D60BF5"/>
    <w:rsid w:val="00D60C05"/>
    <w:rsid w:val="00D61075"/>
    <w:rsid w:val="00D61629"/>
    <w:rsid w:val="00D61DF6"/>
    <w:rsid w:val="00D62494"/>
    <w:rsid w:val="00D625D9"/>
    <w:rsid w:val="00D62725"/>
    <w:rsid w:val="00D6279F"/>
    <w:rsid w:val="00D62805"/>
    <w:rsid w:val="00D63990"/>
    <w:rsid w:val="00D63C78"/>
    <w:rsid w:val="00D63E58"/>
    <w:rsid w:val="00D64AB4"/>
    <w:rsid w:val="00D65088"/>
    <w:rsid w:val="00D65162"/>
    <w:rsid w:val="00D6529B"/>
    <w:rsid w:val="00D65E3B"/>
    <w:rsid w:val="00D66388"/>
    <w:rsid w:val="00D66920"/>
    <w:rsid w:val="00D66B67"/>
    <w:rsid w:val="00D66B8C"/>
    <w:rsid w:val="00D66C44"/>
    <w:rsid w:val="00D66D96"/>
    <w:rsid w:val="00D67535"/>
    <w:rsid w:val="00D67D1B"/>
    <w:rsid w:val="00D67EA2"/>
    <w:rsid w:val="00D67F92"/>
    <w:rsid w:val="00D704EB"/>
    <w:rsid w:val="00D70712"/>
    <w:rsid w:val="00D70C9D"/>
    <w:rsid w:val="00D70D45"/>
    <w:rsid w:val="00D71524"/>
    <w:rsid w:val="00D715D5"/>
    <w:rsid w:val="00D71883"/>
    <w:rsid w:val="00D71B1A"/>
    <w:rsid w:val="00D71FD8"/>
    <w:rsid w:val="00D71FE7"/>
    <w:rsid w:val="00D7232E"/>
    <w:rsid w:val="00D7278C"/>
    <w:rsid w:val="00D72BD1"/>
    <w:rsid w:val="00D72BFF"/>
    <w:rsid w:val="00D72C75"/>
    <w:rsid w:val="00D72D21"/>
    <w:rsid w:val="00D7313A"/>
    <w:rsid w:val="00D73460"/>
    <w:rsid w:val="00D734D4"/>
    <w:rsid w:val="00D73587"/>
    <w:rsid w:val="00D7366E"/>
    <w:rsid w:val="00D73F1F"/>
    <w:rsid w:val="00D7402E"/>
    <w:rsid w:val="00D74084"/>
    <w:rsid w:val="00D74BCD"/>
    <w:rsid w:val="00D7552F"/>
    <w:rsid w:val="00D75A28"/>
    <w:rsid w:val="00D75C9D"/>
    <w:rsid w:val="00D76394"/>
    <w:rsid w:val="00D76464"/>
    <w:rsid w:val="00D76F4D"/>
    <w:rsid w:val="00D77709"/>
    <w:rsid w:val="00D77758"/>
    <w:rsid w:val="00D77A87"/>
    <w:rsid w:val="00D77B81"/>
    <w:rsid w:val="00D80044"/>
    <w:rsid w:val="00D812BC"/>
    <w:rsid w:val="00D8143E"/>
    <w:rsid w:val="00D81A42"/>
    <w:rsid w:val="00D81E6B"/>
    <w:rsid w:val="00D82230"/>
    <w:rsid w:val="00D82906"/>
    <w:rsid w:val="00D82F99"/>
    <w:rsid w:val="00D83332"/>
    <w:rsid w:val="00D833D2"/>
    <w:rsid w:val="00D836C0"/>
    <w:rsid w:val="00D83C4E"/>
    <w:rsid w:val="00D84235"/>
    <w:rsid w:val="00D84277"/>
    <w:rsid w:val="00D8436C"/>
    <w:rsid w:val="00D84558"/>
    <w:rsid w:val="00D84B19"/>
    <w:rsid w:val="00D84BCA"/>
    <w:rsid w:val="00D850B5"/>
    <w:rsid w:val="00D8549E"/>
    <w:rsid w:val="00D8562C"/>
    <w:rsid w:val="00D857FE"/>
    <w:rsid w:val="00D85913"/>
    <w:rsid w:val="00D85E3A"/>
    <w:rsid w:val="00D86272"/>
    <w:rsid w:val="00D86A99"/>
    <w:rsid w:val="00D87424"/>
    <w:rsid w:val="00D879F2"/>
    <w:rsid w:val="00D87F9A"/>
    <w:rsid w:val="00D901B1"/>
    <w:rsid w:val="00D9082D"/>
    <w:rsid w:val="00D91165"/>
    <w:rsid w:val="00D91F9F"/>
    <w:rsid w:val="00D92147"/>
    <w:rsid w:val="00D9218E"/>
    <w:rsid w:val="00D92253"/>
    <w:rsid w:val="00D9275D"/>
    <w:rsid w:val="00D931E9"/>
    <w:rsid w:val="00D93486"/>
    <w:rsid w:val="00D93F9C"/>
    <w:rsid w:val="00D94459"/>
    <w:rsid w:val="00D9457B"/>
    <w:rsid w:val="00D94647"/>
    <w:rsid w:val="00D9483A"/>
    <w:rsid w:val="00D94A72"/>
    <w:rsid w:val="00D95214"/>
    <w:rsid w:val="00D9523D"/>
    <w:rsid w:val="00D95839"/>
    <w:rsid w:val="00D95AF2"/>
    <w:rsid w:val="00D95B5B"/>
    <w:rsid w:val="00D96115"/>
    <w:rsid w:val="00D9630E"/>
    <w:rsid w:val="00DA03C3"/>
    <w:rsid w:val="00DA0D31"/>
    <w:rsid w:val="00DA11E1"/>
    <w:rsid w:val="00DA1796"/>
    <w:rsid w:val="00DA206A"/>
    <w:rsid w:val="00DA2553"/>
    <w:rsid w:val="00DA2AFB"/>
    <w:rsid w:val="00DA2E6F"/>
    <w:rsid w:val="00DA314C"/>
    <w:rsid w:val="00DA3408"/>
    <w:rsid w:val="00DA35AA"/>
    <w:rsid w:val="00DA35C4"/>
    <w:rsid w:val="00DA378B"/>
    <w:rsid w:val="00DA39D0"/>
    <w:rsid w:val="00DA3E22"/>
    <w:rsid w:val="00DA41EB"/>
    <w:rsid w:val="00DA41FE"/>
    <w:rsid w:val="00DA45F3"/>
    <w:rsid w:val="00DA4799"/>
    <w:rsid w:val="00DA4852"/>
    <w:rsid w:val="00DA497D"/>
    <w:rsid w:val="00DA4BD9"/>
    <w:rsid w:val="00DA4DE3"/>
    <w:rsid w:val="00DA4E3F"/>
    <w:rsid w:val="00DA50DD"/>
    <w:rsid w:val="00DA53D2"/>
    <w:rsid w:val="00DA569B"/>
    <w:rsid w:val="00DA618D"/>
    <w:rsid w:val="00DA6201"/>
    <w:rsid w:val="00DA62BA"/>
    <w:rsid w:val="00DA684D"/>
    <w:rsid w:val="00DA6913"/>
    <w:rsid w:val="00DA6F9E"/>
    <w:rsid w:val="00DA7D1E"/>
    <w:rsid w:val="00DA7DBD"/>
    <w:rsid w:val="00DB047C"/>
    <w:rsid w:val="00DB05BA"/>
    <w:rsid w:val="00DB0993"/>
    <w:rsid w:val="00DB0F29"/>
    <w:rsid w:val="00DB15F7"/>
    <w:rsid w:val="00DB1A14"/>
    <w:rsid w:val="00DB1A16"/>
    <w:rsid w:val="00DB1BD1"/>
    <w:rsid w:val="00DB1D87"/>
    <w:rsid w:val="00DB1E21"/>
    <w:rsid w:val="00DB1F50"/>
    <w:rsid w:val="00DB2322"/>
    <w:rsid w:val="00DB2648"/>
    <w:rsid w:val="00DB2E81"/>
    <w:rsid w:val="00DB316E"/>
    <w:rsid w:val="00DB3371"/>
    <w:rsid w:val="00DB41FA"/>
    <w:rsid w:val="00DB490F"/>
    <w:rsid w:val="00DB4F03"/>
    <w:rsid w:val="00DB56A1"/>
    <w:rsid w:val="00DB56AE"/>
    <w:rsid w:val="00DB591F"/>
    <w:rsid w:val="00DB5B9D"/>
    <w:rsid w:val="00DB5C79"/>
    <w:rsid w:val="00DB5EA9"/>
    <w:rsid w:val="00DB6262"/>
    <w:rsid w:val="00DB64F0"/>
    <w:rsid w:val="00DB6DA0"/>
    <w:rsid w:val="00DB6EE9"/>
    <w:rsid w:val="00DB7A5A"/>
    <w:rsid w:val="00DB7BD3"/>
    <w:rsid w:val="00DB7E5D"/>
    <w:rsid w:val="00DC0026"/>
    <w:rsid w:val="00DC14EF"/>
    <w:rsid w:val="00DC17FD"/>
    <w:rsid w:val="00DC182F"/>
    <w:rsid w:val="00DC2117"/>
    <w:rsid w:val="00DC293E"/>
    <w:rsid w:val="00DC3096"/>
    <w:rsid w:val="00DC315D"/>
    <w:rsid w:val="00DC31F3"/>
    <w:rsid w:val="00DC3970"/>
    <w:rsid w:val="00DC4306"/>
    <w:rsid w:val="00DC44B5"/>
    <w:rsid w:val="00DC46FF"/>
    <w:rsid w:val="00DC4DC5"/>
    <w:rsid w:val="00DC5211"/>
    <w:rsid w:val="00DC5362"/>
    <w:rsid w:val="00DC543A"/>
    <w:rsid w:val="00DC54B3"/>
    <w:rsid w:val="00DC5D2B"/>
    <w:rsid w:val="00DC608E"/>
    <w:rsid w:val="00DC6576"/>
    <w:rsid w:val="00DC6AC2"/>
    <w:rsid w:val="00DC6F48"/>
    <w:rsid w:val="00DC710B"/>
    <w:rsid w:val="00DC7347"/>
    <w:rsid w:val="00DC7473"/>
    <w:rsid w:val="00DC7657"/>
    <w:rsid w:val="00DC78D0"/>
    <w:rsid w:val="00DC7F80"/>
    <w:rsid w:val="00DD0604"/>
    <w:rsid w:val="00DD0675"/>
    <w:rsid w:val="00DD0F06"/>
    <w:rsid w:val="00DD1321"/>
    <w:rsid w:val="00DD1402"/>
    <w:rsid w:val="00DD14CC"/>
    <w:rsid w:val="00DD15FF"/>
    <w:rsid w:val="00DD1E27"/>
    <w:rsid w:val="00DD1EAE"/>
    <w:rsid w:val="00DD25CC"/>
    <w:rsid w:val="00DD26A2"/>
    <w:rsid w:val="00DD2F90"/>
    <w:rsid w:val="00DD307B"/>
    <w:rsid w:val="00DD32B5"/>
    <w:rsid w:val="00DD37E4"/>
    <w:rsid w:val="00DD3DE9"/>
    <w:rsid w:val="00DD41DF"/>
    <w:rsid w:val="00DD429B"/>
    <w:rsid w:val="00DD44DA"/>
    <w:rsid w:val="00DD45AF"/>
    <w:rsid w:val="00DD4603"/>
    <w:rsid w:val="00DD4BD5"/>
    <w:rsid w:val="00DD4C6D"/>
    <w:rsid w:val="00DD4D4D"/>
    <w:rsid w:val="00DD5EB3"/>
    <w:rsid w:val="00DD620A"/>
    <w:rsid w:val="00DD6563"/>
    <w:rsid w:val="00DD6C76"/>
    <w:rsid w:val="00DD6E45"/>
    <w:rsid w:val="00DD6F10"/>
    <w:rsid w:val="00DD729B"/>
    <w:rsid w:val="00DD7831"/>
    <w:rsid w:val="00DD7ADB"/>
    <w:rsid w:val="00DD7C9A"/>
    <w:rsid w:val="00DD7E0D"/>
    <w:rsid w:val="00DD7E74"/>
    <w:rsid w:val="00DD7F81"/>
    <w:rsid w:val="00DE0813"/>
    <w:rsid w:val="00DE090D"/>
    <w:rsid w:val="00DE1400"/>
    <w:rsid w:val="00DE1B87"/>
    <w:rsid w:val="00DE24B8"/>
    <w:rsid w:val="00DE265A"/>
    <w:rsid w:val="00DE2C81"/>
    <w:rsid w:val="00DE2E99"/>
    <w:rsid w:val="00DE3101"/>
    <w:rsid w:val="00DE35E3"/>
    <w:rsid w:val="00DE3D37"/>
    <w:rsid w:val="00DE413D"/>
    <w:rsid w:val="00DE461A"/>
    <w:rsid w:val="00DE494D"/>
    <w:rsid w:val="00DE49E4"/>
    <w:rsid w:val="00DE4D60"/>
    <w:rsid w:val="00DE56EC"/>
    <w:rsid w:val="00DE57CB"/>
    <w:rsid w:val="00DE57E3"/>
    <w:rsid w:val="00DE59CD"/>
    <w:rsid w:val="00DE5E2B"/>
    <w:rsid w:val="00DE60B6"/>
    <w:rsid w:val="00DE66B8"/>
    <w:rsid w:val="00DE66BA"/>
    <w:rsid w:val="00DE68A2"/>
    <w:rsid w:val="00DE6E15"/>
    <w:rsid w:val="00DE7230"/>
    <w:rsid w:val="00DE79E5"/>
    <w:rsid w:val="00DE7CE3"/>
    <w:rsid w:val="00DE7DD6"/>
    <w:rsid w:val="00DF0359"/>
    <w:rsid w:val="00DF0715"/>
    <w:rsid w:val="00DF0B9F"/>
    <w:rsid w:val="00DF0E86"/>
    <w:rsid w:val="00DF10E3"/>
    <w:rsid w:val="00DF10F4"/>
    <w:rsid w:val="00DF197F"/>
    <w:rsid w:val="00DF1BCB"/>
    <w:rsid w:val="00DF2054"/>
    <w:rsid w:val="00DF224E"/>
    <w:rsid w:val="00DF24DB"/>
    <w:rsid w:val="00DF2AB1"/>
    <w:rsid w:val="00DF2E35"/>
    <w:rsid w:val="00DF2F9A"/>
    <w:rsid w:val="00DF351B"/>
    <w:rsid w:val="00DF372F"/>
    <w:rsid w:val="00DF40DC"/>
    <w:rsid w:val="00DF42FC"/>
    <w:rsid w:val="00DF47EA"/>
    <w:rsid w:val="00DF4C15"/>
    <w:rsid w:val="00DF5646"/>
    <w:rsid w:val="00DF6901"/>
    <w:rsid w:val="00DF69BC"/>
    <w:rsid w:val="00DF6B91"/>
    <w:rsid w:val="00DF6FF3"/>
    <w:rsid w:val="00DF7038"/>
    <w:rsid w:val="00DF792A"/>
    <w:rsid w:val="00DF79C0"/>
    <w:rsid w:val="00DF7F84"/>
    <w:rsid w:val="00E0007B"/>
    <w:rsid w:val="00E00096"/>
    <w:rsid w:val="00E00099"/>
    <w:rsid w:val="00E00882"/>
    <w:rsid w:val="00E00AA3"/>
    <w:rsid w:val="00E00D2B"/>
    <w:rsid w:val="00E0107F"/>
    <w:rsid w:val="00E01839"/>
    <w:rsid w:val="00E01B31"/>
    <w:rsid w:val="00E01B7D"/>
    <w:rsid w:val="00E01C60"/>
    <w:rsid w:val="00E02678"/>
    <w:rsid w:val="00E02772"/>
    <w:rsid w:val="00E029F3"/>
    <w:rsid w:val="00E02A30"/>
    <w:rsid w:val="00E02C14"/>
    <w:rsid w:val="00E02F71"/>
    <w:rsid w:val="00E037BC"/>
    <w:rsid w:val="00E041BB"/>
    <w:rsid w:val="00E04554"/>
    <w:rsid w:val="00E045F0"/>
    <w:rsid w:val="00E046A1"/>
    <w:rsid w:val="00E04867"/>
    <w:rsid w:val="00E04AD0"/>
    <w:rsid w:val="00E04B64"/>
    <w:rsid w:val="00E04BCE"/>
    <w:rsid w:val="00E0514E"/>
    <w:rsid w:val="00E0553C"/>
    <w:rsid w:val="00E0585B"/>
    <w:rsid w:val="00E0657F"/>
    <w:rsid w:val="00E06917"/>
    <w:rsid w:val="00E06DC2"/>
    <w:rsid w:val="00E072AE"/>
    <w:rsid w:val="00E07748"/>
    <w:rsid w:val="00E07856"/>
    <w:rsid w:val="00E07D20"/>
    <w:rsid w:val="00E07D88"/>
    <w:rsid w:val="00E07E74"/>
    <w:rsid w:val="00E07F25"/>
    <w:rsid w:val="00E10145"/>
    <w:rsid w:val="00E10196"/>
    <w:rsid w:val="00E1036D"/>
    <w:rsid w:val="00E1073E"/>
    <w:rsid w:val="00E10C66"/>
    <w:rsid w:val="00E120D6"/>
    <w:rsid w:val="00E1224B"/>
    <w:rsid w:val="00E1231C"/>
    <w:rsid w:val="00E12430"/>
    <w:rsid w:val="00E12765"/>
    <w:rsid w:val="00E12A4F"/>
    <w:rsid w:val="00E12B09"/>
    <w:rsid w:val="00E12DD9"/>
    <w:rsid w:val="00E12E96"/>
    <w:rsid w:val="00E1328B"/>
    <w:rsid w:val="00E13391"/>
    <w:rsid w:val="00E1358E"/>
    <w:rsid w:val="00E13F35"/>
    <w:rsid w:val="00E14009"/>
    <w:rsid w:val="00E1407B"/>
    <w:rsid w:val="00E141EE"/>
    <w:rsid w:val="00E14C8A"/>
    <w:rsid w:val="00E14D64"/>
    <w:rsid w:val="00E153E4"/>
    <w:rsid w:val="00E15518"/>
    <w:rsid w:val="00E15574"/>
    <w:rsid w:val="00E1589F"/>
    <w:rsid w:val="00E159AD"/>
    <w:rsid w:val="00E15AE6"/>
    <w:rsid w:val="00E15BC9"/>
    <w:rsid w:val="00E160F7"/>
    <w:rsid w:val="00E163C2"/>
    <w:rsid w:val="00E16409"/>
    <w:rsid w:val="00E16913"/>
    <w:rsid w:val="00E16D5A"/>
    <w:rsid w:val="00E170A5"/>
    <w:rsid w:val="00E17973"/>
    <w:rsid w:val="00E17CBF"/>
    <w:rsid w:val="00E17FF7"/>
    <w:rsid w:val="00E202E8"/>
    <w:rsid w:val="00E203A2"/>
    <w:rsid w:val="00E208DA"/>
    <w:rsid w:val="00E2097B"/>
    <w:rsid w:val="00E20AFD"/>
    <w:rsid w:val="00E20B29"/>
    <w:rsid w:val="00E212AF"/>
    <w:rsid w:val="00E2172C"/>
    <w:rsid w:val="00E21936"/>
    <w:rsid w:val="00E22089"/>
    <w:rsid w:val="00E221AE"/>
    <w:rsid w:val="00E2271B"/>
    <w:rsid w:val="00E22971"/>
    <w:rsid w:val="00E22986"/>
    <w:rsid w:val="00E22BDA"/>
    <w:rsid w:val="00E23270"/>
    <w:rsid w:val="00E233FC"/>
    <w:rsid w:val="00E23B32"/>
    <w:rsid w:val="00E24BC9"/>
    <w:rsid w:val="00E24C02"/>
    <w:rsid w:val="00E25778"/>
    <w:rsid w:val="00E257A7"/>
    <w:rsid w:val="00E25831"/>
    <w:rsid w:val="00E25ECB"/>
    <w:rsid w:val="00E26099"/>
    <w:rsid w:val="00E26F44"/>
    <w:rsid w:val="00E2706F"/>
    <w:rsid w:val="00E27224"/>
    <w:rsid w:val="00E275B7"/>
    <w:rsid w:val="00E27904"/>
    <w:rsid w:val="00E300C5"/>
    <w:rsid w:val="00E307CA"/>
    <w:rsid w:val="00E30DE4"/>
    <w:rsid w:val="00E30F47"/>
    <w:rsid w:val="00E31659"/>
    <w:rsid w:val="00E3198C"/>
    <w:rsid w:val="00E31BF6"/>
    <w:rsid w:val="00E32542"/>
    <w:rsid w:val="00E329ED"/>
    <w:rsid w:val="00E32A7C"/>
    <w:rsid w:val="00E32B7E"/>
    <w:rsid w:val="00E32CEC"/>
    <w:rsid w:val="00E32F4A"/>
    <w:rsid w:val="00E333F2"/>
    <w:rsid w:val="00E3476E"/>
    <w:rsid w:val="00E34815"/>
    <w:rsid w:val="00E34C93"/>
    <w:rsid w:val="00E34E88"/>
    <w:rsid w:val="00E350E3"/>
    <w:rsid w:val="00E35544"/>
    <w:rsid w:val="00E35B7F"/>
    <w:rsid w:val="00E35E04"/>
    <w:rsid w:val="00E36067"/>
    <w:rsid w:val="00E36860"/>
    <w:rsid w:val="00E36930"/>
    <w:rsid w:val="00E36B6F"/>
    <w:rsid w:val="00E37861"/>
    <w:rsid w:val="00E37C4E"/>
    <w:rsid w:val="00E37C92"/>
    <w:rsid w:val="00E405C6"/>
    <w:rsid w:val="00E40622"/>
    <w:rsid w:val="00E4085D"/>
    <w:rsid w:val="00E40B67"/>
    <w:rsid w:val="00E41276"/>
    <w:rsid w:val="00E413F6"/>
    <w:rsid w:val="00E413FE"/>
    <w:rsid w:val="00E418B7"/>
    <w:rsid w:val="00E42B39"/>
    <w:rsid w:val="00E42FBC"/>
    <w:rsid w:val="00E42FBD"/>
    <w:rsid w:val="00E43453"/>
    <w:rsid w:val="00E43578"/>
    <w:rsid w:val="00E43721"/>
    <w:rsid w:val="00E439C5"/>
    <w:rsid w:val="00E43C64"/>
    <w:rsid w:val="00E44294"/>
    <w:rsid w:val="00E44473"/>
    <w:rsid w:val="00E446E8"/>
    <w:rsid w:val="00E44760"/>
    <w:rsid w:val="00E448A7"/>
    <w:rsid w:val="00E44F83"/>
    <w:rsid w:val="00E44FF4"/>
    <w:rsid w:val="00E451A1"/>
    <w:rsid w:val="00E45E77"/>
    <w:rsid w:val="00E4618B"/>
    <w:rsid w:val="00E4625C"/>
    <w:rsid w:val="00E4647D"/>
    <w:rsid w:val="00E46BF0"/>
    <w:rsid w:val="00E46C29"/>
    <w:rsid w:val="00E4738C"/>
    <w:rsid w:val="00E4744B"/>
    <w:rsid w:val="00E47517"/>
    <w:rsid w:val="00E47667"/>
    <w:rsid w:val="00E476A8"/>
    <w:rsid w:val="00E476E1"/>
    <w:rsid w:val="00E47A3D"/>
    <w:rsid w:val="00E47AD7"/>
    <w:rsid w:val="00E47B54"/>
    <w:rsid w:val="00E47B65"/>
    <w:rsid w:val="00E5000A"/>
    <w:rsid w:val="00E50153"/>
    <w:rsid w:val="00E508E4"/>
    <w:rsid w:val="00E50A5A"/>
    <w:rsid w:val="00E50AF6"/>
    <w:rsid w:val="00E50CDD"/>
    <w:rsid w:val="00E514EC"/>
    <w:rsid w:val="00E51515"/>
    <w:rsid w:val="00E516F5"/>
    <w:rsid w:val="00E51DB1"/>
    <w:rsid w:val="00E51FB7"/>
    <w:rsid w:val="00E52094"/>
    <w:rsid w:val="00E527B2"/>
    <w:rsid w:val="00E528F2"/>
    <w:rsid w:val="00E52D0F"/>
    <w:rsid w:val="00E52F3E"/>
    <w:rsid w:val="00E53002"/>
    <w:rsid w:val="00E53175"/>
    <w:rsid w:val="00E53A63"/>
    <w:rsid w:val="00E53FB3"/>
    <w:rsid w:val="00E541F5"/>
    <w:rsid w:val="00E545FF"/>
    <w:rsid w:val="00E548D0"/>
    <w:rsid w:val="00E549A6"/>
    <w:rsid w:val="00E551B3"/>
    <w:rsid w:val="00E553D6"/>
    <w:rsid w:val="00E5590D"/>
    <w:rsid w:val="00E56DD7"/>
    <w:rsid w:val="00E5701B"/>
    <w:rsid w:val="00E607C8"/>
    <w:rsid w:val="00E60A9D"/>
    <w:rsid w:val="00E615B4"/>
    <w:rsid w:val="00E61D9C"/>
    <w:rsid w:val="00E61EC1"/>
    <w:rsid w:val="00E6230E"/>
    <w:rsid w:val="00E624FE"/>
    <w:rsid w:val="00E62BFA"/>
    <w:rsid w:val="00E62E7F"/>
    <w:rsid w:val="00E62F8C"/>
    <w:rsid w:val="00E633DA"/>
    <w:rsid w:val="00E63607"/>
    <w:rsid w:val="00E63A0C"/>
    <w:rsid w:val="00E63B19"/>
    <w:rsid w:val="00E642D2"/>
    <w:rsid w:val="00E643E3"/>
    <w:rsid w:val="00E64824"/>
    <w:rsid w:val="00E656D6"/>
    <w:rsid w:val="00E65793"/>
    <w:rsid w:val="00E65845"/>
    <w:rsid w:val="00E6586E"/>
    <w:rsid w:val="00E65CC1"/>
    <w:rsid w:val="00E6620F"/>
    <w:rsid w:val="00E6632E"/>
    <w:rsid w:val="00E66410"/>
    <w:rsid w:val="00E668CC"/>
    <w:rsid w:val="00E66A6B"/>
    <w:rsid w:val="00E66B00"/>
    <w:rsid w:val="00E6742F"/>
    <w:rsid w:val="00E67865"/>
    <w:rsid w:val="00E67F96"/>
    <w:rsid w:val="00E70049"/>
    <w:rsid w:val="00E702C6"/>
    <w:rsid w:val="00E703BB"/>
    <w:rsid w:val="00E705D7"/>
    <w:rsid w:val="00E70600"/>
    <w:rsid w:val="00E70BC2"/>
    <w:rsid w:val="00E713EC"/>
    <w:rsid w:val="00E716AF"/>
    <w:rsid w:val="00E71D55"/>
    <w:rsid w:val="00E71FA2"/>
    <w:rsid w:val="00E7212B"/>
    <w:rsid w:val="00E7218A"/>
    <w:rsid w:val="00E72735"/>
    <w:rsid w:val="00E72A15"/>
    <w:rsid w:val="00E72ADE"/>
    <w:rsid w:val="00E72B22"/>
    <w:rsid w:val="00E72C03"/>
    <w:rsid w:val="00E72C04"/>
    <w:rsid w:val="00E72FA8"/>
    <w:rsid w:val="00E7336C"/>
    <w:rsid w:val="00E733E5"/>
    <w:rsid w:val="00E7357F"/>
    <w:rsid w:val="00E73CB7"/>
    <w:rsid w:val="00E73EBF"/>
    <w:rsid w:val="00E74005"/>
    <w:rsid w:val="00E746DE"/>
    <w:rsid w:val="00E74991"/>
    <w:rsid w:val="00E74B75"/>
    <w:rsid w:val="00E74C4B"/>
    <w:rsid w:val="00E74CBE"/>
    <w:rsid w:val="00E74FCB"/>
    <w:rsid w:val="00E750CF"/>
    <w:rsid w:val="00E7568C"/>
    <w:rsid w:val="00E76417"/>
    <w:rsid w:val="00E7680E"/>
    <w:rsid w:val="00E76B69"/>
    <w:rsid w:val="00E76D1D"/>
    <w:rsid w:val="00E76E60"/>
    <w:rsid w:val="00E770EF"/>
    <w:rsid w:val="00E77130"/>
    <w:rsid w:val="00E7738B"/>
    <w:rsid w:val="00E776B6"/>
    <w:rsid w:val="00E77A97"/>
    <w:rsid w:val="00E77ABC"/>
    <w:rsid w:val="00E80CDC"/>
    <w:rsid w:val="00E81AAB"/>
    <w:rsid w:val="00E81F20"/>
    <w:rsid w:val="00E822AC"/>
    <w:rsid w:val="00E823CB"/>
    <w:rsid w:val="00E824E1"/>
    <w:rsid w:val="00E82532"/>
    <w:rsid w:val="00E82795"/>
    <w:rsid w:val="00E82BF6"/>
    <w:rsid w:val="00E830D8"/>
    <w:rsid w:val="00E8334F"/>
    <w:rsid w:val="00E8362F"/>
    <w:rsid w:val="00E837D8"/>
    <w:rsid w:val="00E83913"/>
    <w:rsid w:val="00E83ED8"/>
    <w:rsid w:val="00E83F53"/>
    <w:rsid w:val="00E84C31"/>
    <w:rsid w:val="00E84C41"/>
    <w:rsid w:val="00E84D9C"/>
    <w:rsid w:val="00E84DB8"/>
    <w:rsid w:val="00E85C65"/>
    <w:rsid w:val="00E85EF2"/>
    <w:rsid w:val="00E85FEF"/>
    <w:rsid w:val="00E8642F"/>
    <w:rsid w:val="00E86502"/>
    <w:rsid w:val="00E8666A"/>
    <w:rsid w:val="00E8704E"/>
    <w:rsid w:val="00E8789C"/>
    <w:rsid w:val="00E87D26"/>
    <w:rsid w:val="00E90290"/>
    <w:rsid w:val="00E90441"/>
    <w:rsid w:val="00E90E2A"/>
    <w:rsid w:val="00E91323"/>
    <w:rsid w:val="00E9133A"/>
    <w:rsid w:val="00E91596"/>
    <w:rsid w:val="00E916D0"/>
    <w:rsid w:val="00E91767"/>
    <w:rsid w:val="00E918E6"/>
    <w:rsid w:val="00E92142"/>
    <w:rsid w:val="00E93355"/>
    <w:rsid w:val="00E94279"/>
    <w:rsid w:val="00E94385"/>
    <w:rsid w:val="00E943DE"/>
    <w:rsid w:val="00E94552"/>
    <w:rsid w:val="00E949A4"/>
    <w:rsid w:val="00E94A55"/>
    <w:rsid w:val="00E94C27"/>
    <w:rsid w:val="00E94EA5"/>
    <w:rsid w:val="00E9574B"/>
    <w:rsid w:val="00E957D0"/>
    <w:rsid w:val="00E95B0D"/>
    <w:rsid w:val="00E95B66"/>
    <w:rsid w:val="00E95D2E"/>
    <w:rsid w:val="00E95D9E"/>
    <w:rsid w:val="00E96CB4"/>
    <w:rsid w:val="00E96D15"/>
    <w:rsid w:val="00E96F02"/>
    <w:rsid w:val="00E97009"/>
    <w:rsid w:val="00E97204"/>
    <w:rsid w:val="00E97935"/>
    <w:rsid w:val="00EA041A"/>
    <w:rsid w:val="00EA08CF"/>
    <w:rsid w:val="00EA0A0A"/>
    <w:rsid w:val="00EA0CF2"/>
    <w:rsid w:val="00EA1019"/>
    <w:rsid w:val="00EA17AA"/>
    <w:rsid w:val="00EA18BF"/>
    <w:rsid w:val="00EA258F"/>
    <w:rsid w:val="00EA26DE"/>
    <w:rsid w:val="00EA2B25"/>
    <w:rsid w:val="00EA2B57"/>
    <w:rsid w:val="00EA2C32"/>
    <w:rsid w:val="00EA2CBF"/>
    <w:rsid w:val="00EA3383"/>
    <w:rsid w:val="00EA374B"/>
    <w:rsid w:val="00EA38AA"/>
    <w:rsid w:val="00EA3AD3"/>
    <w:rsid w:val="00EA3C7B"/>
    <w:rsid w:val="00EA4111"/>
    <w:rsid w:val="00EA4647"/>
    <w:rsid w:val="00EA4682"/>
    <w:rsid w:val="00EA53ED"/>
    <w:rsid w:val="00EA5C8B"/>
    <w:rsid w:val="00EA65D9"/>
    <w:rsid w:val="00EA6BBC"/>
    <w:rsid w:val="00EA6C13"/>
    <w:rsid w:val="00EA7137"/>
    <w:rsid w:val="00EA7D8C"/>
    <w:rsid w:val="00EB0C08"/>
    <w:rsid w:val="00EB0E4B"/>
    <w:rsid w:val="00EB0E9C"/>
    <w:rsid w:val="00EB0FE5"/>
    <w:rsid w:val="00EB1127"/>
    <w:rsid w:val="00EB1366"/>
    <w:rsid w:val="00EB1593"/>
    <w:rsid w:val="00EB16FF"/>
    <w:rsid w:val="00EB1AD0"/>
    <w:rsid w:val="00EB1B70"/>
    <w:rsid w:val="00EB1E1B"/>
    <w:rsid w:val="00EB1E71"/>
    <w:rsid w:val="00EB23BE"/>
    <w:rsid w:val="00EB26CD"/>
    <w:rsid w:val="00EB31E0"/>
    <w:rsid w:val="00EB3237"/>
    <w:rsid w:val="00EB4664"/>
    <w:rsid w:val="00EB4751"/>
    <w:rsid w:val="00EB5196"/>
    <w:rsid w:val="00EB59F1"/>
    <w:rsid w:val="00EB5AF0"/>
    <w:rsid w:val="00EB5C36"/>
    <w:rsid w:val="00EB5FBD"/>
    <w:rsid w:val="00EB6312"/>
    <w:rsid w:val="00EB637A"/>
    <w:rsid w:val="00EB67A5"/>
    <w:rsid w:val="00EB6A32"/>
    <w:rsid w:val="00EB6D25"/>
    <w:rsid w:val="00EB6E20"/>
    <w:rsid w:val="00EB6FAA"/>
    <w:rsid w:val="00EB7315"/>
    <w:rsid w:val="00EB7732"/>
    <w:rsid w:val="00EB7A0D"/>
    <w:rsid w:val="00EB7CEE"/>
    <w:rsid w:val="00EC016B"/>
    <w:rsid w:val="00EC02DB"/>
    <w:rsid w:val="00EC03EF"/>
    <w:rsid w:val="00EC0AF3"/>
    <w:rsid w:val="00EC0AF6"/>
    <w:rsid w:val="00EC0E17"/>
    <w:rsid w:val="00EC0FE7"/>
    <w:rsid w:val="00EC180E"/>
    <w:rsid w:val="00EC2ACA"/>
    <w:rsid w:val="00EC3BD0"/>
    <w:rsid w:val="00EC4197"/>
    <w:rsid w:val="00EC4377"/>
    <w:rsid w:val="00EC45CF"/>
    <w:rsid w:val="00EC48AF"/>
    <w:rsid w:val="00EC4B7F"/>
    <w:rsid w:val="00EC4D05"/>
    <w:rsid w:val="00EC4E44"/>
    <w:rsid w:val="00EC5193"/>
    <w:rsid w:val="00EC5261"/>
    <w:rsid w:val="00EC53F8"/>
    <w:rsid w:val="00EC540A"/>
    <w:rsid w:val="00EC5443"/>
    <w:rsid w:val="00EC5914"/>
    <w:rsid w:val="00EC616A"/>
    <w:rsid w:val="00EC6852"/>
    <w:rsid w:val="00EC6925"/>
    <w:rsid w:val="00EC6ABB"/>
    <w:rsid w:val="00EC6D46"/>
    <w:rsid w:val="00EC6E68"/>
    <w:rsid w:val="00EC703F"/>
    <w:rsid w:val="00EC7124"/>
    <w:rsid w:val="00EC76EA"/>
    <w:rsid w:val="00EC7869"/>
    <w:rsid w:val="00EC7B4A"/>
    <w:rsid w:val="00EC7D5E"/>
    <w:rsid w:val="00EC7DBE"/>
    <w:rsid w:val="00ED0127"/>
    <w:rsid w:val="00ED04D3"/>
    <w:rsid w:val="00ED0FC1"/>
    <w:rsid w:val="00ED1378"/>
    <w:rsid w:val="00ED16C1"/>
    <w:rsid w:val="00ED17ED"/>
    <w:rsid w:val="00ED17F6"/>
    <w:rsid w:val="00ED1DBE"/>
    <w:rsid w:val="00ED32FD"/>
    <w:rsid w:val="00ED33D0"/>
    <w:rsid w:val="00ED38AB"/>
    <w:rsid w:val="00ED3D96"/>
    <w:rsid w:val="00ED434B"/>
    <w:rsid w:val="00ED44E2"/>
    <w:rsid w:val="00ED4541"/>
    <w:rsid w:val="00ED4602"/>
    <w:rsid w:val="00ED47B2"/>
    <w:rsid w:val="00ED499D"/>
    <w:rsid w:val="00ED4ACF"/>
    <w:rsid w:val="00ED4E51"/>
    <w:rsid w:val="00ED4FD9"/>
    <w:rsid w:val="00ED5599"/>
    <w:rsid w:val="00ED57BE"/>
    <w:rsid w:val="00ED5919"/>
    <w:rsid w:val="00ED5C73"/>
    <w:rsid w:val="00ED6370"/>
    <w:rsid w:val="00ED641C"/>
    <w:rsid w:val="00ED69E3"/>
    <w:rsid w:val="00ED6CC8"/>
    <w:rsid w:val="00ED6D86"/>
    <w:rsid w:val="00ED7588"/>
    <w:rsid w:val="00ED79F6"/>
    <w:rsid w:val="00ED7EB0"/>
    <w:rsid w:val="00EE0524"/>
    <w:rsid w:val="00EE0C9A"/>
    <w:rsid w:val="00EE0CD4"/>
    <w:rsid w:val="00EE0CE9"/>
    <w:rsid w:val="00EE0F6E"/>
    <w:rsid w:val="00EE1786"/>
    <w:rsid w:val="00EE24C5"/>
    <w:rsid w:val="00EE2C67"/>
    <w:rsid w:val="00EE334A"/>
    <w:rsid w:val="00EE3B22"/>
    <w:rsid w:val="00EE3CB6"/>
    <w:rsid w:val="00EE40E5"/>
    <w:rsid w:val="00EE4145"/>
    <w:rsid w:val="00EE4B81"/>
    <w:rsid w:val="00EE4B99"/>
    <w:rsid w:val="00EE5119"/>
    <w:rsid w:val="00EE5217"/>
    <w:rsid w:val="00EE542A"/>
    <w:rsid w:val="00EE543C"/>
    <w:rsid w:val="00EE6168"/>
    <w:rsid w:val="00EE6EA2"/>
    <w:rsid w:val="00EE7113"/>
    <w:rsid w:val="00EE71FF"/>
    <w:rsid w:val="00EE744A"/>
    <w:rsid w:val="00EE7509"/>
    <w:rsid w:val="00EE7692"/>
    <w:rsid w:val="00EE7972"/>
    <w:rsid w:val="00EE7BA6"/>
    <w:rsid w:val="00EE7DB8"/>
    <w:rsid w:val="00EF051C"/>
    <w:rsid w:val="00EF06D4"/>
    <w:rsid w:val="00EF0702"/>
    <w:rsid w:val="00EF0A0C"/>
    <w:rsid w:val="00EF0A81"/>
    <w:rsid w:val="00EF1474"/>
    <w:rsid w:val="00EF1E7F"/>
    <w:rsid w:val="00EF1FD0"/>
    <w:rsid w:val="00EF2021"/>
    <w:rsid w:val="00EF20D5"/>
    <w:rsid w:val="00EF2296"/>
    <w:rsid w:val="00EF234A"/>
    <w:rsid w:val="00EF293B"/>
    <w:rsid w:val="00EF2FC1"/>
    <w:rsid w:val="00EF31FA"/>
    <w:rsid w:val="00EF3862"/>
    <w:rsid w:val="00EF4098"/>
    <w:rsid w:val="00EF441C"/>
    <w:rsid w:val="00EF49FD"/>
    <w:rsid w:val="00EF51C9"/>
    <w:rsid w:val="00EF5731"/>
    <w:rsid w:val="00EF5755"/>
    <w:rsid w:val="00EF5AFB"/>
    <w:rsid w:val="00EF6517"/>
    <w:rsid w:val="00EF6541"/>
    <w:rsid w:val="00EF657C"/>
    <w:rsid w:val="00EF6812"/>
    <w:rsid w:val="00EF6952"/>
    <w:rsid w:val="00EF6B8E"/>
    <w:rsid w:val="00EF6FD7"/>
    <w:rsid w:val="00EF7A12"/>
    <w:rsid w:val="00EF7EDD"/>
    <w:rsid w:val="00EF7F4F"/>
    <w:rsid w:val="00F00266"/>
    <w:rsid w:val="00F005B9"/>
    <w:rsid w:val="00F00BBF"/>
    <w:rsid w:val="00F00E40"/>
    <w:rsid w:val="00F0102B"/>
    <w:rsid w:val="00F01241"/>
    <w:rsid w:val="00F01799"/>
    <w:rsid w:val="00F01A9E"/>
    <w:rsid w:val="00F01F28"/>
    <w:rsid w:val="00F01FA8"/>
    <w:rsid w:val="00F02568"/>
    <w:rsid w:val="00F02B17"/>
    <w:rsid w:val="00F02F51"/>
    <w:rsid w:val="00F030DD"/>
    <w:rsid w:val="00F031F7"/>
    <w:rsid w:val="00F036B1"/>
    <w:rsid w:val="00F03862"/>
    <w:rsid w:val="00F03C55"/>
    <w:rsid w:val="00F03C87"/>
    <w:rsid w:val="00F03FAB"/>
    <w:rsid w:val="00F043A2"/>
    <w:rsid w:val="00F043ED"/>
    <w:rsid w:val="00F04868"/>
    <w:rsid w:val="00F05364"/>
    <w:rsid w:val="00F0644F"/>
    <w:rsid w:val="00F07244"/>
    <w:rsid w:val="00F07648"/>
    <w:rsid w:val="00F07F90"/>
    <w:rsid w:val="00F10094"/>
    <w:rsid w:val="00F104B7"/>
    <w:rsid w:val="00F10584"/>
    <w:rsid w:val="00F1126D"/>
    <w:rsid w:val="00F115BA"/>
    <w:rsid w:val="00F11684"/>
    <w:rsid w:val="00F11A43"/>
    <w:rsid w:val="00F1215E"/>
    <w:rsid w:val="00F1235E"/>
    <w:rsid w:val="00F1297F"/>
    <w:rsid w:val="00F129EC"/>
    <w:rsid w:val="00F13552"/>
    <w:rsid w:val="00F13654"/>
    <w:rsid w:val="00F1372D"/>
    <w:rsid w:val="00F13F58"/>
    <w:rsid w:val="00F1400F"/>
    <w:rsid w:val="00F14511"/>
    <w:rsid w:val="00F153C3"/>
    <w:rsid w:val="00F15C6D"/>
    <w:rsid w:val="00F15DD0"/>
    <w:rsid w:val="00F162BD"/>
    <w:rsid w:val="00F16483"/>
    <w:rsid w:val="00F169BA"/>
    <w:rsid w:val="00F17406"/>
    <w:rsid w:val="00F20199"/>
    <w:rsid w:val="00F206F3"/>
    <w:rsid w:val="00F20DE0"/>
    <w:rsid w:val="00F210FC"/>
    <w:rsid w:val="00F21B2A"/>
    <w:rsid w:val="00F21D5A"/>
    <w:rsid w:val="00F2200D"/>
    <w:rsid w:val="00F2225B"/>
    <w:rsid w:val="00F22667"/>
    <w:rsid w:val="00F22869"/>
    <w:rsid w:val="00F228BC"/>
    <w:rsid w:val="00F22973"/>
    <w:rsid w:val="00F22D9D"/>
    <w:rsid w:val="00F22E72"/>
    <w:rsid w:val="00F23087"/>
    <w:rsid w:val="00F2308B"/>
    <w:rsid w:val="00F23888"/>
    <w:rsid w:val="00F23978"/>
    <w:rsid w:val="00F240A9"/>
    <w:rsid w:val="00F24C63"/>
    <w:rsid w:val="00F25241"/>
    <w:rsid w:val="00F25264"/>
    <w:rsid w:val="00F25D84"/>
    <w:rsid w:val="00F25E5D"/>
    <w:rsid w:val="00F25F38"/>
    <w:rsid w:val="00F26C46"/>
    <w:rsid w:val="00F26D5C"/>
    <w:rsid w:val="00F26E74"/>
    <w:rsid w:val="00F26F94"/>
    <w:rsid w:val="00F2741C"/>
    <w:rsid w:val="00F27680"/>
    <w:rsid w:val="00F2785A"/>
    <w:rsid w:val="00F27CE6"/>
    <w:rsid w:val="00F30844"/>
    <w:rsid w:val="00F30BF7"/>
    <w:rsid w:val="00F311ED"/>
    <w:rsid w:val="00F3136A"/>
    <w:rsid w:val="00F31478"/>
    <w:rsid w:val="00F3192E"/>
    <w:rsid w:val="00F31D4E"/>
    <w:rsid w:val="00F32497"/>
    <w:rsid w:val="00F324A8"/>
    <w:rsid w:val="00F329A4"/>
    <w:rsid w:val="00F336B1"/>
    <w:rsid w:val="00F33A87"/>
    <w:rsid w:val="00F33CEA"/>
    <w:rsid w:val="00F33FBC"/>
    <w:rsid w:val="00F340AF"/>
    <w:rsid w:val="00F34624"/>
    <w:rsid w:val="00F349AE"/>
    <w:rsid w:val="00F34BB6"/>
    <w:rsid w:val="00F34DF3"/>
    <w:rsid w:val="00F3555C"/>
    <w:rsid w:val="00F358A1"/>
    <w:rsid w:val="00F35B2D"/>
    <w:rsid w:val="00F3606B"/>
    <w:rsid w:val="00F3620A"/>
    <w:rsid w:val="00F36566"/>
    <w:rsid w:val="00F3662F"/>
    <w:rsid w:val="00F368B3"/>
    <w:rsid w:val="00F36A7D"/>
    <w:rsid w:val="00F376B9"/>
    <w:rsid w:val="00F37A62"/>
    <w:rsid w:val="00F37CA8"/>
    <w:rsid w:val="00F37DAB"/>
    <w:rsid w:val="00F37F73"/>
    <w:rsid w:val="00F402C3"/>
    <w:rsid w:val="00F414F6"/>
    <w:rsid w:val="00F41767"/>
    <w:rsid w:val="00F41858"/>
    <w:rsid w:val="00F418ED"/>
    <w:rsid w:val="00F41B8C"/>
    <w:rsid w:val="00F41DE1"/>
    <w:rsid w:val="00F4221A"/>
    <w:rsid w:val="00F42380"/>
    <w:rsid w:val="00F424A4"/>
    <w:rsid w:val="00F42773"/>
    <w:rsid w:val="00F428BF"/>
    <w:rsid w:val="00F42C7B"/>
    <w:rsid w:val="00F42E99"/>
    <w:rsid w:val="00F43070"/>
    <w:rsid w:val="00F430FC"/>
    <w:rsid w:val="00F43119"/>
    <w:rsid w:val="00F43636"/>
    <w:rsid w:val="00F438E4"/>
    <w:rsid w:val="00F439AE"/>
    <w:rsid w:val="00F440F7"/>
    <w:rsid w:val="00F4430F"/>
    <w:rsid w:val="00F44E47"/>
    <w:rsid w:val="00F45AE4"/>
    <w:rsid w:val="00F45E9D"/>
    <w:rsid w:val="00F45F2D"/>
    <w:rsid w:val="00F46688"/>
    <w:rsid w:val="00F4690F"/>
    <w:rsid w:val="00F46936"/>
    <w:rsid w:val="00F46A2C"/>
    <w:rsid w:val="00F46DC8"/>
    <w:rsid w:val="00F46DCC"/>
    <w:rsid w:val="00F4734E"/>
    <w:rsid w:val="00F479ED"/>
    <w:rsid w:val="00F47E8A"/>
    <w:rsid w:val="00F47F6A"/>
    <w:rsid w:val="00F5011D"/>
    <w:rsid w:val="00F501B6"/>
    <w:rsid w:val="00F5035A"/>
    <w:rsid w:val="00F503A7"/>
    <w:rsid w:val="00F505D6"/>
    <w:rsid w:val="00F50CD8"/>
    <w:rsid w:val="00F50E84"/>
    <w:rsid w:val="00F51003"/>
    <w:rsid w:val="00F5137A"/>
    <w:rsid w:val="00F5163E"/>
    <w:rsid w:val="00F51E53"/>
    <w:rsid w:val="00F52122"/>
    <w:rsid w:val="00F522A8"/>
    <w:rsid w:val="00F52A48"/>
    <w:rsid w:val="00F52DB5"/>
    <w:rsid w:val="00F53119"/>
    <w:rsid w:val="00F5314E"/>
    <w:rsid w:val="00F532C6"/>
    <w:rsid w:val="00F53D13"/>
    <w:rsid w:val="00F54D87"/>
    <w:rsid w:val="00F54FCD"/>
    <w:rsid w:val="00F55016"/>
    <w:rsid w:val="00F550E1"/>
    <w:rsid w:val="00F55168"/>
    <w:rsid w:val="00F55397"/>
    <w:rsid w:val="00F55818"/>
    <w:rsid w:val="00F55921"/>
    <w:rsid w:val="00F56044"/>
    <w:rsid w:val="00F571FB"/>
    <w:rsid w:val="00F575C6"/>
    <w:rsid w:val="00F57A88"/>
    <w:rsid w:val="00F57C76"/>
    <w:rsid w:val="00F57D20"/>
    <w:rsid w:val="00F57D94"/>
    <w:rsid w:val="00F60170"/>
    <w:rsid w:val="00F602B0"/>
    <w:rsid w:val="00F6036E"/>
    <w:rsid w:val="00F60475"/>
    <w:rsid w:val="00F606F7"/>
    <w:rsid w:val="00F60758"/>
    <w:rsid w:val="00F608AB"/>
    <w:rsid w:val="00F60E5C"/>
    <w:rsid w:val="00F612EC"/>
    <w:rsid w:val="00F616A3"/>
    <w:rsid w:val="00F61B87"/>
    <w:rsid w:val="00F61FD3"/>
    <w:rsid w:val="00F62242"/>
    <w:rsid w:val="00F627F9"/>
    <w:rsid w:val="00F62B9B"/>
    <w:rsid w:val="00F62BB0"/>
    <w:rsid w:val="00F62ED1"/>
    <w:rsid w:val="00F635EA"/>
    <w:rsid w:val="00F6393E"/>
    <w:rsid w:val="00F6400F"/>
    <w:rsid w:val="00F642ED"/>
    <w:rsid w:val="00F645EB"/>
    <w:rsid w:val="00F649A3"/>
    <w:rsid w:val="00F6525C"/>
    <w:rsid w:val="00F65BDA"/>
    <w:rsid w:val="00F661F5"/>
    <w:rsid w:val="00F666F0"/>
    <w:rsid w:val="00F66E89"/>
    <w:rsid w:val="00F674C6"/>
    <w:rsid w:val="00F67505"/>
    <w:rsid w:val="00F675EB"/>
    <w:rsid w:val="00F67779"/>
    <w:rsid w:val="00F677D9"/>
    <w:rsid w:val="00F67E5D"/>
    <w:rsid w:val="00F707CA"/>
    <w:rsid w:val="00F70B91"/>
    <w:rsid w:val="00F70E2B"/>
    <w:rsid w:val="00F71692"/>
    <w:rsid w:val="00F717DB"/>
    <w:rsid w:val="00F724F6"/>
    <w:rsid w:val="00F727EA"/>
    <w:rsid w:val="00F72EC3"/>
    <w:rsid w:val="00F731E3"/>
    <w:rsid w:val="00F7360E"/>
    <w:rsid w:val="00F73BCD"/>
    <w:rsid w:val="00F741DC"/>
    <w:rsid w:val="00F74591"/>
    <w:rsid w:val="00F747C4"/>
    <w:rsid w:val="00F74E23"/>
    <w:rsid w:val="00F74FC5"/>
    <w:rsid w:val="00F74FF3"/>
    <w:rsid w:val="00F751C8"/>
    <w:rsid w:val="00F7529F"/>
    <w:rsid w:val="00F7561C"/>
    <w:rsid w:val="00F75806"/>
    <w:rsid w:val="00F76199"/>
    <w:rsid w:val="00F7635A"/>
    <w:rsid w:val="00F765DA"/>
    <w:rsid w:val="00F765F5"/>
    <w:rsid w:val="00F76B96"/>
    <w:rsid w:val="00F77177"/>
    <w:rsid w:val="00F773EE"/>
    <w:rsid w:val="00F77495"/>
    <w:rsid w:val="00F774F1"/>
    <w:rsid w:val="00F80BE5"/>
    <w:rsid w:val="00F80C71"/>
    <w:rsid w:val="00F80E70"/>
    <w:rsid w:val="00F81A1A"/>
    <w:rsid w:val="00F82605"/>
    <w:rsid w:val="00F82A13"/>
    <w:rsid w:val="00F83136"/>
    <w:rsid w:val="00F831C4"/>
    <w:rsid w:val="00F83D3E"/>
    <w:rsid w:val="00F83DC6"/>
    <w:rsid w:val="00F83E4F"/>
    <w:rsid w:val="00F83FF3"/>
    <w:rsid w:val="00F8426F"/>
    <w:rsid w:val="00F84336"/>
    <w:rsid w:val="00F84370"/>
    <w:rsid w:val="00F8460C"/>
    <w:rsid w:val="00F84AC9"/>
    <w:rsid w:val="00F84C20"/>
    <w:rsid w:val="00F84CE4"/>
    <w:rsid w:val="00F84D55"/>
    <w:rsid w:val="00F85336"/>
    <w:rsid w:val="00F85ABE"/>
    <w:rsid w:val="00F85C28"/>
    <w:rsid w:val="00F85F6E"/>
    <w:rsid w:val="00F85F99"/>
    <w:rsid w:val="00F861EA"/>
    <w:rsid w:val="00F863A5"/>
    <w:rsid w:val="00F86D39"/>
    <w:rsid w:val="00F86DD0"/>
    <w:rsid w:val="00F86FF0"/>
    <w:rsid w:val="00F87193"/>
    <w:rsid w:val="00F873DC"/>
    <w:rsid w:val="00F875D6"/>
    <w:rsid w:val="00F87E45"/>
    <w:rsid w:val="00F90433"/>
    <w:rsid w:val="00F90537"/>
    <w:rsid w:val="00F905B5"/>
    <w:rsid w:val="00F90ADB"/>
    <w:rsid w:val="00F90AEE"/>
    <w:rsid w:val="00F90DD6"/>
    <w:rsid w:val="00F9200C"/>
    <w:rsid w:val="00F92313"/>
    <w:rsid w:val="00F9253D"/>
    <w:rsid w:val="00F9285D"/>
    <w:rsid w:val="00F92D61"/>
    <w:rsid w:val="00F93E03"/>
    <w:rsid w:val="00F93FA5"/>
    <w:rsid w:val="00F944D8"/>
    <w:rsid w:val="00F94BC5"/>
    <w:rsid w:val="00F959CC"/>
    <w:rsid w:val="00F95AD9"/>
    <w:rsid w:val="00F95C2B"/>
    <w:rsid w:val="00F96614"/>
    <w:rsid w:val="00F96635"/>
    <w:rsid w:val="00F97155"/>
    <w:rsid w:val="00F97371"/>
    <w:rsid w:val="00F97691"/>
    <w:rsid w:val="00FA07DC"/>
    <w:rsid w:val="00FA0FB0"/>
    <w:rsid w:val="00FA2444"/>
    <w:rsid w:val="00FA271B"/>
    <w:rsid w:val="00FA2807"/>
    <w:rsid w:val="00FA2B88"/>
    <w:rsid w:val="00FA2EEE"/>
    <w:rsid w:val="00FA3427"/>
    <w:rsid w:val="00FA37FE"/>
    <w:rsid w:val="00FA4429"/>
    <w:rsid w:val="00FA4A5B"/>
    <w:rsid w:val="00FA4E81"/>
    <w:rsid w:val="00FA4F68"/>
    <w:rsid w:val="00FA5003"/>
    <w:rsid w:val="00FA5209"/>
    <w:rsid w:val="00FA5729"/>
    <w:rsid w:val="00FA5B51"/>
    <w:rsid w:val="00FA5B85"/>
    <w:rsid w:val="00FA5D32"/>
    <w:rsid w:val="00FA5DE5"/>
    <w:rsid w:val="00FA5DE6"/>
    <w:rsid w:val="00FA5FAB"/>
    <w:rsid w:val="00FA6661"/>
    <w:rsid w:val="00FA6823"/>
    <w:rsid w:val="00FA6866"/>
    <w:rsid w:val="00FA6C50"/>
    <w:rsid w:val="00FA6D6C"/>
    <w:rsid w:val="00FA6F05"/>
    <w:rsid w:val="00FA707C"/>
    <w:rsid w:val="00FA770E"/>
    <w:rsid w:val="00FA795C"/>
    <w:rsid w:val="00FB0EF1"/>
    <w:rsid w:val="00FB0FAC"/>
    <w:rsid w:val="00FB1208"/>
    <w:rsid w:val="00FB14D3"/>
    <w:rsid w:val="00FB1693"/>
    <w:rsid w:val="00FB1723"/>
    <w:rsid w:val="00FB1B3B"/>
    <w:rsid w:val="00FB21BE"/>
    <w:rsid w:val="00FB2A27"/>
    <w:rsid w:val="00FB2FCE"/>
    <w:rsid w:val="00FB30AA"/>
    <w:rsid w:val="00FB3974"/>
    <w:rsid w:val="00FB3B33"/>
    <w:rsid w:val="00FB3D0B"/>
    <w:rsid w:val="00FB3EBA"/>
    <w:rsid w:val="00FB4CDC"/>
    <w:rsid w:val="00FB4DA6"/>
    <w:rsid w:val="00FB50C0"/>
    <w:rsid w:val="00FB513C"/>
    <w:rsid w:val="00FB52CB"/>
    <w:rsid w:val="00FB5483"/>
    <w:rsid w:val="00FB55D1"/>
    <w:rsid w:val="00FB55E9"/>
    <w:rsid w:val="00FB590C"/>
    <w:rsid w:val="00FB6C3A"/>
    <w:rsid w:val="00FB7BB2"/>
    <w:rsid w:val="00FC04A1"/>
    <w:rsid w:val="00FC0978"/>
    <w:rsid w:val="00FC0CED"/>
    <w:rsid w:val="00FC1222"/>
    <w:rsid w:val="00FC1FF3"/>
    <w:rsid w:val="00FC260F"/>
    <w:rsid w:val="00FC2E99"/>
    <w:rsid w:val="00FC307E"/>
    <w:rsid w:val="00FC341E"/>
    <w:rsid w:val="00FC3621"/>
    <w:rsid w:val="00FC3831"/>
    <w:rsid w:val="00FC3951"/>
    <w:rsid w:val="00FC3ECB"/>
    <w:rsid w:val="00FC4AC2"/>
    <w:rsid w:val="00FC54B2"/>
    <w:rsid w:val="00FC5A4E"/>
    <w:rsid w:val="00FC5DF9"/>
    <w:rsid w:val="00FC5FC6"/>
    <w:rsid w:val="00FC65F2"/>
    <w:rsid w:val="00FC68E7"/>
    <w:rsid w:val="00FC6BD6"/>
    <w:rsid w:val="00FC6F65"/>
    <w:rsid w:val="00FC735C"/>
    <w:rsid w:val="00FC76EE"/>
    <w:rsid w:val="00FC78EE"/>
    <w:rsid w:val="00FC7A8F"/>
    <w:rsid w:val="00FC7FC4"/>
    <w:rsid w:val="00FD023D"/>
    <w:rsid w:val="00FD0371"/>
    <w:rsid w:val="00FD051B"/>
    <w:rsid w:val="00FD08D7"/>
    <w:rsid w:val="00FD0A42"/>
    <w:rsid w:val="00FD0C0E"/>
    <w:rsid w:val="00FD16F3"/>
    <w:rsid w:val="00FD17C4"/>
    <w:rsid w:val="00FD19AE"/>
    <w:rsid w:val="00FD1D77"/>
    <w:rsid w:val="00FD1E86"/>
    <w:rsid w:val="00FD2320"/>
    <w:rsid w:val="00FD28D5"/>
    <w:rsid w:val="00FD3086"/>
    <w:rsid w:val="00FD314C"/>
    <w:rsid w:val="00FD34EF"/>
    <w:rsid w:val="00FD3BBE"/>
    <w:rsid w:val="00FD3ECD"/>
    <w:rsid w:val="00FD42C9"/>
    <w:rsid w:val="00FD458B"/>
    <w:rsid w:val="00FD46A1"/>
    <w:rsid w:val="00FD47CA"/>
    <w:rsid w:val="00FD56A4"/>
    <w:rsid w:val="00FD56B7"/>
    <w:rsid w:val="00FD58C2"/>
    <w:rsid w:val="00FD632A"/>
    <w:rsid w:val="00FD71FA"/>
    <w:rsid w:val="00FD767E"/>
    <w:rsid w:val="00FD7A4E"/>
    <w:rsid w:val="00FD7C25"/>
    <w:rsid w:val="00FD7E54"/>
    <w:rsid w:val="00FD7F1D"/>
    <w:rsid w:val="00FE0131"/>
    <w:rsid w:val="00FE04C3"/>
    <w:rsid w:val="00FE0CAE"/>
    <w:rsid w:val="00FE0D9F"/>
    <w:rsid w:val="00FE1A13"/>
    <w:rsid w:val="00FE1C57"/>
    <w:rsid w:val="00FE1D3E"/>
    <w:rsid w:val="00FE2EE0"/>
    <w:rsid w:val="00FE2F65"/>
    <w:rsid w:val="00FE2FBF"/>
    <w:rsid w:val="00FE3A48"/>
    <w:rsid w:val="00FE41C2"/>
    <w:rsid w:val="00FE43BD"/>
    <w:rsid w:val="00FE4555"/>
    <w:rsid w:val="00FE4B1F"/>
    <w:rsid w:val="00FE52B7"/>
    <w:rsid w:val="00FE52D6"/>
    <w:rsid w:val="00FE56FB"/>
    <w:rsid w:val="00FE58F4"/>
    <w:rsid w:val="00FE5E3A"/>
    <w:rsid w:val="00FE5F27"/>
    <w:rsid w:val="00FE68C5"/>
    <w:rsid w:val="00FE6BFF"/>
    <w:rsid w:val="00FE6C0D"/>
    <w:rsid w:val="00FE6C20"/>
    <w:rsid w:val="00FE6E85"/>
    <w:rsid w:val="00FE6F97"/>
    <w:rsid w:val="00FE6FF4"/>
    <w:rsid w:val="00FE7030"/>
    <w:rsid w:val="00FE70B7"/>
    <w:rsid w:val="00FE74F2"/>
    <w:rsid w:val="00FE7737"/>
    <w:rsid w:val="00FE79C5"/>
    <w:rsid w:val="00FE7AA0"/>
    <w:rsid w:val="00FE7F54"/>
    <w:rsid w:val="00FF0991"/>
    <w:rsid w:val="00FF0D9E"/>
    <w:rsid w:val="00FF0E9F"/>
    <w:rsid w:val="00FF1158"/>
    <w:rsid w:val="00FF12CB"/>
    <w:rsid w:val="00FF1430"/>
    <w:rsid w:val="00FF18ED"/>
    <w:rsid w:val="00FF1B2F"/>
    <w:rsid w:val="00FF2289"/>
    <w:rsid w:val="00FF2403"/>
    <w:rsid w:val="00FF25B7"/>
    <w:rsid w:val="00FF2937"/>
    <w:rsid w:val="00FF2A07"/>
    <w:rsid w:val="00FF2AFD"/>
    <w:rsid w:val="00FF2B50"/>
    <w:rsid w:val="00FF2E8B"/>
    <w:rsid w:val="00FF3075"/>
    <w:rsid w:val="00FF3621"/>
    <w:rsid w:val="00FF36CF"/>
    <w:rsid w:val="00FF3A50"/>
    <w:rsid w:val="00FF4A30"/>
    <w:rsid w:val="00FF589E"/>
    <w:rsid w:val="00FF5ACD"/>
    <w:rsid w:val="00FF5B07"/>
    <w:rsid w:val="00FF61C3"/>
    <w:rsid w:val="00FF62BC"/>
    <w:rsid w:val="00FF660D"/>
    <w:rsid w:val="00FF6B78"/>
    <w:rsid w:val="00FF716B"/>
    <w:rsid w:val="00FF729E"/>
    <w:rsid w:val="00FF75E7"/>
    <w:rsid w:val="00FF77FF"/>
    <w:rsid w:val="00FF7808"/>
    <w:rsid w:val="00FF7C0B"/>
    <w:rsid w:val="00FF7E8E"/>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035883C6"/>
  <w15:docId w15:val="{21979668-4AAD-8344-8759-E9C2B9CDA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iPriority="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CEE"/>
    <w:rPr>
      <w:rFonts w:ascii="Times New Roman" w:eastAsia="Times New Roman" w:hAnsi="Times New Roman" w:cs="Times New Roman"/>
      <w:lang w:val="en-AU" w:eastAsia="en-GB"/>
    </w:rPr>
  </w:style>
  <w:style w:type="paragraph" w:styleId="Heading1">
    <w:name w:val="heading 1"/>
    <w:basedOn w:val="Normal"/>
    <w:next w:val="Normal"/>
    <w:link w:val="Heading1Char"/>
    <w:qFormat/>
    <w:rsid w:val="003937A5"/>
    <w:pPr>
      <w:keepNext/>
      <w:numPr>
        <w:numId w:val="1"/>
      </w:numPr>
      <w:spacing w:before="240" w:after="60"/>
      <w:outlineLvl w:val="0"/>
    </w:pPr>
    <w:rPr>
      <w:rFonts w:ascii="Calibri" w:hAnsi="Calibri"/>
      <w:b/>
      <w:bCs/>
      <w:kern w:val="32"/>
      <w:sz w:val="32"/>
      <w:szCs w:val="32"/>
      <w:lang w:val="en-US"/>
    </w:rPr>
  </w:style>
  <w:style w:type="paragraph" w:styleId="Heading2">
    <w:name w:val="heading 2"/>
    <w:basedOn w:val="Normal"/>
    <w:next w:val="Normal"/>
    <w:link w:val="Heading2Char"/>
    <w:qFormat/>
    <w:rsid w:val="003937A5"/>
    <w:pPr>
      <w:keepNext/>
      <w:numPr>
        <w:ilvl w:val="1"/>
        <w:numId w:val="1"/>
      </w:numPr>
      <w:spacing w:before="240" w:after="60"/>
      <w:outlineLvl w:val="1"/>
    </w:pPr>
    <w:rPr>
      <w:rFonts w:ascii="Calibri" w:hAnsi="Calibri"/>
      <w:b/>
      <w:bCs/>
      <w:i/>
      <w:iCs/>
      <w:sz w:val="28"/>
      <w:szCs w:val="28"/>
      <w:lang w:val="en-US"/>
    </w:rPr>
  </w:style>
  <w:style w:type="paragraph" w:styleId="Heading3">
    <w:name w:val="heading 3"/>
    <w:basedOn w:val="Normal"/>
    <w:next w:val="Normal"/>
    <w:link w:val="Heading3Char"/>
    <w:qFormat/>
    <w:rsid w:val="00524A39"/>
    <w:pPr>
      <w:keepNext/>
      <w:numPr>
        <w:ilvl w:val="2"/>
        <w:numId w:val="1"/>
      </w:numPr>
      <w:spacing w:before="240" w:after="60"/>
      <w:outlineLvl w:val="2"/>
    </w:pPr>
    <w:rPr>
      <w:rFonts w:ascii="Calibri" w:hAnsi="Calibri"/>
      <w:b/>
      <w:bCs/>
      <w:sz w:val="26"/>
      <w:szCs w:val="26"/>
      <w:lang w:val="en-US"/>
    </w:rPr>
  </w:style>
  <w:style w:type="paragraph" w:styleId="Heading4">
    <w:name w:val="heading 4"/>
    <w:basedOn w:val="Normal"/>
    <w:next w:val="Normal"/>
    <w:link w:val="Heading4Char"/>
    <w:qFormat/>
    <w:rsid w:val="003937A5"/>
    <w:pPr>
      <w:keepNext/>
      <w:numPr>
        <w:ilvl w:val="3"/>
        <w:numId w:val="1"/>
      </w:numPr>
      <w:spacing w:before="240" w:after="60"/>
      <w:outlineLvl w:val="3"/>
    </w:pPr>
    <w:rPr>
      <w:rFonts w:ascii="Cambria" w:hAnsi="Cambria"/>
      <w:b/>
      <w:bCs/>
      <w:sz w:val="28"/>
      <w:szCs w:val="28"/>
      <w:lang w:val="en-US"/>
    </w:rPr>
  </w:style>
  <w:style w:type="paragraph" w:styleId="Heading5">
    <w:name w:val="heading 5"/>
    <w:basedOn w:val="Normal"/>
    <w:next w:val="Normal"/>
    <w:link w:val="Heading5Char"/>
    <w:qFormat/>
    <w:rsid w:val="003937A5"/>
    <w:pPr>
      <w:numPr>
        <w:ilvl w:val="4"/>
        <w:numId w:val="1"/>
      </w:numPr>
      <w:spacing w:before="240" w:after="60"/>
      <w:outlineLvl w:val="4"/>
    </w:pPr>
    <w:rPr>
      <w:rFonts w:ascii="Cambria" w:hAnsi="Cambria"/>
      <w:b/>
      <w:bCs/>
      <w:i/>
      <w:iCs/>
      <w:sz w:val="26"/>
      <w:szCs w:val="26"/>
      <w:lang w:val="en-US"/>
    </w:rPr>
  </w:style>
  <w:style w:type="paragraph" w:styleId="Heading6">
    <w:name w:val="heading 6"/>
    <w:basedOn w:val="Normal"/>
    <w:next w:val="Normal"/>
    <w:link w:val="Heading6Char"/>
    <w:qFormat/>
    <w:rsid w:val="003937A5"/>
    <w:pPr>
      <w:numPr>
        <w:ilvl w:val="5"/>
        <w:numId w:val="1"/>
      </w:numPr>
      <w:spacing w:before="240" w:after="60"/>
      <w:outlineLvl w:val="5"/>
    </w:pPr>
    <w:rPr>
      <w:rFonts w:ascii="Cambria" w:hAnsi="Cambria"/>
      <w:b/>
      <w:bCs/>
      <w:szCs w:val="22"/>
      <w:lang w:val="en-US"/>
    </w:rPr>
  </w:style>
  <w:style w:type="paragraph" w:styleId="Heading7">
    <w:name w:val="heading 7"/>
    <w:basedOn w:val="Normal"/>
    <w:next w:val="Normal"/>
    <w:link w:val="Heading7Char"/>
    <w:qFormat/>
    <w:rsid w:val="003937A5"/>
    <w:pPr>
      <w:numPr>
        <w:ilvl w:val="6"/>
        <w:numId w:val="1"/>
      </w:numPr>
      <w:spacing w:before="240" w:after="60"/>
      <w:outlineLvl w:val="6"/>
    </w:pPr>
    <w:rPr>
      <w:rFonts w:ascii="Cambria" w:hAnsi="Cambria"/>
      <w:lang w:val="en-US"/>
    </w:rPr>
  </w:style>
  <w:style w:type="paragraph" w:styleId="Heading8">
    <w:name w:val="heading 8"/>
    <w:basedOn w:val="Normal"/>
    <w:next w:val="Normal"/>
    <w:link w:val="Heading8Char"/>
    <w:qFormat/>
    <w:rsid w:val="003937A5"/>
    <w:pPr>
      <w:numPr>
        <w:ilvl w:val="7"/>
        <w:numId w:val="1"/>
      </w:numPr>
      <w:spacing w:before="240" w:after="60"/>
      <w:outlineLvl w:val="7"/>
    </w:pPr>
    <w:rPr>
      <w:rFonts w:ascii="Cambria" w:hAnsi="Cambria"/>
      <w:i/>
      <w:iCs/>
      <w:lang w:val="en-US"/>
    </w:rPr>
  </w:style>
  <w:style w:type="paragraph" w:styleId="Heading9">
    <w:name w:val="heading 9"/>
    <w:basedOn w:val="Normal"/>
    <w:next w:val="Normal"/>
    <w:link w:val="Heading9Char"/>
    <w:qFormat/>
    <w:rsid w:val="003937A5"/>
    <w:pPr>
      <w:numPr>
        <w:ilvl w:val="8"/>
        <w:numId w:val="1"/>
      </w:numPr>
      <w:spacing w:before="240" w:after="60"/>
      <w:outlineLvl w:val="8"/>
    </w:pPr>
    <w:rPr>
      <w:rFonts w:ascii="Calibri" w:hAnsi="Calibri"/>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0F3103"/>
    <w:rPr>
      <w:rFonts w:asciiTheme="majorHAnsi" w:hAnsiTheme="majorHAnsi"/>
      <w:sz w:val="22"/>
      <w:vertAlign w:val="superscript"/>
    </w:rPr>
  </w:style>
  <w:style w:type="paragraph" w:styleId="FootnoteText">
    <w:name w:val="footnote text"/>
    <w:basedOn w:val="Normal"/>
    <w:link w:val="FootnoteTextChar"/>
    <w:uiPriority w:val="99"/>
    <w:unhideWhenUsed/>
    <w:rsid w:val="000F3103"/>
    <w:rPr>
      <w:rFonts w:asciiTheme="majorHAnsi" w:hAnsiTheme="majorHAnsi"/>
      <w:i/>
      <w:sz w:val="18"/>
    </w:rPr>
  </w:style>
  <w:style w:type="character" w:customStyle="1" w:styleId="FootnoteTextChar">
    <w:name w:val="Footnote Text Char"/>
    <w:basedOn w:val="DefaultParagraphFont"/>
    <w:link w:val="FootnoteText"/>
    <w:uiPriority w:val="99"/>
    <w:rsid w:val="000F3103"/>
    <w:rPr>
      <w:rFonts w:asciiTheme="majorHAnsi" w:hAnsiTheme="majorHAnsi"/>
      <w:i/>
      <w:sz w:val="18"/>
      <w:lang w:val="en-AU"/>
    </w:rPr>
  </w:style>
  <w:style w:type="paragraph" w:styleId="NoSpacing">
    <w:name w:val="No Spacing"/>
    <w:link w:val="NoSpacingChar"/>
    <w:qFormat/>
    <w:rsid w:val="00FE74F2"/>
    <w:rPr>
      <w:rFonts w:ascii="PMingLiU" w:hAnsi="PMingLiU"/>
      <w:sz w:val="22"/>
      <w:szCs w:val="22"/>
    </w:rPr>
  </w:style>
  <w:style w:type="character" w:customStyle="1" w:styleId="NoSpacingChar">
    <w:name w:val="No Spacing Char"/>
    <w:basedOn w:val="DefaultParagraphFont"/>
    <w:link w:val="NoSpacing"/>
    <w:rsid w:val="00F6036E"/>
    <w:rPr>
      <w:rFonts w:ascii="PMingLiU" w:hAnsi="PMingLiU"/>
      <w:sz w:val="22"/>
      <w:szCs w:val="22"/>
    </w:rPr>
  </w:style>
  <w:style w:type="paragraph" w:styleId="Subtitle">
    <w:name w:val="Subtitle"/>
    <w:basedOn w:val="Normal"/>
    <w:next w:val="Normal"/>
    <w:link w:val="SubtitleChar"/>
    <w:uiPriority w:val="1"/>
    <w:rsid w:val="00F6036E"/>
    <w:pPr>
      <w:numPr>
        <w:ilvl w:val="1"/>
      </w:numPr>
      <w:spacing w:before="60" w:after="480"/>
      <w:jc w:val="right"/>
    </w:pPr>
    <w:rPr>
      <w:rFonts w:asciiTheme="minorHAnsi" w:hAnsiTheme="minorHAnsi"/>
      <w:iCs/>
      <w:color w:val="595959" w:themeColor="text1" w:themeTint="A6"/>
      <w:sz w:val="28"/>
      <w:szCs w:val="28"/>
      <w:lang w:val="en-US"/>
    </w:rPr>
  </w:style>
  <w:style w:type="character" w:customStyle="1" w:styleId="SubtitleChar">
    <w:name w:val="Subtitle Char"/>
    <w:basedOn w:val="DefaultParagraphFont"/>
    <w:link w:val="Subtitle"/>
    <w:uiPriority w:val="1"/>
    <w:rsid w:val="00F6036E"/>
    <w:rPr>
      <w:iCs/>
      <w:color w:val="595959" w:themeColor="text1" w:themeTint="A6"/>
      <w:sz w:val="28"/>
      <w:szCs w:val="28"/>
    </w:rPr>
  </w:style>
  <w:style w:type="paragraph" w:styleId="Date">
    <w:name w:val="Date"/>
    <w:basedOn w:val="Normal"/>
    <w:next w:val="Normal"/>
    <w:link w:val="DateChar"/>
    <w:uiPriority w:val="1"/>
    <w:rsid w:val="00F6036E"/>
    <w:pPr>
      <w:spacing w:line="276" w:lineRule="auto"/>
      <w:jc w:val="right"/>
    </w:pPr>
    <w:rPr>
      <w:rFonts w:asciiTheme="minorHAnsi" w:hAnsiTheme="minorHAnsi"/>
      <w:color w:val="4F81BD" w:themeColor="accent1"/>
      <w:lang w:val="en-US"/>
    </w:rPr>
  </w:style>
  <w:style w:type="character" w:customStyle="1" w:styleId="DateChar">
    <w:name w:val="Date Char"/>
    <w:basedOn w:val="DefaultParagraphFont"/>
    <w:link w:val="Date"/>
    <w:uiPriority w:val="1"/>
    <w:rsid w:val="00F6036E"/>
    <w:rPr>
      <w:color w:val="4F81BD" w:themeColor="accent1"/>
    </w:rPr>
  </w:style>
  <w:style w:type="paragraph" w:styleId="BalloonText">
    <w:name w:val="Balloon Text"/>
    <w:basedOn w:val="Normal"/>
    <w:link w:val="BalloonTextChar"/>
    <w:uiPriority w:val="99"/>
    <w:unhideWhenUsed/>
    <w:rsid w:val="00F6036E"/>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F6036E"/>
    <w:rPr>
      <w:rFonts w:ascii="Lucida Grande" w:hAnsi="Lucida Grande" w:cs="Lucida Grande"/>
      <w:sz w:val="18"/>
      <w:szCs w:val="18"/>
      <w:lang w:val="en-AU"/>
    </w:rPr>
  </w:style>
  <w:style w:type="character" w:customStyle="1" w:styleId="Heading1Char">
    <w:name w:val="Heading 1 Char"/>
    <w:basedOn w:val="DefaultParagraphFont"/>
    <w:link w:val="Heading1"/>
    <w:rsid w:val="003937A5"/>
    <w:rPr>
      <w:rFonts w:ascii="Calibri" w:eastAsia="Times New Roman" w:hAnsi="Calibri" w:cs="Times New Roman"/>
      <w:b/>
      <w:bCs/>
      <w:kern w:val="32"/>
      <w:sz w:val="32"/>
      <w:szCs w:val="32"/>
    </w:rPr>
  </w:style>
  <w:style w:type="character" w:customStyle="1" w:styleId="Heading2Char">
    <w:name w:val="Heading 2 Char"/>
    <w:basedOn w:val="DefaultParagraphFont"/>
    <w:link w:val="Heading2"/>
    <w:rsid w:val="003937A5"/>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3937A5"/>
    <w:rPr>
      <w:rFonts w:ascii="Calibri" w:eastAsia="Times New Roman" w:hAnsi="Calibri" w:cs="Times New Roman"/>
      <w:b/>
      <w:bCs/>
      <w:sz w:val="26"/>
      <w:szCs w:val="26"/>
    </w:rPr>
  </w:style>
  <w:style w:type="character" w:customStyle="1" w:styleId="Heading4Char">
    <w:name w:val="Heading 4 Char"/>
    <w:basedOn w:val="DefaultParagraphFont"/>
    <w:link w:val="Heading4"/>
    <w:rsid w:val="003937A5"/>
    <w:rPr>
      <w:rFonts w:ascii="Cambria" w:eastAsia="Times New Roman" w:hAnsi="Cambria" w:cs="Times New Roman"/>
      <w:b/>
      <w:bCs/>
      <w:sz w:val="28"/>
      <w:szCs w:val="28"/>
    </w:rPr>
  </w:style>
  <w:style w:type="character" w:customStyle="1" w:styleId="Heading5Char">
    <w:name w:val="Heading 5 Char"/>
    <w:basedOn w:val="DefaultParagraphFont"/>
    <w:link w:val="Heading5"/>
    <w:rsid w:val="003937A5"/>
    <w:rPr>
      <w:rFonts w:ascii="Cambria" w:eastAsia="Times New Roman" w:hAnsi="Cambria" w:cs="Times New Roman"/>
      <w:b/>
      <w:bCs/>
      <w:i/>
      <w:iCs/>
      <w:sz w:val="26"/>
      <w:szCs w:val="26"/>
    </w:rPr>
  </w:style>
  <w:style w:type="character" w:customStyle="1" w:styleId="Heading6Char">
    <w:name w:val="Heading 6 Char"/>
    <w:basedOn w:val="DefaultParagraphFont"/>
    <w:link w:val="Heading6"/>
    <w:rsid w:val="003937A5"/>
    <w:rPr>
      <w:rFonts w:ascii="Cambria" w:eastAsia="Times New Roman" w:hAnsi="Cambria" w:cs="Times New Roman"/>
      <w:b/>
      <w:bCs/>
      <w:sz w:val="22"/>
      <w:szCs w:val="22"/>
    </w:rPr>
  </w:style>
  <w:style w:type="character" w:customStyle="1" w:styleId="Heading7Char">
    <w:name w:val="Heading 7 Char"/>
    <w:basedOn w:val="DefaultParagraphFont"/>
    <w:link w:val="Heading7"/>
    <w:rsid w:val="003937A5"/>
    <w:rPr>
      <w:rFonts w:ascii="Cambria" w:eastAsia="Times New Roman" w:hAnsi="Cambria" w:cs="Times New Roman"/>
    </w:rPr>
  </w:style>
  <w:style w:type="character" w:customStyle="1" w:styleId="Heading8Char">
    <w:name w:val="Heading 8 Char"/>
    <w:basedOn w:val="DefaultParagraphFont"/>
    <w:link w:val="Heading8"/>
    <w:rsid w:val="003937A5"/>
    <w:rPr>
      <w:rFonts w:ascii="Cambria" w:eastAsia="Times New Roman" w:hAnsi="Cambria" w:cs="Times New Roman"/>
      <w:i/>
      <w:iCs/>
    </w:rPr>
  </w:style>
  <w:style w:type="character" w:customStyle="1" w:styleId="Heading9Char">
    <w:name w:val="Heading 9 Char"/>
    <w:basedOn w:val="DefaultParagraphFont"/>
    <w:link w:val="Heading9"/>
    <w:rsid w:val="003937A5"/>
    <w:rPr>
      <w:rFonts w:ascii="Calibri" w:eastAsia="Times New Roman" w:hAnsi="Calibri" w:cs="Times New Roman"/>
      <w:sz w:val="22"/>
      <w:szCs w:val="22"/>
    </w:rPr>
  </w:style>
  <w:style w:type="paragraph" w:styleId="Header">
    <w:name w:val="header"/>
    <w:basedOn w:val="Normal"/>
    <w:link w:val="HeaderChar"/>
    <w:rsid w:val="003937A5"/>
    <w:pPr>
      <w:tabs>
        <w:tab w:val="center" w:pos="4320"/>
        <w:tab w:val="right" w:pos="8640"/>
      </w:tabs>
    </w:pPr>
    <w:rPr>
      <w:lang w:val="en-US"/>
    </w:rPr>
  </w:style>
  <w:style w:type="character" w:customStyle="1" w:styleId="HeaderChar">
    <w:name w:val="Header Char"/>
    <w:basedOn w:val="DefaultParagraphFont"/>
    <w:link w:val="Header"/>
    <w:rsid w:val="003937A5"/>
    <w:rPr>
      <w:rFonts w:ascii="Times New Roman" w:eastAsia="Times New Roman" w:hAnsi="Times New Roman" w:cs="Times New Roman"/>
    </w:rPr>
  </w:style>
  <w:style w:type="character" w:styleId="PageNumber">
    <w:name w:val="page number"/>
    <w:basedOn w:val="DefaultParagraphFont"/>
    <w:rsid w:val="003937A5"/>
  </w:style>
  <w:style w:type="character" w:styleId="Hyperlink">
    <w:name w:val="Hyperlink"/>
    <w:uiPriority w:val="99"/>
    <w:rsid w:val="003937A5"/>
    <w:rPr>
      <w:color w:val="0000FF"/>
      <w:u w:val="single"/>
    </w:rPr>
  </w:style>
  <w:style w:type="paragraph" w:styleId="Footer">
    <w:name w:val="footer"/>
    <w:basedOn w:val="Normal"/>
    <w:link w:val="FooterChar"/>
    <w:rsid w:val="003937A5"/>
    <w:pPr>
      <w:tabs>
        <w:tab w:val="center" w:pos="4320"/>
        <w:tab w:val="right" w:pos="8640"/>
      </w:tabs>
    </w:pPr>
    <w:rPr>
      <w:lang w:val="en-US"/>
    </w:rPr>
  </w:style>
  <w:style w:type="character" w:customStyle="1" w:styleId="FooterChar">
    <w:name w:val="Footer Char"/>
    <w:basedOn w:val="DefaultParagraphFont"/>
    <w:link w:val="Footer"/>
    <w:rsid w:val="003937A5"/>
    <w:rPr>
      <w:rFonts w:ascii="Times New Roman" w:eastAsia="Times New Roman" w:hAnsi="Times New Roman" w:cs="Times New Roman"/>
    </w:rPr>
  </w:style>
  <w:style w:type="table" w:styleId="TableGrid">
    <w:name w:val="Table Grid"/>
    <w:basedOn w:val="TableNormal"/>
    <w:uiPriority w:val="39"/>
    <w:rsid w:val="003937A5"/>
    <w:rPr>
      <w:rFonts w:ascii="Times New Roman" w:eastAsia="Times New Roman" w:hAnsi="Times New Roman" w:cs="Times New Roman"/>
      <w:sz w:val="20"/>
      <w:szCs w:val="20"/>
      <w:lang w:val="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DA-1">
    <w:name w:val="CDA - 1"/>
    <w:aliases w:val="2,3"/>
    <w:rsid w:val="00FE74F2"/>
    <w:pPr>
      <w:widowControl w:val="0"/>
      <w:spacing w:after="283" w:line="328" w:lineRule="atLeast"/>
      <w:ind w:left="567"/>
      <w:jc w:val="both"/>
    </w:pPr>
    <w:rPr>
      <w:rFonts w:ascii="TimesNewRomanPS" w:eastAsia="Times New Roman" w:hAnsi="TimesNewRomanPS" w:cs="Times New Roman"/>
      <w:snapToGrid w:val="0"/>
      <w:color w:val="000000"/>
      <w:szCs w:val="20"/>
    </w:rPr>
  </w:style>
  <w:style w:type="paragraph" w:styleId="TOC1">
    <w:name w:val="toc 1"/>
    <w:basedOn w:val="Normal"/>
    <w:next w:val="Normal"/>
    <w:autoRedefine/>
    <w:uiPriority w:val="39"/>
    <w:rsid w:val="00B83873"/>
    <w:pPr>
      <w:tabs>
        <w:tab w:val="left" w:pos="362"/>
        <w:tab w:val="right" w:leader="dot" w:pos="9622"/>
      </w:tabs>
    </w:pPr>
    <w:rPr>
      <w:rFonts w:ascii="Calibri" w:hAnsi="Calibri"/>
      <w:b/>
      <w:noProof/>
      <w:color w:val="31849B" w:themeColor="accent5" w:themeShade="BF"/>
      <w:lang w:val="en-US"/>
    </w:rPr>
  </w:style>
  <w:style w:type="paragraph" w:styleId="TOC2">
    <w:name w:val="toc 2"/>
    <w:basedOn w:val="Normal"/>
    <w:next w:val="Normal"/>
    <w:autoRedefine/>
    <w:uiPriority w:val="39"/>
    <w:rsid w:val="005F421E"/>
    <w:pPr>
      <w:tabs>
        <w:tab w:val="left" w:pos="529"/>
        <w:tab w:val="right" w:leader="dot" w:pos="9639"/>
      </w:tabs>
    </w:pPr>
    <w:rPr>
      <w:rFonts w:ascii="Cambria" w:hAnsi="Cambria"/>
      <w:szCs w:val="22"/>
      <w:lang w:val="en-US"/>
    </w:rPr>
  </w:style>
  <w:style w:type="paragraph" w:styleId="TOC3">
    <w:name w:val="toc 3"/>
    <w:basedOn w:val="Normal"/>
    <w:next w:val="Normal"/>
    <w:autoRedefine/>
    <w:uiPriority w:val="39"/>
    <w:rsid w:val="00A91985"/>
    <w:pPr>
      <w:tabs>
        <w:tab w:val="left" w:pos="916"/>
        <w:tab w:val="right" w:leader="dot" w:pos="9622"/>
      </w:tabs>
    </w:pPr>
    <w:rPr>
      <w:rFonts w:ascii="Cambria" w:hAnsi="Cambria"/>
      <w:i/>
      <w:szCs w:val="22"/>
      <w:lang w:val="en-US"/>
    </w:rPr>
  </w:style>
  <w:style w:type="paragraph" w:styleId="TOC4">
    <w:name w:val="toc 4"/>
    <w:basedOn w:val="Normal"/>
    <w:next w:val="Normal"/>
    <w:autoRedefine/>
    <w:uiPriority w:val="39"/>
    <w:rsid w:val="003937A5"/>
    <w:pPr>
      <w:pBdr>
        <w:between w:val="double" w:sz="6" w:space="0" w:color="auto"/>
      </w:pBdr>
      <w:ind w:left="480"/>
    </w:pPr>
    <w:rPr>
      <w:rFonts w:ascii="Cambria" w:hAnsi="Cambria"/>
      <w:sz w:val="20"/>
      <w:szCs w:val="20"/>
      <w:lang w:val="en-US"/>
    </w:rPr>
  </w:style>
  <w:style w:type="paragraph" w:styleId="TOC5">
    <w:name w:val="toc 5"/>
    <w:basedOn w:val="Normal"/>
    <w:next w:val="Normal"/>
    <w:autoRedefine/>
    <w:uiPriority w:val="39"/>
    <w:rsid w:val="003937A5"/>
    <w:pPr>
      <w:pBdr>
        <w:between w:val="double" w:sz="6" w:space="0" w:color="auto"/>
      </w:pBdr>
      <w:ind w:left="720"/>
    </w:pPr>
    <w:rPr>
      <w:rFonts w:ascii="Cambria" w:hAnsi="Cambria"/>
      <w:sz w:val="20"/>
      <w:szCs w:val="20"/>
      <w:lang w:val="en-US"/>
    </w:rPr>
  </w:style>
  <w:style w:type="paragraph" w:styleId="TOC6">
    <w:name w:val="toc 6"/>
    <w:basedOn w:val="Normal"/>
    <w:next w:val="Normal"/>
    <w:autoRedefine/>
    <w:uiPriority w:val="39"/>
    <w:rsid w:val="003937A5"/>
    <w:pPr>
      <w:pBdr>
        <w:between w:val="double" w:sz="6" w:space="0" w:color="auto"/>
      </w:pBdr>
      <w:ind w:left="960"/>
    </w:pPr>
    <w:rPr>
      <w:rFonts w:ascii="Cambria" w:hAnsi="Cambria"/>
      <w:sz w:val="20"/>
      <w:szCs w:val="20"/>
      <w:lang w:val="en-US"/>
    </w:rPr>
  </w:style>
  <w:style w:type="paragraph" w:styleId="TOC7">
    <w:name w:val="toc 7"/>
    <w:basedOn w:val="Normal"/>
    <w:next w:val="Normal"/>
    <w:autoRedefine/>
    <w:uiPriority w:val="39"/>
    <w:rsid w:val="003937A5"/>
    <w:pPr>
      <w:pBdr>
        <w:between w:val="double" w:sz="6" w:space="0" w:color="auto"/>
      </w:pBdr>
      <w:ind w:left="1200"/>
    </w:pPr>
    <w:rPr>
      <w:rFonts w:ascii="Cambria" w:hAnsi="Cambria"/>
      <w:sz w:val="20"/>
      <w:szCs w:val="20"/>
      <w:lang w:val="en-US"/>
    </w:rPr>
  </w:style>
  <w:style w:type="paragraph" w:styleId="TOC8">
    <w:name w:val="toc 8"/>
    <w:basedOn w:val="Normal"/>
    <w:next w:val="Normal"/>
    <w:autoRedefine/>
    <w:uiPriority w:val="39"/>
    <w:rsid w:val="003937A5"/>
    <w:pPr>
      <w:pBdr>
        <w:between w:val="double" w:sz="6" w:space="0" w:color="auto"/>
      </w:pBdr>
      <w:ind w:left="1440"/>
    </w:pPr>
    <w:rPr>
      <w:rFonts w:ascii="Cambria" w:hAnsi="Cambria"/>
      <w:sz w:val="20"/>
      <w:szCs w:val="20"/>
      <w:lang w:val="en-US"/>
    </w:rPr>
  </w:style>
  <w:style w:type="paragraph" w:styleId="TOC9">
    <w:name w:val="toc 9"/>
    <w:basedOn w:val="Normal"/>
    <w:next w:val="Normal"/>
    <w:autoRedefine/>
    <w:uiPriority w:val="39"/>
    <w:rsid w:val="003937A5"/>
    <w:pPr>
      <w:pBdr>
        <w:between w:val="double" w:sz="6" w:space="0" w:color="auto"/>
      </w:pBdr>
      <w:ind w:left="1680"/>
    </w:pPr>
    <w:rPr>
      <w:rFonts w:ascii="Cambria" w:hAnsi="Cambria"/>
      <w:sz w:val="20"/>
      <w:szCs w:val="20"/>
      <w:lang w:val="en-US"/>
    </w:rPr>
  </w:style>
  <w:style w:type="character" w:styleId="FollowedHyperlink">
    <w:name w:val="FollowedHyperlink"/>
    <w:rsid w:val="003937A5"/>
    <w:rPr>
      <w:color w:val="800080"/>
      <w:u w:val="single"/>
    </w:rPr>
  </w:style>
  <w:style w:type="character" w:styleId="CommentReference">
    <w:name w:val="annotation reference"/>
    <w:rsid w:val="003937A5"/>
    <w:rPr>
      <w:sz w:val="16"/>
      <w:szCs w:val="16"/>
    </w:rPr>
  </w:style>
  <w:style w:type="paragraph" w:styleId="CommentText">
    <w:name w:val="annotation text"/>
    <w:basedOn w:val="Normal"/>
    <w:link w:val="CommentTextChar"/>
    <w:uiPriority w:val="99"/>
    <w:rsid w:val="003937A5"/>
    <w:rPr>
      <w:sz w:val="20"/>
      <w:szCs w:val="20"/>
      <w:lang w:val="en-US"/>
    </w:rPr>
  </w:style>
  <w:style w:type="character" w:customStyle="1" w:styleId="CommentTextChar">
    <w:name w:val="Comment Text Char"/>
    <w:basedOn w:val="DefaultParagraphFont"/>
    <w:link w:val="CommentText"/>
    <w:uiPriority w:val="99"/>
    <w:rsid w:val="003937A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3937A5"/>
    <w:rPr>
      <w:b/>
      <w:bCs/>
    </w:rPr>
  </w:style>
  <w:style w:type="character" w:customStyle="1" w:styleId="CommentSubjectChar">
    <w:name w:val="Comment Subject Char"/>
    <w:basedOn w:val="CommentTextChar"/>
    <w:link w:val="CommentSubject"/>
    <w:rsid w:val="003937A5"/>
    <w:rPr>
      <w:rFonts w:ascii="Times New Roman" w:eastAsia="Times New Roman" w:hAnsi="Times New Roman" w:cs="Times New Roman"/>
      <w:b/>
      <w:bCs/>
      <w:sz w:val="20"/>
      <w:szCs w:val="20"/>
    </w:rPr>
  </w:style>
  <w:style w:type="paragraph" w:customStyle="1" w:styleId="MediumList1-Accent61">
    <w:name w:val="Medium List 1 - Accent 61"/>
    <w:basedOn w:val="Normal"/>
    <w:uiPriority w:val="34"/>
    <w:qFormat/>
    <w:rsid w:val="003937A5"/>
    <w:pPr>
      <w:ind w:left="720"/>
      <w:contextualSpacing/>
    </w:pPr>
    <w:rPr>
      <w:rFonts w:ascii="Cambria" w:eastAsia="Cambria" w:hAnsi="Cambria"/>
      <w:lang w:val="en-US"/>
    </w:rPr>
  </w:style>
  <w:style w:type="paragraph" w:customStyle="1" w:styleId="DarkList-Accent51">
    <w:name w:val="Dark List - Accent 51"/>
    <w:basedOn w:val="Normal"/>
    <w:rsid w:val="003937A5"/>
    <w:pPr>
      <w:ind w:left="720"/>
      <w:contextualSpacing/>
    </w:pPr>
    <w:rPr>
      <w:rFonts w:ascii="Cambria" w:eastAsia="Cambria" w:hAnsi="Cambria"/>
      <w:lang w:val="en-US"/>
    </w:rPr>
  </w:style>
  <w:style w:type="paragraph" w:styleId="Index1">
    <w:name w:val="index 1"/>
    <w:basedOn w:val="Normal"/>
    <w:next w:val="Normal"/>
    <w:autoRedefine/>
    <w:rsid w:val="003937A5"/>
    <w:pPr>
      <w:ind w:left="240" w:hanging="240"/>
    </w:pPr>
    <w:rPr>
      <w:lang w:val="en-US"/>
    </w:rPr>
  </w:style>
  <w:style w:type="paragraph" w:styleId="Index2">
    <w:name w:val="index 2"/>
    <w:basedOn w:val="Normal"/>
    <w:next w:val="Normal"/>
    <w:autoRedefine/>
    <w:rsid w:val="003937A5"/>
    <w:pPr>
      <w:ind w:left="480" w:hanging="240"/>
    </w:pPr>
    <w:rPr>
      <w:lang w:val="en-US"/>
    </w:rPr>
  </w:style>
  <w:style w:type="paragraph" w:styleId="Index3">
    <w:name w:val="index 3"/>
    <w:basedOn w:val="Normal"/>
    <w:next w:val="Normal"/>
    <w:autoRedefine/>
    <w:rsid w:val="003937A5"/>
    <w:pPr>
      <w:ind w:left="720" w:hanging="240"/>
    </w:pPr>
    <w:rPr>
      <w:lang w:val="en-US"/>
    </w:rPr>
  </w:style>
  <w:style w:type="paragraph" w:styleId="Index4">
    <w:name w:val="index 4"/>
    <w:basedOn w:val="Normal"/>
    <w:next w:val="Normal"/>
    <w:autoRedefine/>
    <w:rsid w:val="003937A5"/>
    <w:pPr>
      <w:ind w:left="960" w:hanging="240"/>
    </w:pPr>
    <w:rPr>
      <w:lang w:val="en-US"/>
    </w:rPr>
  </w:style>
  <w:style w:type="paragraph" w:styleId="Index5">
    <w:name w:val="index 5"/>
    <w:basedOn w:val="Normal"/>
    <w:next w:val="Normal"/>
    <w:autoRedefine/>
    <w:rsid w:val="003937A5"/>
    <w:pPr>
      <w:ind w:left="1200" w:hanging="240"/>
    </w:pPr>
    <w:rPr>
      <w:lang w:val="en-US"/>
    </w:rPr>
  </w:style>
  <w:style w:type="paragraph" w:styleId="Index6">
    <w:name w:val="index 6"/>
    <w:basedOn w:val="Normal"/>
    <w:next w:val="Normal"/>
    <w:autoRedefine/>
    <w:rsid w:val="003937A5"/>
    <w:pPr>
      <w:ind w:left="1440" w:hanging="240"/>
    </w:pPr>
    <w:rPr>
      <w:lang w:val="en-US"/>
    </w:rPr>
  </w:style>
  <w:style w:type="paragraph" w:styleId="Index7">
    <w:name w:val="index 7"/>
    <w:basedOn w:val="Normal"/>
    <w:next w:val="Normal"/>
    <w:autoRedefine/>
    <w:rsid w:val="003937A5"/>
    <w:pPr>
      <w:ind w:left="1680" w:hanging="240"/>
    </w:pPr>
    <w:rPr>
      <w:lang w:val="en-US"/>
    </w:rPr>
  </w:style>
  <w:style w:type="paragraph" w:styleId="Index8">
    <w:name w:val="index 8"/>
    <w:basedOn w:val="Normal"/>
    <w:next w:val="Normal"/>
    <w:autoRedefine/>
    <w:rsid w:val="003937A5"/>
    <w:pPr>
      <w:ind w:left="1920" w:hanging="240"/>
    </w:pPr>
    <w:rPr>
      <w:lang w:val="en-US"/>
    </w:rPr>
  </w:style>
  <w:style w:type="paragraph" w:styleId="Index9">
    <w:name w:val="index 9"/>
    <w:basedOn w:val="Normal"/>
    <w:next w:val="Normal"/>
    <w:autoRedefine/>
    <w:rsid w:val="003937A5"/>
    <w:pPr>
      <w:ind w:left="2160" w:hanging="240"/>
    </w:pPr>
    <w:rPr>
      <w:lang w:val="en-US"/>
    </w:rPr>
  </w:style>
  <w:style w:type="paragraph" w:styleId="IndexHeading">
    <w:name w:val="index heading"/>
    <w:basedOn w:val="Normal"/>
    <w:next w:val="Index1"/>
    <w:rsid w:val="003937A5"/>
    <w:rPr>
      <w:lang w:val="en-US"/>
    </w:rPr>
  </w:style>
  <w:style w:type="paragraph" w:customStyle="1" w:styleId="ColorfulShading-Accent31">
    <w:name w:val="Colorful Shading - Accent 31"/>
    <w:basedOn w:val="Normal"/>
    <w:qFormat/>
    <w:rsid w:val="003937A5"/>
    <w:pPr>
      <w:ind w:left="720"/>
      <w:contextualSpacing/>
    </w:pPr>
    <w:rPr>
      <w:rFonts w:ascii="Cambria" w:eastAsia="Cambria" w:hAnsi="Cambria"/>
      <w:lang w:val="en-US"/>
    </w:rPr>
  </w:style>
  <w:style w:type="paragraph" w:styleId="NormalWeb">
    <w:name w:val="Normal (Web)"/>
    <w:basedOn w:val="Normal"/>
    <w:uiPriority w:val="99"/>
    <w:rsid w:val="003937A5"/>
    <w:pPr>
      <w:spacing w:before="100" w:beforeAutospacing="1" w:after="100" w:afterAutospacing="1"/>
    </w:pPr>
    <w:rPr>
      <w:lang w:val="en-US"/>
    </w:rPr>
  </w:style>
  <w:style w:type="character" w:customStyle="1" w:styleId="BalloonTextChar1">
    <w:name w:val="Balloon Text Char1"/>
    <w:uiPriority w:val="99"/>
    <w:rsid w:val="003937A5"/>
    <w:rPr>
      <w:rFonts w:ascii="Tahoma" w:hAnsi="Tahoma" w:cs="Tahoma"/>
      <w:sz w:val="16"/>
      <w:szCs w:val="16"/>
      <w:lang w:val="en-US"/>
    </w:rPr>
  </w:style>
  <w:style w:type="paragraph" w:styleId="BodyText">
    <w:name w:val="Body Text"/>
    <w:basedOn w:val="Normal"/>
    <w:link w:val="BodyTextChar"/>
    <w:rsid w:val="003937A5"/>
    <w:pPr>
      <w:spacing w:after="120"/>
    </w:pPr>
    <w:rPr>
      <w:rFonts w:ascii="Cambria" w:hAnsi="Cambria"/>
      <w:lang w:val="en-US"/>
    </w:rPr>
  </w:style>
  <w:style w:type="character" w:customStyle="1" w:styleId="BodyTextChar">
    <w:name w:val="Body Text Char"/>
    <w:basedOn w:val="DefaultParagraphFont"/>
    <w:link w:val="BodyText"/>
    <w:rsid w:val="003937A5"/>
    <w:rPr>
      <w:rFonts w:ascii="Cambria" w:eastAsia="Times New Roman" w:hAnsi="Cambria" w:cs="Times New Roman"/>
      <w:sz w:val="22"/>
    </w:rPr>
  </w:style>
  <w:style w:type="paragraph" w:styleId="EndnoteText">
    <w:name w:val="endnote text"/>
    <w:basedOn w:val="Normal"/>
    <w:link w:val="EndnoteTextChar"/>
    <w:uiPriority w:val="99"/>
    <w:rsid w:val="003937A5"/>
    <w:rPr>
      <w:sz w:val="20"/>
      <w:szCs w:val="20"/>
      <w:lang w:val="en-US"/>
    </w:rPr>
  </w:style>
  <w:style w:type="character" w:customStyle="1" w:styleId="EndnoteTextChar">
    <w:name w:val="Endnote Text Char"/>
    <w:basedOn w:val="DefaultParagraphFont"/>
    <w:link w:val="EndnoteText"/>
    <w:uiPriority w:val="99"/>
    <w:rsid w:val="003937A5"/>
    <w:rPr>
      <w:rFonts w:ascii="Times New Roman" w:eastAsia="Times New Roman" w:hAnsi="Times New Roman" w:cs="Times New Roman"/>
      <w:sz w:val="20"/>
      <w:szCs w:val="20"/>
    </w:rPr>
  </w:style>
  <w:style w:type="character" w:styleId="EndnoteReference">
    <w:name w:val="endnote reference"/>
    <w:uiPriority w:val="99"/>
    <w:rsid w:val="003937A5"/>
    <w:rPr>
      <w:vertAlign w:val="superscript"/>
    </w:rPr>
  </w:style>
  <w:style w:type="character" w:customStyle="1" w:styleId="text">
    <w:name w:val="text"/>
    <w:rsid w:val="003937A5"/>
  </w:style>
  <w:style w:type="character" w:customStyle="1" w:styleId="comment-body">
    <w:name w:val="comment-body"/>
    <w:rsid w:val="003937A5"/>
  </w:style>
  <w:style w:type="paragraph" w:customStyle="1" w:styleId="summary">
    <w:name w:val="summary"/>
    <w:basedOn w:val="Normal"/>
    <w:rsid w:val="003937A5"/>
    <w:pPr>
      <w:spacing w:before="100" w:beforeAutospacing="1" w:after="100" w:afterAutospacing="1"/>
    </w:pPr>
    <w:rPr>
      <w:lang w:eastAsia="en-AU"/>
    </w:rPr>
  </w:style>
  <w:style w:type="paragraph" w:styleId="ListParagraph">
    <w:name w:val="List Paragraph"/>
    <w:basedOn w:val="Normal"/>
    <w:link w:val="ListParagraphChar"/>
    <w:uiPriority w:val="34"/>
    <w:qFormat/>
    <w:rsid w:val="003937A5"/>
    <w:pPr>
      <w:spacing w:after="200" w:line="276" w:lineRule="auto"/>
      <w:ind w:left="720"/>
      <w:contextualSpacing/>
    </w:pPr>
    <w:rPr>
      <w:rFonts w:ascii="Calibri" w:eastAsia="Calibri" w:hAnsi="Calibri"/>
      <w:szCs w:val="22"/>
    </w:rPr>
  </w:style>
  <w:style w:type="paragraph" w:styleId="Caption">
    <w:name w:val="caption"/>
    <w:basedOn w:val="Normal"/>
    <w:next w:val="Normal"/>
    <w:unhideWhenUsed/>
    <w:qFormat/>
    <w:rsid w:val="00EE7692"/>
    <w:pPr>
      <w:spacing w:before="60" w:after="60"/>
    </w:pPr>
    <w:rPr>
      <w:bCs/>
      <w:i/>
      <w:szCs w:val="20"/>
      <w:lang w:val="en-US"/>
    </w:rPr>
  </w:style>
  <w:style w:type="paragraph" w:styleId="TableofFigures">
    <w:name w:val="table of figures"/>
    <w:basedOn w:val="Normal"/>
    <w:next w:val="Normal"/>
    <w:uiPriority w:val="99"/>
    <w:rsid w:val="003937A5"/>
    <w:pPr>
      <w:ind w:left="480" w:hanging="480"/>
    </w:pPr>
    <w:rPr>
      <w:rFonts w:asciiTheme="majorHAnsi" w:hAnsiTheme="majorHAnsi"/>
      <w:sz w:val="20"/>
      <w:lang w:val="en-US"/>
    </w:rPr>
  </w:style>
  <w:style w:type="paragraph" w:styleId="ListBullet">
    <w:name w:val="List Bullet"/>
    <w:basedOn w:val="Normal"/>
    <w:uiPriority w:val="99"/>
    <w:unhideWhenUsed/>
    <w:rsid w:val="00E24BC9"/>
    <w:pPr>
      <w:numPr>
        <w:numId w:val="2"/>
      </w:numPr>
      <w:contextualSpacing/>
    </w:pPr>
  </w:style>
  <w:style w:type="paragraph" w:styleId="DocumentMap">
    <w:name w:val="Document Map"/>
    <w:basedOn w:val="Normal"/>
    <w:link w:val="DocumentMapChar"/>
    <w:uiPriority w:val="99"/>
    <w:semiHidden/>
    <w:unhideWhenUsed/>
    <w:rsid w:val="00B948FC"/>
    <w:rPr>
      <w:rFonts w:ascii="Lucida Grande" w:hAnsi="Lucida Grande" w:cs="Lucida Grande"/>
    </w:rPr>
  </w:style>
  <w:style w:type="character" w:customStyle="1" w:styleId="DocumentMapChar">
    <w:name w:val="Document Map Char"/>
    <w:basedOn w:val="DefaultParagraphFont"/>
    <w:link w:val="DocumentMap"/>
    <w:uiPriority w:val="99"/>
    <w:semiHidden/>
    <w:rsid w:val="00B948FC"/>
    <w:rPr>
      <w:rFonts w:ascii="Lucida Grande" w:hAnsi="Lucida Grande" w:cs="Lucida Grande"/>
      <w:lang w:val="en-GB"/>
    </w:rPr>
  </w:style>
  <w:style w:type="paragraph" w:styleId="Revision">
    <w:name w:val="Revision"/>
    <w:hidden/>
    <w:uiPriority w:val="99"/>
    <w:semiHidden/>
    <w:rsid w:val="00FE74F2"/>
    <w:rPr>
      <w:rFonts w:ascii="Times New Roman" w:hAnsi="Times New Roman"/>
      <w:sz w:val="22"/>
      <w:lang w:val="en-GB"/>
    </w:rPr>
  </w:style>
  <w:style w:type="paragraph" w:customStyle="1" w:styleId="Default">
    <w:name w:val="Default"/>
    <w:rsid w:val="00FE74F2"/>
    <w:pPr>
      <w:widowControl w:val="0"/>
      <w:autoSpaceDE w:val="0"/>
      <w:autoSpaceDN w:val="0"/>
      <w:adjustRightInd w:val="0"/>
    </w:pPr>
    <w:rPr>
      <w:rFonts w:ascii="Arial" w:eastAsia="Times New Roman" w:hAnsi="Arial" w:cs="Arial"/>
      <w:color w:val="000000"/>
    </w:rPr>
  </w:style>
  <w:style w:type="paragraph" w:styleId="PlainText">
    <w:name w:val="Plain Text"/>
    <w:basedOn w:val="Normal"/>
    <w:link w:val="PlainTextChar"/>
    <w:uiPriority w:val="99"/>
    <w:semiHidden/>
    <w:unhideWhenUsed/>
    <w:rsid w:val="00E83F53"/>
    <w:rPr>
      <w:rFonts w:ascii="Calibri" w:eastAsiaTheme="minorHAnsi" w:hAnsi="Calibri"/>
      <w:szCs w:val="21"/>
    </w:rPr>
  </w:style>
  <w:style w:type="character" w:customStyle="1" w:styleId="PlainTextChar">
    <w:name w:val="Plain Text Char"/>
    <w:basedOn w:val="DefaultParagraphFont"/>
    <w:link w:val="PlainText"/>
    <w:uiPriority w:val="99"/>
    <w:semiHidden/>
    <w:rsid w:val="00E83F53"/>
    <w:rPr>
      <w:rFonts w:ascii="Calibri" w:eastAsiaTheme="minorHAnsi" w:hAnsi="Calibri"/>
      <w:sz w:val="22"/>
      <w:szCs w:val="21"/>
      <w:lang w:val="en-AU"/>
    </w:rPr>
  </w:style>
  <w:style w:type="paragraph" w:customStyle="1" w:styleId="RFQPartA-Level1">
    <w:name w:val="RFQ Part A - Level 1"/>
    <w:basedOn w:val="Normal"/>
    <w:rsid w:val="005065CE"/>
    <w:pPr>
      <w:keepNext/>
      <w:numPr>
        <w:numId w:val="4"/>
      </w:numPr>
      <w:pBdr>
        <w:bottom w:val="single" w:sz="4" w:space="1" w:color="auto"/>
      </w:pBdr>
      <w:spacing w:before="200" w:line="280" w:lineRule="atLeast"/>
      <w:outlineLvl w:val="0"/>
    </w:pPr>
    <w:rPr>
      <w:rFonts w:ascii="Arial" w:hAnsi="Arial" w:cs="Arial"/>
      <w:b/>
    </w:rPr>
  </w:style>
  <w:style w:type="numbering" w:styleId="111111">
    <w:name w:val="Outline List 2"/>
    <w:aliases w:val="1 / 1.1"/>
    <w:basedOn w:val="NoList"/>
    <w:rsid w:val="005065CE"/>
    <w:pPr>
      <w:numPr>
        <w:numId w:val="3"/>
      </w:numPr>
    </w:pPr>
  </w:style>
  <w:style w:type="character" w:styleId="Emphasis">
    <w:name w:val="Emphasis"/>
    <w:basedOn w:val="DefaultParagraphFont"/>
    <w:uiPriority w:val="20"/>
    <w:qFormat/>
    <w:rsid w:val="006553C6"/>
    <w:rPr>
      <w:i/>
      <w:iCs/>
      <w:sz w:val="24"/>
      <w:szCs w:val="24"/>
      <w:bdr w:val="none" w:sz="0" w:space="0" w:color="auto" w:frame="1"/>
      <w:vertAlign w:val="baseline"/>
    </w:rPr>
  </w:style>
  <w:style w:type="paragraph" w:customStyle="1" w:styleId="TableText">
    <w:name w:val="Table Text"/>
    <w:basedOn w:val="BodyText"/>
    <w:rsid w:val="00040FC9"/>
    <w:pPr>
      <w:spacing w:before="60" w:after="60"/>
    </w:pPr>
    <w:rPr>
      <w:rFonts w:ascii="Verdana" w:hAnsi="Verdana"/>
      <w:sz w:val="18"/>
      <w:szCs w:val="20"/>
      <w:lang w:val="en-AU"/>
    </w:rPr>
  </w:style>
  <w:style w:type="character" w:customStyle="1" w:styleId="UnresolvedMention1">
    <w:name w:val="Unresolved Mention1"/>
    <w:basedOn w:val="DefaultParagraphFont"/>
    <w:uiPriority w:val="99"/>
    <w:semiHidden/>
    <w:unhideWhenUsed/>
    <w:rsid w:val="002B6D25"/>
    <w:rPr>
      <w:color w:val="808080"/>
      <w:shd w:val="clear" w:color="auto" w:fill="E6E6E6"/>
    </w:rPr>
  </w:style>
  <w:style w:type="paragraph" w:customStyle="1" w:styleId="p1">
    <w:name w:val="p1"/>
    <w:basedOn w:val="Normal"/>
    <w:rsid w:val="00B85D06"/>
    <w:rPr>
      <w:rFonts w:ascii="Times" w:eastAsiaTheme="minorHAnsi" w:hAnsi="Times"/>
      <w:sz w:val="15"/>
      <w:szCs w:val="15"/>
    </w:rPr>
  </w:style>
  <w:style w:type="character" w:customStyle="1" w:styleId="s1">
    <w:name w:val="s1"/>
    <w:basedOn w:val="DefaultParagraphFont"/>
    <w:rsid w:val="00B85D06"/>
    <w:rPr>
      <w:rFonts w:ascii="Times" w:hAnsi="Times" w:hint="default"/>
      <w:sz w:val="10"/>
      <w:szCs w:val="10"/>
    </w:rPr>
  </w:style>
  <w:style w:type="character" w:customStyle="1" w:styleId="apple-converted-space">
    <w:name w:val="apple-converted-space"/>
    <w:basedOn w:val="DefaultParagraphFont"/>
    <w:rsid w:val="00B85D06"/>
  </w:style>
  <w:style w:type="character" w:customStyle="1" w:styleId="apple-tab-span">
    <w:name w:val="apple-tab-span"/>
    <w:basedOn w:val="DefaultParagraphFont"/>
    <w:rsid w:val="00B85D06"/>
  </w:style>
  <w:style w:type="character" w:customStyle="1" w:styleId="UnresolvedMention2">
    <w:name w:val="Unresolved Mention2"/>
    <w:basedOn w:val="DefaultParagraphFont"/>
    <w:uiPriority w:val="99"/>
    <w:semiHidden/>
    <w:unhideWhenUsed/>
    <w:rsid w:val="00B2087D"/>
    <w:rPr>
      <w:color w:val="605E5C"/>
      <w:shd w:val="clear" w:color="auto" w:fill="E1DFDD"/>
    </w:rPr>
  </w:style>
  <w:style w:type="character" w:customStyle="1" w:styleId="UnresolvedMention3">
    <w:name w:val="Unresolved Mention3"/>
    <w:basedOn w:val="DefaultParagraphFont"/>
    <w:uiPriority w:val="99"/>
    <w:semiHidden/>
    <w:unhideWhenUsed/>
    <w:rsid w:val="00045795"/>
    <w:rPr>
      <w:color w:val="605E5C"/>
      <w:shd w:val="clear" w:color="auto" w:fill="E1DFDD"/>
    </w:rPr>
  </w:style>
  <w:style w:type="character" w:customStyle="1" w:styleId="ListParagraphChar">
    <w:name w:val="List Paragraph Char"/>
    <w:link w:val="ListParagraph"/>
    <w:uiPriority w:val="34"/>
    <w:rsid w:val="004A60E7"/>
    <w:rPr>
      <w:rFonts w:ascii="Calibri" w:eastAsia="Calibri" w:hAnsi="Calibri" w:cs="Times New Roman"/>
      <w:sz w:val="22"/>
      <w:szCs w:val="22"/>
      <w:lang w:val="en-GB"/>
    </w:rPr>
  </w:style>
  <w:style w:type="character" w:styleId="Strong">
    <w:name w:val="Strong"/>
    <w:basedOn w:val="DefaultParagraphFont"/>
    <w:uiPriority w:val="22"/>
    <w:qFormat/>
    <w:rsid w:val="00BC5A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40759">
      <w:bodyDiv w:val="1"/>
      <w:marLeft w:val="0"/>
      <w:marRight w:val="0"/>
      <w:marTop w:val="0"/>
      <w:marBottom w:val="0"/>
      <w:divBdr>
        <w:top w:val="none" w:sz="0" w:space="0" w:color="auto"/>
        <w:left w:val="none" w:sz="0" w:space="0" w:color="auto"/>
        <w:bottom w:val="none" w:sz="0" w:space="0" w:color="auto"/>
        <w:right w:val="none" w:sz="0" w:space="0" w:color="auto"/>
      </w:divBdr>
    </w:div>
    <w:div w:id="56827127">
      <w:bodyDiv w:val="1"/>
      <w:marLeft w:val="0"/>
      <w:marRight w:val="0"/>
      <w:marTop w:val="0"/>
      <w:marBottom w:val="0"/>
      <w:divBdr>
        <w:top w:val="none" w:sz="0" w:space="0" w:color="auto"/>
        <w:left w:val="none" w:sz="0" w:space="0" w:color="auto"/>
        <w:bottom w:val="none" w:sz="0" w:space="0" w:color="auto"/>
        <w:right w:val="none" w:sz="0" w:space="0" w:color="auto"/>
      </w:divBdr>
    </w:div>
    <w:div w:id="130514681">
      <w:bodyDiv w:val="1"/>
      <w:marLeft w:val="0"/>
      <w:marRight w:val="0"/>
      <w:marTop w:val="0"/>
      <w:marBottom w:val="0"/>
      <w:divBdr>
        <w:top w:val="none" w:sz="0" w:space="0" w:color="auto"/>
        <w:left w:val="none" w:sz="0" w:space="0" w:color="auto"/>
        <w:bottom w:val="none" w:sz="0" w:space="0" w:color="auto"/>
        <w:right w:val="none" w:sz="0" w:space="0" w:color="auto"/>
      </w:divBdr>
    </w:div>
    <w:div w:id="166596122">
      <w:bodyDiv w:val="1"/>
      <w:marLeft w:val="0"/>
      <w:marRight w:val="0"/>
      <w:marTop w:val="0"/>
      <w:marBottom w:val="0"/>
      <w:divBdr>
        <w:top w:val="none" w:sz="0" w:space="0" w:color="auto"/>
        <w:left w:val="none" w:sz="0" w:space="0" w:color="auto"/>
        <w:bottom w:val="none" w:sz="0" w:space="0" w:color="auto"/>
        <w:right w:val="none" w:sz="0" w:space="0" w:color="auto"/>
      </w:divBdr>
    </w:div>
    <w:div w:id="187182472">
      <w:bodyDiv w:val="1"/>
      <w:marLeft w:val="0"/>
      <w:marRight w:val="0"/>
      <w:marTop w:val="0"/>
      <w:marBottom w:val="0"/>
      <w:divBdr>
        <w:top w:val="none" w:sz="0" w:space="0" w:color="auto"/>
        <w:left w:val="none" w:sz="0" w:space="0" w:color="auto"/>
        <w:bottom w:val="none" w:sz="0" w:space="0" w:color="auto"/>
        <w:right w:val="none" w:sz="0" w:space="0" w:color="auto"/>
      </w:divBdr>
    </w:div>
    <w:div w:id="212427124">
      <w:bodyDiv w:val="1"/>
      <w:marLeft w:val="0"/>
      <w:marRight w:val="0"/>
      <w:marTop w:val="0"/>
      <w:marBottom w:val="0"/>
      <w:divBdr>
        <w:top w:val="none" w:sz="0" w:space="0" w:color="auto"/>
        <w:left w:val="none" w:sz="0" w:space="0" w:color="auto"/>
        <w:bottom w:val="none" w:sz="0" w:space="0" w:color="auto"/>
        <w:right w:val="none" w:sz="0" w:space="0" w:color="auto"/>
      </w:divBdr>
    </w:div>
    <w:div w:id="291328311">
      <w:bodyDiv w:val="1"/>
      <w:marLeft w:val="0"/>
      <w:marRight w:val="0"/>
      <w:marTop w:val="0"/>
      <w:marBottom w:val="0"/>
      <w:divBdr>
        <w:top w:val="none" w:sz="0" w:space="0" w:color="auto"/>
        <w:left w:val="none" w:sz="0" w:space="0" w:color="auto"/>
        <w:bottom w:val="none" w:sz="0" w:space="0" w:color="auto"/>
        <w:right w:val="none" w:sz="0" w:space="0" w:color="auto"/>
      </w:divBdr>
    </w:div>
    <w:div w:id="345637935">
      <w:bodyDiv w:val="1"/>
      <w:marLeft w:val="0"/>
      <w:marRight w:val="0"/>
      <w:marTop w:val="0"/>
      <w:marBottom w:val="0"/>
      <w:divBdr>
        <w:top w:val="none" w:sz="0" w:space="0" w:color="auto"/>
        <w:left w:val="none" w:sz="0" w:space="0" w:color="auto"/>
        <w:bottom w:val="none" w:sz="0" w:space="0" w:color="auto"/>
        <w:right w:val="none" w:sz="0" w:space="0" w:color="auto"/>
      </w:divBdr>
    </w:div>
    <w:div w:id="354380579">
      <w:bodyDiv w:val="1"/>
      <w:marLeft w:val="0"/>
      <w:marRight w:val="0"/>
      <w:marTop w:val="0"/>
      <w:marBottom w:val="0"/>
      <w:divBdr>
        <w:top w:val="none" w:sz="0" w:space="0" w:color="auto"/>
        <w:left w:val="none" w:sz="0" w:space="0" w:color="auto"/>
        <w:bottom w:val="none" w:sz="0" w:space="0" w:color="auto"/>
        <w:right w:val="none" w:sz="0" w:space="0" w:color="auto"/>
      </w:divBdr>
    </w:div>
    <w:div w:id="393897615">
      <w:bodyDiv w:val="1"/>
      <w:marLeft w:val="0"/>
      <w:marRight w:val="0"/>
      <w:marTop w:val="0"/>
      <w:marBottom w:val="0"/>
      <w:divBdr>
        <w:top w:val="none" w:sz="0" w:space="0" w:color="auto"/>
        <w:left w:val="none" w:sz="0" w:space="0" w:color="auto"/>
        <w:bottom w:val="none" w:sz="0" w:space="0" w:color="auto"/>
        <w:right w:val="none" w:sz="0" w:space="0" w:color="auto"/>
      </w:divBdr>
    </w:div>
    <w:div w:id="406264611">
      <w:bodyDiv w:val="1"/>
      <w:marLeft w:val="0"/>
      <w:marRight w:val="0"/>
      <w:marTop w:val="0"/>
      <w:marBottom w:val="0"/>
      <w:divBdr>
        <w:top w:val="none" w:sz="0" w:space="0" w:color="auto"/>
        <w:left w:val="none" w:sz="0" w:space="0" w:color="auto"/>
        <w:bottom w:val="none" w:sz="0" w:space="0" w:color="auto"/>
        <w:right w:val="none" w:sz="0" w:space="0" w:color="auto"/>
      </w:divBdr>
    </w:div>
    <w:div w:id="432629441">
      <w:bodyDiv w:val="1"/>
      <w:marLeft w:val="0"/>
      <w:marRight w:val="0"/>
      <w:marTop w:val="0"/>
      <w:marBottom w:val="0"/>
      <w:divBdr>
        <w:top w:val="none" w:sz="0" w:space="0" w:color="auto"/>
        <w:left w:val="none" w:sz="0" w:space="0" w:color="auto"/>
        <w:bottom w:val="none" w:sz="0" w:space="0" w:color="auto"/>
        <w:right w:val="none" w:sz="0" w:space="0" w:color="auto"/>
      </w:divBdr>
    </w:div>
    <w:div w:id="459955071">
      <w:bodyDiv w:val="1"/>
      <w:marLeft w:val="0"/>
      <w:marRight w:val="0"/>
      <w:marTop w:val="0"/>
      <w:marBottom w:val="0"/>
      <w:divBdr>
        <w:top w:val="none" w:sz="0" w:space="0" w:color="auto"/>
        <w:left w:val="none" w:sz="0" w:space="0" w:color="auto"/>
        <w:bottom w:val="none" w:sz="0" w:space="0" w:color="auto"/>
        <w:right w:val="none" w:sz="0" w:space="0" w:color="auto"/>
      </w:divBdr>
    </w:div>
    <w:div w:id="506796914">
      <w:bodyDiv w:val="1"/>
      <w:marLeft w:val="0"/>
      <w:marRight w:val="0"/>
      <w:marTop w:val="0"/>
      <w:marBottom w:val="0"/>
      <w:divBdr>
        <w:top w:val="none" w:sz="0" w:space="0" w:color="auto"/>
        <w:left w:val="none" w:sz="0" w:space="0" w:color="auto"/>
        <w:bottom w:val="none" w:sz="0" w:space="0" w:color="auto"/>
        <w:right w:val="none" w:sz="0" w:space="0" w:color="auto"/>
      </w:divBdr>
    </w:div>
    <w:div w:id="516192082">
      <w:bodyDiv w:val="1"/>
      <w:marLeft w:val="0"/>
      <w:marRight w:val="0"/>
      <w:marTop w:val="0"/>
      <w:marBottom w:val="0"/>
      <w:divBdr>
        <w:top w:val="none" w:sz="0" w:space="0" w:color="auto"/>
        <w:left w:val="none" w:sz="0" w:space="0" w:color="auto"/>
        <w:bottom w:val="none" w:sz="0" w:space="0" w:color="auto"/>
        <w:right w:val="none" w:sz="0" w:space="0" w:color="auto"/>
      </w:divBdr>
    </w:div>
    <w:div w:id="562830704">
      <w:bodyDiv w:val="1"/>
      <w:marLeft w:val="0"/>
      <w:marRight w:val="0"/>
      <w:marTop w:val="0"/>
      <w:marBottom w:val="0"/>
      <w:divBdr>
        <w:top w:val="none" w:sz="0" w:space="0" w:color="auto"/>
        <w:left w:val="none" w:sz="0" w:space="0" w:color="auto"/>
        <w:bottom w:val="none" w:sz="0" w:space="0" w:color="auto"/>
        <w:right w:val="none" w:sz="0" w:space="0" w:color="auto"/>
      </w:divBdr>
    </w:div>
    <w:div w:id="599720035">
      <w:bodyDiv w:val="1"/>
      <w:marLeft w:val="0"/>
      <w:marRight w:val="0"/>
      <w:marTop w:val="0"/>
      <w:marBottom w:val="0"/>
      <w:divBdr>
        <w:top w:val="none" w:sz="0" w:space="0" w:color="auto"/>
        <w:left w:val="none" w:sz="0" w:space="0" w:color="auto"/>
        <w:bottom w:val="none" w:sz="0" w:space="0" w:color="auto"/>
        <w:right w:val="none" w:sz="0" w:space="0" w:color="auto"/>
      </w:divBdr>
    </w:div>
    <w:div w:id="722367209">
      <w:bodyDiv w:val="1"/>
      <w:marLeft w:val="0"/>
      <w:marRight w:val="0"/>
      <w:marTop w:val="0"/>
      <w:marBottom w:val="0"/>
      <w:divBdr>
        <w:top w:val="none" w:sz="0" w:space="0" w:color="auto"/>
        <w:left w:val="none" w:sz="0" w:space="0" w:color="auto"/>
        <w:bottom w:val="none" w:sz="0" w:space="0" w:color="auto"/>
        <w:right w:val="none" w:sz="0" w:space="0" w:color="auto"/>
      </w:divBdr>
    </w:div>
    <w:div w:id="733896683">
      <w:bodyDiv w:val="1"/>
      <w:marLeft w:val="0"/>
      <w:marRight w:val="0"/>
      <w:marTop w:val="0"/>
      <w:marBottom w:val="0"/>
      <w:divBdr>
        <w:top w:val="none" w:sz="0" w:space="0" w:color="auto"/>
        <w:left w:val="none" w:sz="0" w:space="0" w:color="auto"/>
        <w:bottom w:val="none" w:sz="0" w:space="0" w:color="auto"/>
        <w:right w:val="none" w:sz="0" w:space="0" w:color="auto"/>
      </w:divBdr>
    </w:div>
    <w:div w:id="866672840">
      <w:bodyDiv w:val="1"/>
      <w:marLeft w:val="0"/>
      <w:marRight w:val="0"/>
      <w:marTop w:val="0"/>
      <w:marBottom w:val="0"/>
      <w:divBdr>
        <w:top w:val="none" w:sz="0" w:space="0" w:color="auto"/>
        <w:left w:val="none" w:sz="0" w:space="0" w:color="auto"/>
        <w:bottom w:val="none" w:sz="0" w:space="0" w:color="auto"/>
        <w:right w:val="none" w:sz="0" w:space="0" w:color="auto"/>
      </w:divBdr>
    </w:div>
    <w:div w:id="875049059">
      <w:bodyDiv w:val="1"/>
      <w:marLeft w:val="0"/>
      <w:marRight w:val="0"/>
      <w:marTop w:val="0"/>
      <w:marBottom w:val="0"/>
      <w:divBdr>
        <w:top w:val="none" w:sz="0" w:space="0" w:color="auto"/>
        <w:left w:val="none" w:sz="0" w:space="0" w:color="auto"/>
        <w:bottom w:val="none" w:sz="0" w:space="0" w:color="auto"/>
        <w:right w:val="none" w:sz="0" w:space="0" w:color="auto"/>
      </w:divBdr>
    </w:div>
    <w:div w:id="1020737016">
      <w:bodyDiv w:val="1"/>
      <w:marLeft w:val="0"/>
      <w:marRight w:val="0"/>
      <w:marTop w:val="0"/>
      <w:marBottom w:val="0"/>
      <w:divBdr>
        <w:top w:val="none" w:sz="0" w:space="0" w:color="auto"/>
        <w:left w:val="none" w:sz="0" w:space="0" w:color="auto"/>
        <w:bottom w:val="none" w:sz="0" w:space="0" w:color="auto"/>
        <w:right w:val="none" w:sz="0" w:space="0" w:color="auto"/>
      </w:divBdr>
    </w:div>
    <w:div w:id="1109159454">
      <w:bodyDiv w:val="1"/>
      <w:marLeft w:val="0"/>
      <w:marRight w:val="0"/>
      <w:marTop w:val="0"/>
      <w:marBottom w:val="0"/>
      <w:divBdr>
        <w:top w:val="none" w:sz="0" w:space="0" w:color="auto"/>
        <w:left w:val="none" w:sz="0" w:space="0" w:color="auto"/>
        <w:bottom w:val="none" w:sz="0" w:space="0" w:color="auto"/>
        <w:right w:val="none" w:sz="0" w:space="0" w:color="auto"/>
      </w:divBdr>
    </w:div>
    <w:div w:id="1131676045">
      <w:bodyDiv w:val="1"/>
      <w:marLeft w:val="0"/>
      <w:marRight w:val="0"/>
      <w:marTop w:val="0"/>
      <w:marBottom w:val="0"/>
      <w:divBdr>
        <w:top w:val="none" w:sz="0" w:space="0" w:color="auto"/>
        <w:left w:val="none" w:sz="0" w:space="0" w:color="auto"/>
        <w:bottom w:val="none" w:sz="0" w:space="0" w:color="auto"/>
        <w:right w:val="none" w:sz="0" w:space="0" w:color="auto"/>
      </w:divBdr>
    </w:div>
    <w:div w:id="1134563178">
      <w:bodyDiv w:val="1"/>
      <w:marLeft w:val="0"/>
      <w:marRight w:val="0"/>
      <w:marTop w:val="0"/>
      <w:marBottom w:val="0"/>
      <w:divBdr>
        <w:top w:val="none" w:sz="0" w:space="0" w:color="auto"/>
        <w:left w:val="none" w:sz="0" w:space="0" w:color="auto"/>
        <w:bottom w:val="none" w:sz="0" w:space="0" w:color="auto"/>
        <w:right w:val="none" w:sz="0" w:space="0" w:color="auto"/>
      </w:divBdr>
    </w:div>
    <w:div w:id="1175455449">
      <w:bodyDiv w:val="1"/>
      <w:marLeft w:val="0"/>
      <w:marRight w:val="0"/>
      <w:marTop w:val="0"/>
      <w:marBottom w:val="0"/>
      <w:divBdr>
        <w:top w:val="none" w:sz="0" w:space="0" w:color="auto"/>
        <w:left w:val="none" w:sz="0" w:space="0" w:color="auto"/>
        <w:bottom w:val="none" w:sz="0" w:space="0" w:color="auto"/>
        <w:right w:val="none" w:sz="0" w:space="0" w:color="auto"/>
      </w:divBdr>
    </w:div>
    <w:div w:id="1175536675">
      <w:bodyDiv w:val="1"/>
      <w:marLeft w:val="0"/>
      <w:marRight w:val="0"/>
      <w:marTop w:val="0"/>
      <w:marBottom w:val="0"/>
      <w:divBdr>
        <w:top w:val="none" w:sz="0" w:space="0" w:color="auto"/>
        <w:left w:val="none" w:sz="0" w:space="0" w:color="auto"/>
        <w:bottom w:val="none" w:sz="0" w:space="0" w:color="auto"/>
        <w:right w:val="none" w:sz="0" w:space="0" w:color="auto"/>
      </w:divBdr>
    </w:div>
    <w:div w:id="1293294229">
      <w:bodyDiv w:val="1"/>
      <w:marLeft w:val="0"/>
      <w:marRight w:val="0"/>
      <w:marTop w:val="0"/>
      <w:marBottom w:val="0"/>
      <w:divBdr>
        <w:top w:val="none" w:sz="0" w:space="0" w:color="auto"/>
        <w:left w:val="none" w:sz="0" w:space="0" w:color="auto"/>
        <w:bottom w:val="none" w:sz="0" w:space="0" w:color="auto"/>
        <w:right w:val="none" w:sz="0" w:space="0" w:color="auto"/>
      </w:divBdr>
    </w:div>
    <w:div w:id="1307390405">
      <w:bodyDiv w:val="1"/>
      <w:marLeft w:val="0"/>
      <w:marRight w:val="0"/>
      <w:marTop w:val="0"/>
      <w:marBottom w:val="0"/>
      <w:divBdr>
        <w:top w:val="none" w:sz="0" w:space="0" w:color="auto"/>
        <w:left w:val="none" w:sz="0" w:space="0" w:color="auto"/>
        <w:bottom w:val="none" w:sz="0" w:space="0" w:color="auto"/>
        <w:right w:val="none" w:sz="0" w:space="0" w:color="auto"/>
      </w:divBdr>
    </w:div>
    <w:div w:id="1408846743">
      <w:bodyDiv w:val="1"/>
      <w:marLeft w:val="0"/>
      <w:marRight w:val="0"/>
      <w:marTop w:val="0"/>
      <w:marBottom w:val="0"/>
      <w:divBdr>
        <w:top w:val="none" w:sz="0" w:space="0" w:color="auto"/>
        <w:left w:val="none" w:sz="0" w:space="0" w:color="auto"/>
        <w:bottom w:val="none" w:sz="0" w:space="0" w:color="auto"/>
        <w:right w:val="none" w:sz="0" w:space="0" w:color="auto"/>
      </w:divBdr>
    </w:div>
    <w:div w:id="1514027946">
      <w:bodyDiv w:val="1"/>
      <w:marLeft w:val="0"/>
      <w:marRight w:val="0"/>
      <w:marTop w:val="0"/>
      <w:marBottom w:val="0"/>
      <w:divBdr>
        <w:top w:val="none" w:sz="0" w:space="0" w:color="auto"/>
        <w:left w:val="none" w:sz="0" w:space="0" w:color="auto"/>
        <w:bottom w:val="none" w:sz="0" w:space="0" w:color="auto"/>
        <w:right w:val="none" w:sz="0" w:space="0" w:color="auto"/>
      </w:divBdr>
    </w:div>
    <w:div w:id="1606187549">
      <w:bodyDiv w:val="1"/>
      <w:marLeft w:val="0"/>
      <w:marRight w:val="0"/>
      <w:marTop w:val="0"/>
      <w:marBottom w:val="0"/>
      <w:divBdr>
        <w:top w:val="none" w:sz="0" w:space="0" w:color="auto"/>
        <w:left w:val="none" w:sz="0" w:space="0" w:color="auto"/>
        <w:bottom w:val="none" w:sz="0" w:space="0" w:color="auto"/>
        <w:right w:val="none" w:sz="0" w:space="0" w:color="auto"/>
      </w:divBdr>
    </w:div>
    <w:div w:id="1613322743">
      <w:bodyDiv w:val="1"/>
      <w:marLeft w:val="0"/>
      <w:marRight w:val="0"/>
      <w:marTop w:val="0"/>
      <w:marBottom w:val="0"/>
      <w:divBdr>
        <w:top w:val="none" w:sz="0" w:space="0" w:color="auto"/>
        <w:left w:val="none" w:sz="0" w:space="0" w:color="auto"/>
        <w:bottom w:val="none" w:sz="0" w:space="0" w:color="auto"/>
        <w:right w:val="none" w:sz="0" w:space="0" w:color="auto"/>
      </w:divBdr>
    </w:div>
    <w:div w:id="1634553270">
      <w:bodyDiv w:val="1"/>
      <w:marLeft w:val="0"/>
      <w:marRight w:val="0"/>
      <w:marTop w:val="0"/>
      <w:marBottom w:val="0"/>
      <w:divBdr>
        <w:top w:val="none" w:sz="0" w:space="0" w:color="auto"/>
        <w:left w:val="none" w:sz="0" w:space="0" w:color="auto"/>
        <w:bottom w:val="none" w:sz="0" w:space="0" w:color="auto"/>
        <w:right w:val="none" w:sz="0" w:space="0" w:color="auto"/>
      </w:divBdr>
    </w:div>
    <w:div w:id="1831173829">
      <w:bodyDiv w:val="1"/>
      <w:marLeft w:val="0"/>
      <w:marRight w:val="0"/>
      <w:marTop w:val="0"/>
      <w:marBottom w:val="0"/>
      <w:divBdr>
        <w:top w:val="none" w:sz="0" w:space="0" w:color="auto"/>
        <w:left w:val="none" w:sz="0" w:space="0" w:color="auto"/>
        <w:bottom w:val="none" w:sz="0" w:space="0" w:color="auto"/>
        <w:right w:val="none" w:sz="0" w:space="0" w:color="auto"/>
      </w:divBdr>
    </w:div>
    <w:div w:id="1863276038">
      <w:bodyDiv w:val="1"/>
      <w:marLeft w:val="0"/>
      <w:marRight w:val="0"/>
      <w:marTop w:val="0"/>
      <w:marBottom w:val="0"/>
      <w:divBdr>
        <w:top w:val="none" w:sz="0" w:space="0" w:color="auto"/>
        <w:left w:val="none" w:sz="0" w:space="0" w:color="auto"/>
        <w:bottom w:val="none" w:sz="0" w:space="0" w:color="auto"/>
        <w:right w:val="none" w:sz="0" w:space="0" w:color="auto"/>
      </w:divBdr>
    </w:div>
    <w:div w:id="1886981828">
      <w:bodyDiv w:val="1"/>
      <w:marLeft w:val="0"/>
      <w:marRight w:val="0"/>
      <w:marTop w:val="0"/>
      <w:marBottom w:val="0"/>
      <w:divBdr>
        <w:top w:val="none" w:sz="0" w:space="0" w:color="auto"/>
        <w:left w:val="none" w:sz="0" w:space="0" w:color="auto"/>
        <w:bottom w:val="none" w:sz="0" w:space="0" w:color="auto"/>
        <w:right w:val="none" w:sz="0" w:space="0" w:color="auto"/>
      </w:divBdr>
    </w:div>
    <w:div w:id="1948154758">
      <w:bodyDiv w:val="1"/>
      <w:marLeft w:val="0"/>
      <w:marRight w:val="0"/>
      <w:marTop w:val="0"/>
      <w:marBottom w:val="0"/>
      <w:divBdr>
        <w:top w:val="none" w:sz="0" w:space="0" w:color="auto"/>
        <w:left w:val="none" w:sz="0" w:space="0" w:color="auto"/>
        <w:bottom w:val="none" w:sz="0" w:space="0" w:color="auto"/>
        <w:right w:val="none" w:sz="0" w:space="0" w:color="auto"/>
      </w:divBdr>
    </w:div>
    <w:div w:id="2082558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communications@environment.gov.au" TargetMode="External"/><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Word Document" ma:contentTypeID="0x01010087E80B6A94CF17418D78389AE32387B501006AFE18517CBEF04982E2038E4472C07C" ma:contentTypeVersion="6" ma:contentTypeDescription="Create a new Word Document" ma:contentTypeScope="" ma:versionID="f53ab954ccfed14daec0094bf15e2a06">
  <xsd:schema xmlns:xsd="http://www.w3.org/2001/XMLSchema" xmlns:xs="http://www.w3.org/2001/XMLSchema" xmlns:p="http://schemas.microsoft.com/office/2006/metadata/properties" xmlns:ns2="1201fbac-4e05-4e09-943f-b1daffa0ea6b" targetNamespace="http://schemas.microsoft.com/office/2006/metadata/properties" ma:root="true" ma:fieldsID="8b42d87b8db38bbaaf9c1b6c472b43f3" ns2:_="">
    <xsd:import namespace="1201fbac-4e05-4e09-943f-b1daffa0ea6b"/>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1fbac-4e05-4e09-943f-b1daffa0ea6b"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RecordNumber xmlns="1201fbac-4e05-4e09-943f-b1daffa0ea6b">003336349</RecordNumber>
    <DocumentDescription xmlns="1201fbac-4e05-4e09-943f-b1daffa0ea6b">Final approved by Director Patrick McInerney, agreed by Greg Picker (Refrigerants Australia) and authors.</DocumentDescription>
    <Approval xmlns="1201fbac-4e05-4e09-943f-b1daffa0ea6b" xsi:nil="true"/>
    <Function xmlns="1201fbac-4e05-4e09-943f-b1daffa0ea6b">Regulation</Function>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496B7-4C6D-4DED-9B18-3093DB13F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01fbac-4e05-4e09-943f-b1daffa0ea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621D01-C4F1-414A-B008-8CDB9B125D5B}">
  <ds:schemaRefs>
    <ds:schemaRef ds:uri="http://schemas.microsoft.com/sharepoint/events"/>
  </ds:schemaRefs>
</ds:datastoreItem>
</file>

<file path=customXml/itemProps3.xml><?xml version="1.0" encoding="utf-8"?>
<ds:datastoreItem xmlns:ds="http://schemas.openxmlformats.org/officeDocument/2006/customXml" ds:itemID="{4B53D43E-108A-40DD-9465-291844204A21}">
  <ds:schemaRefs>
    <ds:schemaRef ds:uri="http://schemas.microsoft.com/sharepoint/v3/contenttype/forms"/>
  </ds:schemaRefs>
</ds:datastoreItem>
</file>

<file path=customXml/itemProps4.xml><?xml version="1.0" encoding="utf-8"?>
<ds:datastoreItem xmlns:ds="http://schemas.openxmlformats.org/officeDocument/2006/customXml" ds:itemID="{AAC86186-96A9-4F62-9463-539922439BAC}">
  <ds:schemaRefs>
    <ds:schemaRef ds:uri="http://schemas.microsoft.com/office/2006/metadata/customXsn"/>
  </ds:schemaRefs>
</ds:datastoreItem>
</file>

<file path=customXml/itemProps5.xml><?xml version="1.0" encoding="utf-8"?>
<ds:datastoreItem xmlns:ds="http://schemas.openxmlformats.org/officeDocument/2006/customXml" ds:itemID="{C8EB70F6-80D1-43F5-A4C9-4B7C5536C3DE}">
  <ds:schemaRefs>
    <ds:schemaRef ds:uri="1201fbac-4e05-4e09-943f-b1daffa0ea6b"/>
    <ds:schemaRef ds:uri="http://purl.org/dc/terms/"/>
    <ds:schemaRef ds:uri="http://www.w3.org/XML/1998/namespace"/>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purl.org/dc/dcmitype/"/>
  </ds:schemaRefs>
</ds:datastoreItem>
</file>

<file path=customXml/itemProps6.xml><?xml version="1.0" encoding="utf-8"?>
<ds:datastoreItem xmlns:ds="http://schemas.openxmlformats.org/officeDocument/2006/customXml" ds:itemID="{D1B09869-67CD-4567-9EC5-4D8E13561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59FBFF5A.dotm</Template>
  <TotalTime>27</TotalTime>
  <Pages>48</Pages>
  <Words>15523</Words>
  <Characters>88484</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A study of waste in the cold food chain and opportunities for improvements</vt:lpstr>
    </vt:vector>
  </TitlesOfParts>
  <Company/>
  <LinksUpToDate>false</LinksUpToDate>
  <CharactersWithSpaces>103800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study of waste in the cold food chain and opportunities for improvements</dc:title>
  <dc:subject/>
  <dc:creator>Expert Group</dc:creator>
  <cp:keywords/>
  <dc:description/>
  <cp:lastModifiedBy>Lien Nguyen</cp:lastModifiedBy>
  <cp:revision>5</cp:revision>
  <cp:lastPrinted>2020-05-07T03:03:00Z</cp:lastPrinted>
  <dcterms:created xsi:type="dcterms:W3CDTF">2020-05-07T02:59:00Z</dcterms:created>
  <dcterms:modified xsi:type="dcterms:W3CDTF">2020-05-07T23:10:00Z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0x01010087E80B6A94CF17418D78389AE32387B501006AFE18517CBEF04982E2038E4472C07C</vt:lpwstr>
  </property>
  <property fmtid="{D5CDD505-2E9C-101B-9397-08002B2CF9AE}" pid="3" name="RecordPoint_WorkflowType">
    <vt:lpwstr>ActiveSubmitStub</vt:lpwstr>
  </property>
  <property fmtid="{D5CDD505-2E9C-101B-9397-08002B2CF9AE}" pid="4" name="RecordPoint_ActiveItemSiteId">
    <vt:lpwstr>{1385f4fc-5717-4abf-b566-e69ec52ac4b2}</vt:lpwstr>
  </property>
  <property fmtid="{D5CDD505-2E9C-101B-9397-08002B2CF9AE}" pid="5" name="RecordPoint_ActiveItemListId">
    <vt:lpwstr>{37556d30-297f-4c84-90ed-e1f775331404}</vt:lpwstr>
  </property>
  <property fmtid="{D5CDD505-2E9C-101B-9397-08002B2CF9AE}" pid="6" name="RecordPoint_ActiveItemUniqueId">
    <vt:lpwstr>{5f07be13-00cd-4699-ba5f-4b410b3d90ab}</vt:lpwstr>
  </property>
  <property fmtid="{D5CDD505-2E9C-101B-9397-08002B2CF9AE}" pid="7" name="RecordPoint_ActiveItemWebId">
    <vt:lpwstr>{7f9972d9-efeb-4043-bafd-239e7b31aa66}</vt:lpwstr>
  </property>
  <property fmtid="{D5CDD505-2E9C-101B-9397-08002B2CF9AE}" pid="8" name="RecordPoint_RecordNumberSubmitted">
    <vt:lpwstr>003336349</vt:lpwstr>
  </property>
  <property fmtid="{D5CDD505-2E9C-101B-9397-08002B2CF9AE}" pid="9" name="RecordPoint_SubmissionCompleted">
    <vt:lpwstr>2020-04-29T04:44:50.4157466+10:00</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IconOverlay">
    <vt:lpwstr/>
  </property>
</Properties>
</file>