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C0EAF" w14:textId="77777777" w:rsidR="00770665" w:rsidRDefault="003B31EB">
      <w:pPr>
        <w:spacing w:before="25" w:line="279" w:lineRule="exact"/>
        <w:jc w:val="center"/>
        <w:textAlignment w:val="baseline"/>
        <w:rPr>
          <w:rFonts w:ascii="Tahoma" w:eastAsia="Tahoma" w:hAnsi="Tahoma"/>
          <w:b/>
          <w:color w:val="000000"/>
          <w:sz w:val="24"/>
          <w:u w:val="single"/>
        </w:rPr>
      </w:pPr>
      <w:r>
        <w:rPr>
          <w:rFonts w:ascii="Tahoma" w:eastAsia="Tahoma" w:hAnsi="Tahoma"/>
          <w:b/>
          <w:color w:val="000000"/>
          <w:sz w:val="24"/>
          <w:u w:val="single"/>
        </w:rPr>
        <w:t>REFORM OF THE AUSTRALIAN SUGAR INDUSTRY</w:t>
      </w:r>
    </w:p>
    <w:p w14:paraId="266C0EB0" w14:textId="77777777" w:rsidR="00770665" w:rsidRDefault="003B31EB">
      <w:pPr>
        <w:spacing w:before="253" w:line="255" w:lineRule="exact"/>
        <w:textAlignment w:val="baseline"/>
        <w:rPr>
          <w:rFonts w:ascii="Tahoma" w:eastAsia="Tahoma" w:hAnsi="Tahoma"/>
          <w:b/>
          <w:color w:val="000000"/>
        </w:rPr>
      </w:pPr>
      <w:r>
        <w:rPr>
          <w:rFonts w:ascii="Tahoma" w:eastAsia="Tahoma" w:hAnsi="Tahoma"/>
          <w:b/>
          <w:color w:val="000000"/>
        </w:rPr>
        <w:t>STATEMENT OF INTENT</w:t>
      </w:r>
    </w:p>
    <w:p w14:paraId="266C0EB1" w14:textId="77777777" w:rsidR="00770665" w:rsidRDefault="003B31EB">
      <w:pPr>
        <w:spacing w:before="233" w:line="245" w:lineRule="exact"/>
        <w:ind w:right="144"/>
        <w:textAlignment w:val="baseline"/>
        <w:rPr>
          <w:rFonts w:ascii="Tahoma" w:eastAsia="Tahoma" w:hAnsi="Tahoma"/>
          <w:color w:val="000000"/>
          <w:sz w:val="20"/>
        </w:rPr>
      </w:pPr>
      <w:r>
        <w:rPr>
          <w:rFonts w:ascii="Tahoma" w:eastAsia="Tahoma" w:hAnsi="Tahoma"/>
          <w:color w:val="000000"/>
          <w:sz w:val="20"/>
        </w:rPr>
        <w:t>The Australian sugar industry and the Australian Government recognise that the industry will actively pursue long term economic, social and environmental sustainability by</w:t>
      </w:r>
    </w:p>
    <w:p w14:paraId="266C0EB2" w14:textId="77777777" w:rsidR="00770665" w:rsidRDefault="003B31EB">
      <w:pPr>
        <w:numPr>
          <w:ilvl w:val="0"/>
          <w:numId w:val="1"/>
        </w:numPr>
        <w:spacing w:before="287" w:line="232" w:lineRule="exact"/>
        <w:ind w:left="360" w:hanging="360"/>
        <w:textAlignment w:val="baseline"/>
        <w:rPr>
          <w:rFonts w:ascii="Tahoma" w:eastAsia="Tahoma" w:hAnsi="Tahoma"/>
          <w:color w:val="000000"/>
          <w:sz w:val="20"/>
        </w:rPr>
      </w:pPr>
      <w:r>
        <w:rPr>
          <w:rFonts w:ascii="Tahoma" w:eastAsia="Tahoma" w:hAnsi="Tahoma"/>
          <w:color w:val="000000"/>
          <w:sz w:val="20"/>
        </w:rPr>
        <w:t>undertaking significant reform across all sectors;</w:t>
      </w:r>
    </w:p>
    <w:p w14:paraId="266C0EB3" w14:textId="77777777" w:rsidR="00770665" w:rsidRDefault="003B31EB">
      <w:pPr>
        <w:numPr>
          <w:ilvl w:val="0"/>
          <w:numId w:val="1"/>
        </w:numPr>
        <w:spacing w:before="51" w:line="232" w:lineRule="exact"/>
        <w:ind w:left="360" w:hanging="360"/>
        <w:textAlignment w:val="baseline"/>
        <w:rPr>
          <w:rFonts w:ascii="Tahoma" w:eastAsia="Tahoma" w:hAnsi="Tahoma"/>
          <w:color w:val="000000"/>
          <w:sz w:val="20"/>
        </w:rPr>
      </w:pPr>
      <w:r>
        <w:rPr>
          <w:rFonts w:ascii="Tahoma" w:eastAsia="Tahoma" w:hAnsi="Tahoma"/>
          <w:color w:val="000000"/>
          <w:sz w:val="20"/>
        </w:rPr>
        <w:t xml:space="preserve">comprehensively </w:t>
      </w:r>
      <w:proofErr w:type="spellStart"/>
      <w:r>
        <w:rPr>
          <w:rFonts w:ascii="Tahoma" w:eastAsia="Tahoma" w:hAnsi="Tahoma"/>
          <w:color w:val="000000"/>
          <w:sz w:val="20"/>
        </w:rPr>
        <w:t>rationalising</w:t>
      </w:r>
      <w:proofErr w:type="spellEnd"/>
      <w:r>
        <w:rPr>
          <w:rFonts w:ascii="Tahoma" w:eastAsia="Tahoma" w:hAnsi="Tahoma"/>
          <w:color w:val="000000"/>
          <w:sz w:val="20"/>
        </w:rPr>
        <w:t xml:space="preserve"> and restructuring its operations;</w:t>
      </w:r>
    </w:p>
    <w:p w14:paraId="266C0EB4" w14:textId="77777777" w:rsidR="00770665" w:rsidRDefault="003B31EB">
      <w:pPr>
        <w:numPr>
          <w:ilvl w:val="0"/>
          <w:numId w:val="1"/>
        </w:numPr>
        <w:spacing w:before="52" w:line="231" w:lineRule="exact"/>
        <w:ind w:left="360" w:hanging="360"/>
        <w:textAlignment w:val="baseline"/>
        <w:rPr>
          <w:rFonts w:ascii="Tahoma" w:eastAsia="Tahoma" w:hAnsi="Tahoma"/>
          <w:color w:val="000000"/>
          <w:sz w:val="20"/>
        </w:rPr>
      </w:pPr>
      <w:r>
        <w:rPr>
          <w:rFonts w:ascii="Tahoma" w:eastAsia="Tahoma" w:hAnsi="Tahoma"/>
          <w:color w:val="000000"/>
          <w:sz w:val="20"/>
        </w:rPr>
        <w:t>diversifying its economic base; and</w:t>
      </w:r>
    </w:p>
    <w:p w14:paraId="266C0EB5" w14:textId="77777777" w:rsidR="00770665" w:rsidRDefault="003B31EB">
      <w:pPr>
        <w:numPr>
          <w:ilvl w:val="0"/>
          <w:numId w:val="1"/>
        </w:numPr>
        <w:spacing w:before="47" w:line="231" w:lineRule="exact"/>
        <w:ind w:left="360" w:hanging="360"/>
        <w:textAlignment w:val="baseline"/>
        <w:rPr>
          <w:rFonts w:ascii="Tahoma" w:eastAsia="Tahoma" w:hAnsi="Tahoma"/>
          <w:color w:val="000000"/>
          <w:sz w:val="20"/>
        </w:rPr>
      </w:pPr>
      <w:r>
        <w:rPr>
          <w:rFonts w:ascii="Tahoma" w:eastAsia="Tahoma" w:hAnsi="Tahoma"/>
          <w:color w:val="000000"/>
          <w:sz w:val="20"/>
        </w:rPr>
        <w:t>adapting to its new operating environment.</w:t>
      </w:r>
    </w:p>
    <w:p w14:paraId="266C0EB6" w14:textId="77777777" w:rsidR="00770665" w:rsidRDefault="003B31EB">
      <w:pPr>
        <w:spacing w:before="336" w:line="231" w:lineRule="exact"/>
        <w:textAlignment w:val="baseline"/>
        <w:rPr>
          <w:rFonts w:ascii="Tahoma" w:eastAsia="Tahoma" w:hAnsi="Tahoma"/>
          <w:color w:val="000000"/>
          <w:sz w:val="20"/>
        </w:rPr>
      </w:pPr>
      <w:r>
        <w:rPr>
          <w:rFonts w:ascii="Tahoma" w:eastAsia="Tahoma" w:hAnsi="Tahoma"/>
          <w:color w:val="000000"/>
          <w:sz w:val="20"/>
        </w:rPr>
        <w:t>The industry agrees that:</w:t>
      </w:r>
    </w:p>
    <w:p w14:paraId="266C0EB7" w14:textId="77777777" w:rsidR="00770665" w:rsidRDefault="003B31EB">
      <w:pPr>
        <w:numPr>
          <w:ilvl w:val="0"/>
          <w:numId w:val="1"/>
        </w:numPr>
        <w:spacing w:before="235" w:line="245" w:lineRule="exact"/>
        <w:ind w:left="360" w:right="648" w:hanging="360"/>
        <w:textAlignment w:val="baseline"/>
        <w:rPr>
          <w:rFonts w:ascii="Tahoma" w:eastAsia="Tahoma" w:hAnsi="Tahoma"/>
          <w:color w:val="000000"/>
          <w:sz w:val="20"/>
        </w:rPr>
      </w:pPr>
      <w:r>
        <w:rPr>
          <w:rFonts w:ascii="Tahoma" w:eastAsia="Tahoma" w:hAnsi="Tahoma"/>
          <w:color w:val="000000"/>
          <w:sz w:val="20"/>
        </w:rPr>
        <w:t>It will undertake structural change, crucial to the industry’s future, based on a strong mill area and regional focus of operations.</w:t>
      </w:r>
    </w:p>
    <w:p w14:paraId="266C0EB8" w14:textId="77777777" w:rsidR="00770665" w:rsidRDefault="003B31EB">
      <w:pPr>
        <w:numPr>
          <w:ilvl w:val="0"/>
          <w:numId w:val="1"/>
        </w:numPr>
        <w:spacing w:before="240" w:line="240" w:lineRule="exact"/>
        <w:ind w:left="360" w:right="288" w:hanging="360"/>
        <w:textAlignment w:val="baseline"/>
        <w:rPr>
          <w:rFonts w:ascii="Tahoma" w:eastAsia="Tahoma" w:hAnsi="Tahoma"/>
          <w:color w:val="000000"/>
          <w:sz w:val="20"/>
        </w:rPr>
      </w:pPr>
      <w:r>
        <w:rPr>
          <w:rFonts w:ascii="Tahoma" w:eastAsia="Tahoma" w:hAnsi="Tahoma"/>
          <w:color w:val="000000"/>
          <w:sz w:val="20"/>
        </w:rPr>
        <w:t xml:space="preserve">Some industry participants will need to re-establish themselves in the new operating environment and that this in turn will promote </w:t>
      </w:r>
      <w:proofErr w:type="gramStart"/>
      <w:r>
        <w:rPr>
          <w:rFonts w:ascii="Tahoma" w:eastAsia="Tahoma" w:hAnsi="Tahoma"/>
          <w:color w:val="000000"/>
          <w:sz w:val="20"/>
        </w:rPr>
        <w:t>the longer</w:t>
      </w:r>
      <w:proofErr w:type="gramEnd"/>
      <w:r>
        <w:rPr>
          <w:rFonts w:ascii="Tahoma" w:eastAsia="Tahoma" w:hAnsi="Tahoma"/>
          <w:color w:val="000000"/>
          <w:sz w:val="20"/>
        </w:rPr>
        <w:t xml:space="preserve">-term prospects for the </w:t>
      </w:r>
      <w:proofErr w:type="gramStart"/>
      <w:r>
        <w:rPr>
          <w:rFonts w:ascii="Tahoma" w:eastAsia="Tahoma" w:hAnsi="Tahoma"/>
          <w:color w:val="000000"/>
          <w:sz w:val="20"/>
        </w:rPr>
        <w:t>industry as a whole</w:t>
      </w:r>
      <w:proofErr w:type="gramEnd"/>
      <w:r>
        <w:rPr>
          <w:rFonts w:ascii="Tahoma" w:eastAsia="Tahoma" w:hAnsi="Tahoma"/>
          <w:color w:val="000000"/>
          <w:sz w:val="20"/>
        </w:rPr>
        <w:t>.</w:t>
      </w:r>
    </w:p>
    <w:p w14:paraId="266C0EB9" w14:textId="77777777" w:rsidR="00770665" w:rsidRDefault="003B31EB">
      <w:pPr>
        <w:numPr>
          <w:ilvl w:val="0"/>
          <w:numId w:val="1"/>
        </w:numPr>
        <w:spacing w:before="244" w:line="240" w:lineRule="exact"/>
        <w:ind w:left="360" w:right="792" w:hanging="360"/>
        <w:textAlignment w:val="baseline"/>
        <w:rPr>
          <w:rFonts w:ascii="Tahoma" w:eastAsia="Tahoma" w:hAnsi="Tahoma"/>
          <w:color w:val="000000"/>
          <w:sz w:val="20"/>
        </w:rPr>
      </w:pPr>
      <w:r>
        <w:rPr>
          <w:rFonts w:ascii="Tahoma" w:eastAsia="Tahoma" w:hAnsi="Tahoma"/>
          <w:color w:val="000000"/>
          <w:sz w:val="20"/>
        </w:rPr>
        <w:t>Growers, harvesters and millers will critically examine their businesses and work to improve their commercial viability.</w:t>
      </w:r>
    </w:p>
    <w:p w14:paraId="266C0EBA" w14:textId="77777777" w:rsidR="00770665" w:rsidRDefault="003B31EB">
      <w:pPr>
        <w:numPr>
          <w:ilvl w:val="0"/>
          <w:numId w:val="1"/>
        </w:numPr>
        <w:spacing w:before="254" w:line="231" w:lineRule="exact"/>
        <w:ind w:left="360" w:hanging="360"/>
        <w:textAlignment w:val="baseline"/>
        <w:rPr>
          <w:rFonts w:ascii="Tahoma" w:eastAsia="Tahoma" w:hAnsi="Tahoma"/>
          <w:color w:val="000000"/>
          <w:sz w:val="20"/>
        </w:rPr>
      </w:pPr>
      <w:proofErr w:type="spellStart"/>
      <w:r>
        <w:rPr>
          <w:rFonts w:ascii="Tahoma" w:eastAsia="Tahoma" w:hAnsi="Tahoma"/>
          <w:color w:val="000000"/>
          <w:sz w:val="20"/>
        </w:rPr>
        <w:t>Rationalisation</w:t>
      </w:r>
      <w:proofErr w:type="spellEnd"/>
      <w:r>
        <w:rPr>
          <w:rFonts w:ascii="Tahoma" w:eastAsia="Tahoma" w:hAnsi="Tahoma"/>
          <w:color w:val="000000"/>
          <w:sz w:val="20"/>
        </w:rPr>
        <w:t xml:space="preserve"> and restructuring, which will enhance revenue and cost efficiency and facilitate</w:t>
      </w:r>
    </w:p>
    <w:p w14:paraId="266C0EBB" w14:textId="77777777" w:rsidR="00770665" w:rsidRDefault="003B31EB">
      <w:pPr>
        <w:spacing w:before="10" w:line="230" w:lineRule="exact"/>
        <w:ind w:left="360"/>
        <w:textAlignment w:val="baseline"/>
        <w:rPr>
          <w:rFonts w:ascii="Tahoma" w:eastAsia="Tahoma" w:hAnsi="Tahoma"/>
          <w:color w:val="000000"/>
          <w:sz w:val="20"/>
        </w:rPr>
      </w:pPr>
      <w:r>
        <w:rPr>
          <w:rFonts w:ascii="Tahoma" w:eastAsia="Tahoma" w:hAnsi="Tahoma"/>
          <w:color w:val="000000"/>
          <w:sz w:val="20"/>
        </w:rPr>
        <w:t>environmental and social sustainability, will be undertaken through a “whole-of-system” regional</w:t>
      </w:r>
    </w:p>
    <w:p w14:paraId="266C0EBC" w14:textId="77777777" w:rsidR="00770665" w:rsidRDefault="003B31EB">
      <w:pPr>
        <w:spacing w:before="10" w:line="230" w:lineRule="exact"/>
        <w:ind w:left="360"/>
        <w:textAlignment w:val="baseline"/>
        <w:rPr>
          <w:rFonts w:ascii="Tahoma" w:eastAsia="Tahoma" w:hAnsi="Tahoma"/>
          <w:color w:val="000000"/>
          <w:spacing w:val="-2"/>
          <w:sz w:val="20"/>
        </w:rPr>
      </w:pPr>
      <w:r>
        <w:rPr>
          <w:rFonts w:ascii="Tahoma" w:eastAsia="Tahoma" w:hAnsi="Tahoma"/>
          <w:color w:val="000000"/>
          <w:spacing w:val="-2"/>
          <w:sz w:val="20"/>
        </w:rPr>
        <w:t>approach.</w:t>
      </w:r>
    </w:p>
    <w:p w14:paraId="266C0EBD" w14:textId="77777777" w:rsidR="00770665" w:rsidRDefault="003B31EB">
      <w:pPr>
        <w:numPr>
          <w:ilvl w:val="0"/>
          <w:numId w:val="1"/>
        </w:numPr>
        <w:spacing w:before="244" w:line="242" w:lineRule="exact"/>
        <w:ind w:left="360" w:right="864" w:hanging="360"/>
        <w:textAlignment w:val="baseline"/>
        <w:rPr>
          <w:rFonts w:ascii="Tahoma" w:eastAsia="Tahoma" w:hAnsi="Tahoma"/>
          <w:color w:val="000000"/>
          <w:sz w:val="20"/>
        </w:rPr>
      </w:pPr>
      <w:r>
        <w:rPr>
          <w:rFonts w:ascii="Tahoma" w:eastAsia="Tahoma" w:hAnsi="Tahoma"/>
          <w:color w:val="000000"/>
          <w:sz w:val="20"/>
        </w:rPr>
        <w:t xml:space="preserve">It will support the adoption of </w:t>
      </w:r>
      <w:proofErr w:type="gramStart"/>
      <w:r>
        <w:rPr>
          <w:rFonts w:ascii="Tahoma" w:eastAsia="Tahoma" w:hAnsi="Tahoma"/>
          <w:color w:val="000000"/>
          <w:sz w:val="20"/>
        </w:rPr>
        <w:t>regionally-based</w:t>
      </w:r>
      <w:proofErr w:type="gramEnd"/>
      <w:r>
        <w:rPr>
          <w:rFonts w:ascii="Tahoma" w:eastAsia="Tahoma" w:hAnsi="Tahoma"/>
          <w:color w:val="000000"/>
          <w:sz w:val="20"/>
        </w:rPr>
        <w:t xml:space="preserve"> plans to be developed and implemented through Regional Advisory Groups. These plans will strongly reflect local priorities and help achieve the necessary changes to sustain regional communities.</w:t>
      </w:r>
    </w:p>
    <w:p w14:paraId="266C0EBE" w14:textId="77777777" w:rsidR="00770665" w:rsidRDefault="003B31EB">
      <w:pPr>
        <w:numPr>
          <w:ilvl w:val="0"/>
          <w:numId w:val="1"/>
        </w:numPr>
        <w:spacing w:before="248" w:line="232" w:lineRule="exact"/>
        <w:ind w:left="360" w:hanging="360"/>
        <w:textAlignment w:val="baseline"/>
        <w:rPr>
          <w:rFonts w:ascii="Tahoma" w:eastAsia="Tahoma" w:hAnsi="Tahoma"/>
          <w:color w:val="000000"/>
          <w:sz w:val="20"/>
        </w:rPr>
      </w:pPr>
      <w:r>
        <w:rPr>
          <w:rFonts w:ascii="Tahoma" w:eastAsia="Tahoma" w:hAnsi="Tahoma"/>
          <w:color w:val="000000"/>
          <w:sz w:val="20"/>
        </w:rPr>
        <w:t>Raw sugar continues to be the industry’s core business, however there will be a serious exploration of</w:t>
      </w:r>
    </w:p>
    <w:p w14:paraId="266C0EBF" w14:textId="77777777" w:rsidR="00770665" w:rsidRDefault="003B31EB">
      <w:pPr>
        <w:spacing w:before="14" w:line="231" w:lineRule="exact"/>
        <w:ind w:left="360"/>
        <w:textAlignment w:val="baseline"/>
        <w:rPr>
          <w:rFonts w:ascii="Tahoma" w:eastAsia="Tahoma" w:hAnsi="Tahoma"/>
          <w:color w:val="000000"/>
          <w:sz w:val="20"/>
        </w:rPr>
      </w:pPr>
      <w:r>
        <w:rPr>
          <w:rFonts w:ascii="Tahoma" w:eastAsia="Tahoma" w:hAnsi="Tahoma"/>
          <w:color w:val="000000"/>
          <w:sz w:val="20"/>
        </w:rPr>
        <w:t xml:space="preserve">new opportunities for the alternative </w:t>
      </w:r>
      <w:proofErr w:type="gramStart"/>
      <w:r>
        <w:rPr>
          <w:rFonts w:ascii="Tahoma" w:eastAsia="Tahoma" w:hAnsi="Tahoma"/>
          <w:color w:val="000000"/>
          <w:sz w:val="20"/>
        </w:rPr>
        <w:t>uses</w:t>
      </w:r>
      <w:proofErr w:type="gramEnd"/>
      <w:r>
        <w:rPr>
          <w:rFonts w:ascii="Tahoma" w:eastAsia="Tahoma" w:hAnsi="Tahoma"/>
          <w:color w:val="000000"/>
          <w:sz w:val="20"/>
        </w:rPr>
        <w:t xml:space="preserve"> for sugarcane, current sugarcane land and value adding</w:t>
      </w:r>
    </w:p>
    <w:p w14:paraId="266C0EC0" w14:textId="77777777" w:rsidR="00770665" w:rsidRDefault="003B31EB">
      <w:pPr>
        <w:spacing w:before="9" w:line="231" w:lineRule="exact"/>
        <w:ind w:left="360"/>
        <w:textAlignment w:val="baseline"/>
        <w:rPr>
          <w:rFonts w:ascii="Tahoma" w:eastAsia="Tahoma" w:hAnsi="Tahoma"/>
          <w:color w:val="000000"/>
          <w:spacing w:val="-1"/>
          <w:sz w:val="20"/>
        </w:rPr>
      </w:pPr>
      <w:r>
        <w:rPr>
          <w:rFonts w:ascii="Tahoma" w:eastAsia="Tahoma" w:hAnsi="Tahoma"/>
          <w:color w:val="000000"/>
          <w:spacing w:val="-1"/>
          <w:sz w:val="20"/>
        </w:rPr>
        <w:t>opportunities.</w:t>
      </w:r>
    </w:p>
    <w:p w14:paraId="266C0EC1" w14:textId="77777777" w:rsidR="00770665" w:rsidRDefault="003B31EB">
      <w:pPr>
        <w:spacing w:before="234" w:line="245" w:lineRule="exact"/>
        <w:ind w:right="144"/>
        <w:textAlignment w:val="baseline"/>
        <w:rPr>
          <w:rFonts w:ascii="Tahoma" w:eastAsia="Tahoma" w:hAnsi="Tahoma"/>
          <w:color w:val="000000"/>
          <w:sz w:val="20"/>
        </w:rPr>
      </w:pPr>
      <w:r>
        <w:rPr>
          <w:rFonts w:ascii="Tahoma" w:eastAsia="Tahoma" w:hAnsi="Tahoma"/>
          <w:color w:val="000000"/>
          <w:sz w:val="20"/>
        </w:rPr>
        <w:t xml:space="preserve">In recognition of the above, the Australian Government will </w:t>
      </w:r>
      <w:proofErr w:type="spellStart"/>
      <w:r>
        <w:rPr>
          <w:rFonts w:ascii="Tahoma" w:eastAsia="Tahoma" w:hAnsi="Tahoma"/>
          <w:color w:val="000000"/>
          <w:sz w:val="20"/>
        </w:rPr>
        <w:t>authorise</w:t>
      </w:r>
      <w:proofErr w:type="spellEnd"/>
      <w:r>
        <w:rPr>
          <w:rFonts w:ascii="Tahoma" w:eastAsia="Tahoma" w:hAnsi="Tahoma"/>
          <w:color w:val="000000"/>
          <w:sz w:val="20"/>
        </w:rPr>
        <w:t xml:space="preserve"> first payment of a Sustainability Grant, which will help industry through a transition phase.</w:t>
      </w:r>
    </w:p>
    <w:p w14:paraId="266C0EC2" w14:textId="77777777" w:rsidR="00770665" w:rsidRDefault="003B31EB">
      <w:pPr>
        <w:spacing w:before="240" w:line="241" w:lineRule="exact"/>
        <w:ind w:right="288"/>
        <w:textAlignment w:val="baseline"/>
        <w:rPr>
          <w:rFonts w:ascii="Tahoma" w:eastAsia="Tahoma" w:hAnsi="Tahoma"/>
          <w:color w:val="000000"/>
          <w:spacing w:val="-5"/>
          <w:sz w:val="20"/>
        </w:rPr>
      </w:pPr>
      <w:r>
        <w:rPr>
          <w:rFonts w:ascii="Tahoma" w:eastAsia="Tahoma" w:hAnsi="Tahoma"/>
          <w:color w:val="000000"/>
          <w:spacing w:val="-5"/>
          <w:sz w:val="20"/>
        </w:rPr>
        <w:t xml:space="preserve">The Australian Government will also put in place a comprehensive range of other assistance measures to assist with and facilitate industry reform – through diversification, re-establishment </w:t>
      </w:r>
      <w:r w:rsidRPr="00031BCB">
        <w:rPr>
          <w:rFonts w:ascii="Tahoma" w:eastAsia="Tahoma" w:hAnsi="Tahoma"/>
          <w:color w:val="000000"/>
          <w:spacing w:val="-5"/>
          <w:sz w:val="20"/>
          <w:szCs w:val="20"/>
        </w:rPr>
        <w:t xml:space="preserve">and restructuring. The </w:t>
      </w:r>
      <w:r w:rsidRPr="00031BCB">
        <w:rPr>
          <w:rFonts w:ascii="Tahoma" w:eastAsia="Tahoma" w:hAnsi="Tahoma"/>
          <w:i/>
          <w:color w:val="000000"/>
          <w:spacing w:val="-5"/>
          <w:sz w:val="20"/>
          <w:szCs w:val="20"/>
        </w:rPr>
        <w:t>Sugar Industry Reform Program 2004</w:t>
      </w:r>
      <w:r>
        <w:rPr>
          <w:rFonts w:ascii="Tahoma" w:eastAsia="Tahoma" w:hAnsi="Tahoma"/>
          <w:i/>
          <w:color w:val="000000"/>
          <w:spacing w:val="-5"/>
          <w:sz w:val="24"/>
        </w:rPr>
        <w:t xml:space="preserve"> </w:t>
      </w:r>
      <w:r>
        <w:rPr>
          <w:rFonts w:ascii="Tahoma" w:eastAsia="Tahoma" w:hAnsi="Tahoma"/>
          <w:color w:val="000000"/>
          <w:spacing w:val="-5"/>
          <w:sz w:val="20"/>
        </w:rPr>
        <w:t xml:space="preserve">will be in addition to more than $80 million in assistance provided since 2000, as well as ongoing research and development support and assistance provided through other Australian Government </w:t>
      </w:r>
      <w:proofErr w:type="spellStart"/>
      <w:r>
        <w:rPr>
          <w:rFonts w:ascii="Tahoma" w:eastAsia="Tahoma" w:hAnsi="Tahoma"/>
          <w:color w:val="000000"/>
          <w:spacing w:val="-5"/>
          <w:sz w:val="20"/>
        </w:rPr>
        <w:t>programmes</w:t>
      </w:r>
      <w:proofErr w:type="spellEnd"/>
      <w:r>
        <w:rPr>
          <w:rFonts w:ascii="Tahoma" w:eastAsia="Tahoma" w:hAnsi="Tahoma"/>
          <w:color w:val="000000"/>
          <w:spacing w:val="-5"/>
          <w:sz w:val="20"/>
        </w:rPr>
        <w:t>. The Australian sugar industry endorses these assistance measures.</w:t>
      </w:r>
    </w:p>
    <w:p w14:paraId="266C0EC3" w14:textId="77777777" w:rsidR="00770665" w:rsidRDefault="003B31EB">
      <w:pPr>
        <w:spacing w:before="255" w:line="230" w:lineRule="exact"/>
        <w:textAlignment w:val="baseline"/>
        <w:rPr>
          <w:rFonts w:ascii="Tahoma" w:eastAsia="Tahoma" w:hAnsi="Tahoma"/>
          <w:color w:val="000000"/>
          <w:sz w:val="20"/>
        </w:rPr>
      </w:pPr>
      <w:r>
        <w:rPr>
          <w:rFonts w:ascii="Tahoma" w:eastAsia="Tahoma" w:hAnsi="Tahoma"/>
          <w:color w:val="000000"/>
          <w:sz w:val="20"/>
        </w:rPr>
        <w:t xml:space="preserve">The Australian sugar industry </w:t>
      </w:r>
      <w:proofErr w:type="spellStart"/>
      <w:r>
        <w:rPr>
          <w:rFonts w:ascii="Tahoma" w:eastAsia="Tahoma" w:hAnsi="Tahoma"/>
          <w:color w:val="000000"/>
          <w:sz w:val="20"/>
        </w:rPr>
        <w:t>recognises</w:t>
      </w:r>
      <w:proofErr w:type="spellEnd"/>
      <w:r>
        <w:rPr>
          <w:rFonts w:ascii="Tahoma" w:eastAsia="Tahoma" w:hAnsi="Tahoma"/>
          <w:color w:val="000000"/>
          <w:sz w:val="20"/>
        </w:rPr>
        <w:t xml:space="preserve"> that payment of the second instalment of the Sustainability Grant</w:t>
      </w:r>
    </w:p>
    <w:p w14:paraId="266C0EC4" w14:textId="77777777" w:rsidR="00770665" w:rsidRDefault="003B31EB">
      <w:pPr>
        <w:spacing w:before="10" w:line="230" w:lineRule="exact"/>
        <w:textAlignment w:val="baseline"/>
        <w:rPr>
          <w:rFonts w:ascii="Tahoma" w:eastAsia="Tahoma" w:hAnsi="Tahoma"/>
          <w:color w:val="000000"/>
          <w:sz w:val="20"/>
        </w:rPr>
      </w:pPr>
      <w:r>
        <w:rPr>
          <w:rFonts w:ascii="Tahoma" w:eastAsia="Tahoma" w:hAnsi="Tahoma"/>
          <w:color w:val="000000"/>
          <w:sz w:val="20"/>
        </w:rPr>
        <w:t>scheduled for January 2005 will occur once the Australian Government is satisfied with progress on industry</w:t>
      </w:r>
    </w:p>
    <w:p w14:paraId="266C0EC5" w14:textId="77777777" w:rsidR="00770665" w:rsidRDefault="003B31EB">
      <w:pPr>
        <w:spacing w:before="14" w:line="231" w:lineRule="exact"/>
        <w:textAlignment w:val="baseline"/>
        <w:rPr>
          <w:rFonts w:ascii="Tahoma" w:eastAsia="Tahoma" w:hAnsi="Tahoma"/>
          <w:color w:val="000000"/>
          <w:sz w:val="20"/>
        </w:rPr>
      </w:pPr>
      <w:r>
        <w:rPr>
          <w:rFonts w:ascii="Tahoma" w:eastAsia="Tahoma" w:hAnsi="Tahoma"/>
          <w:color w:val="000000"/>
          <w:sz w:val="20"/>
        </w:rPr>
        <w:t>reform, including development of regional plans.</w:t>
      </w:r>
    </w:p>
    <w:p w14:paraId="266C0EC6" w14:textId="77777777" w:rsidR="00770665" w:rsidRDefault="003B31EB">
      <w:pPr>
        <w:spacing w:before="249" w:line="231" w:lineRule="exact"/>
        <w:textAlignment w:val="baseline"/>
        <w:rPr>
          <w:rFonts w:ascii="Tahoma" w:eastAsia="Tahoma" w:hAnsi="Tahoma"/>
          <w:color w:val="000000"/>
          <w:sz w:val="20"/>
        </w:rPr>
      </w:pPr>
      <w:r>
        <w:rPr>
          <w:rFonts w:ascii="Tahoma" w:eastAsia="Tahoma" w:hAnsi="Tahoma"/>
          <w:color w:val="000000"/>
          <w:sz w:val="20"/>
        </w:rPr>
        <w:t>Industry leadership commits to:</w:t>
      </w:r>
    </w:p>
    <w:p w14:paraId="266C0EC7" w14:textId="77777777" w:rsidR="00770665" w:rsidRDefault="003B31EB">
      <w:pPr>
        <w:numPr>
          <w:ilvl w:val="0"/>
          <w:numId w:val="1"/>
        </w:numPr>
        <w:spacing w:before="292" w:line="231" w:lineRule="exact"/>
        <w:ind w:left="360" w:hanging="360"/>
        <w:textAlignment w:val="baseline"/>
        <w:rPr>
          <w:rFonts w:ascii="Tahoma" w:eastAsia="Tahoma" w:hAnsi="Tahoma"/>
          <w:color w:val="000000"/>
          <w:sz w:val="20"/>
        </w:rPr>
      </w:pPr>
      <w:r>
        <w:rPr>
          <w:rFonts w:ascii="Tahoma" w:eastAsia="Tahoma" w:hAnsi="Tahoma"/>
          <w:color w:val="000000"/>
          <w:sz w:val="20"/>
        </w:rPr>
        <w:t>Ensuring the broader industry takes ownership of and drives the reform process.</w:t>
      </w:r>
    </w:p>
    <w:p w14:paraId="266C0EC8" w14:textId="77777777" w:rsidR="00770665" w:rsidRDefault="003B31EB">
      <w:pPr>
        <w:numPr>
          <w:ilvl w:val="0"/>
          <w:numId w:val="1"/>
        </w:numPr>
        <w:spacing w:before="52" w:line="231" w:lineRule="exact"/>
        <w:ind w:left="360" w:hanging="360"/>
        <w:textAlignment w:val="baseline"/>
        <w:rPr>
          <w:rFonts w:ascii="Tahoma" w:eastAsia="Tahoma" w:hAnsi="Tahoma"/>
          <w:color w:val="000000"/>
          <w:sz w:val="20"/>
        </w:rPr>
      </w:pPr>
      <w:r>
        <w:rPr>
          <w:rFonts w:ascii="Tahoma" w:eastAsia="Tahoma" w:hAnsi="Tahoma"/>
          <w:color w:val="000000"/>
          <w:sz w:val="20"/>
        </w:rPr>
        <w:t>Actively communicate the options available to industry participants.</w:t>
      </w:r>
    </w:p>
    <w:p w14:paraId="266C0EC9" w14:textId="77777777" w:rsidR="00770665" w:rsidRDefault="003B31EB">
      <w:pPr>
        <w:numPr>
          <w:ilvl w:val="0"/>
          <w:numId w:val="1"/>
        </w:numPr>
        <w:spacing w:before="33" w:line="245" w:lineRule="exact"/>
        <w:ind w:left="360" w:right="432" w:hanging="360"/>
        <w:textAlignment w:val="baseline"/>
        <w:rPr>
          <w:rFonts w:ascii="Tahoma" w:eastAsia="Tahoma" w:hAnsi="Tahoma"/>
          <w:color w:val="000000"/>
          <w:sz w:val="20"/>
        </w:rPr>
      </w:pPr>
      <w:r>
        <w:rPr>
          <w:rFonts w:ascii="Tahoma" w:eastAsia="Tahoma" w:hAnsi="Tahoma"/>
          <w:color w:val="000000"/>
          <w:sz w:val="20"/>
        </w:rPr>
        <w:t xml:space="preserve">Encourage all industry participants to avail themselves of the further opportunities being provided, to work to better </w:t>
      </w:r>
      <w:proofErr w:type="gramStart"/>
      <w:r>
        <w:rPr>
          <w:rFonts w:ascii="Tahoma" w:eastAsia="Tahoma" w:hAnsi="Tahoma"/>
          <w:color w:val="000000"/>
          <w:sz w:val="20"/>
        </w:rPr>
        <w:t>position</w:t>
      </w:r>
      <w:proofErr w:type="gramEnd"/>
      <w:r>
        <w:rPr>
          <w:rFonts w:ascii="Tahoma" w:eastAsia="Tahoma" w:hAnsi="Tahoma"/>
          <w:color w:val="000000"/>
          <w:sz w:val="20"/>
        </w:rPr>
        <w:t xml:space="preserve"> the industry’s future and to act upon reform-based decisions.</w:t>
      </w:r>
    </w:p>
    <w:sectPr w:rsidR="0077066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4" w:h="16843"/>
      <w:pgMar w:top="980" w:right="1056" w:bottom="1967" w:left="112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EE085" w14:textId="77777777" w:rsidR="007E1CBB" w:rsidRDefault="007E1CBB">
      <w:r>
        <w:separator/>
      </w:r>
    </w:p>
  </w:endnote>
  <w:endnote w:type="continuationSeparator" w:id="0">
    <w:p w14:paraId="2B6F5402" w14:textId="77777777" w:rsidR="007E1CBB" w:rsidRDefault="007E1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Tahoma">
    <w:charset w:val="00"/>
    <w:pitch w:val="variable"/>
    <w:family w:val="swiss"/>
    <w:panose1 w:val="02020603050405020304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84E95" w14:textId="6C57362B" w:rsidR="00031BCB" w:rsidRDefault="00031B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8C5F080" wp14:editId="34EAC57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31438459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FCD7DC" w14:textId="36F1C6EC" w:rsidR="00031BCB" w:rsidRPr="00031BCB" w:rsidRDefault="00031BCB" w:rsidP="00031BCB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31BC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C5F08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rqfZbw0CAAAcBAAA&#10;DgAAAAAAAAAAAAAAAAAuAgAAZHJzL2Uyb0RvYy54bWxQSwECLQAUAAYACAAAACEAaYjbD9kAAAAD&#10;AQAADwAAAAAAAAAAAAAAAABn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18FCD7DC" w14:textId="36F1C6EC" w:rsidR="00031BCB" w:rsidRPr="00031BCB" w:rsidRDefault="00031BCB" w:rsidP="00031BCB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31BC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C7C00" w14:textId="357A1F6E" w:rsidR="00031BCB" w:rsidRDefault="00031B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91484DF" wp14:editId="4C7E1249">
              <wp:simplePos x="716280" y="1008126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071266753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A009AB" w14:textId="489FC0E8" w:rsidR="00031BCB" w:rsidRPr="00031BCB" w:rsidRDefault="00031BCB" w:rsidP="00031BCB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31BC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1484D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29.6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wxhrUg0CAAAcBAAA&#10;DgAAAAAAAAAAAAAAAAAuAgAAZHJzL2Uyb0RvYy54bWxQSwECLQAUAAYACAAAACEAaYjbD9kAAAAD&#10;AQAADwAAAAAAAAAAAAAAAABn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5AA009AB" w14:textId="489FC0E8" w:rsidR="00031BCB" w:rsidRPr="00031BCB" w:rsidRDefault="00031BCB" w:rsidP="00031BCB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31BC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3526E" w14:textId="18FFB335" w:rsidR="00031BCB" w:rsidRDefault="00031B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48AC4FC" wp14:editId="4F45C07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757274903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A342BD" w14:textId="57440275" w:rsidR="00031BCB" w:rsidRPr="00031BCB" w:rsidRDefault="00031BCB" w:rsidP="00031BCB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31BC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8AC4F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" filled="f" stroked="f">
              <v:fill o:detectmouseclick="t"/>
              <v:textbox style="mso-fit-shape-to-text:t" inset="0,0,0,15pt">
                <w:txbxContent>
                  <w:p w14:paraId="09A342BD" w14:textId="57440275" w:rsidR="00031BCB" w:rsidRPr="00031BCB" w:rsidRDefault="00031BCB" w:rsidP="00031BCB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31BC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02970" w14:textId="77777777" w:rsidR="007E1CBB" w:rsidRDefault="007E1CBB"/>
  </w:footnote>
  <w:footnote w:type="continuationSeparator" w:id="0">
    <w:p w14:paraId="2E3A7D47" w14:textId="77777777" w:rsidR="007E1CBB" w:rsidRDefault="007E1C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F6846" w14:textId="3DE92F2D" w:rsidR="00031BCB" w:rsidRDefault="00031B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5C3AE56" wp14:editId="084FABC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97955572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D23C0E" w14:textId="5356B662" w:rsidR="00031BCB" w:rsidRPr="00031BCB" w:rsidRDefault="00031BCB" w:rsidP="00031BCB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31BC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C3AE5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23D23C0E" w14:textId="5356B662" w:rsidR="00031BCB" w:rsidRPr="00031BCB" w:rsidRDefault="00031BCB" w:rsidP="00031BCB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31BC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500F2" w14:textId="42BA5A65" w:rsidR="00031BCB" w:rsidRDefault="00031B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22AA23F" wp14:editId="03775302">
              <wp:simplePos x="71628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34882766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919A01" w14:textId="2ACE0383" w:rsidR="00031BCB" w:rsidRPr="00031BCB" w:rsidRDefault="00031BCB" w:rsidP="00031BCB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31BC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2AA23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fill o:detectmouseclick="t"/>
              <v:textbox style="mso-fit-shape-to-text:t" inset="0,15pt,0,0">
                <w:txbxContent>
                  <w:p w14:paraId="56919A01" w14:textId="2ACE0383" w:rsidR="00031BCB" w:rsidRPr="00031BCB" w:rsidRDefault="00031BCB" w:rsidP="00031BCB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31BC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FC20E" w14:textId="5878A083" w:rsidR="00031BCB" w:rsidRDefault="00031B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6B2B73B" wp14:editId="52CD8E6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42929153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5A6FFA" w14:textId="24869367" w:rsidR="00031BCB" w:rsidRPr="00031BCB" w:rsidRDefault="00031BCB" w:rsidP="00031BCB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31BC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B2B73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XuMnVg0CAAAcBAAA&#10;DgAAAAAAAAAAAAAAAAAuAgAAZHJzL2Uyb0RvYy54bWxQSwECLQAUAAYACAAAACEAinsHsN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2C5A6FFA" w14:textId="24869367" w:rsidR="00031BCB" w:rsidRPr="00031BCB" w:rsidRDefault="00031BCB" w:rsidP="00031BCB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31BC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B26AF"/>
    <w:multiLevelType w:val="multilevel"/>
    <w:tmpl w:val="78BC34CA"/>
    <w:lvl w:ilvl="0">
      <w:numFmt w:val="bullet"/>
      <w:lvlText w:val="·"/>
      <w:lvlJc w:val="left"/>
      <w:pPr>
        <w:tabs>
          <w:tab w:val="left" w:pos="360"/>
        </w:tabs>
      </w:pPr>
      <w:rPr>
        <w:rFonts w:ascii="Symbol" w:eastAsia="Symbol" w:hAnsi="Symbol"/>
        <w:color w:val="000000"/>
        <w:spacing w:val="0"/>
        <w:w w:val="100"/>
        <w:sz w:val="20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77610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665"/>
    <w:rsid w:val="00031BCB"/>
    <w:rsid w:val="003B31EB"/>
    <w:rsid w:val="00770665"/>
    <w:rsid w:val="007E1CBB"/>
    <w:rsid w:val="008322FE"/>
    <w:rsid w:val="00E8683B"/>
    <w:rsid w:val="00F53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C0EAF"/>
  <w15:docId w15:val="{991A6A12-CDB7-4060-BB04-B3B6AA98C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1BC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1BCB"/>
  </w:style>
  <w:style w:type="paragraph" w:styleId="Footer">
    <w:name w:val="footer"/>
    <w:basedOn w:val="Normal"/>
    <w:link w:val="FooterChar"/>
    <w:uiPriority w:val="99"/>
    <w:unhideWhenUsed/>
    <w:rsid w:val="00031BC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1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fId" Type="http://schemas.openxmlformats.org/wordprocessingml/2006/fontTable" Target="fontTable0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53c995-2120-4bc0-8922-c25044d37f65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91DB94C8E2E14F9D69CDF9B52A3286" ma:contentTypeVersion="19" ma:contentTypeDescription="Create a new document." ma:contentTypeScope="" ma:versionID="14538a80b08f951efeeeb9203d8c4544">
  <xsd:schema xmlns:xsd="http://www.w3.org/2001/XMLSchema" xmlns:xs="http://www.w3.org/2001/XMLSchema" xmlns:p="http://schemas.microsoft.com/office/2006/metadata/properties" xmlns:ns2="2b53c995-2120-4bc0-8922-c25044d37f65" xmlns:ns3="c95b51c2-b2ac-4224-a5b5-069909057829" xmlns:ns4="81c01dc6-2c49-4730-b140-874c95cac377" targetNamespace="http://schemas.microsoft.com/office/2006/metadata/properties" ma:root="true" ma:fieldsID="995da4ac7ea6a374fcf825523b88f4d7" ns2:_="" ns3:_="" ns4:_="">
    <xsd:import namespace="2b53c995-2120-4bc0-8922-c25044d37f65"/>
    <xsd:import namespace="c95b51c2-b2ac-4224-a5b5-069909057829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3c995-2120-4bc0-8922-c25044d37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b51c2-b2ac-4224-a5b5-0699090578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2ae6d04-93fd-4eff-b083-abce3c4fe286}" ma:internalName="TaxCatchAll" ma:showField="CatchAllData" ma:web="c95b51c2-b2ac-4224-a5b5-0699090578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481AC3-882E-4D97-A21D-98AF642F75F6}">
  <ds:schemaRefs>
    <ds:schemaRef ds:uri="http://schemas.microsoft.com/office/2006/metadata/properties"/>
    <ds:schemaRef ds:uri="http://schemas.microsoft.com/office/infopath/2007/PartnerControls"/>
    <ds:schemaRef ds:uri="2b53c995-2120-4bc0-8922-c25044d37f65"/>
    <ds:schemaRef ds:uri="81c01dc6-2c49-4730-b140-874c95cac377"/>
  </ds:schemaRefs>
</ds:datastoreItem>
</file>

<file path=customXml/itemProps2.xml><?xml version="1.0" encoding="utf-8"?>
<ds:datastoreItem xmlns:ds="http://schemas.openxmlformats.org/officeDocument/2006/customXml" ds:itemID="{0621D422-9E92-4620-9DA5-0AFB298C13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60599A-1AE3-460B-94C2-B93F0F5E9F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3c995-2120-4bc0-8922-c25044d37f65"/>
    <ds:schemaRef ds:uri="c95b51c2-b2ac-4224-a5b5-069909057829"/>
    <ds:schemaRef ds:uri="81c01dc6-2c49-4730-b140-874c95cac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REFORM OF THE AUSTRALIAN SUGAR INDUSTRY</vt:lpstr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REFORM OF THE AUSTRALIAN SUGAR INDUSTRY</dc:title>
  <dc:creator>AFFA</dc:creator>
  <cp:revision>3</cp:revision>
  <dcterms:created xsi:type="dcterms:W3CDTF">2026-07-15T00:44:00Z</dcterms:created>
  <dcterms:modified xsi:type="dcterms:W3CDTF">2026-08-17T02:45:00Z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1996780a,3a62d58d,14cab00f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2d231917,12bd20d5,3fda3bc1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ContentTypeId">
    <vt:lpwstr>0x0101008991DB94C8E2E14F9D69CDF9B52A3286</vt:lpwstr>
  </property>
  <property fmtid="{D5CDD505-2E9C-101B-9397-08002B2CF9AE}" pid="9" name="MediaServiceImageTags">
    <vt:lpwstr/>
  </property>
</Properties>
</file>