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95908" w14:textId="3355F27E" w:rsidR="00B21462" w:rsidRPr="0009253C" w:rsidRDefault="00011F84" w:rsidP="006C181F">
      <w:pPr>
        <w:pStyle w:val="Heading1"/>
      </w:pPr>
      <w:proofErr w:type="spellStart"/>
      <w:r>
        <w:t>Sul</w:t>
      </w:r>
      <w:r w:rsidR="00FC1CA6">
        <w:t>f</w:t>
      </w:r>
      <w:r>
        <w:t>ur</w:t>
      </w:r>
      <w:proofErr w:type="spellEnd"/>
      <w:r>
        <w:t xml:space="preserve"> Dioxide</w:t>
      </w:r>
      <w:r w:rsidR="00BA2B43">
        <w:t xml:space="preserve"> (SO</w:t>
      </w:r>
      <w:r w:rsidR="00BA2B43" w:rsidRPr="00BA2B43">
        <w:rPr>
          <w:sz w:val="36"/>
          <w:szCs w:val="36"/>
        </w:rPr>
        <w:t>2</w:t>
      </w:r>
      <w:r w:rsidR="00BA2B43">
        <w:t>)</w:t>
      </w:r>
      <w:r w:rsidRPr="0009253C">
        <w:t xml:space="preserve"> </w:t>
      </w:r>
      <w:r>
        <w:t>Carbon Dioxide</w:t>
      </w:r>
      <w:r w:rsidR="00BA2B43">
        <w:t xml:space="preserve"> (CO</w:t>
      </w:r>
      <w:r w:rsidR="00BA2B43" w:rsidRPr="00BA2B43">
        <w:rPr>
          <w:sz w:val="36"/>
          <w:szCs w:val="36"/>
        </w:rPr>
        <w:t>2</w:t>
      </w:r>
      <w:r w:rsidR="00BA2B43">
        <w:t>)</w:t>
      </w:r>
      <w:r>
        <w:t xml:space="preserve"> </w:t>
      </w:r>
      <w:r w:rsidR="00C70A97" w:rsidRPr="0009253C">
        <w:t>fumigation m</w:t>
      </w:r>
      <w:r w:rsidR="00A81552" w:rsidRPr="0009253C">
        <w:t>ethodology</w:t>
      </w:r>
    </w:p>
    <w:p w14:paraId="12D97395" w14:textId="65F880F4" w:rsidR="0003507A" w:rsidRPr="0009253C" w:rsidRDefault="004B2490" w:rsidP="00A9056E">
      <w:pPr>
        <w:pStyle w:val="Subtitle"/>
      </w:pPr>
      <w:r w:rsidRPr="0009253C">
        <w:t xml:space="preserve">Version </w:t>
      </w:r>
      <w:r w:rsidR="00DA25EA">
        <w:t>1</w:t>
      </w:r>
      <w:r w:rsidR="003F115F">
        <w:t>.</w:t>
      </w:r>
      <w:r w:rsidR="00DA25EA">
        <w:t>0</w:t>
      </w:r>
    </w:p>
    <w:p w14:paraId="3B33CF48" w14:textId="77777777" w:rsidR="002F17E3" w:rsidRPr="0009253C" w:rsidRDefault="005F18A6" w:rsidP="00267841">
      <w:pPr>
        <w:pStyle w:val="Picture"/>
      </w:pPr>
      <w:r w:rsidRPr="0009253C">
        <w:drawing>
          <wp:inline distT="0" distB="0" distL="0" distR="0" wp14:anchorId="2DF6B932" wp14:editId="6D2B7D31">
            <wp:extent cx="5765165" cy="5516245"/>
            <wp:effectExtent l="19050" t="0" r="698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65165" cy="5516245"/>
                    </a:xfrm>
                    <a:prstGeom prst="rect">
                      <a:avLst/>
                    </a:prstGeom>
                    <a:noFill/>
                    <a:ln w="9525">
                      <a:noFill/>
                      <a:miter lim="800000"/>
                      <a:headEnd/>
                      <a:tailEnd/>
                    </a:ln>
                  </pic:spPr>
                </pic:pic>
              </a:graphicData>
            </a:graphic>
          </wp:inline>
        </w:drawing>
      </w:r>
    </w:p>
    <w:p w14:paraId="4DA3C0D1" w14:textId="77777777" w:rsidR="00AF2D57" w:rsidRPr="0009253C" w:rsidRDefault="005E3F32" w:rsidP="00CF3FB0">
      <w:pPr>
        <w:rPr>
          <w:sz w:val="18"/>
          <w:szCs w:val="18"/>
        </w:rPr>
      </w:pPr>
      <w:r w:rsidRPr="0009253C">
        <w:br w:type="page"/>
      </w:r>
      <w:r w:rsidR="00011F84">
        <w:rPr>
          <w:sz w:val="18"/>
          <w:szCs w:val="18"/>
        </w:rPr>
        <w:lastRenderedPageBreak/>
        <w:t>© Commonwealth of Australia 2019</w:t>
      </w:r>
    </w:p>
    <w:p w14:paraId="1E28EC97" w14:textId="77777777" w:rsidR="00AF2D57" w:rsidRPr="0009253C" w:rsidRDefault="00AF2D57" w:rsidP="00CF3FB0">
      <w:pPr>
        <w:spacing w:after="0"/>
        <w:rPr>
          <w:rStyle w:val="Strong"/>
          <w:sz w:val="18"/>
          <w:szCs w:val="18"/>
        </w:rPr>
      </w:pPr>
      <w:r w:rsidRPr="0009253C">
        <w:rPr>
          <w:rStyle w:val="Strong"/>
          <w:sz w:val="18"/>
          <w:szCs w:val="18"/>
        </w:rPr>
        <w:t>Ownership of intellectual property rights</w:t>
      </w:r>
    </w:p>
    <w:p w14:paraId="23092E74" w14:textId="77777777" w:rsidR="00AF2D57" w:rsidRPr="0009253C" w:rsidRDefault="00AF2D57" w:rsidP="00CF3FB0">
      <w:pPr>
        <w:rPr>
          <w:sz w:val="18"/>
          <w:szCs w:val="18"/>
        </w:rPr>
      </w:pPr>
      <w:r w:rsidRPr="0009253C">
        <w:rPr>
          <w:sz w:val="18"/>
          <w:szCs w:val="18"/>
        </w:rPr>
        <w:t>Unless otherwise noted, copyright (and any other intellectual property rights, if any) in this publication is owned by the Commonwealth of Australia (referred to as the Commonwealth).</w:t>
      </w:r>
    </w:p>
    <w:p w14:paraId="3247EA90" w14:textId="77777777" w:rsidR="00AF2D57" w:rsidRPr="0009253C" w:rsidRDefault="00AF2D57" w:rsidP="00CF3FB0">
      <w:pPr>
        <w:spacing w:after="0"/>
        <w:rPr>
          <w:rStyle w:val="Strong"/>
          <w:sz w:val="18"/>
          <w:szCs w:val="18"/>
        </w:rPr>
      </w:pPr>
      <w:proofErr w:type="gramStart"/>
      <w:r w:rsidRPr="0009253C">
        <w:rPr>
          <w:rStyle w:val="Strong"/>
          <w:sz w:val="18"/>
          <w:szCs w:val="18"/>
        </w:rPr>
        <w:t>Creative Commons</w:t>
      </w:r>
      <w:proofErr w:type="gramEnd"/>
      <w:r w:rsidRPr="0009253C">
        <w:rPr>
          <w:rStyle w:val="Strong"/>
          <w:sz w:val="18"/>
          <w:szCs w:val="18"/>
        </w:rPr>
        <w:t xml:space="preserve"> licence</w:t>
      </w:r>
    </w:p>
    <w:p w14:paraId="0BFE68AA" w14:textId="77777777" w:rsidR="00AF2D57" w:rsidRPr="0009253C" w:rsidRDefault="00AF2D57" w:rsidP="00CF3FB0">
      <w:pPr>
        <w:rPr>
          <w:sz w:val="18"/>
          <w:szCs w:val="18"/>
        </w:rPr>
      </w:pPr>
      <w:r w:rsidRPr="0009253C">
        <w:rPr>
          <w:sz w:val="18"/>
          <w:szCs w:val="18"/>
        </w:rPr>
        <w:t>All material in this publication is licensed under a Creative Commons Attribution 3.0 Australia Licence, save for content supplied by third parties, logos and the Commonwealth Coat of Arms.</w:t>
      </w:r>
    </w:p>
    <w:p w14:paraId="3A01E6C6" w14:textId="77777777" w:rsidR="00AF2D57" w:rsidRPr="0009253C" w:rsidRDefault="005F18A6" w:rsidP="00CF3FB0">
      <w:pPr>
        <w:rPr>
          <w:sz w:val="18"/>
          <w:szCs w:val="18"/>
        </w:rPr>
      </w:pPr>
      <w:r w:rsidRPr="0009253C">
        <w:rPr>
          <w:noProof/>
          <w:sz w:val="18"/>
          <w:szCs w:val="18"/>
          <w:lang w:eastAsia="en-AU"/>
        </w:rPr>
        <w:drawing>
          <wp:inline distT="0" distB="0" distL="0" distR="0" wp14:anchorId="386EAC53" wp14:editId="08D5B8CF">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5FF096D" w14:textId="77777777" w:rsidR="00AF2D57" w:rsidRPr="0009253C" w:rsidRDefault="00AF2D57" w:rsidP="00CF3FB0">
      <w:pPr>
        <w:rPr>
          <w:sz w:val="18"/>
          <w:szCs w:val="18"/>
        </w:rPr>
      </w:pPr>
      <w:r w:rsidRPr="0009253C">
        <w:rPr>
          <w:sz w:val="18"/>
          <w:szCs w:val="18"/>
        </w:rPr>
        <w:t>Creative Commons Attribution 3.0 Australia Licence is a standard form licence agreement that allows you to copy, distribute, transmit and adapt this publication provided you attribute the work. A summary of the licence terms is available from</w:t>
      </w:r>
      <w:r w:rsidRPr="0009253C">
        <w:rPr>
          <w:color w:val="0070C0"/>
          <w:sz w:val="18"/>
          <w:szCs w:val="18"/>
        </w:rPr>
        <w:t xml:space="preserve"> </w:t>
      </w:r>
      <w:hyperlink r:id="rId13" w:history="1">
        <w:r w:rsidRPr="0009253C">
          <w:rPr>
            <w:rStyle w:val="Hyperlink"/>
            <w:color w:val="0070C0"/>
            <w:sz w:val="18"/>
            <w:szCs w:val="18"/>
          </w:rPr>
          <w:t>creativecommons.org/licenses/by/3.0/au/</w:t>
        </w:r>
        <w:proofErr w:type="spellStart"/>
        <w:r w:rsidRPr="0009253C">
          <w:rPr>
            <w:rStyle w:val="Hyperlink"/>
            <w:color w:val="0070C0"/>
            <w:sz w:val="18"/>
            <w:szCs w:val="18"/>
          </w:rPr>
          <w:t>deed.en</w:t>
        </w:r>
        <w:proofErr w:type="spellEnd"/>
      </w:hyperlink>
      <w:r w:rsidRPr="0009253C">
        <w:rPr>
          <w:sz w:val="18"/>
          <w:szCs w:val="18"/>
        </w:rPr>
        <w:t xml:space="preserve">. The full licence terms are available from </w:t>
      </w:r>
      <w:hyperlink r:id="rId14" w:history="1">
        <w:r w:rsidRPr="0009253C">
          <w:rPr>
            <w:rStyle w:val="Hyperlink"/>
            <w:color w:val="0070C0"/>
            <w:sz w:val="18"/>
            <w:szCs w:val="18"/>
          </w:rPr>
          <w:t>creativecommons.org/licenses/by/3.0/au/</w:t>
        </w:r>
        <w:proofErr w:type="spellStart"/>
        <w:r w:rsidRPr="0009253C">
          <w:rPr>
            <w:rStyle w:val="Hyperlink"/>
            <w:color w:val="0070C0"/>
            <w:sz w:val="18"/>
            <w:szCs w:val="18"/>
          </w:rPr>
          <w:t>legalcode</w:t>
        </w:r>
        <w:proofErr w:type="spellEnd"/>
      </w:hyperlink>
      <w:r w:rsidRPr="0009253C">
        <w:rPr>
          <w:color w:val="0070C0"/>
          <w:sz w:val="18"/>
          <w:szCs w:val="18"/>
        </w:rPr>
        <w:t>.</w:t>
      </w:r>
    </w:p>
    <w:p w14:paraId="54199016" w14:textId="77777777" w:rsidR="00164202" w:rsidRPr="0009253C" w:rsidRDefault="00164202" w:rsidP="00CF3FB0">
      <w:pPr>
        <w:rPr>
          <w:sz w:val="18"/>
          <w:szCs w:val="18"/>
        </w:rPr>
      </w:pPr>
      <w:r w:rsidRPr="0009253C">
        <w:rPr>
          <w:sz w:val="18"/>
          <w:szCs w:val="18"/>
        </w:rPr>
        <w:t xml:space="preserve">Inquiries about the licence and any use of this document should be sent to </w:t>
      </w:r>
      <w:hyperlink r:id="rId15" w:history="1">
        <w:r w:rsidR="007C7874" w:rsidRPr="0009253C">
          <w:rPr>
            <w:rStyle w:val="Hyperlink"/>
            <w:color w:val="0070C0"/>
            <w:sz w:val="18"/>
            <w:szCs w:val="18"/>
          </w:rPr>
          <w:t>copyright@agriculture.gov.au</w:t>
        </w:r>
      </w:hyperlink>
      <w:r w:rsidRPr="0009253C">
        <w:rPr>
          <w:sz w:val="18"/>
          <w:szCs w:val="18"/>
        </w:rPr>
        <w:t>.</w:t>
      </w:r>
    </w:p>
    <w:p w14:paraId="73B96EA3" w14:textId="77777777" w:rsidR="00810981" w:rsidRPr="00E66C10" w:rsidRDefault="00810981" w:rsidP="00CF3FB0">
      <w:pPr>
        <w:spacing w:after="0"/>
        <w:rPr>
          <w:rStyle w:val="Strong"/>
          <w:sz w:val="18"/>
          <w:szCs w:val="18"/>
        </w:rPr>
      </w:pPr>
      <w:r w:rsidRPr="00E66C10">
        <w:rPr>
          <w:rStyle w:val="Strong"/>
          <w:sz w:val="18"/>
          <w:szCs w:val="18"/>
        </w:rPr>
        <w:t>Cataloguing data</w:t>
      </w:r>
    </w:p>
    <w:p w14:paraId="2BD64A78" w14:textId="1D20914B" w:rsidR="00920D0B" w:rsidRPr="0009253C" w:rsidRDefault="00920D0B" w:rsidP="00CF3FB0">
      <w:pPr>
        <w:rPr>
          <w:sz w:val="18"/>
          <w:szCs w:val="18"/>
        </w:rPr>
      </w:pPr>
      <w:r w:rsidRPr="00446B58">
        <w:rPr>
          <w:sz w:val="18"/>
          <w:szCs w:val="18"/>
        </w:rPr>
        <w:t xml:space="preserve">This publication (and any material sourced from it) should be attributed as: </w:t>
      </w:r>
      <w:r w:rsidR="00467994" w:rsidRPr="00446B58">
        <w:rPr>
          <w:sz w:val="18"/>
          <w:szCs w:val="18"/>
        </w:rPr>
        <w:t xml:space="preserve">Department of Agriculture, </w:t>
      </w:r>
      <w:r w:rsidR="00A02638" w:rsidRPr="00446B58">
        <w:rPr>
          <w:sz w:val="18"/>
          <w:szCs w:val="18"/>
        </w:rPr>
        <w:t>201</w:t>
      </w:r>
      <w:r w:rsidR="00BA2B43" w:rsidRPr="00446B58">
        <w:rPr>
          <w:sz w:val="18"/>
          <w:szCs w:val="18"/>
        </w:rPr>
        <w:t>9</w:t>
      </w:r>
      <w:r w:rsidRPr="00446B58">
        <w:rPr>
          <w:sz w:val="18"/>
          <w:szCs w:val="18"/>
        </w:rPr>
        <w:t xml:space="preserve">, </w:t>
      </w:r>
      <w:proofErr w:type="spellStart"/>
      <w:r w:rsidR="00BA2B43" w:rsidRPr="00446B58">
        <w:rPr>
          <w:i/>
          <w:sz w:val="18"/>
          <w:szCs w:val="18"/>
        </w:rPr>
        <w:t>Sul</w:t>
      </w:r>
      <w:r w:rsidR="00FC1CA6" w:rsidRPr="00446B58">
        <w:rPr>
          <w:i/>
          <w:sz w:val="18"/>
          <w:szCs w:val="18"/>
        </w:rPr>
        <w:t>f</w:t>
      </w:r>
      <w:r w:rsidR="00BA2B43" w:rsidRPr="00446B58">
        <w:rPr>
          <w:i/>
          <w:sz w:val="18"/>
          <w:szCs w:val="18"/>
        </w:rPr>
        <w:t>ur</w:t>
      </w:r>
      <w:proofErr w:type="spellEnd"/>
      <w:r w:rsidR="00BA2B43" w:rsidRPr="00446B58">
        <w:rPr>
          <w:i/>
          <w:sz w:val="18"/>
          <w:szCs w:val="18"/>
        </w:rPr>
        <w:t xml:space="preserve"> dioxide carbon dioxide </w:t>
      </w:r>
      <w:r w:rsidR="00467994" w:rsidRPr="00446B58">
        <w:rPr>
          <w:i/>
          <w:sz w:val="18"/>
          <w:szCs w:val="18"/>
        </w:rPr>
        <w:t>fumigation methodology</w:t>
      </w:r>
      <w:r w:rsidR="00467994" w:rsidRPr="00446B58">
        <w:rPr>
          <w:sz w:val="18"/>
          <w:szCs w:val="18"/>
        </w:rPr>
        <w:t>,</w:t>
      </w:r>
      <w:r w:rsidR="00810981" w:rsidRPr="00446B58">
        <w:rPr>
          <w:sz w:val="18"/>
          <w:szCs w:val="18"/>
        </w:rPr>
        <w:t xml:space="preserve"> Canberra, </w:t>
      </w:r>
      <w:r w:rsidR="00BA2B43" w:rsidRPr="00446B58">
        <w:rPr>
          <w:sz w:val="18"/>
          <w:szCs w:val="18"/>
        </w:rPr>
        <w:t>November</w:t>
      </w:r>
      <w:r w:rsidR="00810981" w:rsidRPr="00446B58">
        <w:rPr>
          <w:sz w:val="18"/>
          <w:szCs w:val="18"/>
        </w:rPr>
        <w:t>.</w:t>
      </w:r>
      <w:r w:rsidRPr="00446B58">
        <w:rPr>
          <w:sz w:val="18"/>
          <w:szCs w:val="18"/>
        </w:rPr>
        <w:t xml:space="preserve"> CC</w:t>
      </w:r>
      <w:r w:rsidR="00EC68D7" w:rsidRPr="00446B58">
        <w:rPr>
          <w:sz w:val="18"/>
          <w:szCs w:val="18"/>
        </w:rPr>
        <w:t> </w:t>
      </w:r>
      <w:r w:rsidRPr="00446B58">
        <w:rPr>
          <w:sz w:val="18"/>
          <w:szCs w:val="18"/>
        </w:rPr>
        <w:t>BY</w:t>
      </w:r>
      <w:r w:rsidR="00153E24" w:rsidRPr="00446B58">
        <w:rPr>
          <w:sz w:val="18"/>
          <w:szCs w:val="18"/>
        </w:rPr>
        <w:t> </w:t>
      </w:r>
      <w:r w:rsidRPr="00446B58">
        <w:rPr>
          <w:sz w:val="18"/>
          <w:szCs w:val="18"/>
        </w:rPr>
        <w:t>3.0</w:t>
      </w:r>
      <w:r w:rsidR="00170C4E" w:rsidRPr="00446B58">
        <w:rPr>
          <w:sz w:val="18"/>
          <w:szCs w:val="18"/>
        </w:rPr>
        <w:t>.</w:t>
      </w:r>
    </w:p>
    <w:p w14:paraId="56F39CC2" w14:textId="77777777" w:rsidR="00AF2D57" w:rsidRPr="0009253C" w:rsidRDefault="00AF2D57" w:rsidP="00CF3FB0">
      <w:pPr>
        <w:rPr>
          <w:sz w:val="18"/>
          <w:szCs w:val="18"/>
        </w:rPr>
      </w:pPr>
      <w:r w:rsidRPr="0009253C">
        <w:rPr>
          <w:sz w:val="18"/>
          <w:szCs w:val="18"/>
        </w:rPr>
        <w:t>This publication is available at</w:t>
      </w:r>
      <w:r w:rsidRPr="0009253C">
        <w:rPr>
          <w:color w:val="0070C0"/>
          <w:sz w:val="18"/>
          <w:szCs w:val="18"/>
        </w:rPr>
        <w:t xml:space="preserve"> </w:t>
      </w:r>
      <w:hyperlink r:id="rId16" w:history="1">
        <w:r w:rsidR="007C7874" w:rsidRPr="0009253C">
          <w:rPr>
            <w:rStyle w:val="Hyperlink"/>
            <w:color w:val="0070C0"/>
            <w:sz w:val="18"/>
            <w:szCs w:val="18"/>
            <w14:props3d w14:extrusionH="0" w14:contourW="0" w14:prstMaterial="matte"/>
          </w:rPr>
          <w:t>agriculture.gov.au/publications</w:t>
        </w:r>
      </w:hyperlink>
      <w:r w:rsidRPr="0009253C">
        <w:rPr>
          <w:sz w:val="18"/>
          <w:szCs w:val="18"/>
        </w:rPr>
        <w:t>.</w:t>
      </w:r>
    </w:p>
    <w:p w14:paraId="5AD19D09" w14:textId="422220BA" w:rsidR="00AF2D57" w:rsidRPr="0009253C" w:rsidRDefault="00164202" w:rsidP="00CF3FB0">
      <w:pPr>
        <w:spacing w:after="0"/>
        <w:rPr>
          <w:sz w:val="18"/>
          <w:szCs w:val="18"/>
        </w:rPr>
      </w:pPr>
      <w:r w:rsidRPr="0009253C">
        <w:rPr>
          <w:sz w:val="18"/>
          <w:szCs w:val="18"/>
        </w:rPr>
        <w:t>Department of Agriculture</w:t>
      </w:r>
    </w:p>
    <w:p w14:paraId="368244F3" w14:textId="77777777" w:rsidR="00AF2D57" w:rsidRPr="0009253C" w:rsidRDefault="00AF2D57" w:rsidP="00CF3FB0">
      <w:pPr>
        <w:spacing w:after="0"/>
        <w:rPr>
          <w:sz w:val="18"/>
          <w:szCs w:val="18"/>
        </w:rPr>
      </w:pPr>
      <w:r w:rsidRPr="0009253C">
        <w:rPr>
          <w:sz w:val="18"/>
          <w:szCs w:val="18"/>
        </w:rPr>
        <w:t xml:space="preserve">Postal address GPO Box </w:t>
      </w:r>
      <w:r w:rsidR="00164202" w:rsidRPr="0009253C">
        <w:rPr>
          <w:sz w:val="18"/>
          <w:szCs w:val="18"/>
        </w:rPr>
        <w:t>858</w:t>
      </w:r>
      <w:r w:rsidRPr="0009253C">
        <w:rPr>
          <w:sz w:val="18"/>
          <w:szCs w:val="18"/>
        </w:rPr>
        <w:t xml:space="preserve"> Canberra ACT 2601</w:t>
      </w:r>
    </w:p>
    <w:p w14:paraId="3E9C0095" w14:textId="77777777" w:rsidR="00AF2D57" w:rsidRPr="0009253C" w:rsidRDefault="003537FB" w:rsidP="00CF3FB0">
      <w:pPr>
        <w:spacing w:after="0"/>
        <w:rPr>
          <w:sz w:val="18"/>
          <w:szCs w:val="18"/>
        </w:rPr>
      </w:pPr>
      <w:r w:rsidRPr="0009253C">
        <w:rPr>
          <w:sz w:val="18"/>
          <w:szCs w:val="18"/>
        </w:rPr>
        <w:t>Telephone 1800 900 090</w:t>
      </w:r>
    </w:p>
    <w:p w14:paraId="01CF39F6" w14:textId="77777777" w:rsidR="00AF2D57" w:rsidRPr="0009253C" w:rsidRDefault="00164202" w:rsidP="00CF3FB0">
      <w:pPr>
        <w:spacing w:after="120"/>
        <w:rPr>
          <w:sz w:val="18"/>
          <w:szCs w:val="18"/>
        </w:rPr>
      </w:pPr>
      <w:r w:rsidRPr="0009253C">
        <w:rPr>
          <w:sz w:val="18"/>
          <w:szCs w:val="18"/>
        </w:rPr>
        <w:t>Web</w:t>
      </w:r>
      <w:r w:rsidRPr="0009253C">
        <w:rPr>
          <w:color w:val="0000FF"/>
          <w:sz w:val="18"/>
          <w:szCs w:val="18"/>
          <w14:props3d w14:extrusionH="0" w14:contourW="0" w14:prstMaterial="matte"/>
        </w:rPr>
        <w:t xml:space="preserve"> </w:t>
      </w:r>
      <w:hyperlink r:id="rId17" w:history="1">
        <w:r w:rsidR="007C7874" w:rsidRPr="0009253C">
          <w:rPr>
            <w:rStyle w:val="Hyperlink"/>
            <w:color w:val="0070C0"/>
            <w:sz w:val="18"/>
            <w:szCs w:val="18"/>
            <w14:props3d w14:extrusionH="0" w14:contourW="0" w14:prstMaterial="matte"/>
          </w:rPr>
          <w:t>agriculture.gov.au</w:t>
        </w:r>
      </w:hyperlink>
    </w:p>
    <w:p w14:paraId="05EF4014" w14:textId="589E9615" w:rsidR="00CD3187" w:rsidRPr="0009253C" w:rsidRDefault="00AF2D57" w:rsidP="00CF3FB0">
      <w:pPr>
        <w:rPr>
          <w:sz w:val="18"/>
          <w:szCs w:val="18"/>
        </w:rPr>
      </w:pPr>
      <w:r w:rsidRPr="0009253C">
        <w:rPr>
          <w:sz w:val="18"/>
          <w:szCs w:val="18"/>
        </w:rPr>
        <w:t xml:space="preserve">The Australian Government acting through the </w:t>
      </w:r>
      <w:r w:rsidR="00EC68D7" w:rsidRPr="0009253C">
        <w:rPr>
          <w:sz w:val="18"/>
          <w:szCs w:val="18"/>
        </w:rPr>
        <w:t xml:space="preserve">Department of Agriculture </w:t>
      </w:r>
      <w:r w:rsidRPr="0009253C">
        <w:rPr>
          <w:sz w:val="18"/>
          <w:szCs w:val="18"/>
        </w:rPr>
        <w:t xml:space="preserve">has exercised due care and skill in preparing and compiling the information and data in this publication. Notwithstanding, the </w:t>
      </w:r>
      <w:r w:rsidR="00EC68D7" w:rsidRPr="0009253C">
        <w:rPr>
          <w:sz w:val="18"/>
          <w:szCs w:val="18"/>
        </w:rPr>
        <w:t>Department of Agriculture</w:t>
      </w:r>
      <w:r w:rsidRPr="0009253C">
        <w:rPr>
          <w:sz w:val="18"/>
          <w:szCs w:val="18"/>
        </w:rPr>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4679EB1A" w14:textId="77777777" w:rsidR="00CD3187" w:rsidRPr="0009253C" w:rsidRDefault="00CD3187" w:rsidP="00CD3187">
      <w:r w:rsidRPr="0009253C">
        <w:br w:type="page"/>
      </w:r>
    </w:p>
    <w:p w14:paraId="4E3D18E1" w14:textId="77777777" w:rsidR="0003507A" w:rsidRPr="0009253C" w:rsidRDefault="00A81552" w:rsidP="00210276">
      <w:pPr>
        <w:pStyle w:val="Heading2"/>
        <w:numPr>
          <w:ilvl w:val="0"/>
          <w:numId w:val="0"/>
        </w:numPr>
        <w:ind w:left="709" w:hanging="709"/>
      </w:pPr>
      <w:bookmarkStart w:id="0" w:name="_Toc430782148"/>
      <w:bookmarkStart w:id="1" w:name="_Toc25312299"/>
      <w:r w:rsidRPr="0009253C">
        <w:lastRenderedPageBreak/>
        <w:t>Purpose</w:t>
      </w:r>
      <w:bookmarkEnd w:id="0"/>
      <w:bookmarkEnd w:id="1"/>
    </w:p>
    <w:p w14:paraId="18F0557E" w14:textId="68702623" w:rsidR="001D374B" w:rsidRDefault="00A81552" w:rsidP="00A81552">
      <w:r w:rsidRPr="0009253C">
        <w:t xml:space="preserve">This methodology sets out the minimum requirements for </w:t>
      </w:r>
      <w:r w:rsidR="006A5645">
        <w:t xml:space="preserve">treatment providers </w:t>
      </w:r>
      <w:r w:rsidRPr="0009253C">
        <w:t xml:space="preserve">performing </w:t>
      </w:r>
      <w:r w:rsidR="006E22FB">
        <w:t xml:space="preserve">combined </w:t>
      </w:r>
      <w:proofErr w:type="spellStart"/>
      <w:r w:rsidR="006E22FB">
        <w:t>Sul</w:t>
      </w:r>
      <w:r w:rsidR="000A217A">
        <w:t>f</w:t>
      </w:r>
      <w:r w:rsidR="006E22FB">
        <w:t>ur</w:t>
      </w:r>
      <w:proofErr w:type="spellEnd"/>
      <w:r w:rsidR="006E22FB">
        <w:t xml:space="preserve"> Dioxide (</w:t>
      </w:r>
      <w:r w:rsidR="00D45F02">
        <w:t>SO</w:t>
      </w:r>
      <w:r w:rsidR="00D45F02" w:rsidRPr="00D45F02">
        <w:rPr>
          <w:vertAlign w:val="subscript"/>
        </w:rPr>
        <w:t>2</w:t>
      </w:r>
      <w:r w:rsidR="006E22FB">
        <w:t>) and Carbon Dioxide (CO</w:t>
      </w:r>
      <w:r w:rsidR="006E22FB" w:rsidRPr="00D45F02">
        <w:rPr>
          <w:vertAlign w:val="subscript"/>
        </w:rPr>
        <w:t>2</w:t>
      </w:r>
      <w:r w:rsidR="006E22FB">
        <w:t xml:space="preserve">) </w:t>
      </w:r>
      <w:r w:rsidRPr="0009253C">
        <w:t xml:space="preserve">fumigations </w:t>
      </w:r>
      <w:r w:rsidR="00295255">
        <w:t>as a phytosanitary measure for regulated pests on plant products.</w:t>
      </w:r>
      <w:r w:rsidR="00DC39DF">
        <w:t xml:space="preserve"> </w:t>
      </w:r>
      <w:r w:rsidR="00DC39DF" w:rsidRPr="00DC39DF">
        <w:t>S</w:t>
      </w:r>
      <w:r w:rsidR="001D374B" w:rsidRPr="00DC39DF">
        <w:t>pecifically</w:t>
      </w:r>
      <w:r w:rsidR="00DC39DF">
        <w:t>,</w:t>
      </w:r>
      <w:r w:rsidR="001D374B" w:rsidRPr="00DC39DF">
        <w:t xml:space="preserve"> </w:t>
      </w:r>
      <w:r w:rsidR="00DC39DF" w:rsidRPr="00DC39DF">
        <w:t xml:space="preserve">this methodology is </w:t>
      </w:r>
      <w:r w:rsidR="001D374B" w:rsidRPr="00DC39DF">
        <w:t xml:space="preserve">for the treatment of </w:t>
      </w:r>
      <w:proofErr w:type="spellStart"/>
      <w:r w:rsidR="001D374B" w:rsidRPr="00DC39DF">
        <w:t>redback</w:t>
      </w:r>
      <w:proofErr w:type="spellEnd"/>
      <w:r w:rsidR="001D374B" w:rsidRPr="00DC39DF">
        <w:t xml:space="preserve"> spiders</w:t>
      </w:r>
      <w:r w:rsidR="00DC39DF">
        <w:t xml:space="preserve"> in </w:t>
      </w:r>
      <w:r w:rsidR="00DC39DF" w:rsidRPr="00DC39DF">
        <w:t>Australian table grapes to New Zealand</w:t>
      </w:r>
      <w:r w:rsidR="00283659" w:rsidRPr="00DC39DF">
        <w:t>.</w:t>
      </w:r>
    </w:p>
    <w:p w14:paraId="570C8FE0" w14:textId="668B3D18" w:rsidR="00A81552" w:rsidRPr="0009253C" w:rsidRDefault="00A81552" w:rsidP="00A81552">
      <w:r w:rsidRPr="0009253C">
        <w:t xml:space="preserve">Fumigation treatment providers registering to perform treatments in accordance with these requirements must have the equipment, facilities, </w:t>
      </w:r>
      <w:r w:rsidR="00DE7F50">
        <w:t>suitably</w:t>
      </w:r>
      <w:r w:rsidR="00D901E3">
        <w:t xml:space="preserve"> qualified</w:t>
      </w:r>
      <w:r w:rsidR="00D901E3" w:rsidRPr="0009253C">
        <w:t xml:space="preserve"> </w:t>
      </w:r>
      <w:r w:rsidRPr="0009253C">
        <w:t xml:space="preserve">fumigators and management and administrative procedures necessary to ensure that all relevant treatments </w:t>
      </w:r>
      <w:r w:rsidR="00C70A97" w:rsidRPr="0009253C">
        <w:t>comply with these requirements.</w:t>
      </w:r>
    </w:p>
    <w:p w14:paraId="2DBC1BBB" w14:textId="0050D6D3" w:rsidR="00145AEE" w:rsidRPr="00FD7767" w:rsidRDefault="00D901E3" w:rsidP="00145AEE">
      <w:pPr>
        <w:rPr>
          <w:bCs/>
        </w:rPr>
      </w:pPr>
      <w:r>
        <w:t>T</w:t>
      </w:r>
      <w:r w:rsidR="00A81552" w:rsidRPr="0009253C">
        <w:t xml:space="preserve">reatment certification through this system </w:t>
      </w:r>
      <w:r>
        <w:t xml:space="preserve">is a declaration that </w:t>
      </w:r>
      <w:r w:rsidR="00A81552" w:rsidRPr="0009253C">
        <w:t xml:space="preserve">the treatment has been undertaken </w:t>
      </w:r>
      <w:r w:rsidR="007355DE" w:rsidRPr="0009253C">
        <w:t>in</w:t>
      </w:r>
      <w:r w:rsidR="00A81552" w:rsidRPr="0009253C">
        <w:t xml:space="preserve"> accord</w:t>
      </w:r>
      <w:r w:rsidR="007355DE" w:rsidRPr="0009253C">
        <w:t>ance</w:t>
      </w:r>
      <w:r w:rsidR="00A81552" w:rsidRPr="0009253C">
        <w:t xml:space="preserve"> with this methodology.</w:t>
      </w:r>
      <w:r w:rsidR="003F115F">
        <w:t xml:space="preserve"> </w:t>
      </w:r>
      <w:r w:rsidR="00145AEE" w:rsidRPr="00563799">
        <w:t xml:space="preserve">Responsible certifying authorities must ensure, through audit or verification, that treatment facilities can demonstrate that they meet </w:t>
      </w:r>
      <w:r w:rsidR="003F115F">
        <w:t xml:space="preserve">all the </w:t>
      </w:r>
      <w:r w:rsidR="00145AEE" w:rsidRPr="00563799">
        <w:t>require</w:t>
      </w:r>
      <w:r w:rsidR="00145AEE">
        <w:t xml:space="preserve">ments to effectively deliver </w:t>
      </w:r>
      <w:r w:rsidR="003F115F">
        <w:t>SO</w:t>
      </w:r>
      <w:r w:rsidR="003F115F" w:rsidRPr="00C443B7">
        <w:rPr>
          <w:vertAlign w:val="subscript"/>
        </w:rPr>
        <w:t>2</w:t>
      </w:r>
      <w:r w:rsidR="003F115F">
        <w:t>/CO</w:t>
      </w:r>
      <w:r w:rsidR="003F115F" w:rsidRPr="00C443B7">
        <w:rPr>
          <w:vertAlign w:val="subscript"/>
        </w:rPr>
        <w:t>2</w:t>
      </w:r>
      <w:r w:rsidR="003F115F">
        <w:t xml:space="preserve"> </w:t>
      </w:r>
      <w:r w:rsidR="00145AEE">
        <w:t>treatment</w:t>
      </w:r>
      <w:r w:rsidR="003F115F">
        <w:t>s</w:t>
      </w:r>
      <w:r w:rsidR="00145AEE" w:rsidRPr="00563799">
        <w:t>. This may include registration, or approval arrangements by third parties.</w:t>
      </w:r>
    </w:p>
    <w:p w14:paraId="77F45124" w14:textId="77777777" w:rsidR="003F7F49" w:rsidRPr="0009253C" w:rsidRDefault="00A81552" w:rsidP="00A81552">
      <w:pPr>
        <w:pStyle w:val="Heading2"/>
        <w:numPr>
          <w:ilvl w:val="0"/>
          <w:numId w:val="0"/>
        </w:numPr>
        <w:ind w:left="720" w:hanging="720"/>
      </w:pPr>
      <w:bookmarkStart w:id="2" w:name="_Toc25312300"/>
      <w:r w:rsidRPr="0009253C">
        <w:t>Scope</w:t>
      </w:r>
      <w:bookmarkEnd w:id="2"/>
    </w:p>
    <w:p w14:paraId="7D64A46E" w14:textId="0572BAA6" w:rsidR="00D7558B" w:rsidRPr="009B5F70" w:rsidRDefault="00D7558B" w:rsidP="00D7558B">
      <w:pPr>
        <w:rPr>
          <w:lang w:eastAsia="ja-JP"/>
        </w:rPr>
      </w:pPr>
      <w:r w:rsidRPr="009B5F70">
        <w:rPr>
          <w:lang w:eastAsia="ja-JP"/>
        </w:rPr>
        <w:t xml:space="preserve">This </w:t>
      </w:r>
      <w:r>
        <w:rPr>
          <w:lang w:eastAsia="ja-JP"/>
        </w:rPr>
        <w:t xml:space="preserve">methodology </w:t>
      </w:r>
      <w:r w:rsidRPr="009B5F70">
        <w:rPr>
          <w:lang w:eastAsia="ja-JP"/>
        </w:rPr>
        <w:t xml:space="preserve">provides </w:t>
      </w:r>
      <w:r w:rsidR="0048722B">
        <w:rPr>
          <w:lang w:eastAsia="ja-JP"/>
        </w:rPr>
        <w:t>the requirements for</w:t>
      </w:r>
      <w:r>
        <w:rPr>
          <w:lang w:eastAsia="ja-JP"/>
        </w:rPr>
        <w:t xml:space="preserve"> the effective application of </w:t>
      </w:r>
      <w:r w:rsidR="003F115F">
        <w:rPr>
          <w:lang w:eastAsia="ja-JP"/>
        </w:rPr>
        <w:t>SO</w:t>
      </w:r>
      <w:r w:rsidR="003F115F" w:rsidRPr="00C443B7">
        <w:rPr>
          <w:vertAlign w:val="subscript"/>
          <w:lang w:eastAsia="ja-JP"/>
        </w:rPr>
        <w:t>2</w:t>
      </w:r>
      <w:r w:rsidR="003F115F">
        <w:rPr>
          <w:lang w:eastAsia="ja-JP"/>
        </w:rPr>
        <w:t>/CO</w:t>
      </w:r>
      <w:r w:rsidR="003F115F" w:rsidRPr="00C443B7">
        <w:rPr>
          <w:vertAlign w:val="subscript"/>
          <w:lang w:eastAsia="ja-JP"/>
        </w:rPr>
        <w:t>2</w:t>
      </w:r>
      <w:r>
        <w:rPr>
          <w:lang w:eastAsia="ja-JP"/>
        </w:rPr>
        <w:t xml:space="preserve"> fumigation</w:t>
      </w:r>
      <w:r w:rsidRPr="009B5F70">
        <w:rPr>
          <w:lang w:eastAsia="ja-JP"/>
        </w:rPr>
        <w:t xml:space="preserve"> as a phytosanitary measure for regulated pests on plant products for human consumption.</w:t>
      </w:r>
      <w:r w:rsidR="00F04888">
        <w:rPr>
          <w:lang w:eastAsia="ja-JP"/>
        </w:rPr>
        <w:t xml:space="preserve"> </w:t>
      </w:r>
      <w:r w:rsidR="00295255">
        <w:rPr>
          <w:lang w:eastAsia="ja-JP"/>
        </w:rPr>
        <w:t xml:space="preserve">It </w:t>
      </w:r>
      <w:r w:rsidRPr="009B5F70">
        <w:rPr>
          <w:lang w:eastAsia="ja-JP"/>
        </w:rPr>
        <w:t xml:space="preserve">is the baseline for the application of </w:t>
      </w:r>
      <w:r w:rsidR="003F115F">
        <w:rPr>
          <w:lang w:eastAsia="ja-JP"/>
        </w:rPr>
        <w:t>SO</w:t>
      </w:r>
      <w:r w:rsidR="003F115F" w:rsidRPr="00C443B7">
        <w:rPr>
          <w:vertAlign w:val="subscript"/>
          <w:lang w:eastAsia="ja-JP"/>
        </w:rPr>
        <w:t>2</w:t>
      </w:r>
      <w:r w:rsidR="003F115F">
        <w:rPr>
          <w:lang w:eastAsia="ja-JP"/>
        </w:rPr>
        <w:t>/CO</w:t>
      </w:r>
      <w:r w:rsidR="003F115F" w:rsidRPr="00C443B7">
        <w:rPr>
          <w:vertAlign w:val="subscript"/>
          <w:lang w:eastAsia="ja-JP"/>
        </w:rPr>
        <w:t>2</w:t>
      </w:r>
      <w:r>
        <w:rPr>
          <w:lang w:eastAsia="ja-JP"/>
        </w:rPr>
        <w:t xml:space="preserve"> fumigation </w:t>
      </w:r>
      <w:r w:rsidRPr="009B5F70">
        <w:rPr>
          <w:lang w:eastAsia="ja-JP"/>
        </w:rPr>
        <w:t xml:space="preserve">in trade with and within Australia. Additional requirements may apply to trade with some countries. </w:t>
      </w:r>
    </w:p>
    <w:p w14:paraId="19050168" w14:textId="77777777" w:rsidR="00D7558B" w:rsidRPr="009B5F70" w:rsidRDefault="00D7558B" w:rsidP="00D7558B">
      <w:r w:rsidRPr="009B5F70">
        <w:t>The following is out of scope:</w:t>
      </w:r>
    </w:p>
    <w:p w14:paraId="7013A68E" w14:textId="77777777" w:rsidR="00D7558B" w:rsidRPr="009B5F70" w:rsidRDefault="00D7558B" w:rsidP="00D7558B">
      <w:pPr>
        <w:pStyle w:val="ListBullet"/>
        <w:tabs>
          <w:tab w:val="clear" w:pos="360"/>
        </w:tabs>
        <w:spacing w:before="120" w:line="276" w:lineRule="auto"/>
        <w:ind w:left="425" w:hanging="425"/>
      </w:pPr>
      <w:r w:rsidRPr="009B5F70">
        <w:t>specific import requirements</w:t>
      </w:r>
    </w:p>
    <w:p w14:paraId="3CE98322" w14:textId="77777777" w:rsidR="00D7558B" w:rsidRPr="009B5F70" w:rsidRDefault="00D7558B" w:rsidP="00D7558B">
      <w:pPr>
        <w:pStyle w:val="ListBullet"/>
        <w:tabs>
          <w:tab w:val="clear" w:pos="360"/>
        </w:tabs>
        <w:spacing w:before="120" w:line="276" w:lineRule="auto"/>
        <w:ind w:left="425" w:hanging="425"/>
      </w:pPr>
      <w:r w:rsidRPr="009B5F70">
        <w:t>target temperatures and durations for specific pests</w:t>
      </w:r>
    </w:p>
    <w:p w14:paraId="65587868" w14:textId="77777777" w:rsidR="00D7558B" w:rsidRPr="009B5F70" w:rsidRDefault="00D7558B" w:rsidP="00D7558B">
      <w:pPr>
        <w:pStyle w:val="ListBullet"/>
        <w:tabs>
          <w:tab w:val="clear" w:pos="360"/>
        </w:tabs>
        <w:spacing w:before="120" w:line="276" w:lineRule="auto"/>
        <w:ind w:left="425" w:hanging="425"/>
      </w:pPr>
      <w:proofErr w:type="gramStart"/>
      <w:r w:rsidRPr="009B5F70">
        <w:t>operational</w:t>
      </w:r>
      <w:proofErr w:type="gramEnd"/>
      <w:r w:rsidRPr="009B5F70">
        <w:t xml:space="preserve"> instructions including requirements for premises registration, certification, approval of arrangements, etc.</w:t>
      </w:r>
    </w:p>
    <w:p w14:paraId="1893C9D7" w14:textId="7C141991" w:rsidR="003F7F49" w:rsidRPr="0009253C" w:rsidRDefault="00D7558B" w:rsidP="00A81552">
      <w:bookmarkStart w:id="3" w:name="_Toc471203513"/>
      <w:r w:rsidRPr="009B5F70">
        <w:t xml:space="preserve">The import requirements for trade with Australia can be found on the department’s website at </w:t>
      </w:r>
      <w:hyperlink r:id="rId18" w:history="1">
        <w:r w:rsidRPr="009B5F70">
          <w:rPr>
            <w:rStyle w:val="Hyperlink"/>
            <w:szCs w:val="20"/>
          </w:rPr>
          <w:t>www.agriculture.gov.au</w:t>
        </w:r>
      </w:hyperlink>
      <w:r w:rsidRPr="009B5F70">
        <w:t>. The Biosecurity Import Conditions (BICON) database contains the requirements for imports to Australia and the Manual of Importing Country Requirements (</w:t>
      </w:r>
      <w:proofErr w:type="spellStart"/>
      <w:r w:rsidRPr="009B5F70">
        <w:t>MICoR</w:t>
      </w:r>
      <w:proofErr w:type="spellEnd"/>
      <w:r w:rsidRPr="009B5F70">
        <w:t xml:space="preserve">) lists known conditions for exports from Australia. The specific State and Territory </w:t>
      </w:r>
      <w:r w:rsidR="00BF7D0C">
        <w:t>d</w:t>
      </w:r>
      <w:r w:rsidRPr="009B5F70">
        <w:t xml:space="preserve">epartment of </w:t>
      </w:r>
      <w:r w:rsidR="00BF7D0C">
        <w:t>a</w:t>
      </w:r>
      <w:r w:rsidRPr="009B5F70">
        <w:t>griculture websites for domestic trade can be found on the relevant state websites.</w:t>
      </w:r>
      <w:bookmarkEnd w:id="3"/>
      <w:r w:rsidR="003F7F49" w:rsidRPr="0009253C">
        <w:br w:type="page"/>
      </w: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sdtContent>
        <w:p w14:paraId="78B30422" w14:textId="77777777" w:rsidR="00A50834" w:rsidRPr="00FD40D9" w:rsidRDefault="00A50834">
          <w:pPr>
            <w:pStyle w:val="TOCHeading"/>
            <w:rPr>
              <w:sz w:val="52"/>
              <w:szCs w:val="52"/>
            </w:rPr>
          </w:pPr>
          <w:r w:rsidRPr="00FD40D9">
            <w:rPr>
              <w:sz w:val="52"/>
              <w:szCs w:val="52"/>
            </w:rPr>
            <w:t>Contents</w:t>
          </w:r>
        </w:p>
        <w:p w14:paraId="04C3C75E" w14:textId="77777777" w:rsidR="00FD40D9" w:rsidRDefault="002A3865">
          <w:pPr>
            <w:pStyle w:val="TOC1"/>
            <w:rPr>
              <w:rFonts w:asciiTheme="minorHAnsi" w:eastAsiaTheme="minorEastAsia" w:hAnsiTheme="minorHAnsi"/>
              <w:b w:val="0"/>
              <w:lang w:eastAsia="en-AU"/>
            </w:rPr>
          </w:pPr>
          <w:r w:rsidRPr="0009253C">
            <w:rPr>
              <w:b w:val="0"/>
            </w:rPr>
            <w:fldChar w:fldCharType="begin"/>
          </w:r>
          <w:r w:rsidRPr="0009253C">
            <w:rPr>
              <w:b w:val="0"/>
            </w:rPr>
            <w:instrText xml:space="preserve"> TOC \h \z \u \t "Heading 2,1,Heading 3,2,Style1,2,TOA Heading,1" </w:instrText>
          </w:r>
          <w:r w:rsidRPr="0009253C">
            <w:rPr>
              <w:b w:val="0"/>
            </w:rPr>
            <w:fldChar w:fldCharType="separate"/>
          </w:r>
          <w:hyperlink w:anchor="_Toc25312299" w:history="1">
            <w:r w:rsidR="00FD40D9" w:rsidRPr="00CF0AF0">
              <w:rPr>
                <w:rStyle w:val="Hyperlink"/>
              </w:rPr>
              <w:t>Purpose</w:t>
            </w:r>
            <w:r w:rsidR="00FD40D9">
              <w:rPr>
                <w:webHidden/>
              </w:rPr>
              <w:tab/>
            </w:r>
            <w:r w:rsidR="00FD40D9">
              <w:rPr>
                <w:webHidden/>
              </w:rPr>
              <w:fldChar w:fldCharType="begin"/>
            </w:r>
            <w:r w:rsidR="00FD40D9">
              <w:rPr>
                <w:webHidden/>
              </w:rPr>
              <w:instrText xml:space="preserve"> PAGEREF _Toc25312299 \h </w:instrText>
            </w:r>
            <w:r w:rsidR="00FD40D9">
              <w:rPr>
                <w:webHidden/>
              </w:rPr>
            </w:r>
            <w:r w:rsidR="00FD40D9">
              <w:rPr>
                <w:webHidden/>
              </w:rPr>
              <w:fldChar w:fldCharType="separate"/>
            </w:r>
            <w:r w:rsidR="00FD40D9">
              <w:rPr>
                <w:webHidden/>
              </w:rPr>
              <w:t>iii</w:t>
            </w:r>
            <w:r w:rsidR="00FD40D9">
              <w:rPr>
                <w:webHidden/>
              </w:rPr>
              <w:fldChar w:fldCharType="end"/>
            </w:r>
          </w:hyperlink>
        </w:p>
        <w:p w14:paraId="65C40569" w14:textId="77777777" w:rsidR="00FD40D9" w:rsidRDefault="00FF7216">
          <w:pPr>
            <w:pStyle w:val="TOC1"/>
            <w:rPr>
              <w:rFonts w:asciiTheme="minorHAnsi" w:eastAsiaTheme="minorEastAsia" w:hAnsiTheme="minorHAnsi"/>
              <w:b w:val="0"/>
              <w:lang w:eastAsia="en-AU"/>
            </w:rPr>
          </w:pPr>
          <w:hyperlink w:anchor="_Toc25312300" w:history="1">
            <w:r w:rsidR="00FD40D9" w:rsidRPr="00CF0AF0">
              <w:rPr>
                <w:rStyle w:val="Hyperlink"/>
              </w:rPr>
              <w:t>Scope</w:t>
            </w:r>
            <w:r w:rsidR="00FD40D9">
              <w:rPr>
                <w:webHidden/>
              </w:rPr>
              <w:tab/>
            </w:r>
            <w:r w:rsidR="00FD40D9">
              <w:rPr>
                <w:webHidden/>
              </w:rPr>
              <w:fldChar w:fldCharType="begin"/>
            </w:r>
            <w:r w:rsidR="00FD40D9">
              <w:rPr>
                <w:webHidden/>
              </w:rPr>
              <w:instrText xml:space="preserve"> PAGEREF _Toc25312300 \h </w:instrText>
            </w:r>
            <w:r w:rsidR="00FD40D9">
              <w:rPr>
                <w:webHidden/>
              </w:rPr>
            </w:r>
            <w:r w:rsidR="00FD40D9">
              <w:rPr>
                <w:webHidden/>
              </w:rPr>
              <w:fldChar w:fldCharType="separate"/>
            </w:r>
            <w:r w:rsidR="00FD40D9">
              <w:rPr>
                <w:webHidden/>
              </w:rPr>
              <w:t>iii</w:t>
            </w:r>
            <w:r w:rsidR="00FD40D9">
              <w:rPr>
                <w:webHidden/>
              </w:rPr>
              <w:fldChar w:fldCharType="end"/>
            </w:r>
          </w:hyperlink>
        </w:p>
        <w:p w14:paraId="2C108A0D" w14:textId="77777777" w:rsidR="00FD40D9" w:rsidRDefault="00FF7216">
          <w:pPr>
            <w:pStyle w:val="TOC1"/>
            <w:rPr>
              <w:rFonts w:asciiTheme="minorHAnsi" w:eastAsiaTheme="minorEastAsia" w:hAnsiTheme="minorHAnsi"/>
              <w:b w:val="0"/>
              <w:lang w:eastAsia="en-AU"/>
            </w:rPr>
          </w:pPr>
          <w:hyperlink w:anchor="_Toc25312301" w:history="1">
            <w:r w:rsidR="00FD40D9" w:rsidRPr="00CF0AF0">
              <w:rPr>
                <w:rStyle w:val="Hyperlink"/>
              </w:rPr>
              <w:t>1</w:t>
            </w:r>
            <w:r w:rsidR="00FD40D9">
              <w:rPr>
                <w:rFonts w:asciiTheme="minorHAnsi" w:eastAsiaTheme="minorEastAsia" w:hAnsiTheme="minorHAnsi"/>
                <w:b w:val="0"/>
                <w:lang w:eastAsia="en-AU"/>
              </w:rPr>
              <w:tab/>
            </w:r>
            <w:r w:rsidR="00FD40D9" w:rsidRPr="00CF0AF0">
              <w:rPr>
                <w:rStyle w:val="Hyperlink"/>
              </w:rPr>
              <w:t>Prior to fumigation</w:t>
            </w:r>
            <w:r w:rsidR="00FD40D9">
              <w:rPr>
                <w:webHidden/>
              </w:rPr>
              <w:tab/>
            </w:r>
            <w:r w:rsidR="00FD40D9">
              <w:rPr>
                <w:webHidden/>
              </w:rPr>
              <w:fldChar w:fldCharType="begin"/>
            </w:r>
            <w:r w:rsidR="00FD40D9">
              <w:rPr>
                <w:webHidden/>
              </w:rPr>
              <w:instrText xml:space="preserve"> PAGEREF _Toc25312301 \h </w:instrText>
            </w:r>
            <w:r w:rsidR="00FD40D9">
              <w:rPr>
                <w:webHidden/>
              </w:rPr>
            </w:r>
            <w:r w:rsidR="00FD40D9">
              <w:rPr>
                <w:webHidden/>
              </w:rPr>
              <w:fldChar w:fldCharType="separate"/>
            </w:r>
            <w:r w:rsidR="00FD40D9">
              <w:rPr>
                <w:webHidden/>
              </w:rPr>
              <w:t>6</w:t>
            </w:r>
            <w:r w:rsidR="00FD40D9">
              <w:rPr>
                <w:webHidden/>
              </w:rPr>
              <w:fldChar w:fldCharType="end"/>
            </w:r>
          </w:hyperlink>
        </w:p>
        <w:p w14:paraId="118CE6B3" w14:textId="77777777" w:rsidR="00FD40D9" w:rsidRDefault="00FF7216">
          <w:pPr>
            <w:pStyle w:val="TOC2"/>
            <w:tabs>
              <w:tab w:val="left" w:pos="1100"/>
            </w:tabs>
            <w:rPr>
              <w:rFonts w:asciiTheme="minorHAnsi" w:eastAsiaTheme="minorEastAsia" w:hAnsiTheme="minorHAnsi"/>
              <w:lang w:eastAsia="en-AU"/>
            </w:rPr>
          </w:pPr>
          <w:hyperlink w:anchor="_Toc25312302" w:history="1">
            <w:r w:rsidR="00FD40D9" w:rsidRPr="00CF0AF0">
              <w:rPr>
                <w:rStyle w:val="Hyperlink"/>
              </w:rPr>
              <w:t>1.1</w:t>
            </w:r>
            <w:r w:rsidR="00FD40D9">
              <w:rPr>
                <w:rFonts w:asciiTheme="minorHAnsi" w:eastAsiaTheme="minorEastAsia" w:hAnsiTheme="minorHAnsi"/>
                <w:lang w:eastAsia="en-AU"/>
              </w:rPr>
              <w:tab/>
            </w:r>
            <w:r w:rsidR="00FD40D9" w:rsidRPr="00CF0AF0">
              <w:rPr>
                <w:rStyle w:val="Hyperlink"/>
              </w:rPr>
              <w:t>Fumigation personnel</w:t>
            </w:r>
            <w:r w:rsidR="00FD40D9">
              <w:rPr>
                <w:webHidden/>
              </w:rPr>
              <w:tab/>
            </w:r>
            <w:r w:rsidR="00FD40D9">
              <w:rPr>
                <w:webHidden/>
              </w:rPr>
              <w:fldChar w:fldCharType="begin"/>
            </w:r>
            <w:r w:rsidR="00FD40D9">
              <w:rPr>
                <w:webHidden/>
              </w:rPr>
              <w:instrText xml:space="preserve"> PAGEREF _Toc25312302 \h </w:instrText>
            </w:r>
            <w:r w:rsidR="00FD40D9">
              <w:rPr>
                <w:webHidden/>
              </w:rPr>
            </w:r>
            <w:r w:rsidR="00FD40D9">
              <w:rPr>
                <w:webHidden/>
              </w:rPr>
              <w:fldChar w:fldCharType="separate"/>
            </w:r>
            <w:r w:rsidR="00FD40D9">
              <w:rPr>
                <w:webHidden/>
              </w:rPr>
              <w:t>6</w:t>
            </w:r>
            <w:r w:rsidR="00FD40D9">
              <w:rPr>
                <w:webHidden/>
              </w:rPr>
              <w:fldChar w:fldCharType="end"/>
            </w:r>
          </w:hyperlink>
        </w:p>
        <w:p w14:paraId="657B0990" w14:textId="77777777" w:rsidR="00FD40D9" w:rsidRDefault="00FF7216">
          <w:pPr>
            <w:pStyle w:val="TOC2"/>
            <w:tabs>
              <w:tab w:val="left" w:pos="1100"/>
            </w:tabs>
            <w:rPr>
              <w:rFonts w:asciiTheme="minorHAnsi" w:eastAsiaTheme="minorEastAsia" w:hAnsiTheme="minorHAnsi"/>
              <w:lang w:eastAsia="en-AU"/>
            </w:rPr>
          </w:pPr>
          <w:hyperlink w:anchor="_Toc25312303" w:history="1">
            <w:r w:rsidR="00FD40D9" w:rsidRPr="00CF0AF0">
              <w:rPr>
                <w:rStyle w:val="Hyperlink"/>
              </w:rPr>
              <w:t>1.2</w:t>
            </w:r>
            <w:r w:rsidR="00FD40D9">
              <w:rPr>
                <w:rFonts w:asciiTheme="minorHAnsi" w:eastAsiaTheme="minorEastAsia" w:hAnsiTheme="minorHAnsi"/>
                <w:lang w:eastAsia="en-AU"/>
              </w:rPr>
              <w:tab/>
            </w:r>
            <w:r w:rsidR="00FD40D9" w:rsidRPr="00CF0AF0">
              <w:rPr>
                <w:rStyle w:val="Hyperlink"/>
              </w:rPr>
              <w:t>Fumigation equipment</w:t>
            </w:r>
            <w:r w:rsidR="00FD40D9">
              <w:rPr>
                <w:webHidden/>
              </w:rPr>
              <w:tab/>
            </w:r>
            <w:r w:rsidR="00FD40D9">
              <w:rPr>
                <w:webHidden/>
              </w:rPr>
              <w:fldChar w:fldCharType="begin"/>
            </w:r>
            <w:r w:rsidR="00FD40D9">
              <w:rPr>
                <w:webHidden/>
              </w:rPr>
              <w:instrText xml:space="preserve"> PAGEREF _Toc25312303 \h </w:instrText>
            </w:r>
            <w:r w:rsidR="00FD40D9">
              <w:rPr>
                <w:webHidden/>
              </w:rPr>
            </w:r>
            <w:r w:rsidR="00FD40D9">
              <w:rPr>
                <w:webHidden/>
              </w:rPr>
              <w:fldChar w:fldCharType="separate"/>
            </w:r>
            <w:r w:rsidR="00FD40D9">
              <w:rPr>
                <w:webHidden/>
              </w:rPr>
              <w:t>6</w:t>
            </w:r>
            <w:r w:rsidR="00FD40D9">
              <w:rPr>
                <w:webHidden/>
              </w:rPr>
              <w:fldChar w:fldCharType="end"/>
            </w:r>
          </w:hyperlink>
        </w:p>
        <w:p w14:paraId="3C2ABD6B" w14:textId="77777777" w:rsidR="00FD40D9" w:rsidRDefault="00FF7216">
          <w:pPr>
            <w:pStyle w:val="TOC2"/>
            <w:tabs>
              <w:tab w:val="left" w:pos="1100"/>
            </w:tabs>
            <w:rPr>
              <w:rFonts w:asciiTheme="minorHAnsi" w:eastAsiaTheme="minorEastAsia" w:hAnsiTheme="minorHAnsi"/>
              <w:lang w:eastAsia="en-AU"/>
            </w:rPr>
          </w:pPr>
          <w:hyperlink w:anchor="_Toc25312304" w:history="1">
            <w:r w:rsidR="00FD40D9" w:rsidRPr="00CF0AF0">
              <w:rPr>
                <w:rStyle w:val="Hyperlink"/>
                <w:lang w:eastAsia="ja-JP"/>
              </w:rPr>
              <w:t>1.3</w:t>
            </w:r>
            <w:r w:rsidR="00FD40D9">
              <w:rPr>
                <w:rFonts w:asciiTheme="minorHAnsi" w:eastAsiaTheme="minorEastAsia" w:hAnsiTheme="minorHAnsi"/>
                <w:lang w:eastAsia="en-AU"/>
              </w:rPr>
              <w:tab/>
            </w:r>
            <w:r w:rsidR="00FD40D9" w:rsidRPr="00CF0AF0">
              <w:rPr>
                <w:rStyle w:val="Hyperlink"/>
                <w:lang w:eastAsia="ja-JP"/>
              </w:rPr>
              <w:t>Treatment rate</w:t>
            </w:r>
            <w:r w:rsidR="00FD40D9">
              <w:rPr>
                <w:webHidden/>
              </w:rPr>
              <w:tab/>
            </w:r>
            <w:r w:rsidR="00FD40D9">
              <w:rPr>
                <w:webHidden/>
              </w:rPr>
              <w:fldChar w:fldCharType="begin"/>
            </w:r>
            <w:r w:rsidR="00FD40D9">
              <w:rPr>
                <w:webHidden/>
              </w:rPr>
              <w:instrText xml:space="preserve"> PAGEREF _Toc25312304 \h </w:instrText>
            </w:r>
            <w:r w:rsidR="00FD40D9">
              <w:rPr>
                <w:webHidden/>
              </w:rPr>
            </w:r>
            <w:r w:rsidR="00FD40D9">
              <w:rPr>
                <w:webHidden/>
              </w:rPr>
              <w:fldChar w:fldCharType="separate"/>
            </w:r>
            <w:r w:rsidR="00FD40D9">
              <w:rPr>
                <w:webHidden/>
              </w:rPr>
              <w:t>6</w:t>
            </w:r>
            <w:r w:rsidR="00FD40D9">
              <w:rPr>
                <w:webHidden/>
              </w:rPr>
              <w:fldChar w:fldCharType="end"/>
            </w:r>
          </w:hyperlink>
        </w:p>
        <w:p w14:paraId="4EB17F1F" w14:textId="77777777" w:rsidR="00FD40D9" w:rsidRDefault="00FF7216">
          <w:pPr>
            <w:pStyle w:val="TOC2"/>
            <w:tabs>
              <w:tab w:val="left" w:pos="1100"/>
            </w:tabs>
            <w:rPr>
              <w:rFonts w:asciiTheme="minorHAnsi" w:eastAsiaTheme="minorEastAsia" w:hAnsiTheme="minorHAnsi"/>
              <w:lang w:eastAsia="en-AU"/>
            </w:rPr>
          </w:pPr>
          <w:hyperlink w:anchor="_Toc25312305" w:history="1">
            <w:r w:rsidR="00FD40D9" w:rsidRPr="00CF0AF0">
              <w:rPr>
                <w:rStyle w:val="Hyperlink"/>
              </w:rPr>
              <w:t>1.4</w:t>
            </w:r>
            <w:r w:rsidR="00FD40D9">
              <w:rPr>
                <w:rFonts w:asciiTheme="minorHAnsi" w:eastAsiaTheme="minorEastAsia" w:hAnsiTheme="minorHAnsi"/>
                <w:lang w:eastAsia="en-AU"/>
              </w:rPr>
              <w:tab/>
            </w:r>
            <w:r w:rsidR="00FD40D9" w:rsidRPr="00CF0AF0">
              <w:rPr>
                <w:rStyle w:val="Hyperlink"/>
              </w:rPr>
              <w:t>Treatment temperature</w:t>
            </w:r>
            <w:r w:rsidR="00FD40D9">
              <w:rPr>
                <w:webHidden/>
              </w:rPr>
              <w:tab/>
            </w:r>
            <w:r w:rsidR="00FD40D9">
              <w:rPr>
                <w:webHidden/>
              </w:rPr>
              <w:fldChar w:fldCharType="begin"/>
            </w:r>
            <w:r w:rsidR="00FD40D9">
              <w:rPr>
                <w:webHidden/>
              </w:rPr>
              <w:instrText xml:space="preserve"> PAGEREF _Toc25312305 \h </w:instrText>
            </w:r>
            <w:r w:rsidR="00FD40D9">
              <w:rPr>
                <w:webHidden/>
              </w:rPr>
            </w:r>
            <w:r w:rsidR="00FD40D9">
              <w:rPr>
                <w:webHidden/>
              </w:rPr>
              <w:fldChar w:fldCharType="separate"/>
            </w:r>
            <w:r w:rsidR="00FD40D9">
              <w:rPr>
                <w:webHidden/>
              </w:rPr>
              <w:t>6</w:t>
            </w:r>
            <w:r w:rsidR="00FD40D9">
              <w:rPr>
                <w:webHidden/>
              </w:rPr>
              <w:fldChar w:fldCharType="end"/>
            </w:r>
          </w:hyperlink>
        </w:p>
        <w:p w14:paraId="0A66AC85" w14:textId="77777777" w:rsidR="00FD40D9" w:rsidRDefault="00FF7216">
          <w:pPr>
            <w:pStyle w:val="TOC2"/>
            <w:tabs>
              <w:tab w:val="left" w:pos="1100"/>
            </w:tabs>
            <w:rPr>
              <w:rFonts w:asciiTheme="minorHAnsi" w:eastAsiaTheme="minorEastAsia" w:hAnsiTheme="minorHAnsi"/>
              <w:lang w:eastAsia="en-AU"/>
            </w:rPr>
          </w:pPr>
          <w:hyperlink w:anchor="_Toc25312306" w:history="1">
            <w:r w:rsidR="00FD40D9" w:rsidRPr="00CF0AF0">
              <w:rPr>
                <w:rStyle w:val="Hyperlink"/>
              </w:rPr>
              <w:t>1.5</w:t>
            </w:r>
            <w:r w:rsidR="00FD40D9">
              <w:rPr>
                <w:rFonts w:asciiTheme="minorHAnsi" w:eastAsiaTheme="minorEastAsia" w:hAnsiTheme="minorHAnsi"/>
                <w:lang w:eastAsia="en-AU"/>
              </w:rPr>
              <w:tab/>
            </w:r>
            <w:r w:rsidR="00FD40D9" w:rsidRPr="00CF0AF0">
              <w:rPr>
                <w:rStyle w:val="Hyperlink"/>
              </w:rPr>
              <w:t>Load configuration</w:t>
            </w:r>
            <w:r w:rsidR="00FD40D9">
              <w:rPr>
                <w:webHidden/>
              </w:rPr>
              <w:tab/>
            </w:r>
            <w:r w:rsidR="00FD40D9">
              <w:rPr>
                <w:webHidden/>
              </w:rPr>
              <w:fldChar w:fldCharType="begin"/>
            </w:r>
            <w:r w:rsidR="00FD40D9">
              <w:rPr>
                <w:webHidden/>
              </w:rPr>
              <w:instrText xml:space="preserve"> PAGEREF _Toc25312306 \h </w:instrText>
            </w:r>
            <w:r w:rsidR="00FD40D9">
              <w:rPr>
                <w:webHidden/>
              </w:rPr>
            </w:r>
            <w:r w:rsidR="00FD40D9">
              <w:rPr>
                <w:webHidden/>
              </w:rPr>
              <w:fldChar w:fldCharType="separate"/>
            </w:r>
            <w:r w:rsidR="00FD40D9">
              <w:rPr>
                <w:webHidden/>
              </w:rPr>
              <w:t>7</w:t>
            </w:r>
            <w:r w:rsidR="00FD40D9">
              <w:rPr>
                <w:webHidden/>
              </w:rPr>
              <w:fldChar w:fldCharType="end"/>
            </w:r>
          </w:hyperlink>
        </w:p>
        <w:p w14:paraId="1FF51F25" w14:textId="77777777" w:rsidR="00FD40D9" w:rsidRDefault="00FF7216">
          <w:pPr>
            <w:pStyle w:val="TOC1"/>
            <w:rPr>
              <w:rFonts w:asciiTheme="minorHAnsi" w:eastAsiaTheme="minorEastAsia" w:hAnsiTheme="minorHAnsi"/>
              <w:b w:val="0"/>
              <w:lang w:eastAsia="en-AU"/>
            </w:rPr>
          </w:pPr>
          <w:hyperlink w:anchor="_Toc25312307" w:history="1">
            <w:r w:rsidR="00FD40D9" w:rsidRPr="00CF0AF0">
              <w:rPr>
                <w:rStyle w:val="Hyperlink"/>
              </w:rPr>
              <w:t>2</w:t>
            </w:r>
            <w:r w:rsidR="00FD40D9">
              <w:rPr>
                <w:rFonts w:asciiTheme="minorHAnsi" w:eastAsiaTheme="minorEastAsia" w:hAnsiTheme="minorHAnsi"/>
                <w:b w:val="0"/>
                <w:lang w:eastAsia="en-AU"/>
              </w:rPr>
              <w:tab/>
            </w:r>
            <w:r w:rsidR="00FD40D9" w:rsidRPr="00CF0AF0">
              <w:rPr>
                <w:rStyle w:val="Hyperlink"/>
              </w:rPr>
              <w:t>Fumigation chamber</w:t>
            </w:r>
            <w:r w:rsidR="00FD40D9">
              <w:rPr>
                <w:webHidden/>
              </w:rPr>
              <w:tab/>
            </w:r>
            <w:r w:rsidR="00FD40D9">
              <w:rPr>
                <w:webHidden/>
              </w:rPr>
              <w:fldChar w:fldCharType="begin"/>
            </w:r>
            <w:r w:rsidR="00FD40D9">
              <w:rPr>
                <w:webHidden/>
              </w:rPr>
              <w:instrText xml:space="preserve"> PAGEREF _Toc25312307 \h </w:instrText>
            </w:r>
            <w:r w:rsidR="00FD40D9">
              <w:rPr>
                <w:webHidden/>
              </w:rPr>
            </w:r>
            <w:r w:rsidR="00FD40D9">
              <w:rPr>
                <w:webHidden/>
              </w:rPr>
              <w:fldChar w:fldCharType="separate"/>
            </w:r>
            <w:r w:rsidR="00FD40D9">
              <w:rPr>
                <w:webHidden/>
              </w:rPr>
              <w:t>7</w:t>
            </w:r>
            <w:r w:rsidR="00FD40D9">
              <w:rPr>
                <w:webHidden/>
              </w:rPr>
              <w:fldChar w:fldCharType="end"/>
            </w:r>
          </w:hyperlink>
        </w:p>
        <w:p w14:paraId="19B88418" w14:textId="77777777" w:rsidR="00FD40D9" w:rsidRDefault="00FF7216">
          <w:pPr>
            <w:pStyle w:val="TOC2"/>
            <w:tabs>
              <w:tab w:val="left" w:pos="1100"/>
            </w:tabs>
            <w:rPr>
              <w:rFonts w:asciiTheme="minorHAnsi" w:eastAsiaTheme="minorEastAsia" w:hAnsiTheme="minorHAnsi"/>
              <w:lang w:eastAsia="en-AU"/>
            </w:rPr>
          </w:pPr>
          <w:hyperlink w:anchor="_Toc25312308" w:history="1">
            <w:r w:rsidR="00FD40D9" w:rsidRPr="00CF0AF0">
              <w:rPr>
                <w:rStyle w:val="Hyperlink"/>
              </w:rPr>
              <w:t>2.1</w:t>
            </w:r>
            <w:r w:rsidR="00FD40D9">
              <w:rPr>
                <w:rFonts w:asciiTheme="minorHAnsi" w:eastAsiaTheme="minorEastAsia" w:hAnsiTheme="minorHAnsi"/>
                <w:lang w:eastAsia="en-AU"/>
              </w:rPr>
              <w:tab/>
            </w:r>
            <w:r w:rsidR="00FD40D9" w:rsidRPr="00CF0AF0">
              <w:rPr>
                <w:rStyle w:val="Hyperlink"/>
              </w:rPr>
              <w:t>Fumigation chamber requirements</w:t>
            </w:r>
            <w:r w:rsidR="00FD40D9">
              <w:rPr>
                <w:webHidden/>
              </w:rPr>
              <w:tab/>
            </w:r>
            <w:r w:rsidR="00FD40D9">
              <w:rPr>
                <w:webHidden/>
              </w:rPr>
              <w:fldChar w:fldCharType="begin"/>
            </w:r>
            <w:r w:rsidR="00FD40D9">
              <w:rPr>
                <w:webHidden/>
              </w:rPr>
              <w:instrText xml:space="preserve"> PAGEREF _Toc25312308 \h </w:instrText>
            </w:r>
            <w:r w:rsidR="00FD40D9">
              <w:rPr>
                <w:webHidden/>
              </w:rPr>
            </w:r>
            <w:r w:rsidR="00FD40D9">
              <w:rPr>
                <w:webHidden/>
              </w:rPr>
              <w:fldChar w:fldCharType="separate"/>
            </w:r>
            <w:r w:rsidR="00FD40D9">
              <w:rPr>
                <w:webHidden/>
              </w:rPr>
              <w:t>7</w:t>
            </w:r>
            <w:r w:rsidR="00FD40D9">
              <w:rPr>
                <w:webHidden/>
              </w:rPr>
              <w:fldChar w:fldCharType="end"/>
            </w:r>
          </w:hyperlink>
        </w:p>
        <w:p w14:paraId="56B0424B" w14:textId="77777777" w:rsidR="00FD40D9" w:rsidRDefault="00FF7216">
          <w:pPr>
            <w:pStyle w:val="TOC1"/>
            <w:rPr>
              <w:rFonts w:asciiTheme="minorHAnsi" w:eastAsiaTheme="minorEastAsia" w:hAnsiTheme="minorHAnsi"/>
              <w:b w:val="0"/>
              <w:lang w:eastAsia="en-AU"/>
            </w:rPr>
          </w:pPr>
          <w:hyperlink w:anchor="_Toc25312309" w:history="1">
            <w:r w:rsidR="00FD40D9" w:rsidRPr="00CF0AF0">
              <w:rPr>
                <w:rStyle w:val="Hyperlink"/>
              </w:rPr>
              <w:t>3</w:t>
            </w:r>
            <w:r w:rsidR="00FD40D9">
              <w:rPr>
                <w:rFonts w:asciiTheme="minorHAnsi" w:eastAsiaTheme="minorEastAsia" w:hAnsiTheme="minorHAnsi"/>
                <w:b w:val="0"/>
                <w:lang w:eastAsia="en-AU"/>
              </w:rPr>
              <w:tab/>
            </w:r>
            <w:r w:rsidR="00FD40D9" w:rsidRPr="00CF0AF0">
              <w:rPr>
                <w:rStyle w:val="Hyperlink"/>
              </w:rPr>
              <w:t>Applying the dose</w:t>
            </w:r>
            <w:r w:rsidR="00FD40D9">
              <w:rPr>
                <w:webHidden/>
              </w:rPr>
              <w:tab/>
            </w:r>
            <w:r w:rsidR="00FD40D9">
              <w:rPr>
                <w:webHidden/>
              </w:rPr>
              <w:fldChar w:fldCharType="begin"/>
            </w:r>
            <w:r w:rsidR="00FD40D9">
              <w:rPr>
                <w:webHidden/>
              </w:rPr>
              <w:instrText xml:space="preserve"> PAGEREF _Toc25312309 \h </w:instrText>
            </w:r>
            <w:r w:rsidR="00FD40D9">
              <w:rPr>
                <w:webHidden/>
              </w:rPr>
            </w:r>
            <w:r w:rsidR="00FD40D9">
              <w:rPr>
                <w:webHidden/>
              </w:rPr>
              <w:fldChar w:fldCharType="separate"/>
            </w:r>
            <w:r w:rsidR="00FD40D9">
              <w:rPr>
                <w:webHidden/>
              </w:rPr>
              <w:t>8</w:t>
            </w:r>
            <w:r w:rsidR="00FD40D9">
              <w:rPr>
                <w:webHidden/>
              </w:rPr>
              <w:fldChar w:fldCharType="end"/>
            </w:r>
          </w:hyperlink>
        </w:p>
        <w:p w14:paraId="42EC0C37" w14:textId="77777777" w:rsidR="00FD40D9" w:rsidRDefault="00FF7216">
          <w:pPr>
            <w:pStyle w:val="TOC2"/>
            <w:tabs>
              <w:tab w:val="left" w:pos="1100"/>
            </w:tabs>
            <w:rPr>
              <w:rFonts w:asciiTheme="minorHAnsi" w:eastAsiaTheme="minorEastAsia" w:hAnsiTheme="minorHAnsi"/>
              <w:lang w:eastAsia="en-AU"/>
            </w:rPr>
          </w:pPr>
          <w:hyperlink w:anchor="_Toc25312310" w:history="1">
            <w:r w:rsidR="00FD40D9" w:rsidRPr="00CF0AF0">
              <w:rPr>
                <w:rStyle w:val="Hyperlink"/>
              </w:rPr>
              <w:t>3.1</w:t>
            </w:r>
            <w:r w:rsidR="00FD40D9">
              <w:rPr>
                <w:rFonts w:asciiTheme="minorHAnsi" w:eastAsiaTheme="minorEastAsia" w:hAnsiTheme="minorHAnsi"/>
                <w:lang w:eastAsia="en-AU"/>
              </w:rPr>
              <w:tab/>
            </w:r>
            <w:r w:rsidR="00FD40D9" w:rsidRPr="00CF0AF0">
              <w:rPr>
                <w:rStyle w:val="Hyperlink"/>
              </w:rPr>
              <w:t>Dose calculation</w:t>
            </w:r>
            <w:r w:rsidR="00FD40D9">
              <w:rPr>
                <w:webHidden/>
              </w:rPr>
              <w:tab/>
            </w:r>
            <w:r w:rsidR="00FD40D9">
              <w:rPr>
                <w:webHidden/>
              </w:rPr>
              <w:fldChar w:fldCharType="begin"/>
            </w:r>
            <w:r w:rsidR="00FD40D9">
              <w:rPr>
                <w:webHidden/>
              </w:rPr>
              <w:instrText xml:space="preserve"> PAGEREF _Toc25312310 \h </w:instrText>
            </w:r>
            <w:r w:rsidR="00FD40D9">
              <w:rPr>
                <w:webHidden/>
              </w:rPr>
            </w:r>
            <w:r w:rsidR="00FD40D9">
              <w:rPr>
                <w:webHidden/>
              </w:rPr>
              <w:fldChar w:fldCharType="separate"/>
            </w:r>
            <w:r w:rsidR="00FD40D9">
              <w:rPr>
                <w:webHidden/>
              </w:rPr>
              <w:t>8</w:t>
            </w:r>
            <w:r w:rsidR="00FD40D9">
              <w:rPr>
                <w:webHidden/>
              </w:rPr>
              <w:fldChar w:fldCharType="end"/>
            </w:r>
          </w:hyperlink>
        </w:p>
        <w:p w14:paraId="749D7311" w14:textId="77777777" w:rsidR="00FD40D9" w:rsidRDefault="00FF7216">
          <w:pPr>
            <w:pStyle w:val="TOC2"/>
            <w:tabs>
              <w:tab w:val="left" w:pos="1100"/>
            </w:tabs>
            <w:rPr>
              <w:rFonts w:asciiTheme="minorHAnsi" w:eastAsiaTheme="minorEastAsia" w:hAnsiTheme="minorHAnsi"/>
              <w:lang w:eastAsia="en-AU"/>
            </w:rPr>
          </w:pPr>
          <w:hyperlink w:anchor="_Toc25312311" w:history="1">
            <w:r w:rsidR="00FD40D9" w:rsidRPr="00CF0AF0">
              <w:rPr>
                <w:rStyle w:val="Hyperlink"/>
              </w:rPr>
              <w:t>3.2</w:t>
            </w:r>
            <w:r w:rsidR="00FD40D9">
              <w:rPr>
                <w:rFonts w:asciiTheme="minorHAnsi" w:eastAsiaTheme="minorEastAsia" w:hAnsiTheme="minorHAnsi"/>
                <w:lang w:eastAsia="en-AU"/>
              </w:rPr>
              <w:tab/>
            </w:r>
            <w:r w:rsidR="00FD40D9" w:rsidRPr="00CF0AF0">
              <w:rPr>
                <w:rStyle w:val="Hyperlink"/>
              </w:rPr>
              <w:t>Releasing the gas into the chamber</w:t>
            </w:r>
            <w:r w:rsidR="00FD40D9">
              <w:rPr>
                <w:webHidden/>
              </w:rPr>
              <w:tab/>
            </w:r>
            <w:r w:rsidR="00FD40D9">
              <w:rPr>
                <w:webHidden/>
              </w:rPr>
              <w:fldChar w:fldCharType="begin"/>
            </w:r>
            <w:r w:rsidR="00FD40D9">
              <w:rPr>
                <w:webHidden/>
              </w:rPr>
              <w:instrText xml:space="preserve"> PAGEREF _Toc25312311 \h </w:instrText>
            </w:r>
            <w:r w:rsidR="00FD40D9">
              <w:rPr>
                <w:webHidden/>
              </w:rPr>
            </w:r>
            <w:r w:rsidR="00FD40D9">
              <w:rPr>
                <w:webHidden/>
              </w:rPr>
              <w:fldChar w:fldCharType="separate"/>
            </w:r>
            <w:r w:rsidR="00FD40D9">
              <w:rPr>
                <w:webHidden/>
              </w:rPr>
              <w:t>8</w:t>
            </w:r>
            <w:r w:rsidR="00FD40D9">
              <w:rPr>
                <w:webHidden/>
              </w:rPr>
              <w:fldChar w:fldCharType="end"/>
            </w:r>
          </w:hyperlink>
        </w:p>
        <w:p w14:paraId="57545241" w14:textId="77777777" w:rsidR="00FD40D9" w:rsidRDefault="00FF7216">
          <w:pPr>
            <w:pStyle w:val="TOC2"/>
            <w:tabs>
              <w:tab w:val="left" w:pos="1100"/>
            </w:tabs>
            <w:rPr>
              <w:rFonts w:asciiTheme="minorHAnsi" w:eastAsiaTheme="minorEastAsia" w:hAnsiTheme="minorHAnsi"/>
              <w:lang w:eastAsia="en-AU"/>
            </w:rPr>
          </w:pPr>
          <w:hyperlink w:anchor="_Toc25312312" w:history="1">
            <w:r w:rsidR="00FD40D9" w:rsidRPr="00CF0AF0">
              <w:rPr>
                <w:rStyle w:val="Hyperlink"/>
              </w:rPr>
              <w:t>3.3</w:t>
            </w:r>
            <w:r w:rsidR="00FD40D9">
              <w:rPr>
                <w:rFonts w:asciiTheme="minorHAnsi" w:eastAsiaTheme="minorEastAsia" w:hAnsiTheme="minorHAnsi"/>
                <w:lang w:eastAsia="en-AU"/>
              </w:rPr>
              <w:tab/>
            </w:r>
            <w:r w:rsidR="00FD40D9" w:rsidRPr="00CF0AF0">
              <w:rPr>
                <w:rStyle w:val="Hyperlink"/>
              </w:rPr>
              <w:t>Start time of the fumigation</w:t>
            </w:r>
            <w:r w:rsidR="00FD40D9">
              <w:rPr>
                <w:webHidden/>
              </w:rPr>
              <w:tab/>
            </w:r>
            <w:r w:rsidR="00FD40D9">
              <w:rPr>
                <w:webHidden/>
              </w:rPr>
              <w:fldChar w:fldCharType="begin"/>
            </w:r>
            <w:r w:rsidR="00FD40D9">
              <w:rPr>
                <w:webHidden/>
              </w:rPr>
              <w:instrText xml:space="preserve"> PAGEREF _Toc25312312 \h </w:instrText>
            </w:r>
            <w:r w:rsidR="00FD40D9">
              <w:rPr>
                <w:webHidden/>
              </w:rPr>
            </w:r>
            <w:r w:rsidR="00FD40D9">
              <w:rPr>
                <w:webHidden/>
              </w:rPr>
              <w:fldChar w:fldCharType="separate"/>
            </w:r>
            <w:r w:rsidR="00FD40D9">
              <w:rPr>
                <w:webHidden/>
              </w:rPr>
              <w:t>8</w:t>
            </w:r>
            <w:r w:rsidR="00FD40D9">
              <w:rPr>
                <w:webHidden/>
              </w:rPr>
              <w:fldChar w:fldCharType="end"/>
            </w:r>
          </w:hyperlink>
        </w:p>
        <w:p w14:paraId="58E463D9" w14:textId="77777777" w:rsidR="00FD40D9" w:rsidRDefault="00FF7216">
          <w:pPr>
            <w:pStyle w:val="TOC2"/>
            <w:tabs>
              <w:tab w:val="left" w:pos="1100"/>
            </w:tabs>
            <w:rPr>
              <w:rFonts w:asciiTheme="minorHAnsi" w:eastAsiaTheme="minorEastAsia" w:hAnsiTheme="minorHAnsi"/>
              <w:lang w:eastAsia="en-AU"/>
            </w:rPr>
          </w:pPr>
          <w:hyperlink w:anchor="_Toc25312313" w:history="1">
            <w:r w:rsidR="00FD40D9" w:rsidRPr="00CF0AF0">
              <w:rPr>
                <w:rStyle w:val="Hyperlink"/>
              </w:rPr>
              <w:t>3.4</w:t>
            </w:r>
            <w:r w:rsidR="00FD40D9">
              <w:rPr>
                <w:rFonts w:asciiTheme="minorHAnsi" w:eastAsiaTheme="minorEastAsia" w:hAnsiTheme="minorHAnsi"/>
                <w:lang w:eastAsia="en-AU"/>
              </w:rPr>
              <w:tab/>
            </w:r>
            <w:r w:rsidR="00FD40D9" w:rsidRPr="00CF0AF0">
              <w:rPr>
                <w:rStyle w:val="Hyperlink"/>
              </w:rPr>
              <w:t>End of the exposure period</w:t>
            </w:r>
            <w:r w:rsidR="00FD40D9">
              <w:rPr>
                <w:webHidden/>
              </w:rPr>
              <w:tab/>
            </w:r>
            <w:r w:rsidR="00FD40D9">
              <w:rPr>
                <w:webHidden/>
              </w:rPr>
              <w:fldChar w:fldCharType="begin"/>
            </w:r>
            <w:r w:rsidR="00FD40D9">
              <w:rPr>
                <w:webHidden/>
              </w:rPr>
              <w:instrText xml:space="preserve"> PAGEREF _Toc25312313 \h </w:instrText>
            </w:r>
            <w:r w:rsidR="00FD40D9">
              <w:rPr>
                <w:webHidden/>
              </w:rPr>
            </w:r>
            <w:r w:rsidR="00FD40D9">
              <w:rPr>
                <w:webHidden/>
              </w:rPr>
              <w:fldChar w:fldCharType="separate"/>
            </w:r>
            <w:r w:rsidR="00FD40D9">
              <w:rPr>
                <w:webHidden/>
              </w:rPr>
              <w:t>8</w:t>
            </w:r>
            <w:r w:rsidR="00FD40D9">
              <w:rPr>
                <w:webHidden/>
              </w:rPr>
              <w:fldChar w:fldCharType="end"/>
            </w:r>
          </w:hyperlink>
        </w:p>
        <w:p w14:paraId="4CD76CAC" w14:textId="77777777" w:rsidR="00FD40D9" w:rsidRDefault="00FF7216">
          <w:pPr>
            <w:pStyle w:val="TOC1"/>
            <w:rPr>
              <w:rFonts w:asciiTheme="minorHAnsi" w:eastAsiaTheme="minorEastAsia" w:hAnsiTheme="minorHAnsi"/>
              <w:b w:val="0"/>
              <w:lang w:eastAsia="en-AU"/>
            </w:rPr>
          </w:pPr>
          <w:hyperlink w:anchor="_Toc25312314" w:history="1">
            <w:r w:rsidR="00FD40D9" w:rsidRPr="00CF0AF0">
              <w:rPr>
                <w:rStyle w:val="Hyperlink"/>
              </w:rPr>
              <w:t>4</w:t>
            </w:r>
            <w:r w:rsidR="00FD40D9">
              <w:rPr>
                <w:rFonts w:asciiTheme="minorHAnsi" w:eastAsiaTheme="minorEastAsia" w:hAnsiTheme="minorHAnsi"/>
                <w:b w:val="0"/>
                <w:lang w:eastAsia="en-AU"/>
              </w:rPr>
              <w:tab/>
            </w:r>
            <w:r w:rsidR="00FD40D9" w:rsidRPr="00CF0AF0">
              <w:rPr>
                <w:rStyle w:val="Hyperlink"/>
              </w:rPr>
              <w:t>Ventilating the chamber</w:t>
            </w:r>
            <w:r w:rsidR="00FD40D9">
              <w:rPr>
                <w:webHidden/>
              </w:rPr>
              <w:tab/>
            </w:r>
            <w:r w:rsidR="00FD40D9">
              <w:rPr>
                <w:webHidden/>
              </w:rPr>
              <w:fldChar w:fldCharType="begin"/>
            </w:r>
            <w:r w:rsidR="00FD40D9">
              <w:rPr>
                <w:webHidden/>
              </w:rPr>
              <w:instrText xml:space="preserve"> PAGEREF _Toc25312314 \h </w:instrText>
            </w:r>
            <w:r w:rsidR="00FD40D9">
              <w:rPr>
                <w:webHidden/>
              </w:rPr>
            </w:r>
            <w:r w:rsidR="00FD40D9">
              <w:rPr>
                <w:webHidden/>
              </w:rPr>
              <w:fldChar w:fldCharType="separate"/>
            </w:r>
            <w:r w:rsidR="00FD40D9">
              <w:rPr>
                <w:webHidden/>
              </w:rPr>
              <w:t>9</w:t>
            </w:r>
            <w:r w:rsidR="00FD40D9">
              <w:rPr>
                <w:webHidden/>
              </w:rPr>
              <w:fldChar w:fldCharType="end"/>
            </w:r>
          </w:hyperlink>
        </w:p>
        <w:p w14:paraId="7F70F173" w14:textId="77777777" w:rsidR="00FD40D9" w:rsidRDefault="00FF7216">
          <w:pPr>
            <w:pStyle w:val="TOC2"/>
            <w:tabs>
              <w:tab w:val="left" w:pos="1100"/>
            </w:tabs>
            <w:rPr>
              <w:rFonts w:asciiTheme="minorHAnsi" w:eastAsiaTheme="minorEastAsia" w:hAnsiTheme="minorHAnsi"/>
              <w:lang w:eastAsia="en-AU"/>
            </w:rPr>
          </w:pPr>
          <w:hyperlink w:anchor="_Toc25312315" w:history="1">
            <w:r w:rsidR="00FD40D9" w:rsidRPr="00CF0AF0">
              <w:rPr>
                <w:rStyle w:val="Hyperlink"/>
              </w:rPr>
              <w:t>4.1</w:t>
            </w:r>
            <w:r w:rsidR="00FD40D9">
              <w:rPr>
                <w:rFonts w:asciiTheme="minorHAnsi" w:eastAsiaTheme="minorEastAsia" w:hAnsiTheme="minorHAnsi"/>
                <w:lang w:eastAsia="en-AU"/>
              </w:rPr>
              <w:tab/>
            </w:r>
            <w:r w:rsidR="00FD40D9" w:rsidRPr="00CF0AF0">
              <w:rPr>
                <w:rStyle w:val="Hyperlink"/>
              </w:rPr>
              <w:t>Removing the fumigant from the chamber</w:t>
            </w:r>
            <w:r w:rsidR="00FD40D9">
              <w:rPr>
                <w:webHidden/>
              </w:rPr>
              <w:tab/>
            </w:r>
            <w:r w:rsidR="00FD40D9">
              <w:rPr>
                <w:webHidden/>
              </w:rPr>
              <w:fldChar w:fldCharType="begin"/>
            </w:r>
            <w:r w:rsidR="00FD40D9">
              <w:rPr>
                <w:webHidden/>
              </w:rPr>
              <w:instrText xml:space="preserve"> PAGEREF _Toc25312315 \h </w:instrText>
            </w:r>
            <w:r w:rsidR="00FD40D9">
              <w:rPr>
                <w:webHidden/>
              </w:rPr>
            </w:r>
            <w:r w:rsidR="00FD40D9">
              <w:rPr>
                <w:webHidden/>
              </w:rPr>
              <w:fldChar w:fldCharType="separate"/>
            </w:r>
            <w:r w:rsidR="00FD40D9">
              <w:rPr>
                <w:webHidden/>
              </w:rPr>
              <w:t>9</w:t>
            </w:r>
            <w:r w:rsidR="00FD40D9">
              <w:rPr>
                <w:webHidden/>
              </w:rPr>
              <w:fldChar w:fldCharType="end"/>
            </w:r>
          </w:hyperlink>
        </w:p>
        <w:p w14:paraId="2AEBC95B" w14:textId="77777777" w:rsidR="00FD40D9" w:rsidRDefault="00FF7216">
          <w:pPr>
            <w:pStyle w:val="TOC2"/>
            <w:tabs>
              <w:tab w:val="left" w:pos="1100"/>
            </w:tabs>
            <w:rPr>
              <w:rFonts w:asciiTheme="minorHAnsi" w:eastAsiaTheme="minorEastAsia" w:hAnsiTheme="minorHAnsi"/>
              <w:lang w:eastAsia="en-AU"/>
            </w:rPr>
          </w:pPr>
          <w:hyperlink w:anchor="_Toc25312316" w:history="1">
            <w:r w:rsidR="00FD40D9" w:rsidRPr="00CF0AF0">
              <w:rPr>
                <w:rStyle w:val="Hyperlink"/>
              </w:rPr>
              <w:t>4.2</w:t>
            </w:r>
            <w:r w:rsidR="00FD40D9">
              <w:rPr>
                <w:rFonts w:asciiTheme="minorHAnsi" w:eastAsiaTheme="minorEastAsia" w:hAnsiTheme="minorHAnsi"/>
                <w:lang w:eastAsia="en-AU"/>
              </w:rPr>
              <w:tab/>
            </w:r>
            <w:r w:rsidR="00FD40D9" w:rsidRPr="00CF0AF0">
              <w:rPr>
                <w:rStyle w:val="Hyperlink"/>
              </w:rPr>
              <w:t>Threshold limit value - time weighted average (TLV-TWA)</w:t>
            </w:r>
            <w:r w:rsidR="00FD40D9">
              <w:rPr>
                <w:webHidden/>
              </w:rPr>
              <w:tab/>
            </w:r>
            <w:r w:rsidR="00FD40D9">
              <w:rPr>
                <w:webHidden/>
              </w:rPr>
              <w:fldChar w:fldCharType="begin"/>
            </w:r>
            <w:r w:rsidR="00FD40D9">
              <w:rPr>
                <w:webHidden/>
              </w:rPr>
              <w:instrText xml:space="preserve"> PAGEREF _Toc25312316 \h </w:instrText>
            </w:r>
            <w:r w:rsidR="00FD40D9">
              <w:rPr>
                <w:webHidden/>
              </w:rPr>
            </w:r>
            <w:r w:rsidR="00FD40D9">
              <w:rPr>
                <w:webHidden/>
              </w:rPr>
              <w:fldChar w:fldCharType="separate"/>
            </w:r>
            <w:r w:rsidR="00FD40D9">
              <w:rPr>
                <w:webHidden/>
              </w:rPr>
              <w:t>9</w:t>
            </w:r>
            <w:r w:rsidR="00FD40D9">
              <w:rPr>
                <w:webHidden/>
              </w:rPr>
              <w:fldChar w:fldCharType="end"/>
            </w:r>
          </w:hyperlink>
        </w:p>
        <w:p w14:paraId="32987636" w14:textId="77777777" w:rsidR="00FD40D9" w:rsidRDefault="00FF7216">
          <w:pPr>
            <w:pStyle w:val="TOC2"/>
            <w:tabs>
              <w:tab w:val="left" w:pos="1100"/>
            </w:tabs>
            <w:rPr>
              <w:rFonts w:asciiTheme="minorHAnsi" w:eastAsiaTheme="minorEastAsia" w:hAnsiTheme="minorHAnsi"/>
              <w:lang w:eastAsia="en-AU"/>
            </w:rPr>
          </w:pPr>
          <w:hyperlink w:anchor="_Toc25312317" w:history="1">
            <w:r w:rsidR="00FD40D9" w:rsidRPr="00CF0AF0">
              <w:rPr>
                <w:rStyle w:val="Hyperlink"/>
              </w:rPr>
              <w:t>4.3</w:t>
            </w:r>
            <w:r w:rsidR="00FD40D9">
              <w:rPr>
                <w:rFonts w:asciiTheme="minorHAnsi" w:eastAsiaTheme="minorEastAsia" w:hAnsiTheme="minorHAnsi"/>
                <w:lang w:eastAsia="en-AU"/>
              </w:rPr>
              <w:tab/>
            </w:r>
            <w:r w:rsidR="00FD40D9" w:rsidRPr="00CF0AF0">
              <w:rPr>
                <w:rStyle w:val="Hyperlink"/>
              </w:rPr>
              <w:t>Releasing the consignment from the fumigator’s control</w:t>
            </w:r>
            <w:r w:rsidR="00FD40D9">
              <w:rPr>
                <w:webHidden/>
              </w:rPr>
              <w:tab/>
            </w:r>
            <w:r w:rsidR="00FD40D9">
              <w:rPr>
                <w:webHidden/>
              </w:rPr>
              <w:fldChar w:fldCharType="begin"/>
            </w:r>
            <w:r w:rsidR="00FD40D9">
              <w:rPr>
                <w:webHidden/>
              </w:rPr>
              <w:instrText xml:space="preserve"> PAGEREF _Toc25312317 \h </w:instrText>
            </w:r>
            <w:r w:rsidR="00FD40D9">
              <w:rPr>
                <w:webHidden/>
              </w:rPr>
            </w:r>
            <w:r w:rsidR="00FD40D9">
              <w:rPr>
                <w:webHidden/>
              </w:rPr>
              <w:fldChar w:fldCharType="separate"/>
            </w:r>
            <w:r w:rsidR="00FD40D9">
              <w:rPr>
                <w:webHidden/>
              </w:rPr>
              <w:t>9</w:t>
            </w:r>
            <w:r w:rsidR="00FD40D9">
              <w:rPr>
                <w:webHidden/>
              </w:rPr>
              <w:fldChar w:fldCharType="end"/>
            </w:r>
          </w:hyperlink>
        </w:p>
        <w:p w14:paraId="1DFBBA67" w14:textId="77777777" w:rsidR="00FD40D9" w:rsidRDefault="00FF7216">
          <w:pPr>
            <w:pStyle w:val="TOC1"/>
            <w:rPr>
              <w:rFonts w:asciiTheme="minorHAnsi" w:eastAsiaTheme="minorEastAsia" w:hAnsiTheme="minorHAnsi"/>
              <w:b w:val="0"/>
              <w:lang w:eastAsia="en-AU"/>
            </w:rPr>
          </w:pPr>
          <w:hyperlink w:anchor="_Toc25312318" w:history="1">
            <w:r w:rsidR="00FD40D9" w:rsidRPr="00CF0AF0">
              <w:rPr>
                <w:rStyle w:val="Hyperlink"/>
              </w:rPr>
              <w:t>5</w:t>
            </w:r>
            <w:r w:rsidR="00FD40D9">
              <w:rPr>
                <w:rFonts w:asciiTheme="minorHAnsi" w:eastAsiaTheme="minorEastAsia" w:hAnsiTheme="minorHAnsi"/>
                <w:b w:val="0"/>
                <w:lang w:eastAsia="en-AU"/>
              </w:rPr>
              <w:tab/>
            </w:r>
            <w:r w:rsidR="00FD40D9" w:rsidRPr="00CF0AF0">
              <w:rPr>
                <w:rStyle w:val="Hyperlink"/>
              </w:rPr>
              <w:t>Safety</w:t>
            </w:r>
            <w:r w:rsidR="00FD40D9">
              <w:rPr>
                <w:webHidden/>
              </w:rPr>
              <w:tab/>
            </w:r>
            <w:r w:rsidR="00FD40D9">
              <w:rPr>
                <w:webHidden/>
              </w:rPr>
              <w:fldChar w:fldCharType="begin"/>
            </w:r>
            <w:r w:rsidR="00FD40D9">
              <w:rPr>
                <w:webHidden/>
              </w:rPr>
              <w:instrText xml:space="preserve"> PAGEREF _Toc25312318 \h </w:instrText>
            </w:r>
            <w:r w:rsidR="00FD40D9">
              <w:rPr>
                <w:webHidden/>
              </w:rPr>
            </w:r>
            <w:r w:rsidR="00FD40D9">
              <w:rPr>
                <w:webHidden/>
              </w:rPr>
              <w:fldChar w:fldCharType="separate"/>
            </w:r>
            <w:r w:rsidR="00FD40D9">
              <w:rPr>
                <w:webHidden/>
              </w:rPr>
              <w:t>10</w:t>
            </w:r>
            <w:r w:rsidR="00FD40D9">
              <w:rPr>
                <w:webHidden/>
              </w:rPr>
              <w:fldChar w:fldCharType="end"/>
            </w:r>
          </w:hyperlink>
        </w:p>
        <w:p w14:paraId="5D2AD184" w14:textId="77777777" w:rsidR="00FD40D9" w:rsidRDefault="00FF7216">
          <w:pPr>
            <w:pStyle w:val="TOC2"/>
            <w:tabs>
              <w:tab w:val="left" w:pos="1100"/>
            </w:tabs>
            <w:rPr>
              <w:rFonts w:asciiTheme="minorHAnsi" w:eastAsiaTheme="minorEastAsia" w:hAnsiTheme="minorHAnsi"/>
              <w:lang w:eastAsia="en-AU"/>
            </w:rPr>
          </w:pPr>
          <w:hyperlink w:anchor="_Toc25312319" w:history="1">
            <w:r w:rsidR="00FD40D9" w:rsidRPr="00CF0AF0">
              <w:rPr>
                <w:rStyle w:val="Hyperlink"/>
                <w:lang w:eastAsia="ja-JP"/>
              </w:rPr>
              <w:t>5.1</w:t>
            </w:r>
            <w:r w:rsidR="00FD40D9">
              <w:rPr>
                <w:rFonts w:asciiTheme="minorHAnsi" w:eastAsiaTheme="minorEastAsia" w:hAnsiTheme="minorHAnsi"/>
                <w:lang w:eastAsia="en-AU"/>
              </w:rPr>
              <w:tab/>
            </w:r>
            <w:r w:rsidR="00FD40D9" w:rsidRPr="00CF0AF0">
              <w:rPr>
                <w:rStyle w:val="Hyperlink"/>
                <w:lang w:eastAsia="ja-JP"/>
              </w:rPr>
              <w:t>Risk assessment</w:t>
            </w:r>
            <w:r w:rsidR="00FD40D9">
              <w:rPr>
                <w:webHidden/>
              </w:rPr>
              <w:tab/>
            </w:r>
            <w:r w:rsidR="00FD40D9">
              <w:rPr>
                <w:webHidden/>
              </w:rPr>
              <w:fldChar w:fldCharType="begin"/>
            </w:r>
            <w:r w:rsidR="00FD40D9">
              <w:rPr>
                <w:webHidden/>
              </w:rPr>
              <w:instrText xml:space="preserve"> PAGEREF _Toc25312319 \h </w:instrText>
            </w:r>
            <w:r w:rsidR="00FD40D9">
              <w:rPr>
                <w:webHidden/>
              </w:rPr>
            </w:r>
            <w:r w:rsidR="00FD40D9">
              <w:rPr>
                <w:webHidden/>
              </w:rPr>
              <w:fldChar w:fldCharType="separate"/>
            </w:r>
            <w:r w:rsidR="00FD40D9">
              <w:rPr>
                <w:webHidden/>
              </w:rPr>
              <w:t>10</w:t>
            </w:r>
            <w:r w:rsidR="00FD40D9">
              <w:rPr>
                <w:webHidden/>
              </w:rPr>
              <w:fldChar w:fldCharType="end"/>
            </w:r>
          </w:hyperlink>
        </w:p>
        <w:p w14:paraId="4EB49576" w14:textId="77777777" w:rsidR="00FD40D9" w:rsidRDefault="00FF7216">
          <w:pPr>
            <w:pStyle w:val="TOC2"/>
            <w:tabs>
              <w:tab w:val="left" w:pos="1100"/>
            </w:tabs>
            <w:rPr>
              <w:rFonts w:asciiTheme="minorHAnsi" w:eastAsiaTheme="minorEastAsia" w:hAnsiTheme="minorHAnsi"/>
              <w:lang w:eastAsia="en-AU"/>
            </w:rPr>
          </w:pPr>
          <w:hyperlink w:anchor="_Toc25312320" w:history="1">
            <w:r w:rsidR="00FD40D9" w:rsidRPr="00CF0AF0">
              <w:rPr>
                <w:rStyle w:val="Hyperlink"/>
              </w:rPr>
              <w:t>5.2</w:t>
            </w:r>
            <w:r w:rsidR="00FD40D9">
              <w:rPr>
                <w:rFonts w:asciiTheme="minorHAnsi" w:eastAsiaTheme="minorEastAsia" w:hAnsiTheme="minorHAnsi"/>
                <w:lang w:eastAsia="en-AU"/>
              </w:rPr>
              <w:tab/>
            </w:r>
            <w:r w:rsidR="00FD40D9" w:rsidRPr="00CF0AF0">
              <w:rPr>
                <w:rStyle w:val="Hyperlink"/>
              </w:rPr>
              <w:t>Managing the risk</w:t>
            </w:r>
            <w:r w:rsidR="00FD40D9">
              <w:rPr>
                <w:webHidden/>
              </w:rPr>
              <w:tab/>
            </w:r>
            <w:r w:rsidR="00FD40D9">
              <w:rPr>
                <w:webHidden/>
              </w:rPr>
              <w:fldChar w:fldCharType="begin"/>
            </w:r>
            <w:r w:rsidR="00FD40D9">
              <w:rPr>
                <w:webHidden/>
              </w:rPr>
              <w:instrText xml:space="preserve"> PAGEREF _Toc25312320 \h </w:instrText>
            </w:r>
            <w:r w:rsidR="00FD40D9">
              <w:rPr>
                <w:webHidden/>
              </w:rPr>
            </w:r>
            <w:r w:rsidR="00FD40D9">
              <w:rPr>
                <w:webHidden/>
              </w:rPr>
              <w:fldChar w:fldCharType="separate"/>
            </w:r>
            <w:r w:rsidR="00FD40D9">
              <w:rPr>
                <w:webHidden/>
              </w:rPr>
              <w:t>10</w:t>
            </w:r>
            <w:r w:rsidR="00FD40D9">
              <w:rPr>
                <w:webHidden/>
              </w:rPr>
              <w:fldChar w:fldCharType="end"/>
            </w:r>
          </w:hyperlink>
        </w:p>
        <w:p w14:paraId="00D6A7EA" w14:textId="77777777" w:rsidR="00FD40D9" w:rsidRDefault="00FF7216">
          <w:pPr>
            <w:pStyle w:val="TOC2"/>
            <w:tabs>
              <w:tab w:val="left" w:pos="1100"/>
            </w:tabs>
            <w:rPr>
              <w:rFonts w:asciiTheme="minorHAnsi" w:eastAsiaTheme="minorEastAsia" w:hAnsiTheme="minorHAnsi"/>
              <w:lang w:eastAsia="en-AU"/>
            </w:rPr>
          </w:pPr>
          <w:hyperlink w:anchor="_Toc25312321" w:history="1">
            <w:r w:rsidR="00FD40D9" w:rsidRPr="00CF0AF0">
              <w:rPr>
                <w:rStyle w:val="Hyperlink"/>
              </w:rPr>
              <w:t>5.3</w:t>
            </w:r>
            <w:r w:rsidR="00FD40D9">
              <w:rPr>
                <w:rFonts w:asciiTheme="minorHAnsi" w:eastAsiaTheme="minorEastAsia" w:hAnsiTheme="minorHAnsi"/>
                <w:lang w:eastAsia="en-AU"/>
              </w:rPr>
              <w:tab/>
            </w:r>
            <w:r w:rsidR="00FD40D9" w:rsidRPr="00CF0AF0">
              <w:rPr>
                <w:rStyle w:val="Hyperlink"/>
              </w:rPr>
              <w:t>Personal protective equipment (PPE)</w:t>
            </w:r>
            <w:r w:rsidR="00FD40D9">
              <w:rPr>
                <w:webHidden/>
              </w:rPr>
              <w:tab/>
            </w:r>
            <w:r w:rsidR="00FD40D9">
              <w:rPr>
                <w:webHidden/>
              </w:rPr>
              <w:fldChar w:fldCharType="begin"/>
            </w:r>
            <w:r w:rsidR="00FD40D9">
              <w:rPr>
                <w:webHidden/>
              </w:rPr>
              <w:instrText xml:space="preserve"> PAGEREF _Toc25312321 \h </w:instrText>
            </w:r>
            <w:r w:rsidR="00FD40D9">
              <w:rPr>
                <w:webHidden/>
              </w:rPr>
            </w:r>
            <w:r w:rsidR="00FD40D9">
              <w:rPr>
                <w:webHidden/>
              </w:rPr>
              <w:fldChar w:fldCharType="separate"/>
            </w:r>
            <w:r w:rsidR="00FD40D9">
              <w:rPr>
                <w:webHidden/>
              </w:rPr>
              <w:t>10</w:t>
            </w:r>
            <w:r w:rsidR="00FD40D9">
              <w:rPr>
                <w:webHidden/>
              </w:rPr>
              <w:fldChar w:fldCharType="end"/>
            </w:r>
          </w:hyperlink>
        </w:p>
        <w:p w14:paraId="45F45988" w14:textId="77777777" w:rsidR="00FD40D9" w:rsidRDefault="00FF7216">
          <w:pPr>
            <w:pStyle w:val="TOC1"/>
            <w:rPr>
              <w:rFonts w:asciiTheme="minorHAnsi" w:eastAsiaTheme="minorEastAsia" w:hAnsiTheme="minorHAnsi"/>
              <w:b w:val="0"/>
              <w:lang w:eastAsia="en-AU"/>
            </w:rPr>
          </w:pPr>
          <w:hyperlink w:anchor="_Toc25312322" w:history="1">
            <w:r w:rsidR="00FD40D9" w:rsidRPr="00CF0AF0">
              <w:rPr>
                <w:rStyle w:val="Hyperlink"/>
              </w:rPr>
              <w:t>6</w:t>
            </w:r>
            <w:r w:rsidR="00FD40D9">
              <w:rPr>
                <w:rFonts w:asciiTheme="minorHAnsi" w:eastAsiaTheme="minorEastAsia" w:hAnsiTheme="minorHAnsi"/>
                <w:b w:val="0"/>
                <w:lang w:eastAsia="en-AU"/>
              </w:rPr>
              <w:tab/>
            </w:r>
            <w:r w:rsidR="00FD40D9" w:rsidRPr="00CF0AF0">
              <w:rPr>
                <w:rStyle w:val="Hyperlink"/>
              </w:rPr>
              <w:t>Phytosanitary security</w:t>
            </w:r>
            <w:r w:rsidR="00FD40D9">
              <w:rPr>
                <w:webHidden/>
              </w:rPr>
              <w:tab/>
            </w:r>
            <w:r w:rsidR="00FD40D9">
              <w:rPr>
                <w:webHidden/>
              </w:rPr>
              <w:fldChar w:fldCharType="begin"/>
            </w:r>
            <w:r w:rsidR="00FD40D9">
              <w:rPr>
                <w:webHidden/>
              </w:rPr>
              <w:instrText xml:space="preserve"> PAGEREF _Toc25312322 \h </w:instrText>
            </w:r>
            <w:r w:rsidR="00FD40D9">
              <w:rPr>
                <w:webHidden/>
              </w:rPr>
            </w:r>
            <w:r w:rsidR="00FD40D9">
              <w:rPr>
                <w:webHidden/>
              </w:rPr>
              <w:fldChar w:fldCharType="separate"/>
            </w:r>
            <w:r w:rsidR="00FD40D9">
              <w:rPr>
                <w:webHidden/>
              </w:rPr>
              <w:t>11</w:t>
            </w:r>
            <w:r w:rsidR="00FD40D9">
              <w:rPr>
                <w:webHidden/>
              </w:rPr>
              <w:fldChar w:fldCharType="end"/>
            </w:r>
          </w:hyperlink>
        </w:p>
        <w:p w14:paraId="4A1B7F9D" w14:textId="77777777" w:rsidR="00FD40D9" w:rsidRDefault="00FF7216">
          <w:pPr>
            <w:pStyle w:val="TOC2"/>
            <w:tabs>
              <w:tab w:val="left" w:pos="1100"/>
            </w:tabs>
            <w:rPr>
              <w:rFonts w:asciiTheme="minorHAnsi" w:eastAsiaTheme="minorEastAsia" w:hAnsiTheme="minorHAnsi"/>
              <w:lang w:eastAsia="en-AU"/>
            </w:rPr>
          </w:pPr>
          <w:hyperlink w:anchor="_Toc25312323" w:history="1">
            <w:r w:rsidR="00FD40D9" w:rsidRPr="00CF0AF0">
              <w:rPr>
                <w:rStyle w:val="Hyperlink"/>
              </w:rPr>
              <w:t>6.1</w:t>
            </w:r>
            <w:r w:rsidR="00FD40D9">
              <w:rPr>
                <w:rFonts w:asciiTheme="minorHAnsi" w:eastAsiaTheme="minorEastAsia" w:hAnsiTheme="minorHAnsi"/>
                <w:lang w:eastAsia="en-AU"/>
              </w:rPr>
              <w:tab/>
            </w:r>
            <w:r w:rsidR="00FD40D9" w:rsidRPr="00CF0AF0">
              <w:rPr>
                <w:rStyle w:val="Hyperlink"/>
              </w:rPr>
              <w:t>Phytosanitary security</w:t>
            </w:r>
            <w:r w:rsidR="00FD40D9">
              <w:rPr>
                <w:webHidden/>
              </w:rPr>
              <w:tab/>
            </w:r>
            <w:r w:rsidR="00FD40D9">
              <w:rPr>
                <w:webHidden/>
              </w:rPr>
              <w:fldChar w:fldCharType="begin"/>
            </w:r>
            <w:r w:rsidR="00FD40D9">
              <w:rPr>
                <w:webHidden/>
              </w:rPr>
              <w:instrText xml:space="preserve"> PAGEREF _Toc25312323 \h </w:instrText>
            </w:r>
            <w:r w:rsidR="00FD40D9">
              <w:rPr>
                <w:webHidden/>
              </w:rPr>
            </w:r>
            <w:r w:rsidR="00FD40D9">
              <w:rPr>
                <w:webHidden/>
              </w:rPr>
              <w:fldChar w:fldCharType="separate"/>
            </w:r>
            <w:r w:rsidR="00FD40D9">
              <w:rPr>
                <w:webHidden/>
              </w:rPr>
              <w:t>11</w:t>
            </w:r>
            <w:r w:rsidR="00FD40D9">
              <w:rPr>
                <w:webHidden/>
              </w:rPr>
              <w:fldChar w:fldCharType="end"/>
            </w:r>
          </w:hyperlink>
        </w:p>
        <w:p w14:paraId="1BFB7ABC" w14:textId="77777777" w:rsidR="00FD40D9" w:rsidRDefault="00FF7216">
          <w:pPr>
            <w:pStyle w:val="TOC1"/>
            <w:rPr>
              <w:rFonts w:asciiTheme="minorHAnsi" w:eastAsiaTheme="minorEastAsia" w:hAnsiTheme="minorHAnsi"/>
              <w:b w:val="0"/>
              <w:lang w:eastAsia="en-AU"/>
            </w:rPr>
          </w:pPr>
          <w:hyperlink w:anchor="_Toc25312324" w:history="1">
            <w:r w:rsidR="00FD40D9" w:rsidRPr="00CF0AF0">
              <w:rPr>
                <w:rStyle w:val="Hyperlink"/>
              </w:rPr>
              <w:t>7</w:t>
            </w:r>
            <w:r w:rsidR="00FD40D9">
              <w:rPr>
                <w:rFonts w:asciiTheme="minorHAnsi" w:eastAsiaTheme="minorEastAsia" w:hAnsiTheme="minorHAnsi"/>
                <w:b w:val="0"/>
                <w:lang w:eastAsia="en-AU"/>
              </w:rPr>
              <w:tab/>
            </w:r>
            <w:r w:rsidR="00FD40D9" w:rsidRPr="00CF0AF0">
              <w:rPr>
                <w:rStyle w:val="Hyperlink"/>
              </w:rPr>
              <w:t>Documentation</w:t>
            </w:r>
            <w:r w:rsidR="00FD40D9">
              <w:rPr>
                <w:webHidden/>
              </w:rPr>
              <w:tab/>
            </w:r>
            <w:r w:rsidR="00FD40D9">
              <w:rPr>
                <w:webHidden/>
              </w:rPr>
              <w:fldChar w:fldCharType="begin"/>
            </w:r>
            <w:r w:rsidR="00FD40D9">
              <w:rPr>
                <w:webHidden/>
              </w:rPr>
              <w:instrText xml:space="preserve"> PAGEREF _Toc25312324 \h </w:instrText>
            </w:r>
            <w:r w:rsidR="00FD40D9">
              <w:rPr>
                <w:webHidden/>
              </w:rPr>
            </w:r>
            <w:r w:rsidR="00FD40D9">
              <w:rPr>
                <w:webHidden/>
              </w:rPr>
              <w:fldChar w:fldCharType="separate"/>
            </w:r>
            <w:r w:rsidR="00FD40D9">
              <w:rPr>
                <w:webHidden/>
              </w:rPr>
              <w:t>11</w:t>
            </w:r>
            <w:r w:rsidR="00FD40D9">
              <w:rPr>
                <w:webHidden/>
              </w:rPr>
              <w:fldChar w:fldCharType="end"/>
            </w:r>
          </w:hyperlink>
        </w:p>
        <w:p w14:paraId="19A049D4" w14:textId="77777777" w:rsidR="00FD40D9" w:rsidRDefault="00FF7216">
          <w:pPr>
            <w:pStyle w:val="TOC2"/>
            <w:tabs>
              <w:tab w:val="left" w:pos="1100"/>
            </w:tabs>
            <w:rPr>
              <w:rFonts w:asciiTheme="minorHAnsi" w:eastAsiaTheme="minorEastAsia" w:hAnsiTheme="minorHAnsi"/>
              <w:lang w:eastAsia="en-AU"/>
            </w:rPr>
          </w:pPr>
          <w:hyperlink w:anchor="_Toc25312325" w:history="1">
            <w:r w:rsidR="00FD40D9" w:rsidRPr="00CF0AF0">
              <w:rPr>
                <w:rStyle w:val="Hyperlink"/>
                <w:lang w:eastAsia="ja-JP"/>
              </w:rPr>
              <w:t>7.1</w:t>
            </w:r>
            <w:r w:rsidR="00FD40D9">
              <w:rPr>
                <w:rFonts w:asciiTheme="minorHAnsi" w:eastAsiaTheme="minorEastAsia" w:hAnsiTheme="minorHAnsi"/>
                <w:lang w:eastAsia="en-AU"/>
              </w:rPr>
              <w:tab/>
            </w:r>
            <w:r w:rsidR="00FD40D9" w:rsidRPr="00CF0AF0">
              <w:rPr>
                <w:rStyle w:val="Hyperlink"/>
                <w:lang w:eastAsia="ja-JP"/>
              </w:rPr>
              <w:t>Record of Fumigation</w:t>
            </w:r>
            <w:r w:rsidR="00FD40D9">
              <w:rPr>
                <w:webHidden/>
              </w:rPr>
              <w:tab/>
            </w:r>
            <w:r w:rsidR="00FD40D9">
              <w:rPr>
                <w:webHidden/>
              </w:rPr>
              <w:fldChar w:fldCharType="begin"/>
            </w:r>
            <w:r w:rsidR="00FD40D9">
              <w:rPr>
                <w:webHidden/>
              </w:rPr>
              <w:instrText xml:space="preserve"> PAGEREF _Toc25312325 \h </w:instrText>
            </w:r>
            <w:r w:rsidR="00FD40D9">
              <w:rPr>
                <w:webHidden/>
              </w:rPr>
            </w:r>
            <w:r w:rsidR="00FD40D9">
              <w:rPr>
                <w:webHidden/>
              </w:rPr>
              <w:fldChar w:fldCharType="separate"/>
            </w:r>
            <w:r w:rsidR="00FD40D9">
              <w:rPr>
                <w:webHidden/>
              </w:rPr>
              <w:t>11</w:t>
            </w:r>
            <w:r w:rsidR="00FD40D9">
              <w:rPr>
                <w:webHidden/>
              </w:rPr>
              <w:fldChar w:fldCharType="end"/>
            </w:r>
          </w:hyperlink>
        </w:p>
        <w:p w14:paraId="353D0117" w14:textId="77777777" w:rsidR="00FD40D9" w:rsidRDefault="00FF7216">
          <w:pPr>
            <w:pStyle w:val="TOC2"/>
            <w:tabs>
              <w:tab w:val="left" w:pos="1100"/>
            </w:tabs>
            <w:rPr>
              <w:rFonts w:asciiTheme="minorHAnsi" w:eastAsiaTheme="minorEastAsia" w:hAnsiTheme="minorHAnsi"/>
              <w:lang w:eastAsia="en-AU"/>
            </w:rPr>
          </w:pPr>
          <w:hyperlink w:anchor="_Toc25312326" w:history="1">
            <w:r w:rsidR="00FD40D9" w:rsidRPr="00CF0AF0">
              <w:rPr>
                <w:rStyle w:val="Hyperlink"/>
              </w:rPr>
              <w:t>7.2</w:t>
            </w:r>
            <w:r w:rsidR="00FD40D9">
              <w:rPr>
                <w:rFonts w:asciiTheme="minorHAnsi" w:eastAsiaTheme="minorEastAsia" w:hAnsiTheme="minorHAnsi"/>
                <w:lang w:eastAsia="en-AU"/>
              </w:rPr>
              <w:tab/>
            </w:r>
            <w:r w:rsidR="00FD40D9" w:rsidRPr="00CF0AF0">
              <w:rPr>
                <w:rStyle w:val="Hyperlink"/>
              </w:rPr>
              <w:t>Fumigation treatment certificate</w:t>
            </w:r>
            <w:r w:rsidR="00FD40D9">
              <w:rPr>
                <w:webHidden/>
              </w:rPr>
              <w:tab/>
            </w:r>
            <w:r w:rsidR="00FD40D9">
              <w:rPr>
                <w:webHidden/>
              </w:rPr>
              <w:fldChar w:fldCharType="begin"/>
            </w:r>
            <w:r w:rsidR="00FD40D9">
              <w:rPr>
                <w:webHidden/>
              </w:rPr>
              <w:instrText xml:space="preserve"> PAGEREF _Toc25312326 \h </w:instrText>
            </w:r>
            <w:r w:rsidR="00FD40D9">
              <w:rPr>
                <w:webHidden/>
              </w:rPr>
            </w:r>
            <w:r w:rsidR="00FD40D9">
              <w:rPr>
                <w:webHidden/>
              </w:rPr>
              <w:fldChar w:fldCharType="separate"/>
            </w:r>
            <w:r w:rsidR="00FD40D9">
              <w:rPr>
                <w:webHidden/>
              </w:rPr>
              <w:t>12</w:t>
            </w:r>
            <w:r w:rsidR="00FD40D9">
              <w:rPr>
                <w:webHidden/>
              </w:rPr>
              <w:fldChar w:fldCharType="end"/>
            </w:r>
          </w:hyperlink>
        </w:p>
        <w:p w14:paraId="005F963E" w14:textId="77777777" w:rsidR="00FD40D9" w:rsidRDefault="00FF7216">
          <w:pPr>
            <w:pStyle w:val="TOC1"/>
            <w:rPr>
              <w:rFonts w:asciiTheme="minorHAnsi" w:eastAsiaTheme="minorEastAsia" w:hAnsiTheme="minorHAnsi"/>
              <w:b w:val="0"/>
              <w:lang w:eastAsia="en-AU"/>
            </w:rPr>
          </w:pPr>
          <w:hyperlink w:anchor="_Toc25312327" w:history="1">
            <w:r w:rsidR="00FD40D9" w:rsidRPr="00CF0AF0">
              <w:rPr>
                <w:rStyle w:val="Hyperlink"/>
              </w:rPr>
              <w:t>Appendix 1: Example record of fumigation</w:t>
            </w:r>
            <w:r w:rsidR="00FD40D9">
              <w:rPr>
                <w:webHidden/>
              </w:rPr>
              <w:tab/>
            </w:r>
            <w:r w:rsidR="00FD40D9">
              <w:rPr>
                <w:webHidden/>
              </w:rPr>
              <w:fldChar w:fldCharType="begin"/>
            </w:r>
            <w:r w:rsidR="00FD40D9">
              <w:rPr>
                <w:webHidden/>
              </w:rPr>
              <w:instrText xml:space="preserve"> PAGEREF _Toc25312327 \h </w:instrText>
            </w:r>
            <w:r w:rsidR="00FD40D9">
              <w:rPr>
                <w:webHidden/>
              </w:rPr>
            </w:r>
            <w:r w:rsidR="00FD40D9">
              <w:rPr>
                <w:webHidden/>
              </w:rPr>
              <w:fldChar w:fldCharType="separate"/>
            </w:r>
            <w:r w:rsidR="00FD40D9">
              <w:rPr>
                <w:webHidden/>
              </w:rPr>
              <w:t>13</w:t>
            </w:r>
            <w:r w:rsidR="00FD40D9">
              <w:rPr>
                <w:webHidden/>
              </w:rPr>
              <w:fldChar w:fldCharType="end"/>
            </w:r>
          </w:hyperlink>
        </w:p>
        <w:p w14:paraId="6E13758E" w14:textId="77777777" w:rsidR="00FD40D9" w:rsidRDefault="00FF7216">
          <w:pPr>
            <w:pStyle w:val="TOC2"/>
            <w:rPr>
              <w:rFonts w:asciiTheme="minorHAnsi" w:eastAsiaTheme="minorEastAsia" w:hAnsiTheme="minorHAnsi"/>
              <w:lang w:eastAsia="en-AU"/>
            </w:rPr>
          </w:pPr>
          <w:hyperlink w:anchor="_Toc25312328" w:history="1">
            <w:r w:rsidR="00FD40D9" w:rsidRPr="00CF0AF0">
              <w:rPr>
                <w:rStyle w:val="Hyperlink"/>
              </w:rPr>
              <w:t>Completing the record of fumigation</w:t>
            </w:r>
            <w:r w:rsidR="00FD40D9">
              <w:rPr>
                <w:webHidden/>
              </w:rPr>
              <w:tab/>
            </w:r>
            <w:r w:rsidR="00FD40D9">
              <w:rPr>
                <w:webHidden/>
              </w:rPr>
              <w:fldChar w:fldCharType="begin"/>
            </w:r>
            <w:r w:rsidR="00FD40D9">
              <w:rPr>
                <w:webHidden/>
              </w:rPr>
              <w:instrText xml:space="preserve"> PAGEREF _Toc25312328 \h </w:instrText>
            </w:r>
            <w:r w:rsidR="00FD40D9">
              <w:rPr>
                <w:webHidden/>
              </w:rPr>
            </w:r>
            <w:r w:rsidR="00FD40D9">
              <w:rPr>
                <w:webHidden/>
              </w:rPr>
              <w:fldChar w:fldCharType="separate"/>
            </w:r>
            <w:r w:rsidR="00FD40D9">
              <w:rPr>
                <w:webHidden/>
              </w:rPr>
              <w:t>14</w:t>
            </w:r>
            <w:r w:rsidR="00FD40D9">
              <w:rPr>
                <w:webHidden/>
              </w:rPr>
              <w:fldChar w:fldCharType="end"/>
            </w:r>
          </w:hyperlink>
        </w:p>
        <w:p w14:paraId="7B91A8CB" w14:textId="77777777" w:rsidR="00FD40D9" w:rsidRDefault="00FF7216">
          <w:pPr>
            <w:pStyle w:val="TOC1"/>
            <w:rPr>
              <w:rFonts w:asciiTheme="minorHAnsi" w:eastAsiaTheme="minorEastAsia" w:hAnsiTheme="minorHAnsi"/>
              <w:b w:val="0"/>
              <w:lang w:eastAsia="en-AU"/>
            </w:rPr>
          </w:pPr>
          <w:hyperlink w:anchor="_Toc25312329" w:history="1">
            <w:r w:rsidR="00FD40D9" w:rsidRPr="00CF0AF0">
              <w:rPr>
                <w:rStyle w:val="Hyperlink"/>
              </w:rPr>
              <w:t>Appendix 2: Performing a pressure test</w:t>
            </w:r>
            <w:r w:rsidR="00FD40D9">
              <w:rPr>
                <w:webHidden/>
              </w:rPr>
              <w:tab/>
            </w:r>
            <w:r w:rsidR="00FD40D9">
              <w:rPr>
                <w:webHidden/>
              </w:rPr>
              <w:fldChar w:fldCharType="begin"/>
            </w:r>
            <w:r w:rsidR="00FD40D9">
              <w:rPr>
                <w:webHidden/>
              </w:rPr>
              <w:instrText xml:space="preserve"> PAGEREF _Toc25312329 \h </w:instrText>
            </w:r>
            <w:r w:rsidR="00FD40D9">
              <w:rPr>
                <w:webHidden/>
              </w:rPr>
            </w:r>
            <w:r w:rsidR="00FD40D9">
              <w:rPr>
                <w:webHidden/>
              </w:rPr>
              <w:fldChar w:fldCharType="separate"/>
            </w:r>
            <w:r w:rsidR="00FD40D9">
              <w:rPr>
                <w:webHidden/>
              </w:rPr>
              <w:t>16</w:t>
            </w:r>
            <w:r w:rsidR="00FD40D9">
              <w:rPr>
                <w:webHidden/>
              </w:rPr>
              <w:fldChar w:fldCharType="end"/>
            </w:r>
          </w:hyperlink>
        </w:p>
        <w:p w14:paraId="1E0564AA" w14:textId="77777777" w:rsidR="00FD40D9" w:rsidRDefault="00FF7216">
          <w:pPr>
            <w:pStyle w:val="TOC2"/>
            <w:rPr>
              <w:rFonts w:asciiTheme="minorHAnsi" w:eastAsiaTheme="minorEastAsia" w:hAnsiTheme="minorHAnsi"/>
              <w:lang w:eastAsia="en-AU"/>
            </w:rPr>
          </w:pPr>
          <w:hyperlink w:anchor="_Toc25312330" w:history="1">
            <w:r w:rsidR="00FD40D9" w:rsidRPr="00CF0AF0">
              <w:rPr>
                <w:rStyle w:val="Hyperlink"/>
              </w:rPr>
              <w:t>Procedure for performing a pressure test</w:t>
            </w:r>
            <w:r w:rsidR="00FD40D9">
              <w:rPr>
                <w:webHidden/>
              </w:rPr>
              <w:tab/>
            </w:r>
            <w:r w:rsidR="00FD40D9">
              <w:rPr>
                <w:webHidden/>
              </w:rPr>
              <w:fldChar w:fldCharType="begin"/>
            </w:r>
            <w:r w:rsidR="00FD40D9">
              <w:rPr>
                <w:webHidden/>
              </w:rPr>
              <w:instrText xml:space="preserve"> PAGEREF _Toc25312330 \h </w:instrText>
            </w:r>
            <w:r w:rsidR="00FD40D9">
              <w:rPr>
                <w:webHidden/>
              </w:rPr>
            </w:r>
            <w:r w:rsidR="00FD40D9">
              <w:rPr>
                <w:webHidden/>
              </w:rPr>
              <w:fldChar w:fldCharType="separate"/>
            </w:r>
            <w:r w:rsidR="00FD40D9">
              <w:rPr>
                <w:webHidden/>
              </w:rPr>
              <w:t>16</w:t>
            </w:r>
            <w:r w:rsidR="00FD40D9">
              <w:rPr>
                <w:webHidden/>
              </w:rPr>
              <w:fldChar w:fldCharType="end"/>
            </w:r>
          </w:hyperlink>
        </w:p>
        <w:p w14:paraId="4FF39D68" w14:textId="77777777" w:rsidR="00FD40D9" w:rsidRDefault="00FF7216">
          <w:pPr>
            <w:pStyle w:val="TOC2"/>
            <w:rPr>
              <w:rFonts w:asciiTheme="minorHAnsi" w:eastAsiaTheme="minorEastAsia" w:hAnsiTheme="minorHAnsi"/>
              <w:lang w:eastAsia="en-AU"/>
            </w:rPr>
          </w:pPr>
          <w:hyperlink w:anchor="_Toc25312331" w:history="1">
            <w:r w:rsidR="00FD40D9" w:rsidRPr="00CF0AF0">
              <w:rPr>
                <w:rStyle w:val="Hyperlink"/>
              </w:rPr>
              <w:t>Instruments for measuring the pressure decay time</w:t>
            </w:r>
            <w:r w:rsidR="00FD40D9">
              <w:rPr>
                <w:webHidden/>
              </w:rPr>
              <w:tab/>
            </w:r>
            <w:r w:rsidR="00FD40D9">
              <w:rPr>
                <w:webHidden/>
              </w:rPr>
              <w:fldChar w:fldCharType="begin"/>
            </w:r>
            <w:r w:rsidR="00FD40D9">
              <w:rPr>
                <w:webHidden/>
              </w:rPr>
              <w:instrText xml:space="preserve"> PAGEREF _Toc25312331 \h </w:instrText>
            </w:r>
            <w:r w:rsidR="00FD40D9">
              <w:rPr>
                <w:webHidden/>
              </w:rPr>
            </w:r>
            <w:r w:rsidR="00FD40D9">
              <w:rPr>
                <w:webHidden/>
              </w:rPr>
              <w:fldChar w:fldCharType="separate"/>
            </w:r>
            <w:r w:rsidR="00FD40D9">
              <w:rPr>
                <w:webHidden/>
              </w:rPr>
              <w:t>16</w:t>
            </w:r>
            <w:r w:rsidR="00FD40D9">
              <w:rPr>
                <w:webHidden/>
              </w:rPr>
              <w:fldChar w:fldCharType="end"/>
            </w:r>
          </w:hyperlink>
        </w:p>
        <w:p w14:paraId="4FEA7BD7" w14:textId="77777777" w:rsidR="00FD40D9" w:rsidRDefault="00FF7216">
          <w:pPr>
            <w:pStyle w:val="TOC1"/>
            <w:rPr>
              <w:rFonts w:asciiTheme="minorHAnsi" w:eastAsiaTheme="minorEastAsia" w:hAnsiTheme="minorHAnsi"/>
              <w:b w:val="0"/>
              <w:lang w:eastAsia="en-AU"/>
            </w:rPr>
          </w:pPr>
          <w:hyperlink w:anchor="_Toc25312332" w:history="1">
            <w:r w:rsidR="00FD40D9" w:rsidRPr="00CF0AF0">
              <w:rPr>
                <w:rStyle w:val="Hyperlink"/>
              </w:rPr>
              <w:t>Appendix 3: Example treatment certificate</w:t>
            </w:r>
            <w:r w:rsidR="00FD40D9">
              <w:rPr>
                <w:webHidden/>
              </w:rPr>
              <w:tab/>
            </w:r>
            <w:r w:rsidR="00FD40D9">
              <w:rPr>
                <w:webHidden/>
              </w:rPr>
              <w:fldChar w:fldCharType="begin"/>
            </w:r>
            <w:r w:rsidR="00FD40D9">
              <w:rPr>
                <w:webHidden/>
              </w:rPr>
              <w:instrText xml:space="preserve"> PAGEREF _Toc25312332 \h </w:instrText>
            </w:r>
            <w:r w:rsidR="00FD40D9">
              <w:rPr>
                <w:webHidden/>
              </w:rPr>
            </w:r>
            <w:r w:rsidR="00FD40D9">
              <w:rPr>
                <w:webHidden/>
              </w:rPr>
              <w:fldChar w:fldCharType="separate"/>
            </w:r>
            <w:r w:rsidR="00FD40D9">
              <w:rPr>
                <w:webHidden/>
              </w:rPr>
              <w:t>17</w:t>
            </w:r>
            <w:r w:rsidR="00FD40D9">
              <w:rPr>
                <w:webHidden/>
              </w:rPr>
              <w:fldChar w:fldCharType="end"/>
            </w:r>
          </w:hyperlink>
        </w:p>
        <w:p w14:paraId="217D6657" w14:textId="4F6F6E03" w:rsidR="00FD2CDC" w:rsidRPr="0009253C" w:rsidRDefault="00FF7216" w:rsidP="004812A5">
          <w:pPr>
            <w:pStyle w:val="TOC1"/>
            <w:rPr>
              <w:b w:val="0"/>
            </w:rPr>
          </w:pPr>
          <w:hyperlink w:anchor="_Toc25312333" w:history="1">
            <w:r w:rsidR="00FD40D9" w:rsidRPr="00CF0AF0">
              <w:rPr>
                <w:rStyle w:val="Hyperlink"/>
              </w:rPr>
              <w:t>Glossary</w:t>
            </w:r>
            <w:r w:rsidR="00FD40D9">
              <w:rPr>
                <w:webHidden/>
              </w:rPr>
              <w:tab/>
            </w:r>
            <w:r w:rsidR="00FD40D9">
              <w:rPr>
                <w:webHidden/>
              </w:rPr>
              <w:fldChar w:fldCharType="begin"/>
            </w:r>
            <w:r w:rsidR="00FD40D9">
              <w:rPr>
                <w:webHidden/>
              </w:rPr>
              <w:instrText xml:space="preserve"> PAGEREF _Toc25312333 \h </w:instrText>
            </w:r>
            <w:r w:rsidR="00FD40D9">
              <w:rPr>
                <w:webHidden/>
              </w:rPr>
            </w:r>
            <w:r w:rsidR="00FD40D9">
              <w:rPr>
                <w:webHidden/>
              </w:rPr>
              <w:fldChar w:fldCharType="separate"/>
            </w:r>
            <w:r w:rsidR="00FD40D9">
              <w:rPr>
                <w:webHidden/>
              </w:rPr>
              <w:t>18</w:t>
            </w:r>
            <w:r w:rsidR="00FD40D9">
              <w:rPr>
                <w:webHidden/>
              </w:rPr>
              <w:fldChar w:fldCharType="end"/>
            </w:r>
          </w:hyperlink>
          <w:r w:rsidR="002A3865" w:rsidRPr="0009253C">
            <w:rPr>
              <w:b w:val="0"/>
            </w:rPr>
            <w:fldChar w:fldCharType="end"/>
          </w:r>
        </w:p>
      </w:sdtContent>
    </w:sdt>
    <w:p w14:paraId="62CBE993" w14:textId="77777777" w:rsidR="0069612A" w:rsidRPr="0009253C" w:rsidRDefault="0069612A" w:rsidP="00951E60">
      <w:pPr>
        <w:pStyle w:val="Heading2"/>
        <w:numPr>
          <w:ilvl w:val="0"/>
          <w:numId w:val="0"/>
        </w:numPr>
        <w:ind w:left="709" w:hanging="709"/>
        <w:sectPr w:rsidR="0069612A" w:rsidRPr="0009253C" w:rsidSect="00946CF8">
          <w:headerReference w:type="default"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p>
    <w:p w14:paraId="43CCA1AA" w14:textId="77777777" w:rsidR="00162E9A" w:rsidRPr="00E61BB8" w:rsidRDefault="00162E9A" w:rsidP="00162E9A">
      <w:pPr>
        <w:pStyle w:val="Heading2"/>
        <w:numPr>
          <w:ilvl w:val="0"/>
          <w:numId w:val="20"/>
        </w:numPr>
        <w:ind w:left="709" w:hanging="709"/>
      </w:pPr>
      <w:bookmarkStart w:id="4" w:name="_1_Prior_to"/>
      <w:bookmarkStart w:id="5" w:name="_Toc25312301"/>
      <w:bookmarkEnd w:id="4"/>
      <w:r w:rsidRPr="00E61BB8">
        <w:lastRenderedPageBreak/>
        <w:t>Prior to fumigation</w:t>
      </w:r>
      <w:bookmarkEnd w:id="5"/>
    </w:p>
    <w:p w14:paraId="1C62DADD" w14:textId="77777777" w:rsidR="00162E9A" w:rsidRPr="00DE1C37" w:rsidRDefault="00162E9A" w:rsidP="00220F7A">
      <w:pPr>
        <w:pStyle w:val="Heading3"/>
        <w:ind w:left="709" w:hanging="709"/>
      </w:pPr>
      <w:bookmarkStart w:id="6" w:name="_Toc25312302"/>
      <w:r w:rsidRPr="00DE1C37">
        <w:t>Fumigation personnel</w:t>
      </w:r>
      <w:bookmarkEnd w:id="6"/>
    </w:p>
    <w:p w14:paraId="17731D8A" w14:textId="67BC9970" w:rsidR="00162E9A" w:rsidRPr="00DE1C37" w:rsidRDefault="00162E9A" w:rsidP="00E405A5">
      <w:pPr>
        <w:pStyle w:val="Heading4"/>
      </w:pPr>
      <w:r w:rsidRPr="00DE1C37">
        <w:t>1.1.1</w:t>
      </w:r>
      <w:r w:rsidRPr="00DE1C37">
        <w:tab/>
        <w:t xml:space="preserve">The fumigator must have the relevant regulatory approval and training to conduct fumigations with </w:t>
      </w:r>
      <w:r w:rsidR="00D45F02" w:rsidRPr="00DE1C37">
        <w:t>SO</w:t>
      </w:r>
      <w:r w:rsidR="00D45F02" w:rsidRPr="00DE1C37">
        <w:rPr>
          <w:vertAlign w:val="subscript"/>
        </w:rPr>
        <w:t>2</w:t>
      </w:r>
      <w:r w:rsidRPr="00DE1C37">
        <w:t>/CO</w:t>
      </w:r>
      <w:r w:rsidR="00731560" w:rsidRPr="00DE1C37">
        <w:rPr>
          <w:vertAlign w:val="subscript"/>
        </w:rPr>
        <w:t xml:space="preserve">2, </w:t>
      </w:r>
      <w:r w:rsidR="00731560" w:rsidRPr="00DE1C37">
        <w:t>for example state fumigation licence</w:t>
      </w:r>
      <w:r w:rsidRPr="00DE1C37">
        <w:t>.</w:t>
      </w:r>
    </w:p>
    <w:p w14:paraId="3640F506" w14:textId="4DF83382" w:rsidR="00162E9A" w:rsidRPr="00DE1C37" w:rsidRDefault="00162E9A" w:rsidP="00E405A5">
      <w:pPr>
        <w:pStyle w:val="Heading4"/>
      </w:pPr>
      <w:r w:rsidRPr="00DE1C37">
        <w:t>1.1.2</w:t>
      </w:r>
      <w:r w:rsidRPr="00DE1C37">
        <w:tab/>
        <w:t xml:space="preserve">The fumigator must </w:t>
      </w:r>
      <w:r w:rsidR="00E61D9E" w:rsidRPr="00DE1C37">
        <w:t xml:space="preserve">apply </w:t>
      </w:r>
      <w:r w:rsidRPr="00DE1C37">
        <w:t>the correct treatment schedule for the pest/commodity/</w:t>
      </w:r>
      <w:r w:rsidR="00E61D9E" w:rsidRPr="00DE1C37">
        <w:t xml:space="preserve">destination </w:t>
      </w:r>
      <w:r w:rsidRPr="00DE1C37">
        <w:t>combination.</w:t>
      </w:r>
    </w:p>
    <w:p w14:paraId="7504C25D" w14:textId="77777777" w:rsidR="00162E9A" w:rsidRPr="00DE1C37" w:rsidRDefault="00162E9A" w:rsidP="00220F7A">
      <w:pPr>
        <w:pStyle w:val="Heading3"/>
        <w:ind w:left="709" w:hanging="709"/>
      </w:pPr>
      <w:bookmarkStart w:id="7" w:name="_Toc25312303"/>
      <w:r w:rsidRPr="00DE1C37">
        <w:t>Fumigation equipment</w:t>
      </w:r>
      <w:bookmarkEnd w:id="7"/>
    </w:p>
    <w:p w14:paraId="52A16C29" w14:textId="173CD85F" w:rsidR="00162E9A" w:rsidRDefault="00162E9A" w:rsidP="006462AE">
      <w:pPr>
        <w:pStyle w:val="Heading4"/>
      </w:pPr>
      <w:r w:rsidRPr="00DE1C37">
        <w:t>1.2.1</w:t>
      </w:r>
      <w:r w:rsidRPr="00DE1C37">
        <w:tab/>
        <w:t xml:space="preserve">The fumigator must have the appropriate </w:t>
      </w:r>
      <w:r>
        <w:t xml:space="preserve">equipment and other resources needed to undertake the fumigation in compliance with this methodology. The equipment must </w:t>
      </w:r>
      <w:r w:rsidRPr="004E5D3F">
        <w:t>be fit</w:t>
      </w:r>
      <w:r w:rsidR="00116FE1">
        <w:t>-</w:t>
      </w:r>
      <w:r w:rsidRPr="004E5D3F">
        <w:t>for</w:t>
      </w:r>
      <w:r w:rsidR="00116FE1">
        <w:t>-</w:t>
      </w:r>
      <w:r w:rsidRPr="004E5D3F">
        <w:t>purpose and in good working order.</w:t>
      </w:r>
    </w:p>
    <w:p w14:paraId="15BF3CD6" w14:textId="77777777" w:rsidR="00162E9A" w:rsidRDefault="00162E9A" w:rsidP="006462AE">
      <w:pPr>
        <w:pStyle w:val="Heading4"/>
      </w:pPr>
      <w:r>
        <w:t>1.2.</w:t>
      </w:r>
      <w:r w:rsidR="006462AE">
        <w:t>2</w:t>
      </w:r>
      <w:r>
        <w:tab/>
        <w:t xml:space="preserve">Instruments used </w:t>
      </w:r>
      <w:r w:rsidR="00E61D9E">
        <w:t xml:space="preserve">to </w:t>
      </w:r>
      <w:r>
        <w:t>monitor temperature or detect the presence of fumigant must be in calibration at the time of use and serviced in accordance with the manufacturer’s instructions.</w:t>
      </w:r>
      <w:r w:rsidR="00E61D9E">
        <w:t xml:space="preserve"> </w:t>
      </w:r>
    </w:p>
    <w:p w14:paraId="648D8C58" w14:textId="77777777" w:rsidR="00162E9A" w:rsidRDefault="00162E9A" w:rsidP="006462AE">
      <w:pPr>
        <w:pStyle w:val="Heading4"/>
      </w:pPr>
      <w:r>
        <w:t>1.2.</w:t>
      </w:r>
      <w:r w:rsidR="006462AE">
        <w:t>3</w:t>
      </w:r>
      <w:r>
        <w:tab/>
        <w:t>A</w:t>
      </w:r>
      <w:r w:rsidRPr="004E5D3F">
        <w:t xml:space="preserve"> copy of the user’s manual for</w:t>
      </w:r>
      <w:r>
        <w:t xml:space="preserve"> each type of </w:t>
      </w:r>
      <w:r w:rsidRPr="004E5D3F">
        <w:t>instrument</w:t>
      </w:r>
      <w:r>
        <w:t xml:space="preserve"> must be available and</w:t>
      </w:r>
      <w:r w:rsidRPr="004E5D3F">
        <w:t xml:space="preserve"> the equipment</w:t>
      </w:r>
      <w:r>
        <w:t xml:space="preserve"> must be used in accordance with the operating instructions</w:t>
      </w:r>
      <w:r w:rsidRPr="004E5D3F">
        <w:t>.</w:t>
      </w:r>
    </w:p>
    <w:p w14:paraId="254E0B6C" w14:textId="77777777" w:rsidR="00162E9A" w:rsidRDefault="00162E9A" w:rsidP="00162E9A">
      <w:pPr>
        <w:pStyle w:val="Heading3"/>
        <w:rPr>
          <w:lang w:eastAsia="ja-JP"/>
        </w:rPr>
      </w:pPr>
      <w:bookmarkStart w:id="8" w:name="_Toc25312304"/>
      <w:r>
        <w:rPr>
          <w:lang w:eastAsia="ja-JP"/>
        </w:rPr>
        <w:t>Treatment rate</w:t>
      </w:r>
      <w:bookmarkEnd w:id="8"/>
    </w:p>
    <w:p w14:paraId="3E1906F3" w14:textId="1CDCCA0D" w:rsidR="005F1DFD" w:rsidRDefault="00162E9A" w:rsidP="006462AE">
      <w:pPr>
        <w:pStyle w:val="Heading4"/>
      </w:pPr>
      <w:r>
        <w:t>1.</w:t>
      </w:r>
      <w:r w:rsidR="006462AE">
        <w:t>3</w:t>
      </w:r>
      <w:r>
        <w:t>.1</w:t>
      </w:r>
      <w:r>
        <w:tab/>
        <w:t>A fumigant</w:t>
      </w:r>
      <w:r w:rsidR="00967FCB">
        <w:t xml:space="preserve"> mixture of 1</w:t>
      </w:r>
      <w:r>
        <w:t xml:space="preserve">% </w:t>
      </w:r>
      <w:proofErr w:type="spellStart"/>
      <w:r>
        <w:t>sul</w:t>
      </w:r>
      <w:r w:rsidR="000A217A">
        <w:t>f</w:t>
      </w:r>
      <w:r>
        <w:t>ur</w:t>
      </w:r>
      <w:proofErr w:type="spellEnd"/>
      <w:r>
        <w:t xml:space="preserve"> dioxide with 6%</w:t>
      </w:r>
      <w:r w:rsidR="00967FCB">
        <w:t xml:space="preserve"> carbon dioxide</w:t>
      </w:r>
      <w:r w:rsidR="005F1DFD">
        <w:t xml:space="preserve"> at an ambient</w:t>
      </w:r>
      <w:r w:rsidR="003F115F">
        <w:t xml:space="preserve"> temperature of at </w:t>
      </w:r>
      <w:r w:rsidR="00C83DDF">
        <w:t xml:space="preserve">or above </w:t>
      </w:r>
      <w:r w:rsidR="003F115F">
        <w:t>18° C.</w:t>
      </w:r>
    </w:p>
    <w:p w14:paraId="612C7483" w14:textId="5D4017EF" w:rsidR="00162E9A" w:rsidRPr="004E5D3F" w:rsidRDefault="00162E9A" w:rsidP="006462AE">
      <w:pPr>
        <w:pStyle w:val="Heading4"/>
      </w:pPr>
      <w:r w:rsidRPr="00DA1934">
        <w:t>1.</w:t>
      </w:r>
      <w:r w:rsidR="006462AE">
        <w:t>3</w:t>
      </w:r>
      <w:r w:rsidRPr="00DA1934">
        <w:t>.</w:t>
      </w:r>
      <w:r w:rsidR="00495623">
        <w:t>2</w:t>
      </w:r>
      <w:r w:rsidRPr="00DA1934">
        <w:tab/>
        <w:t>The duration of the treatment must be no less than 30 minutes from the time the entire amount of both gases ha</w:t>
      </w:r>
      <w:r w:rsidR="00DC39DF">
        <w:t>ve</w:t>
      </w:r>
      <w:r w:rsidRPr="00DA1934">
        <w:t xml:space="preserve"> been added to the </w:t>
      </w:r>
      <w:r w:rsidR="00D51C51">
        <w:t>chamber</w:t>
      </w:r>
      <w:r w:rsidRPr="00DA1934">
        <w:t>.</w:t>
      </w:r>
    </w:p>
    <w:p w14:paraId="017EB670" w14:textId="77777777" w:rsidR="00162E9A" w:rsidRDefault="00162E9A" w:rsidP="00220F7A">
      <w:pPr>
        <w:pStyle w:val="Heading3"/>
        <w:ind w:left="709" w:hanging="709"/>
      </w:pPr>
      <w:bookmarkStart w:id="9" w:name="_Toc25312305"/>
      <w:r>
        <w:t>Treatment temperature</w:t>
      </w:r>
      <w:bookmarkEnd w:id="9"/>
    </w:p>
    <w:p w14:paraId="752988ED" w14:textId="5BB22B60" w:rsidR="00162E9A" w:rsidRDefault="006462AE" w:rsidP="006462AE">
      <w:pPr>
        <w:pStyle w:val="Heading4"/>
      </w:pPr>
      <w:r>
        <w:t>1.4</w:t>
      </w:r>
      <w:r w:rsidR="00162E9A">
        <w:t>.1</w:t>
      </w:r>
      <w:r w:rsidR="00162E9A">
        <w:tab/>
      </w:r>
      <w:r w:rsidR="00162E9A" w:rsidRPr="00CD61B9">
        <w:t xml:space="preserve">The </w:t>
      </w:r>
      <w:r w:rsidR="00162E9A">
        <w:t xml:space="preserve">ambient </w:t>
      </w:r>
      <w:r w:rsidR="00162E9A" w:rsidRPr="00CD61B9">
        <w:t xml:space="preserve">temperature </w:t>
      </w:r>
      <w:r w:rsidR="00162E9A">
        <w:t>in</w:t>
      </w:r>
      <w:r w:rsidR="00162E9A" w:rsidRPr="00CD61B9">
        <w:t xml:space="preserve"> the </w:t>
      </w:r>
      <w:r w:rsidR="00D51C51">
        <w:t>chamber</w:t>
      </w:r>
      <w:r w:rsidR="00D51C51" w:rsidRPr="00CD61B9">
        <w:t xml:space="preserve"> </w:t>
      </w:r>
      <w:r w:rsidR="00162E9A" w:rsidRPr="00CD61B9">
        <w:t xml:space="preserve">must be </w:t>
      </w:r>
      <w:r w:rsidR="00C83DDF">
        <w:t xml:space="preserve">at or </w:t>
      </w:r>
      <w:r w:rsidR="00162E9A" w:rsidRPr="00CD61B9">
        <w:t xml:space="preserve">above </w:t>
      </w:r>
      <w:r w:rsidR="00162E9A">
        <w:t xml:space="preserve">18° C </w:t>
      </w:r>
      <w:r w:rsidR="00162E9A" w:rsidRPr="00CD61B9">
        <w:t>befo</w:t>
      </w:r>
      <w:r w:rsidR="005F1DFD">
        <w:t>re any fumigant can be applied and</w:t>
      </w:r>
      <w:r w:rsidR="00E945F2">
        <w:t xml:space="preserve"> maintained </w:t>
      </w:r>
      <w:r w:rsidR="00C83DDF">
        <w:t xml:space="preserve">at or </w:t>
      </w:r>
      <w:r w:rsidR="00162E9A">
        <w:t xml:space="preserve">above </w:t>
      </w:r>
      <w:r w:rsidR="00E945F2">
        <w:t xml:space="preserve">18° C </w:t>
      </w:r>
      <w:r w:rsidR="00162E9A">
        <w:t>for the duration of the exposure period.</w:t>
      </w:r>
    </w:p>
    <w:p w14:paraId="5576ECAD" w14:textId="3A79D42C" w:rsidR="00162E9A" w:rsidRDefault="00162E9A" w:rsidP="006462AE">
      <w:pPr>
        <w:pStyle w:val="Heading4"/>
      </w:pPr>
      <w:r>
        <w:t>1.4.</w:t>
      </w:r>
      <w:r w:rsidR="006462AE">
        <w:t>2</w:t>
      </w:r>
      <w:r>
        <w:tab/>
        <w:t xml:space="preserve">If the </w:t>
      </w:r>
      <w:r w:rsidR="003F115F">
        <w:t xml:space="preserve">product is </w:t>
      </w:r>
      <w:r>
        <w:t xml:space="preserve">being treated straight from the </w:t>
      </w:r>
      <w:r w:rsidR="003F115F">
        <w:t xml:space="preserve">field </w:t>
      </w:r>
      <w:r w:rsidR="00FD62C9">
        <w:t xml:space="preserve">use the </w:t>
      </w:r>
      <w:r>
        <w:t xml:space="preserve">ambient temperature </w:t>
      </w:r>
      <w:r w:rsidR="00FD62C9">
        <w:t xml:space="preserve">in the </w:t>
      </w:r>
      <w:r w:rsidR="00D51C51">
        <w:t xml:space="preserve">chamber </w:t>
      </w:r>
      <w:r w:rsidR="00FD62C9">
        <w:t xml:space="preserve">once the </w:t>
      </w:r>
      <w:r w:rsidR="003F115F">
        <w:t>product has</w:t>
      </w:r>
      <w:r w:rsidR="00FD62C9">
        <w:t xml:space="preserve"> been loaded</w:t>
      </w:r>
      <w:r>
        <w:t>.</w:t>
      </w:r>
    </w:p>
    <w:p w14:paraId="20F420F8" w14:textId="0580D50C" w:rsidR="00182D8C" w:rsidRDefault="00FD62C9" w:rsidP="006462AE">
      <w:pPr>
        <w:pStyle w:val="Heading4"/>
      </w:pPr>
      <w:r>
        <w:t>1.</w:t>
      </w:r>
      <w:r w:rsidR="006462AE">
        <w:t>4</w:t>
      </w:r>
      <w:r>
        <w:t>.</w:t>
      </w:r>
      <w:r w:rsidR="006462AE">
        <w:t>3</w:t>
      </w:r>
      <w:r>
        <w:tab/>
        <w:t xml:space="preserve">If the </w:t>
      </w:r>
      <w:r w:rsidR="003F115F">
        <w:t xml:space="preserve">product is </w:t>
      </w:r>
      <w:r>
        <w:t>being treated from cold storage or the ambient temperature is 18° C or below</w:t>
      </w:r>
      <w:r w:rsidR="00DC39DF">
        <w:t>,</w:t>
      </w:r>
      <w:r>
        <w:t xml:space="preserve"> the</w:t>
      </w:r>
      <w:r w:rsidR="003F115F">
        <w:t xml:space="preserve"> product </w:t>
      </w:r>
      <w:r>
        <w:t xml:space="preserve">must be warmed to </w:t>
      </w:r>
      <w:r w:rsidR="00C83DDF">
        <w:t xml:space="preserve">at or </w:t>
      </w:r>
      <w:r>
        <w:t xml:space="preserve">above 18° C and the temperature </w:t>
      </w:r>
      <w:r w:rsidR="00182D8C">
        <w:t xml:space="preserve">must be </w:t>
      </w:r>
      <w:r>
        <w:t xml:space="preserve">measured in at least </w:t>
      </w:r>
      <w:r w:rsidR="00D51C51">
        <w:t>three</w:t>
      </w:r>
      <w:r>
        <w:t xml:space="preserve"> representative locations in the enclosure, with at least two of the thermometers placed in the middle of </w:t>
      </w:r>
      <w:r w:rsidR="00182D8C">
        <w:t>a grape bunch situated in the centre of a carton, at the centre of the treatment lot, at mid height.</w:t>
      </w:r>
    </w:p>
    <w:p w14:paraId="69B4D11F" w14:textId="0D79676B" w:rsidR="00182D8C" w:rsidRPr="009630DA" w:rsidRDefault="00182D8C" w:rsidP="00446B58">
      <w:r>
        <w:t>1.4.4</w:t>
      </w:r>
      <w:r>
        <w:tab/>
        <w:t>Temperature is to be measured for the duration of the treatment.</w:t>
      </w:r>
    </w:p>
    <w:p w14:paraId="4E628289" w14:textId="67BAD4C1" w:rsidR="00FD62C9" w:rsidRDefault="00FD62C9" w:rsidP="006462AE">
      <w:pPr>
        <w:pStyle w:val="Heading4"/>
      </w:pPr>
    </w:p>
    <w:p w14:paraId="3436ABDE" w14:textId="5720E378" w:rsidR="00634854" w:rsidRPr="00DE1C37" w:rsidRDefault="00634854" w:rsidP="00634854">
      <w:pPr>
        <w:pStyle w:val="Heading3"/>
      </w:pPr>
      <w:bookmarkStart w:id="10" w:name="_Toc25312306"/>
      <w:r w:rsidRPr="00DE1C37">
        <w:lastRenderedPageBreak/>
        <w:t>Load configuration</w:t>
      </w:r>
      <w:bookmarkEnd w:id="10"/>
    </w:p>
    <w:p w14:paraId="306C4548" w14:textId="51C9D44A" w:rsidR="00634854" w:rsidRPr="0009253C" w:rsidRDefault="00634854" w:rsidP="006462AE">
      <w:pPr>
        <w:pStyle w:val="Heading4"/>
      </w:pPr>
      <w:r w:rsidRPr="0009253C">
        <w:t>1.</w:t>
      </w:r>
      <w:r w:rsidR="006462AE">
        <w:t>5</w:t>
      </w:r>
      <w:r w:rsidRPr="0009253C">
        <w:t>.1</w:t>
      </w:r>
      <w:r w:rsidRPr="0009253C">
        <w:tab/>
        <w:t>The</w:t>
      </w:r>
      <w:r>
        <w:t xml:space="preserve"> </w:t>
      </w:r>
      <w:r w:rsidR="00446B58">
        <w:t xml:space="preserve">volume of the </w:t>
      </w:r>
      <w:r>
        <w:t xml:space="preserve">load </w:t>
      </w:r>
      <w:r w:rsidR="00446B58">
        <w:t>to be treated must not be more than 50% of the volume of the chamber</w:t>
      </w:r>
      <w:r w:rsidRPr="0009253C">
        <w:t>.</w:t>
      </w:r>
    </w:p>
    <w:p w14:paraId="44AAA8A2" w14:textId="77777777" w:rsidR="00634854" w:rsidRPr="0009253C" w:rsidRDefault="00634854" w:rsidP="006462AE">
      <w:pPr>
        <w:pStyle w:val="Heading4"/>
      </w:pPr>
      <w:r w:rsidRPr="0009253C">
        <w:t>1.</w:t>
      </w:r>
      <w:r w:rsidR="006462AE">
        <w:t>5</w:t>
      </w:r>
      <w:r w:rsidRPr="0009253C">
        <w:t>.2</w:t>
      </w:r>
      <w:r w:rsidRPr="0009253C">
        <w:tab/>
        <w:t>The</w:t>
      </w:r>
      <w:r>
        <w:t xml:space="preserve"> boxes must be positioned so that air can freely circulate on all sides</w:t>
      </w:r>
    </w:p>
    <w:p w14:paraId="621421A5" w14:textId="77777777" w:rsidR="001F0EB2" w:rsidRPr="00D45F02" w:rsidRDefault="00634854" w:rsidP="006462AE">
      <w:pPr>
        <w:pStyle w:val="Heading4"/>
        <w:rPr>
          <w:rFonts w:ascii="Calibri" w:eastAsiaTheme="minorEastAsia" w:hAnsi="Calibri"/>
          <w:bCs/>
          <w:color w:val="000000"/>
          <w:lang w:eastAsia="ja-JP"/>
        </w:rPr>
      </w:pPr>
      <w:r w:rsidRPr="0009253C">
        <w:t>1.</w:t>
      </w:r>
      <w:r w:rsidR="006462AE">
        <w:t>5</w:t>
      </w:r>
      <w:r w:rsidRPr="0009253C">
        <w:t>.3</w:t>
      </w:r>
      <w:r w:rsidRPr="0009253C">
        <w:tab/>
      </w:r>
      <w:r>
        <w:t xml:space="preserve">The boxes and any liners must be opened so that the fumigant can penetrate into </w:t>
      </w:r>
      <w:r w:rsidR="00E405A5">
        <w:t xml:space="preserve">all </w:t>
      </w:r>
      <w:r>
        <w:t>bunches.</w:t>
      </w:r>
    </w:p>
    <w:p w14:paraId="395BAC21" w14:textId="77777777" w:rsidR="00A81552" w:rsidRPr="0009253C" w:rsidRDefault="00EA3177" w:rsidP="001D374B">
      <w:pPr>
        <w:pStyle w:val="Heading2"/>
      </w:pPr>
      <w:bookmarkStart w:id="11" w:name="_Toc25312307"/>
      <w:r>
        <w:t>Fumigation chamber</w:t>
      </w:r>
      <w:bookmarkEnd w:id="11"/>
    </w:p>
    <w:p w14:paraId="0CE74B21" w14:textId="77777777" w:rsidR="00BF099D" w:rsidRPr="0009253C" w:rsidRDefault="006F647B" w:rsidP="00BF099D">
      <w:pPr>
        <w:pStyle w:val="Heading3"/>
      </w:pPr>
      <w:bookmarkStart w:id="12" w:name="_Toc25312308"/>
      <w:r>
        <w:t>F</w:t>
      </w:r>
      <w:r w:rsidR="00BF099D" w:rsidRPr="0009253C">
        <w:t>umigation</w:t>
      </w:r>
      <w:r>
        <w:t xml:space="preserve"> </w:t>
      </w:r>
      <w:r w:rsidR="00EA3177">
        <w:t>chamber requirements</w:t>
      </w:r>
      <w:bookmarkEnd w:id="12"/>
    </w:p>
    <w:p w14:paraId="2039DC00" w14:textId="77777777" w:rsidR="002967C1" w:rsidRPr="0009253C" w:rsidRDefault="00EA3177" w:rsidP="006462AE">
      <w:pPr>
        <w:pStyle w:val="Heading4"/>
      </w:pPr>
      <w:r>
        <w:t>2</w:t>
      </w:r>
      <w:r w:rsidR="00BF099D" w:rsidRPr="0009253C">
        <w:t>.1.1</w:t>
      </w:r>
      <w:r w:rsidR="00BF099D" w:rsidRPr="0009253C">
        <w:tab/>
        <w:t xml:space="preserve">The </w:t>
      </w:r>
      <w:r w:rsidR="006F647B">
        <w:t xml:space="preserve">fumigation must be performed in a gas-tight </w:t>
      </w:r>
      <w:r>
        <w:t xml:space="preserve">fumigation </w:t>
      </w:r>
      <w:r w:rsidR="00634854">
        <w:t>chamber</w:t>
      </w:r>
      <w:r w:rsidR="006F647B">
        <w:t>.</w:t>
      </w:r>
    </w:p>
    <w:p w14:paraId="66B9A984" w14:textId="77777777" w:rsidR="008255BE" w:rsidRDefault="00EA3177" w:rsidP="006462AE">
      <w:pPr>
        <w:pStyle w:val="Heading4"/>
      </w:pPr>
      <w:r>
        <w:t>2.1.2</w:t>
      </w:r>
      <w:r w:rsidRPr="00EC3BC4">
        <w:tab/>
        <w:t>Fumigation chambers</w:t>
      </w:r>
      <w:r w:rsidR="00F773BF">
        <w:t xml:space="preserve"> must:</w:t>
      </w:r>
    </w:p>
    <w:p w14:paraId="1D086DEA" w14:textId="140B5935" w:rsidR="00E46A9C" w:rsidRDefault="00E46A9C" w:rsidP="00C443B7">
      <w:pPr>
        <w:pStyle w:val="ListBullet"/>
        <w:tabs>
          <w:tab w:val="clear" w:pos="360"/>
          <w:tab w:val="num" w:pos="1069"/>
        </w:tabs>
        <w:ind w:left="1069"/>
      </w:pPr>
      <w:r>
        <w:t>be clean and pest free</w:t>
      </w:r>
    </w:p>
    <w:p w14:paraId="126A04BF" w14:textId="7578FD58" w:rsidR="00E46A9C" w:rsidRDefault="00E46A9C" w:rsidP="00C443B7">
      <w:pPr>
        <w:pStyle w:val="ListBullet"/>
        <w:tabs>
          <w:tab w:val="clear" w:pos="360"/>
          <w:tab w:val="num" w:pos="1069"/>
        </w:tabs>
        <w:ind w:left="1069"/>
      </w:pPr>
      <w:r>
        <w:t xml:space="preserve">have a system in place to prevent </w:t>
      </w:r>
      <w:r w:rsidR="00250568">
        <w:t>pest</w:t>
      </w:r>
      <w:r>
        <w:t xml:space="preserve"> infestation or reinfestation of consignments, which may include </w:t>
      </w:r>
      <w:r w:rsidR="00250568">
        <w:t>pest</w:t>
      </w:r>
      <w:r>
        <w:t xml:space="preserve"> proof materials covering all openings</w:t>
      </w:r>
    </w:p>
    <w:p w14:paraId="7BA90BA9" w14:textId="60AE20A8" w:rsidR="00EA3177" w:rsidRPr="00EC3BC4" w:rsidRDefault="00F773BF" w:rsidP="00C443B7">
      <w:pPr>
        <w:pStyle w:val="ListBullet"/>
        <w:tabs>
          <w:tab w:val="clear" w:pos="360"/>
          <w:tab w:val="num" w:pos="1069"/>
        </w:tabs>
        <w:ind w:left="1069"/>
      </w:pPr>
      <w:r>
        <w:t xml:space="preserve">be </w:t>
      </w:r>
      <w:r w:rsidR="00EA3177" w:rsidRPr="00EC3BC4">
        <w:t xml:space="preserve">permanent structures designed specifically for fumigation </w:t>
      </w:r>
    </w:p>
    <w:p w14:paraId="1F314304" w14:textId="47162560" w:rsidR="00EA3177" w:rsidRDefault="00EA3177" w:rsidP="006462AE">
      <w:pPr>
        <w:pStyle w:val="ListBullet"/>
        <w:tabs>
          <w:tab w:val="clear" w:pos="360"/>
          <w:tab w:val="num" w:pos="1069"/>
        </w:tabs>
        <w:ind w:left="1069"/>
      </w:pPr>
      <w:r w:rsidRPr="00EC3BC4">
        <w:t>be constructed from rigid materials on all sides, including the door</w:t>
      </w:r>
      <w:r w:rsidR="00793CF7">
        <w:t xml:space="preserve"> and floor</w:t>
      </w:r>
    </w:p>
    <w:p w14:paraId="47F0BDD7" w14:textId="328C7432" w:rsidR="00182D8C" w:rsidRPr="00EC3BC4" w:rsidRDefault="00182D8C" w:rsidP="00182D8C">
      <w:pPr>
        <w:pStyle w:val="ListBullet"/>
        <w:tabs>
          <w:tab w:val="clear" w:pos="360"/>
          <w:tab w:val="num" w:pos="1069"/>
        </w:tabs>
        <w:ind w:left="1069"/>
      </w:pPr>
      <w:r>
        <w:t>have any wood or porous masonry used as an inner surface in the chamber they are to be painted with a non-water based paint</w:t>
      </w:r>
    </w:p>
    <w:p w14:paraId="3FE4A43B" w14:textId="77777777" w:rsidR="00EA3177" w:rsidRPr="00EC3BC4" w:rsidRDefault="00EA3177" w:rsidP="006462AE">
      <w:pPr>
        <w:pStyle w:val="ListBullet"/>
        <w:tabs>
          <w:tab w:val="clear" w:pos="360"/>
          <w:tab w:val="num" w:pos="1069"/>
        </w:tabs>
        <w:ind w:left="1069"/>
      </w:pPr>
      <w:r w:rsidRPr="00EC3BC4">
        <w:t>be permanently sealed along all joins between the walls, roof and floor</w:t>
      </w:r>
    </w:p>
    <w:p w14:paraId="417D329E" w14:textId="77777777" w:rsidR="00EA3177" w:rsidRPr="00EC3BC4" w:rsidRDefault="00EA3177" w:rsidP="006462AE">
      <w:pPr>
        <w:pStyle w:val="ListBullet"/>
        <w:tabs>
          <w:tab w:val="clear" w:pos="360"/>
          <w:tab w:val="num" w:pos="1069"/>
        </w:tabs>
        <w:ind w:left="1069"/>
      </w:pPr>
      <w:proofErr w:type="gramStart"/>
      <w:r w:rsidRPr="00EC3BC4">
        <w:t>be</w:t>
      </w:r>
      <w:proofErr w:type="gramEnd"/>
      <w:r w:rsidRPr="00EC3BC4">
        <w:t xml:space="preserve"> gas–tight once the door is closed without the need to use tape, sealant, sand snakes or any other means. </w:t>
      </w:r>
    </w:p>
    <w:p w14:paraId="7B0BA04D" w14:textId="0D2CAFA6" w:rsidR="00EA3177" w:rsidRPr="00EC3BC4" w:rsidRDefault="00EA3177" w:rsidP="006462AE">
      <w:pPr>
        <w:pStyle w:val="ListBullet"/>
        <w:tabs>
          <w:tab w:val="clear" w:pos="360"/>
          <w:tab w:val="num" w:pos="1069"/>
        </w:tabs>
        <w:ind w:left="1069"/>
      </w:pPr>
      <w:r w:rsidRPr="00EC3BC4">
        <w:t xml:space="preserve">not have anything, such as sampling tubes, supply pipes or electrical leads, enter the chamber through the door </w:t>
      </w:r>
      <w:r w:rsidR="001A61F0">
        <w:t xml:space="preserve">or walls </w:t>
      </w:r>
      <w:r w:rsidRPr="00EC3BC4">
        <w:t>that will interfere with the seal</w:t>
      </w:r>
    </w:p>
    <w:p w14:paraId="0811A010" w14:textId="25E4FD3D" w:rsidR="005F1DFD" w:rsidRDefault="00EA3177" w:rsidP="006462AE">
      <w:pPr>
        <w:pStyle w:val="ListBullet"/>
        <w:tabs>
          <w:tab w:val="clear" w:pos="360"/>
          <w:tab w:val="num" w:pos="1069"/>
        </w:tabs>
        <w:ind w:left="1069"/>
      </w:pPr>
      <w:r w:rsidRPr="00EC3BC4">
        <w:t>have an in</w:t>
      </w:r>
      <w:r w:rsidR="00FC1CA6">
        <w:t>-</w:t>
      </w:r>
      <w:r w:rsidRPr="00EC3BC4">
        <w:t xml:space="preserve">built </w:t>
      </w:r>
      <w:r>
        <w:t xml:space="preserve">circulation </w:t>
      </w:r>
      <w:r w:rsidR="00FC1CA6">
        <w:t xml:space="preserve">system </w:t>
      </w:r>
      <w:r w:rsidR="005F1DFD">
        <w:t xml:space="preserve">that will distribute the fumigant evenly throughout the </w:t>
      </w:r>
      <w:r w:rsidR="00D51C51">
        <w:t xml:space="preserve">chamber </w:t>
      </w:r>
    </w:p>
    <w:p w14:paraId="2736437B" w14:textId="5CD3E427" w:rsidR="00EA3177" w:rsidRPr="00EC3BC4" w:rsidRDefault="005F1DFD" w:rsidP="006462AE">
      <w:pPr>
        <w:pStyle w:val="ListBullet"/>
        <w:tabs>
          <w:tab w:val="clear" w:pos="360"/>
          <w:tab w:val="num" w:pos="1069"/>
        </w:tabs>
        <w:ind w:left="1069"/>
      </w:pPr>
      <w:proofErr w:type="gramStart"/>
      <w:r>
        <w:t>have</w:t>
      </w:r>
      <w:proofErr w:type="gramEnd"/>
      <w:r>
        <w:t xml:space="preserve"> an in</w:t>
      </w:r>
      <w:r w:rsidR="00FC1CA6">
        <w:t>-</w:t>
      </w:r>
      <w:r>
        <w:t xml:space="preserve">built </w:t>
      </w:r>
      <w:r w:rsidR="00EA3177" w:rsidRPr="00EC3BC4">
        <w:t>extraction system that actively</w:t>
      </w:r>
      <w:r>
        <w:t xml:space="preserve"> and safely</w:t>
      </w:r>
      <w:r w:rsidR="00EA3177" w:rsidRPr="00EC3BC4">
        <w:t xml:space="preserve"> removes the fumigant from the </w:t>
      </w:r>
      <w:r w:rsidR="00D51C51">
        <w:t>chamber</w:t>
      </w:r>
      <w:r w:rsidR="00F773BF">
        <w:t>.</w:t>
      </w:r>
    </w:p>
    <w:p w14:paraId="67C78BF7" w14:textId="6187798D" w:rsidR="00EA3177" w:rsidRDefault="00EA3177" w:rsidP="006462AE">
      <w:pPr>
        <w:pStyle w:val="Heading4"/>
      </w:pPr>
      <w:r>
        <w:t>2.1.3</w:t>
      </w:r>
      <w:r w:rsidRPr="0009253C">
        <w:tab/>
      </w:r>
      <w:r>
        <w:t>A</w:t>
      </w:r>
      <w:r w:rsidR="00F773BF">
        <w:t xml:space="preserve"> fumigation chamber</w:t>
      </w:r>
      <w:r>
        <w:t xml:space="preserve"> is considered to be sufficiently gas-tight if it </w:t>
      </w:r>
      <w:r w:rsidR="00FC1CA6">
        <w:t xml:space="preserve">is </w:t>
      </w:r>
      <w:r>
        <w:t xml:space="preserve">able to pass a pressure test as described in </w:t>
      </w:r>
      <w:r w:rsidR="000C4F22">
        <w:t>Appendix</w:t>
      </w:r>
      <w:r w:rsidR="000C4F22">
        <w:rPr>
          <w:color w:val="0000FF"/>
        </w:rPr>
        <w:t xml:space="preserve"> </w:t>
      </w:r>
      <w:r w:rsidRPr="00E405A5">
        <w:rPr>
          <w:color w:val="0000FF"/>
        </w:rPr>
        <w:t xml:space="preserve">2 </w:t>
      </w:r>
      <w:r w:rsidR="000C4F22">
        <w:rPr>
          <w:color w:val="0000FF"/>
        </w:rPr>
        <w:t>Performing a p</w:t>
      </w:r>
      <w:r w:rsidRPr="00E405A5">
        <w:rPr>
          <w:color w:val="0000FF"/>
        </w:rPr>
        <w:t>ressure test</w:t>
      </w:r>
      <w:r>
        <w:t>. Instruments for measuring the gas concentrations at the fumigation levels specified are not available, therefore, maintaining adequate gas concentrations is inferred by meeting the pressure testing requirements.</w:t>
      </w:r>
    </w:p>
    <w:p w14:paraId="6D516B1A" w14:textId="44516ECE" w:rsidR="00D45F02" w:rsidRPr="00D45F02" w:rsidRDefault="00D45F02" w:rsidP="0064797C">
      <w:pPr>
        <w:pStyle w:val="Heading4"/>
      </w:pPr>
      <w:r>
        <w:t>2.1.4</w:t>
      </w:r>
      <w:r>
        <w:tab/>
        <w:t>The</w:t>
      </w:r>
      <w:r w:rsidR="00F773BF">
        <w:t xml:space="preserve"> fumigation</w:t>
      </w:r>
      <w:r>
        <w:t xml:space="preserve"> chamber must pass a pressure test </w:t>
      </w:r>
      <w:r w:rsidR="0007456A">
        <w:t xml:space="preserve">no more than a week before </w:t>
      </w:r>
      <w:r>
        <w:t xml:space="preserve">the </w:t>
      </w:r>
      <w:r w:rsidR="0064797C">
        <w:t xml:space="preserve">first fumigation at </w:t>
      </w:r>
      <w:r>
        <w:t>start of the season and</w:t>
      </w:r>
      <w:r w:rsidR="0064797C">
        <w:t>,</w:t>
      </w:r>
      <w:r>
        <w:t xml:space="preserve"> </w:t>
      </w:r>
      <w:r w:rsidR="0064797C">
        <w:t>thereafter, every four weeks until the season ends.</w:t>
      </w:r>
    </w:p>
    <w:p w14:paraId="2D22D57B" w14:textId="77777777" w:rsidR="00852920" w:rsidRPr="0009253C" w:rsidRDefault="00852920" w:rsidP="00852920">
      <w:pPr>
        <w:pStyle w:val="Heading2"/>
      </w:pPr>
      <w:bookmarkStart w:id="13" w:name="_Toc25312309"/>
      <w:r w:rsidRPr="0009253C">
        <w:lastRenderedPageBreak/>
        <w:t>Applying the dose</w:t>
      </w:r>
      <w:bookmarkEnd w:id="13"/>
    </w:p>
    <w:p w14:paraId="2C649405" w14:textId="77777777" w:rsidR="005F1DFD" w:rsidRDefault="005F1DFD" w:rsidP="00852920">
      <w:pPr>
        <w:pStyle w:val="Heading3"/>
      </w:pPr>
      <w:bookmarkStart w:id="14" w:name="_Vaporising_the_methyl"/>
      <w:bookmarkStart w:id="15" w:name="_Toc25312310"/>
      <w:bookmarkEnd w:id="14"/>
      <w:r>
        <w:t>Dose calculation</w:t>
      </w:r>
      <w:bookmarkEnd w:id="15"/>
    </w:p>
    <w:p w14:paraId="298F5078" w14:textId="6B272F3F" w:rsidR="005F1DFD" w:rsidRDefault="006462AE" w:rsidP="006462AE">
      <w:pPr>
        <w:pStyle w:val="Heading4"/>
      </w:pPr>
      <w:r>
        <w:t>3.1.1</w:t>
      </w:r>
      <w:r w:rsidR="005F1DFD" w:rsidRPr="0009253C">
        <w:tab/>
        <w:t>The dose</w:t>
      </w:r>
      <w:r w:rsidR="00E945F2">
        <w:t>s</w:t>
      </w:r>
      <w:r w:rsidR="005F1DFD" w:rsidRPr="0009253C">
        <w:t xml:space="preserve"> must be calculated by multiplying the dose rate</w:t>
      </w:r>
      <w:r w:rsidR="00E945F2">
        <w:t>s</w:t>
      </w:r>
      <w:r w:rsidR="005F1DFD" w:rsidRPr="0009253C">
        <w:t xml:space="preserve"> by the volume of the </w:t>
      </w:r>
      <w:r w:rsidR="00D51C51">
        <w:t>chamber</w:t>
      </w:r>
      <w:r w:rsidR="005F1DFD" w:rsidRPr="0009253C">
        <w:t xml:space="preserve">. The </w:t>
      </w:r>
      <w:r w:rsidR="00E945F2">
        <w:t>rates are</w:t>
      </w:r>
      <w:r w:rsidR="005F1DFD" w:rsidRPr="0009253C">
        <w:t>:</w:t>
      </w:r>
    </w:p>
    <w:p w14:paraId="7A0EDE76" w14:textId="623F51C1" w:rsidR="005F1DFD" w:rsidRPr="0009253C" w:rsidRDefault="005F1DFD" w:rsidP="00E945F2">
      <w:pPr>
        <w:ind w:left="720"/>
      </w:pPr>
      <w:r w:rsidRPr="00086E6A">
        <w:t xml:space="preserve">1 per cent </w:t>
      </w:r>
      <w:proofErr w:type="spellStart"/>
      <w:r w:rsidRPr="00086E6A">
        <w:t>sul</w:t>
      </w:r>
      <w:r w:rsidR="000A217A">
        <w:t>f</w:t>
      </w:r>
      <w:r w:rsidRPr="00086E6A">
        <w:t>ur</w:t>
      </w:r>
      <w:proofErr w:type="spellEnd"/>
      <w:r w:rsidRPr="00086E6A">
        <w:t xml:space="preserve"> dioxide equals 27.174 grams of </w:t>
      </w:r>
      <w:proofErr w:type="spellStart"/>
      <w:r w:rsidRPr="00086E6A">
        <w:t>sul</w:t>
      </w:r>
      <w:r w:rsidR="000A217A">
        <w:t>f</w:t>
      </w:r>
      <w:r w:rsidRPr="00086E6A">
        <w:t>ur</w:t>
      </w:r>
      <w:proofErr w:type="spellEnd"/>
      <w:r w:rsidRPr="00086E6A">
        <w:t xml:space="preserve"> dioxide per cubic metre.</w:t>
      </w:r>
      <w:r>
        <w:br/>
        <w:t>6 per cent carbon dioxide equals 109.69 grams carbon dioxide per cubic metre.</w:t>
      </w:r>
    </w:p>
    <w:p w14:paraId="27795106" w14:textId="77777777" w:rsidR="005F1DFD" w:rsidRDefault="0064797C" w:rsidP="00E945F2">
      <w:pPr>
        <w:ind w:left="680"/>
        <w:rPr>
          <w:b/>
        </w:rPr>
      </w:pPr>
      <w:r>
        <w:rPr>
          <w:b/>
        </w:rPr>
        <w:t>SO</w:t>
      </w:r>
      <w:r w:rsidRPr="0064797C">
        <w:rPr>
          <w:b/>
          <w:vertAlign w:val="subscript"/>
        </w:rPr>
        <w:t>2</w:t>
      </w:r>
      <w:r w:rsidR="00E945F2">
        <w:rPr>
          <w:b/>
        </w:rPr>
        <w:t xml:space="preserve"> d</w:t>
      </w:r>
      <w:r w:rsidR="005F1DFD" w:rsidRPr="0009253C">
        <w:rPr>
          <w:b/>
        </w:rPr>
        <w:t xml:space="preserve">ose (g) = </w:t>
      </w:r>
      <w:r w:rsidR="00E945F2">
        <w:rPr>
          <w:b/>
        </w:rPr>
        <w:t>Chamber</w:t>
      </w:r>
      <w:r w:rsidR="005F1DFD" w:rsidRPr="0009253C">
        <w:rPr>
          <w:b/>
        </w:rPr>
        <w:t xml:space="preserve"> Volume (m</w:t>
      </w:r>
      <w:r w:rsidR="005F1DFD" w:rsidRPr="0009253C">
        <w:rPr>
          <w:b/>
          <w:vertAlign w:val="superscript"/>
        </w:rPr>
        <w:t>3</w:t>
      </w:r>
      <w:r w:rsidR="005F1DFD" w:rsidRPr="0009253C">
        <w:rPr>
          <w:b/>
        </w:rPr>
        <w:t xml:space="preserve">) x </w:t>
      </w:r>
      <w:r w:rsidR="00E945F2">
        <w:rPr>
          <w:b/>
        </w:rPr>
        <w:t>27.174</w:t>
      </w:r>
    </w:p>
    <w:p w14:paraId="74262C44" w14:textId="77777777" w:rsidR="00E945F2" w:rsidRDefault="00E945F2" w:rsidP="00E945F2">
      <w:pPr>
        <w:ind w:left="680"/>
        <w:rPr>
          <w:b/>
        </w:rPr>
      </w:pPr>
      <w:r>
        <w:rPr>
          <w:b/>
        </w:rPr>
        <w:t>CO</w:t>
      </w:r>
      <w:r w:rsidRPr="0064797C">
        <w:rPr>
          <w:b/>
          <w:vertAlign w:val="subscript"/>
        </w:rPr>
        <w:t>2</w:t>
      </w:r>
      <w:r>
        <w:rPr>
          <w:b/>
        </w:rPr>
        <w:t xml:space="preserve"> dose (g) = Chamber Volume (m</w:t>
      </w:r>
      <w:r w:rsidRPr="00E945F2">
        <w:rPr>
          <w:b/>
          <w:vertAlign w:val="superscript"/>
        </w:rPr>
        <w:t>3</w:t>
      </w:r>
      <w:r>
        <w:rPr>
          <w:b/>
        </w:rPr>
        <w:t>) x 109.69</w:t>
      </w:r>
    </w:p>
    <w:p w14:paraId="777D2BC7" w14:textId="512B95AD" w:rsidR="00E945F2" w:rsidRDefault="006462AE" w:rsidP="006462AE">
      <w:pPr>
        <w:pStyle w:val="Heading4"/>
      </w:pPr>
      <w:r>
        <w:t>3.1.2</w:t>
      </w:r>
      <w:r w:rsidR="00E945F2" w:rsidRPr="0009253C">
        <w:tab/>
      </w:r>
      <w:r w:rsidR="00283659">
        <w:t>Calculations must be r</w:t>
      </w:r>
      <w:r w:rsidR="00E945F2" w:rsidRPr="0009253C">
        <w:t>ound</w:t>
      </w:r>
      <w:r w:rsidR="00283659">
        <w:t>ed</w:t>
      </w:r>
      <w:r w:rsidR="00E945F2" w:rsidRPr="0009253C">
        <w:t xml:space="preserve"> up to </w:t>
      </w:r>
      <w:r w:rsidR="00283659">
        <w:t xml:space="preserve">the </w:t>
      </w:r>
      <w:r w:rsidR="00E945F2" w:rsidRPr="0009253C">
        <w:t xml:space="preserve">next increment that can be accurately measured by the equipment used to dispense the dose. </w:t>
      </w:r>
    </w:p>
    <w:p w14:paraId="180573E5" w14:textId="77777777" w:rsidR="00852920" w:rsidRPr="0009253C" w:rsidRDefault="00E945F2" w:rsidP="00852920">
      <w:pPr>
        <w:pStyle w:val="Heading3"/>
      </w:pPr>
      <w:bookmarkStart w:id="16" w:name="_Toc25312311"/>
      <w:r>
        <w:t>Releasing the gas into the chamber</w:t>
      </w:r>
      <w:bookmarkEnd w:id="16"/>
    </w:p>
    <w:p w14:paraId="243BE2BF" w14:textId="22EFF8C4" w:rsidR="00852920" w:rsidRDefault="006462AE" w:rsidP="006462AE">
      <w:pPr>
        <w:pStyle w:val="Heading4"/>
      </w:pPr>
      <w:r>
        <w:t>3.2.1</w:t>
      </w:r>
      <w:r w:rsidR="00852920" w:rsidRPr="0009253C">
        <w:tab/>
        <w:t xml:space="preserve">The </w:t>
      </w:r>
      <w:r w:rsidR="00814735">
        <w:t>circulation system</w:t>
      </w:r>
      <w:r w:rsidR="00852920" w:rsidRPr="0009253C">
        <w:t xml:space="preserve"> must be operating during the injection of the </w:t>
      </w:r>
      <w:r w:rsidR="00E945F2">
        <w:t>gases</w:t>
      </w:r>
      <w:r w:rsidR="00852920" w:rsidRPr="0009253C">
        <w:t xml:space="preserve"> into the </w:t>
      </w:r>
      <w:r w:rsidR="00D51C51">
        <w:t xml:space="preserve">chamber </w:t>
      </w:r>
      <w:r w:rsidR="00FB0CFE">
        <w:t>and for the entire exposure period</w:t>
      </w:r>
      <w:r w:rsidR="00852920" w:rsidRPr="0009253C">
        <w:t>.</w:t>
      </w:r>
    </w:p>
    <w:p w14:paraId="287688F6" w14:textId="77777777" w:rsidR="005F1DFD" w:rsidRPr="0009253C" w:rsidRDefault="006462AE" w:rsidP="006462AE">
      <w:pPr>
        <w:pStyle w:val="Heading4"/>
      </w:pPr>
      <w:r>
        <w:t>3.2.2</w:t>
      </w:r>
      <w:r w:rsidR="005F1DFD" w:rsidRPr="0009253C">
        <w:tab/>
      </w:r>
      <w:r w:rsidR="0050367C">
        <w:t>I</w:t>
      </w:r>
      <w:r w:rsidR="00E945F2">
        <w:t>f the chamber has a separate gas supply line for each gas they can be released simultaneously</w:t>
      </w:r>
      <w:r w:rsidR="0050367C">
        <w:t>.</w:t>
      </w:r>
    </w:p>
    <w:p w14:paraId="66711B75" w14:textId="594C7EFE" w:rsidR="005F1DFD" w:rsidRDefault="006462AE" w:rsidP="006462AE">
      <w:pPr>
        <w:pStyle w:val="Heading4"/>
      </w:pPr>
      <w:r>
        <w:t>3.2.3</w:t>
      </w:r>
      <w:r w:rsidR="005F1DFD" w:rsidRPr="0009253C">
        <w:tab/>
      </w:r>
      <w:r w:rsidR="0050367C">
        <w:t>If the chamber only has one gas supply line, the CO</w:t>
      </w:r>
      <w:r w:rsidR="0050367C" w:rsidRPr="0064797C">
        <w:rPr>
          <w:vertAlign w:val="subscript"/>
        </w:rPr>
        <w:t>2</w:t>
      </w:r>
      <w:r w:rsidR="0050367C">
        <w:t xml:space="preserve"> </w:t>
      </w:r>
      <w:r w:rsidR="00793CF7">
        <w:t xml:space="preserve">line must be released </w:t>
      </w:r>
      <w:r w:rsidR="0050367C">
        <w:t xml:space="preserve">first followed by the </w:t>
      </w:r>
      <w:r w:rsidR="0064797C">
        <w:t>SO</w:t>
      </w:r>
      <w:r w:rsidR="0064797C" w:rsidRPr="0064797C">
        <w:rPr>
          <w:vertAlign w:val="subscript"/>
        </w:rPr>
        <w:t>2</w:t>
      </w:r>
      <w:r w:rsidR="0050367C">
        <w:t>.</w:t>
      </w:r>
    </w:p>
    <w:p w14:paraId="1C374C65" w14:textId="77777777" w:rsidR="00435A4D" w:rsidRDefault="00435A4D" w:rsidP="006462AE">
      <w:pPr>
        <w:pStyle w:val="Heading4"/>
      </w:pPr>
      <w:r>
        <w:t>3.2.4</w:t>
      </w:r>
      <w:r>
        <w:tab/>
        <w:t>Record the start and end weight of each gas cylinder used to supply the dose.</w:t>
      </w:r>
    </w:p>
    <w:p w14:paraId="107A7FF5" w14:textId="37789E0E" w:rsidR="005F1DFD" w:rsidRPr="00CA253C" w:rsidRDefault="006462AE" w:rsidP="006462AE">
      <w:pPr>
        <w:pStyle w:val="Heading4"/>
      </w:pPr>
      <w:r>
        <w:t>3.2.5</w:t>
      </w:r>
      <w:r w:rsidR="005F1DFD" w:rsidRPr="0009253C">
        <w:tab/>
      </w:r>
      <w:r w:rsidR="0050367C">
        <w:t xml:space="preserve">If the chamber </w:t>
      </w:r>
      <w:r w:rsidR="00AB2FCF">
        <w:t xml:space="preserve">has previously been </w:t>
      </w:r>
      <w:r w:rsidR="0050367C">
        <w:t xml:space="preserve">used for other fumigants such as methyl bromide or </w:t>
      </w:r>
      <w:proofErr w:type="spellStart"/>
      <w:r w:rsidR="0050367C">
        <w:t>sulfuryl</w:t>
      </w:r>
      <w:proofErr w:type="spellEnd"/>
      <w:r w:rsidR="0050367C">
        <w:t xml:space="preserve"> fluoride the supply </w:t>
      </w:r>
      <w:r w:rsidR="000C4F22">
        <w:t xml:space="preserve">line/s </w:t>
      </w:r>
      <w:r w:rsidR="0050367C">
        <w:t>must be purged with fresh air</w:t>
      </w:r>
      <w:r w:rsidR="00403F44">
        <w:t xml:space="preserve"> or an inert gas such </w:t>
      </w:r>
      <w:r w:rsidR="008F5659">
        <w:t xml:space="preserve">as </w:t>
      </w:r>
      <w:r w:rsidR="00403F44">
        <w:t>nitrogen</w:t>
      </w:r>
      <w:r w:rsidR="008F5659">
        <w:t>,</w:t>
      </w:r>
      <w:r w:rsidR="0050367C">
        <w:t xml:space="preserve"> </w:t>
      </w:r>
      <w:r w:rsidR="000C4F22">
        <w:t xml:space="preserve">before the next </w:t>
      </w:r>
      <w:r w:rsidR="00AB2FCF">
        <w:t>SO</w:t>
      </w:r>
      <w:r w:rsidR="00AB2FCF" w:rsidRPr="0064797C">
        <w:rPr>
          <w:vertAlign w:val="subscript"/>
        </w:rPr>
        <w:t>2</w:t>
      </w:r>
      <w:r w:rsidR="00446B58">
        <w:t>/</w:t>
      </w:r>
      <w:r w:rsidR="00AB2FCF">
        <w:t>CO</w:t>
      </w:r>
      <w:r w:rsidR="00AB2FCF" w:rsidRPr="0064797C">
        <w:rPr>
          <w:vertAlign w:val="subscript"/>
        </w:rPr>
        <w:t>2</w:t>
      </w:r>
      <w:r w:rsidR="00AB2FCF">
        <w:rPr>
          <w:vertAlign w:val="subscript"/>
        </w:rPr>
        <w:t xml:space="preserve"> </w:t>
      </w:r>
      <w:r w:rsidR="000C4F22">
        <w:t>fumigation</w:t>
      </w:r>
      <w:r w:rsidR="0050367C">
        <w:t>.</w:t>
      </w:r>
    </w:p>
    <w:p w14:paraId="468B957F" w14:textId="77777777" w:rsidR="00852920" w:rsidRPr="0009253C" w:rsidRDefault="00852920" w:rsidP="00852920">
      <w:pPr>
        <w:pStyle w:val="Heading3"/>
      </w:pPr>
      <w:bookmarkStart w:id="17" w:name="_Impervious_wrapping_perforation"/>
      <w:bookmarkStart w:id="18" w:name="_Dose_rate_compensation"/>
      <w:bookmarkStart w:id="19" w:name="_Toc499733043"/>
      <w:bookmarkStart w:id="20" w:name="_Toc499733047"/>
      <w:bookmarkStart w:id="21" w:name="_Toc499733048"/>
      <w:bookmarkStart w:id="22" w:name="_Toc499733049"/>
      <w:bookmarkStart w:id="23" w:name="_Toc499733050"/>
      <w:bookmarkStart w:id="24" w:name="_Toc25312312"/>
      <w:bookmarkEnd w:id="17"/>
      <w:bookmarkEnd w:id="18"/>
      <w:bookmarkEnd w:id="19"/>
      <w:bookmarkEnd w:id="20"/>
      <w:bookmarkEnd w:id="21"/>
      <w:bookmarkEnd w:id="22"/>
      <w:bookmarkEnd w:id="23"/>
      <w:r w:rsidRPr="0009253C">
        <w:t>Start time of the fumigation</w:t>
      </w:r>
      <w:bookmarkEnd w:id="24"/>
    </w:p>
    <w:p w14:paraId="73F30B84" w14:textId="629E5484" w:rsidR="00A43D46" w:rsidRPr="0050367C" w:rsidRDefault="006462AE" w:rsidP="006462AE">
      <w:pPr>
        <w:pStyle w:val="Heading4"/>
      </w:pPr>
      <w:r>
        <w:t>3.3.1</w:t>
      </w:r>
      <w:r w:rsidR="00A43D46" w:rsidRPr="0050367C">
        <w:tab/>
        <w:t>The fumigat</w:t>
      </w:r>
      <w:r w:rsidR="0050367C">
        <w:t xml:space="preserve">ion exposure period starts when the </w:t>
      </w:r>
      <w:r w:rsidR="00AB2FCF">
        <w:t xml:space="preserve">required </w:t>
      </w:r>
      <w:r w:rsidR="0050367C">
        <w:t xml:space="preserve">amounts of </w:t>
      </w:r>
      <w:r w:rsidR="00D45F02">
        <w:t>S</w:t>
      </w:r>
      <w:r w:rsidR="0064797C">
        <w:t>O</w:t>
      </w:r>
      <w:r w:rsidR="0064797C" w:rsidRPr="0064797C">
        <w:rPr>
          <w:vertAlign w:val="subscript"/>
        </w:rPr>
        <w:t>2</w:t>
      </w:r>
      <w:r w:rsidR="0050367C">
        <w:t xml:space="preserve"> and CO</w:t>
      </w:r>
      <w:r w:rsidR="0050367C" w:rsidRPr="0064797C">
        <w:rPr>
          <w:vertAlign w:val="subscript"/>
        </w:rPr>
        <w:t>2</w:t>
      </w:r>
      <w:r w:rsidR="0050367C">
        <w:t xml:space="preserve"> have been released into the chamber.</w:t>
      </w:r>
    </w:p>
    <w:p w14:paraId="4E0DB3C0" w14:textId="77777777" w:rsidR="000202E2" w:rsidRPr="0009253C" w:rsidRDefault="000202E2" w:rsidP="000202E2">
      <w:pPr>
        <w:pStyle w:val="Heading3"/>
      </w:pPr>
      <w:bookmarkStart w:id="25" w:name="_Toc25312313"/>
      <w:r w:rsidRPr="0009253C">
        <w:t>End of the exposure period</w:t>
      </w:r>
      <w:bookmarkEnd w:id="25"/>
    </w:p>
    <w:p w14:paraId="7EB59CB2" w14:textId="77777777" w:rsidR="002C153E" w:rsidRPr="0009253C" w:rsidRDefault="006462AE" w:rsidP="006462AE">
      <w:pPr>
        <w:pStyle w:val="Heading4"/>
      </w:pPr>
      <w:r>
        <w:t>3.4</w:t>
      </w:r>
      <w:r w:rsidR="002C153E" w:rsidRPr="0009253C">
        <w:t>.1</w:t>
      </w:r>
      <w:r w:rsidR="002C153E" w:rsidRPr="0009253C">
        <w:tab/>
        <w:t>The elapsed time between the start time and the end time of the fu</w:t>
      </w:r>
      <w:r w:rsidR="00C91063">
        <w:t>migation must not be less than 30 minutes</w:t>
      </w:r>
      <w:r w:rsidR="002C153E" w:rsidRPr="0009253C">
        <w:t>.</w:t>
      </w:r>
    </w:p>
    <w:p w14:paraId="1849519A" w14:textId="77777777" w:rsidR="002C2842" w:rsidRPr="0009253C" w:rsidRDefault="002C2842" w:rsidP="002C2842">
      <w:pPr>
        <w:pStyle w:val="Heading2"/>
      </w:pPr>
      <w:bookmarkStart w:id="26" w:name="_Topping-up_to_compensate"/>
      <w:bookmarkStart w:id="27" w:name="_Ventilating_the_enclosure"/>
      <w:bookmarkStart w:id="28" w:name="_Toc25312314"/>
      <w:bookmarkEnd w:id="26"/>
      <w:bookmarkEnd w:id="27"/>
      <w:r w:rsidRPr="0009253C">
        <w:lastRenderedPageBreak/>
        <w:t xml:space="preserve">Ventilating the </w:t>
      </w:r>
      <w:r w:rsidR="00D871E9">
        <w:t>chamber</w:t>
      </w:r>
      <w:bookmarkEnd w:id="28"/>
    </w:p>
    <w:p w14:paraId="4FCC3B04" w14:textId="18648065" w:rsidR="00D871E9" w:rsidRPr="0009253C" w:rsidRDefault="00D871E9" w:rsidP="00D871E9">
      <w:pPr>
        <w:pStyle w:val="Heading3"/>
      </w:pPr>
      <w:bookmarkStart w:id="29" w:name="_Threshold_limit_value"/>
      <w:bookmarkStart w:id="30" w:name="_Toc25312315"/>
      <w:bookmarkEnd w:id="29"/>
      <w:r>
        <w:t>Removing</w:t>
      </w:r>
      <w:r w:rsidRPr="0009253C">
        <w:t xml:space="preserve"> the fumigant from the </w:t>
      </w:r>
      <w:r w:rsidR="00D51C51">
        <w:t>chamber</w:t>
      </w:r>
      <w:bookmarkEnd w:id="30"/>
    </w:p>
    <w:p w14:paraId="6900D986" w14:textId="77777777" w:rsidR="00D871E9" w:rsidRPr="0009253C" w:rsidRDefault="006462AE" w:rsidP="006462AE">
      <w:pPr>
        <w:pStyle w:val="Heading4"/>
      </w:pPr>
      <w:r>
        <w:t>4.1.1</w:t>
      </w:r>
      <w:r w:rsidR="00D871E9" w:rsidRPr="0009253C">
        <w:tab/>
        <w:t xml:space="preserve">At the end of the exposure period the fumigant must be fully ventilated from the </w:t>
      </w:r>
      <w:r w:rsidR="00D871E9">
        <w:t>chamber</w:t>
      </w:r>
      <w:r w:rsidR="00D871E9" w:rsidRPr="0009253C">
        <w:t xml:space="preserve"> in a controlled and safe manner.</w:t>
      </w:r>
    </w:p>
    <w:p w14:paraId="60A5D80C" w14:textId="77777777" w:rsidR="00D871E9" w:rsidRPr="0009253C" w:rsidRDefault="006462AE" w:rsidP="006462AE">
      <w:pPr>
        <w:pStyle w:val="Heading4"/>
      </w:pPr>
      <w:r>
        <w:t>4.1.2</w:t>
      </w:r>
      <w:r w:rsidR="00D871E9" w:rsidRPr="0009253C">
        <w:tab/>
        <w:t>A</w:t>
      </w:r>
      <w:r w:rsidR="00D871E9">
        <w:t>n</w:t>
      </w:r>
      <w:r w:rsidR="00D871E9" w:rsidRPr="0009253C">
        <w:t xml:space="preserve"> assessment </w:t>
      </w:r>
      <w:r w:rsidR="00D871E9">
        <w:t xml:space="preserve">of the </w:t>
      </w:r>
      <w:r w:rsidR="00D871E9" w:rsidRPr="0009253C">
        <w:t>risk</w:t>
      </w:r>
      <w:r w:rsidR="00D871E9">
        <w:t>s</w:t>
      </w:r>
      <w:r w:rsidR="00D871E9" w:rsidRPr="0009253C">
        <w:t xml:space="preserve"> must be done to manage the ventilation process so that unprotected personnel in the vicinity are not exposed to unsafe levels of fumigant. The assessment must take into account:</w:t>
      </w:r>
    </w:p>
    <w:p w14:paraId="555E338D" w14:textId="77777777" w:rsidR="00D871E9" w:rsidRPr="0009253C" w:rsidRDefault="00D871E9" w:rsidP="006462AE">
      <w:pPr>
        <w:pStyle w:val="ListBullet"/>
        <w:tabs>
          <w:tab w:val="clear" w:pos="360"/>
          <w:tab w:val="num" w:pos="1069"/>
        </w:tabs>
        <w:ind w:left="1069"/>
      </w:pPr>
      <w:r w:rsidRPr="00D871E9">
        <w:t>prevailing wind direction</w:t>
      </w:r>
    </w:p>
    <w:p w14:paraId="19EC9758" w14:textId="77777777" w:rsidR="00D871E9" w:rsidRPr="0009253C" w:rsidRDefault="00D871E9" w:rsidP="006462AE">
      <w:pPr>
        <w:pStyle w:val="ListBullet"/>
        <w:tabs>
          <w:tab w:val="clear" w:pos="360"/>
          <w:tab w:val="num" w:pos="1069"/>
        </w:tabs>
        <w:ind w:left="1069"/>
      </w:pPr>
      <w:r w:rsidRPr="0009253C">
        <w:t>location and proximity of unprotected personnel</w:t>
      </w:r>
    </w:p>
    <w:p w14:paraId="2476CCC2" w14:textId="2BD7FF29" w:rsidR="00D871E9" w:rsidRPr="0009253C" w:rsidRDefault="00D871E9" w:rsidP="006462AE">
      <w:pPr>
        <w:pStyle w:val="ListBullet"/>
        <w:tabs>
          <w:tab w:val="clear" w:pos="360"/>
          <w:tab w:val="num" w:pos="1069"/>
        </w:tabs>
        <w:ind w:left="1069"/>
      </w:pPr>
      <w:r w:rsidRPr="0009253C">
        <w:t xml:space="preserve">establishment of a temporary buffer zone around the </w:t>
      </w:r>
      <w:r w:rsidR="00D51C51">
        <w:t>chamber</w:t>
      </w:r>
      <w:r w:rsidR="00D51C51" w:rsidRPr="0009253C">
        <w:t xml:space="preserve"> </w:t>
      </w:r>
      <w:r w:rsidRPr="0009253C">
        <w:t xml:space="preserve">that is sufficient to prevent unprotected personnel in the vicinity from being exposed to unsafe levels of </w:t>
      </w:r>
      <w:r w:rsidR="0064797C">
        <w:t>SO</w:t>
      </w:r>
      <w:r w:rsidR="0064797C" w:rsidRPr="0064797C">
        <w:rPr>
          <w:vertAlign w:val="subscript"/>
        </w:rPr>
        <w:t>2</w:t>
      </w:r>
    </w:p>
    <w:p w14:paraId="7C99F462" w14:textId="77777777" w:rsidR="00D871E9" w:rsidRPr="0009253C" w:rsidRDefault="00D871E9" w:rsidP="006462AE">
      <w:pPr>
        <w:pStyle w:val="ListBullet"/>
        <w:tabs>
          <w:tab w:val="clear" w:pos="360"/>
          <w:tab w:val="num" w:pos="1069"/>
        </w:tabs>
        <w:ind w:left="1069"/>
      </w:pPr>
      <w:proofErr w:type="gramStart"/>
      <w:r w:rsidRPr="0009253C">
        <w:t>prevention</w:t>
      </w:r>
      <w:proofErr w:type="gramEnd"/>
      <w:r w:rsidRPr="0009253C">
        <w:t xml:space="preserve"> of unprotected personnel entering the buffer zone during ventilation.</w:t>
      </w:r>
    </w:p>
    <w:p w14:paraId="39413F80" w14:textId="2DA847D2" w:rsidR="00D871E9" w:rsidRDefault="006462AE" w:rsidP="006462AE">
      <w:pPr>
        <w:pStyle w:val="Heading4"/>
      </w:pPr>
      <w:r>
        <w:t>4.1</w:t>
      </w:r>
      <w:r w:rsidR="00D871E9" w:rsidRPr="0009253C">
        <w:t>.</w:t>
      </w:r>
      <w:r w:rsidR="00D871E9">
        <w:t>3</w:t>
      </w:r>
      <w:r w:rsidR="00D871E9" w:rsidRPr="0009253C">
        <w:tab/>
        <w:t>Unprotected personnel are not permitted to enter the risk area until the fumigator verifies that</w:t>
      </w:r>
      <w:r w:rsidR="000C4F22">
        <w:t xml:space="preserve"> the</w:t>
      </w:r>
      <w:r w:rsidR="00D871E9" w:rsidRPr="0009253C">
        <w:t xml:space="preserve"> concentration in the area and throughout the </w:t>
      </w:r>
      <w:r w:rsidR="00D51C51">
        <w:t>chamber</w:t>
      </w:r>
      <w:r w:rsidR="00D51C51" w:rsidRPr="0009253C">
        <w:t xml:space="preserve"> </w:t>
      </w:r>
      <w:r w:rsidR="00D871E9" w:rsidRPr="0009253C">
        <w:t xml:space="preserve">is at or below the </w:t>
      </w:r>
      <w:r w:rsidR="000C4F22">
        <w:t>threshold limit value – time weighted average (T</w:t>
      </w:r>
      <w:r w:rsidR="00D871E9" w:rsidRPr="0009253C">
        <w:t>LV–TWA</w:t>
      </w:r>
      <w:r w:rsidR="000C4F22">
        <w:t>)</w:t>
      </w:r>
      <w:r w:rsidR="00D871E9" w:rsidRPr="0009253C">
        <w:t>.</w:t>
      </w:r>
    </w:p>
    <w:p w14:paraId="172DDA8F" w14:textId="77777777" w:rsidR="002C2842" w:rsidRPr="00D871E9" w:rsidRDefault="00711F93" w:rsidP="002C2842">
      <w:pPr>
        <w:pStyle w:val="Heading3"/>
      </w:pPr>
      <w:bookmarkStart w:id="31" w:name="_Toc25312316"/>
      <w:r w:rsidRPr="00D871E9">
        <w:t>Threshold limit value - time weighted a</w:t>
      </w:r>
      <w:r w:rsidR="002C2842" w:rsidRPr="00D871E9">
        <w:t>verage (TLV-TWA)</w:t>
      </w:r>
      <w:bookmarkEnd w:id="31"/>
    </w:p>
    <w:p w14:paraId="5526573F" w14:textId="6B761FA1" w:rsidR="002C2842" w:rsidRPr="00C91063" w:rsidRDefault="006462AE" w:rsidP="006462AE">
      <w:pPr>
        <w:pStyle w:val="Heading4"/>
        <w:rPr>
          <w:highlight w:val="cyan"/>
        </w:rPr>
      </w:pPr>
      <w:r>
        <w:t>4.2</w:t>
      </w:r>
      <w:r w:rsidR="002C2842" w:rsidRPr="00D871E9">
        <w:t>.</w:t>
      </w:r>
      <w:r w:rsidR="00945F02" w:rsidRPr="00D871E9">
        <w:t>1</w:t>
      </w:r>
      <w:r w:rsidR="002C2842" w:rsidRPr="00D871E9">
        <w:tab/>
        <w:t xml:space="preserve">The </w:t>
      </w:r>
      <w:r w:rsidR="00D51C51">
        <w:t>chamber</w:t>
      </w:r>
      <w:r w:rsidR="00D51C51" w:rsidRPr="00D871E9">
        <w:t xml:space="preserve"> </w:t>
      </w:r>
      <w:r w:rsidR="002C2842" w:rsidRPr="00D871E9">
        <w:t xml:space="preserve">must be ventilated until the concentration of </w:t>
      </w:r>
      <w:r w:rsidR="0064797C">
        <w:t>SO</w:t>
      </w:r>
      <w:r w:rsidR="0064797C" w:rsidRPr="0064797C">
        <w:rPr>
          <w:vertAlign w:val="subscript"/>
        </w:rPr>
        <w:t>2</w:t>
      </w:r>
      <w:r w:rsidR="00D871E9">
        <w:t xml:space="preserve"> in the chamber</w:t>
      </w:r>
      <w:r w:rsidR="00D45F02">
        <w:t>,</w:t>
      </w:r>
      <w:r w:rsidR="00D871E9">
        <w:t xml:space="preserve"> including within the boxes</w:t>
      </w:r>
      <w:r w:rsidR="00D45F02">
        <w:t>,</w:t>
      </w:r>
      <w:r w:rsidR="00D871E9">
        <w:t xml:space="preserve"> is the</w:t>
      </w:r>
      <w:r w:rsidR="002C2842" w:rsidRPr="00D871E9">
        <w:t xml:space="preserve"> </w:t>
      </w:r>
      <w:r w:rsidR="00D45F02">
        <w:t xml:space="preserve">equal to or below the </w:t>
      </w:r>
      <w:r w:rsidR="002C2842" w:rsidRPr="00D871E9">
        <w:t>TLV–TWA</w:t>
      </w:r>
      <w:r w:rsidR="00D871E9">
        <w:t xml:space="preserve"> of</w:t>
      </w:r>
      <w:r w:rsidR="002C2842" w:rsidRPr="00D871E9">
        <w:t xml:space="preserve"> </w:t>
      </w:r>
      <w:r w:rsidR="00D871E9" w:rsidRPr="00D871E9">
        <w:t>2</w:t>
      </w:r>
      <w:r w:rsidR="004242F4" w:rsidRPr="00D871E9">
        <w:t> </w:t>
      </w:r>
      <w:r w:rsidR="00D871E9" w:rsidRPr="00D871E9">
        <w:t>ppm.</w:t>
      </w:r>
    </w:p>
    <w:p w14:paraId="3AEDE7AD" w14:textId="61C40C85" w:rsidR="002C2842" w:rsidRPr="00D871E9" w:rsidRDefault="006462AE" w:rsidP="006462AE">
      <w:pPr>
        <w:pStyle w:val="Heading4"/>
      </w:pPr>
      <w:r>
        <w:t>4.2</w:t>
      </w:r>
      <w:r w:rsidR="002C2842" w:rsidRPr="00D871E9">
        <w:t>.</w:t>
      </w:r>
      <w:r w:rsidR="00945F02" w:rsidRPr="00D871E9">
        <w:t>2</w:t>
      </w:r>
      <w:r w:rsidR="002C2842" w:rsidRPr="00D871E9">
        <w:tab/>
        <w:t>The equipment used for measuring TLV–TWA must be fit</w:t>
      </w:r>
      <w:r w:rsidR="000C4F22">
        <w:t>-</w:t>
      </w:r>
      <w:r w:rsidR="002C2842" w:rsidRPr="00D871E9">
        <w:t>for</w:t>
      </w:r>
      <w:r w:rsidR="000C4F22">
        <w:t>-</w:t>
      </w:r>
      <w:r w:rsidR="002C2842" w:rsidRPr="00D871E9">
        <w:t>purpose and capable of accurately measuring the actual concentration, not just the presence</w:t>
      </w:r>
      <w:r w:rsidR="00121545" w:rsidRPr="00D871E9">
        <w:t>,</w:t>
      </w:r>
      <w:r w:rsidR="002C2842" w:rsidRPr="00D871E9">
        <w:t xml:space="preserve"> o</w:t>
      </w:r>
      <w:r w:rsidR="00121545" w:rsidRPr="00D871E9">
        <w:t>f</w:t>
      </w:r>
      <w:r w:rsidR="002C2842" w:rsidRPr="00D871E9">
        <w:t xml:space="preserve"> </w:t>
      </w:r>
      <w:r w:rsidR="00D871E9" w:rsidRPr="00D871E9">
        <w:t>SO</w:t>
      </w:r>
      <w:r w:rsidR="0064797C" w:rsidRPr="0064797C">
        <w:rPr>
          <w:vertAlign w:val="subscript"/>
        </w:rPr>
        <w:t>2</w:t>
      </w:r>
      <w:r w:rsidR="004242F4" w:rsidRPr="00D871E9">
        <w:t xml:space="preserve"> in the range of </w:t>
      </w:r>
      <w:r w:rsidR="00D871E9" w:rsidRPr="00D871E9">
        <w:t>0</w:t>
      </w:r>
      <w:r w:rsidR="004242F4" w:rsidRPr="00D871E9">
        <w:t xml:space="preserve"> to 20 ppm.</w:t>
      </w:r>
    </w:p>
    <w:p w14:paraId="53DD9EE1" w14:textId="77777777" w:rsidR="002C2842" w:rsidRPr="0009253C" w:rsidRDefault="006462AE" w:rsidP="006462AE">
      <w:pPr>
        <w:pStyle w:val="Heading4"/>
      </w:pPr>
      <w:r>
        <w:t>4.2</w:t>
      </w:r>
      <w:r w:rsidR="002C2842" w:rsidRPr="00D871E9">
        <w:t>.</w:t>
      </w:r>
      <w:r w:rsidR="00945F02" w:rsidRPr="00D871E9">
        <w:t>3</w:t>
      </w:r>
      <w:r w:rsidR="002C2842" w:rsidRPr="00D871E9">
        <w:tab/>
        <w:t>If stain tubes are used</w:t>
      </w:r>
      <w:r w:rsidR="00121545" w:rsidRPr="00D871E9">
        <w:t>,</w:t>
      </w:r>
      <w:r w:rsidR="002C2842" w:rsidRPr="00D871E9">
        <w:t xml:space="preserve"> they must be used in conjunction with the sampling pump specified by the manufacturer.</w:t>
      </w:r>
    </w:p>
    <w:p w14:paraId="7824FF11" w14:textId="77777777" w:rsidR="002C2842" w:rsidRPr="0009253C" w:rsidRDefault="002C2842" w:rsidP="002C2842">
      <w:pPr>
        <w:pStyle w:val="Heading3"/>
      </w:pPr>
      <w:bookmarkStart w:id="32" w:name="_Toc25312317"/>
      <w:r w:rsidRPr="0009253C">
        <w:t>Releasing the consignment from the fumigator’s control</w:t>
      </w:r>
      <w:bookmarkEnd w:id="32"/>
    </w:p>
    <w:p w14:paraId="3E5A2D81" w14:textId="77777777" w:rsidR="002C2842" w:rsidRPr="0009253C" w:rsidRDefault="006462AE" w:rsidP="006462AE">
      <w:pPr>
        <w:pStyle w:val="Heading4"/>
      </w:pPr>
      <w:r>
        <w:t>4</w:t>
      </w:r>
      <w:r w:rsidR="002C2842" w:rsidRPr="0009253C">
        <w:t>.3.1</w:t>
      </w:r>
      <w:r w:rsidR="002C2842" w:rsidRPr="0009253C">
        <w:tab/>
        <w:t>The consignment can only be released from the fumigators control once the fol</w:t>
      </w:r>
      <w:r w:rsidR="00772241" w:rsidRPr="0009253C">
        <w:t>lowing conditions have been met:</w:t>
      </w:r>
    </w:p>
    <w:p w14:paraId="5922C582" w14:textId="448B1442" w:rsidR="002C2842" w:rsidRPr="0009253C" w:rsidRDefault="00283659" w:rsidP="00C443B7">
      <w:pPr>
        <w:pStyle w:val="ListBullet"/>
        <w:tabs>
          <w:tab w:val="clear" w:pos="360"/>
          <w:tab w:val="num" w:pos="1069"/>
        </w:tabs>
        <w:ind w:left="1069"/>
      </w:pPr>
      <w:r>
        <w:t>t</w:t>
      </w:r>
      <w:r w:rsidR="002C2842" w:rsidRPr="0009253C">
        <w:t>he fumigation has been performed i</w:t>
      </w:r>
      <w:r w:rsidR="004242F4" w:rsidRPr="0009253C">
        <w:t xml:space="preserve">n accordance with </w:t>
      </w:r>
      <w:r w:rsidR="00942839">
        <w:t xml:space="preserve">this methodology and any other importing </w:t>
      </w:r>
      <w:r w:rsidR="0015614E">
        <w:t xml:space="preserve">country </w:t>
      </w:r>
      <w:r w:rsidR="00942839">
        <w:t xml:space="preserve">authority’s </w:t>
      </w:r>
      <w:r w:rsidR="004242F4" w:rsidRPr="0009253C">
        <w:t>requirements</w:t>
      </w:r>
      <w:r>
        <w:t>, a</w:t>
      </w:r>
      <w:r w:rsidR="002C2842" w:rsidRPr="0009253C">
        <w:t>nd</w:t>
      </w:r>
    </w:p>
    <w:p w14:paraId="25FFEF35" w14:textId="11BA888C" w:rsidR="002C2842" w:rsidRPr="0009253C" w:rsidRDefault="00283659" w:rsidP="006462AE">
      <w:pPr>
        <w:pStyle w:val="ListBullet"/>
        <w:tabs>
          <w:tab w:val="clear" w:pos="360"/>
          <w:tab w:val="num" w:pos="1069"/>
        </w:tabs>
        <w:ind w:left="1069"/>
      </w:pPr>
      <w:proofErr w:type="gramStart"/>
      <w:r>
        <w:t>t</w:t>
      </w:r>
      <w:r w:rsidR="000160FD" w:rsidRPr="0009253C">
        <w:t>he</w:t>
      </w:r>
      <w:proofErr w:type="gramEnd"/>
      <w:r w:rsidR="000160FD" w:rsidRPr="0009253C">
        <w:t xml:space="preserve"> fumigant concentrations have been verified to the </w:t>
      </w:r>
      <w:r w:rsidR="00900537" w:rsidRPr="0009253C">
        <w:t>TLV–TWA</w:t>
      </w:r>
      <w:r w:rsidR="000160FD" w:rsidRPr="0009253C">
        <w:t xml:space="preserve"> or below.</w:t>
      </w:r>
    </w:p>
    <w:p w14:paraId="66889C11" w14:textId="77777777" w:rsidR="002C2842" w:rsidRDefault="006462AE" w:rsidP="006462AE">
      <w:pPr>
        <w:pStyle w:val="Heading4"/>
      </w:pPr>
      <w:r>
        <w:t>4</w:t>
      </w:r>
      <w:r w:rsidR="002C2842" w:rsidRPr="0009253C">
        <w:t>.3.2</w:t>
      </w:r>
      <w:r w:rsidR="002C2842" w:rsidRPr="0009253C">
        <w:tab/>
        <w:t>The TLV–TWA readings and the time they were taken must be recorded.</w:t>
      </w:r>
    </w:p>
    <w:p w14:paraId="21D833E2" w14:textId="77777777" w:rsidR="007E713E" w:rsidRPr="0009253C" w:rsidRDefault="007E713E" w:rsidP="007E713E">
      <w:pPr>
        <w:pStyle w:val="Heading2"/>
      </w:pPr>
      <w:bookmarkStart w:id="33" w:name="_Toc25312318"/>
      <w:r w:rsidRPr="0009253C">
        <w:lastRenderedPageBreak/>
        <w:t>Safety</w:t>
      </w:r>
      <w:bookmarkEnd w:id="33"/>
    </w:p>
    <w:p w14:paraId="7E4B3AAB" w14:textId="77777777" w:rsidR="007E713E" w:rsidRPr="0009253C" w:rsidRDefault="007E713E" w:rsidP="007E713E">
      <w:pPr>
        <w:pStyle w:val="Heading3"/>
        <w:rPr>
          <w:rFonts w:eastAsiaTheme="minorEastAsia"/>
          <w:lang w:eastAsia="ja-JP"/>
        </w:rPr>
      </w:pPr>
      <w:bookmarkStart w:id="34" w:name="_Toc25312319"/>
      <w:r w:rsidRPr="0009253C">
        <w:rPr>
          <w:lang w:eastAsia="ja-JP"/>
        </w:rPr>
        <w:t>Risk assessment</w:t>
      </w:r>
      <w:bookmarkEnd w:id="34"/>
    </w:p>
    <w:p w14:paraId="27169C99" w14:textId="77777777" w:rsidR="007E713E" w:rsidRPr="0009253C" w:rsidRDefault="006462AE" w:rsidP="006462AE">
      <w:pPr>
        <w:pStyle w:val="Heading4"/>
      </w:pPr>
      <w:r>
        <w:t>5</w:t>
      </w:r>
      <w:r w:rsidR="007E713E" w:rsidRPr="0009253C">
        <w:t>.1.1</w:t>
      </w:r>
      <w:r w:rsidR="007E713E" w:rsidRPr="0009253C">
        <w:tab/>
        <w:t>Before commencing any fumigation a risk assessment must be carried out to determine if any hazards are present and evaluate the potential consequences to:</w:t>
      </w:r>
    </w:p>
    <w:p w14:paraId="29825168" w14:textId="77777777" w:rsidR="007E713E" w:rsidRPr="0009253C" w:rsidRDefault="007E713E" w:rsidP="007E713E">
      <w:pPr>
        <w:pStyle w:val="ListBullet"/>
        <w:tabs>
          <w:tab w:val="clear" w:pos="360"/>
          <w:tab w:val="num" w:pos="1080"/>
        </w:tabs>
        <w:ind w:left="1080"/>
      </w:pPr>
      <w:r w:rsidRPr="0009253C">
        <w:t>fumigation personnel</w:t>
      </w:r>
    </w:p>
    <w:p w14:paraId="0779C2A0" w14:textId="1A7EEADF" w:rsidR="007E713E" w:rsidRPr="0009253C" w:rsidRDefault="0015614E" w:rsidP="007E713E">
      <w:pPr>
        <w:pStyle w:val="ListBullet"/>
        <w:tabs>
          <w:tab w:val="clear" w:pos="360"/>
          <w:tab w:val="num" w:pos="1080"/>
        </w:tabs>
        <w:ind w:left="1080"/>
      </w:pPr>
      <w:r>
        <w:t xml:space="preserve">unprotected </w:t>
      </w:r>
      <w:r w:rsidR="007E713E" w:rsidRPr="0009253C">
        <w:t>people in the vicinity</w:t>
      </w:r>
    </w:p>
    <w:p w14:paraId="6893A0A7" w14:textId="77777777" w:rsidR="007E713E" w:rsidRPr="0009253C" w:rsidRDefault="006462AE" w:rsidP="006462AE">
      <w:pPr>
        <w:pStyle w:val="Heading4"/>
      </w:pPr>
      <w:r>
        <w:t>5</w:t>
      </w:r>
      <w:r w:rsidR="007E713E" w:rsidRPr="0009253C">
        <w:t>.1.2</w:t>
      </w:r>
      <w:r w:rsidR="007E713E" w:rsidRPr="0009253C">
        <w:tab/>
        <w:t>Appropriate control measures must be in place to address the hazards identified.</w:t>
      </w:r>
    </w:p>
    <w:p w14:paraId="02870C5A" w14:textId="77777777" w:rsidR="007E713E" w:rsidRPr="0009253C" w:rsidRDefault="006462AE" w:rsidP="006462AE">
      <w:pPr>
        <w:pStyle w:val="Heading4"/>
      </w:pPr>
      <w:r>
        <w:t>5</w:t>
      </w:r>
      <w:r w:rsidR="007E713E" w:rsidRPr="0009253C">
        <w:t>.1</w:t>
      </w:r>
      <w:r>
        <w:t>.3</w:t>
      </w:r>
      <w:r w:rsidR="007E713E" w:rsidRPr="0009253C">
        <w:tab/>
        <w:t>The designated fumigator–in–charge is responsible for the safe conduct of the fumigation.</w:t>
      </w:r>
    </w:p>
    <w:p w14:paraId="11F17878" w14:textId="77777777" w:rsidR="007E713E" w:rsidRPr="00412B5B" w:rsidRDefault="007E713E" w:rsidP="007E713E">
      <w:pPr>
        <w:pStyle w:val="Heading3"/>
      </w:pPr>
      <w:bookmarkStart w:id="35" w:name="_Toc25312320"/>
      <w:r w:rsidRPr="00412B5B">
        <w:t>Managing the risk</w:t>
      </w:r>
      <w:bookmarkEnd w:id="35"/>
    </w:p>
    <w:p w14:paraId="77A747AB" w14:textId="53FD56DF" w:rsidR="007E713E" w:rsidRPr="00412B5B" w:rsidRDefault="006462AE" w:rsidP="006462AE">
      <w:pPr>
        <w:pStyle w:val="Heading4"/>
      </w:pPr>
      <w:r>
        <w:t>5</w:t>
      </w:r>
      <w:r w:rsidR="007E713E" w:rsidRPr="00412B5B">
        <w:t>.2.1</w:t>
      </w:r>
      <w:r w:rsidR="007E713E" w:rsidRPr="00412B5B">
        <w:tab/>
        <w:t>A</w:t>
      </w:r>
      <w:r w:rsidR="007E713E">
        <w:t xml:space="preserve"> minimum </w:t>
      </w:r>
      <w:r w:rsidR="0015614E">
        <w:t>three</w:t>
      </w:r>
      <w:r w:rsidR="007E713E">
        <w:t xml:space="preserve"> metre exclusion zone must be enforced while the fumigant doses are being released into the chamber. </w:t>
      </w:r>
    </w:p>
    <w:p w14:paraId="6775652D" w14:textId="77777777" w:rsidR="007E713E" w:rsidRPr="00412B5B" w:rsidRDefault="006462AE" w:rsidP="006462AE">
      <w:pPr>
        <w:pStyle w:val="Heading4"/>
      </w:pPr>
      <w:r>
        <w:t>5</w:t>
      </w:r>
      <w:r w:rsidR="007E713E" w:rsidRPr="00412B5B">
        <w:t>.2.2</w:t>
      </w:r>
      <w:r w:rsidR="007E713E" w:rsidRPr="00412B5B">
        <w:tab/>
      </w:r>
      <w:r w:rsidR="007E713E">
        <w:t>Anyone inside the exclusion zone while it is in force must be wearing appropriate Personal Protective Equipment (PPE) at all times.</w:t>
      </w:r>
    </w:p>
    <w:p w14:paraId="1DB76B82" w14:textId="5091B4D6" w:rsidR="007E713E" w:rsidRPr="00412B5B" w:rsidRDefault="006462AE" w:rsidP="006462AE">
      <w:pPr>
        <w:pStyle w:val="Heading4"/>
      </w:pPr>
      <w:r>
        <w:t>5</w:t>
      </w:r>
      <w:r w:rsidR="008E6E9D">
        <w:t>.2.3</w:t>
      </w:r>
      <w:r w:rsidR="007E713E" w:rsidRPr="00412B5B">
        <w:tab/>
      </w:r>
      <w:r w:rsidR="007E713E">
        <w:t>The chamber must be secured from access from the time gas injection starts until ventilation is complete.</w:t>
      </w:r>
    </w:p>
    <w:p w14:paraId="20A40CE1" w14:textId="77777777" w:rsidR="007E713E" w:rsidRPr="0009253C" w:rsidRDefault="007E713E" w:rsidP="007E713E">
      <w:pPr>
        <w:pStyle w:val="Heading3"/>
      </w:pPr>
      <w:bookmarkStart w:id="36" w:name="_Toc25312321"/>
      <w:r w:rsidRPr="0009253C">
        <w:t>Personal protective equipment (PPE)</w:t>
      </w:r>
      <w:bookmarkEnd w:id="36"/>
    </w:p>
    <w:p w14:paraId="508EE57C" w14:textId="77777777" w:rsidR="007E713E" w:rsidRPr="0009253C" w:rsidRDefault="006462AE" w:rsidP="006462AE">
      <w:pPr>
        <w:pStyle w:val="Heading4"/>
        <w:rPr>
          <w:i/>
        </w:rPr>
      </w:pPr>
      <w:r>
        <w:t>5.3.1</w:t>
      </w:r>
      <w:r w:rsidR="007E713E" w:rsidRPr="0009253C">
        <w:tab/>
        <w:t>Respiratory protection must be worn at all times when inside the buff</w:t>
      </w:r>
      <w:r w:rsidR="0064797C">
        <w:t>er zone during ventilation.</w:t>
      </w:r>
    </w:p>
    <w:p w14:paraId="1506A668" w14:textId="77777777" w:rsidR="007E713E" w:rsidRPr="0009253C" w:rsidRDefault="006462AE" w:rsidP="006462AE">
      <w:pPr>
        <w:pStyle w:val="Heading4"/>
      </w:pPr>
      <w:r>
        <w:t>5.3.2</w:t>
      </w:r>
      <w:r w:rsidR="007E713E" w:rsidRPr="0009253C">
        <w:tab/>
        <w:t>A full–face respirator must be</w:t>
      </w:r>
      <w:r w:rsidR="007E713E">
        <w:t>:</w:t>
      </w:r>
    </w:p>
    <w:p w14:paraId="3B2AADE3" w14:textId="77777777" w:rsidR="007E713E" w:rsidRDefault="007E713E" w:rsidP="007E713E">
      <w:pPr>
        <w:pStyle w:val="ListBullet"/>
        <w:tabs>
          <w:tab w:val="clear" w:pos="360"/>
          <w:tab w:val="num" w:pos="1080"/>
        </w:tabs>
        <w:ind w:left="1080"/>
      </w:pPr>
      <w:r>
        <w:t xml:space="preserve">operated </w:t>
      </w:r>
      <w:r w:rsidRPr="0009253C">
        <w:t>in accordance with the manufacturer’s instructions</w:t>
      </w:r>
    </w:p>
    <w:p w14:paraId="6F5DA997" w14:textId="77777777" w:rsidR="007E713E" w:rsidRPr="0009253C" w:rsidRDefault="007E713E" w:rsidP="007E713E">
      <w:pPr>
        <w:pStyle w:val="ListBullet"/>
        <w:tabs>
          <w:tab w:val="clear" w:pos="360"/>
          <w:tab w:val="num" w:pos="1080"/>
        </w:tabs>
        <w:ind w:left="1080"/>
      </w:pPr>
      <w:r w:rsidRPr="0009253C">
        <w:t>fitted with the correct gas filter caniste</w:t>
      </w:r>
      <w:r w:rsidRPr="008F5C21">
        <w:t xml:space="preserve">r (Type E for </w:t>
      </w:r>
      <w:r w:rsidR="0064797C">
        <w:t>SO</w:t>
      </w:r>
      <w:r w:rsidR="0064797C" w:rsidRPr="0064797C">
        <w:rPr>
          <w:vertAlign w:val="subscript"/>
        </w:rPr>
        <w:t>2</w:t>
      </w:r>
      <w:r w:rsidRPr="008F5C21">
        <w:t>)</w:t>
      </w:r>
      <w:r w:rsidRPr="0009253C">
        <w:t xml:space="preserve"> and replaced in accordance with the manufacturer’s instructions</w:t>
      </w:r>
    </w:p>
    <w:p w14:paraId="773FF4AC" w14:textId="77777777" w:rsidR="007E713E" w:rsidRPr="0009253C" w:rsidRDefault="007E713E" w:rsidP="007E713E">
      <w:pPr>
        <w:pStyle w:val="ListBullet"/>
        <w:tabs>
          <w:tab w:val="clear" w:pos="360"/>
          <w:tab w:val="num" w:pos="1080"/>
        </w:tabs>
        <w:ind w:left="1080"/>
      </w:pPr>
      <w:r w:rsidRPr="0009253C">
        <w:t>maintained in good condition with all valves clean and intact</w:t>
      </w:r>
    </w:p>
    <w:p w14:paraId="6B9A5D32" w14:textId="77777777" w:rsidR="007E713E" w:rsidRPr="0009253C" w:rsidRDefault="007E713E" w:rsidP="007E713E">
      <w:pPr>
        <w:pStyle w:val="ListBullet"/>
        <w:tabs>
          <w:tab w:val="clear" w:pos="360"/>
          <w:tab w:val="num" w:pos="1080"/>
        </w:tabs>
        <w:ind w:left="1080"/>
      </w:pPr>
      <w:proofErr w:type="gramStart"/>
      <w:r w:rsidRPr="0009253C">
        <w:t>able</w:t>
      </w:r>
      <w:proofErr w:type="gramEnd"/>
      <w:r w:rsidRPr="0009253C">
        <w:t xml:space="preserve"> to form an air–tight seal against the face of the fumigator.</w:t>
      </w:r>
    </w:p>
    <w:p w14:paraId="1BF64AF7" w14:textId="77777777" w:rsidR="007E713E" w:rsidRPr="0009253C" w:rsidRDefault="006462AE" w:rsidP="007E713E">
      <w:r>
        <w:t>5</w:t>
      </w:r>
      <w:r w:rsidR="007E713E" w:rsidRPr="0009253C">
        <w:t>.3.</w:t>
      </w:r>
      <w:r>
        <w:t>3</w:t>
      </w:r>
      <w:r w:rsidR="007E713E" w:rsidRPr="0009253C">
        <w:tab/>
        <w:t>Self–contained breathing apparatus must be:</w:t>
      </w:r>
    </w:p>
    <w:p w14:paraId="52A6ACB0" w14:textId="77777777" w:rsidR="007E713E" w:rsidRDefault="007E713E" w:rsidP="007E713E">
      <w:pPr>
        <w:pStyle w:val="ListBullet"/>
        <w:tabs>
          <w:tab w:val="clear" w:pos="360"/>
          <w:tab w:val="num" w:pos="1080"/>
        </w:tabs>
        <w:ind w:left="1080"/>
      </w:pPr>
      <w:r>
        <w:t xml:space="preserve">operated </w:t>
      </w:r>
      <w:r w:rsidRPr="0009253C">
        <w:t>in accordance with the manufacturer’s instructions</w:t>
      </w:r>
    </w:p>
    <w:p w14:paraId="5F3BB64D" w14:textId="77777777" w:rsidR="007E713E" w:rsidRPr="0009253C" w:rsidRDefault="007E713E" w:rsidP="007E713E">
      <w:pPr>
        <w:pStyle w:val="ListBullet"/>
        <w:tabs>
          <w:tab w:val="clear" w:pos="360"/>
          <w:tab w:val="num" w:pos="1080"/>
        </w:tabs>
        <w:ind w:left="1080"/>
      </w:pPr>
      <w:r w:rsidRPr="0009253C">
        <w:t>used only by properly trained personnel</w:t>
      </w:r>
    </w:p>
    <w:p w14:paraId="10CD8410" w14:textId="77777777" w:rsidR="007E713E" w:rsidRPr="0009253C" w:rsidRDefault="007E713E" w:rsidP="007E713E">
      <w:pPr>
        <w:pStyle w:val="ListBullet"/>
        <w:tabs>
          <w:tab w:val="clear" w:pos="360"/>
          <w:tab w:val="num" w:pos="1080"/>
        </w:tabs>
        <w:ind w:left="1080"/>
      </w:pPr>
      <w:r w:rsidRPr="0009253C">
        <w:t>maintained in good working order</w:t>
      </w:r>
    </w:p>
    <w:p w14:paraId="306984F8" w14:textId="6A081AE6" w:rsidR="00E46A9C" w:rsidRPr="0009253C" w:rsidRDefault="007E713E" w:rsidP="00E46A9C">
      <w:pPr>
        <w:pStyle w:val="ListBullet"/>
        <w:tabs>
          <w:tab w:val="clear" w:pos="360"/>
          <w:tab w:val="num" w:pos="1080"/>
        </w:tabs>
        <w:ind w:left="1080"/>
      </w:pPr>
      <w:proofErr w:type="gramStart"/>
      <w:r w:rsidRPr="0009253C">
        <w:t>refilled</w:t>
      </w:r>
      <w:proofErr w:type="gramEnd"/>
      <w:r w:rsidRPr="0009253C">
        <w:t xml:space="preserve"> from a safe source.</w:t>
      </w:r>
    </w:p>
    <w:p w14:paraId="2EDCB817" w14:textId="77777777" w:rsidR="009815C9" w:rsidRPr="009815C9" w:rsidRDefault="009815C9" w:rsidP="009815C9">
      <w:pPr>
        <w:pStyle w:val="ListBullet"/>
        <w:numPr>
          <w:ilvl w:val="0"/>
          <w:numId w:val="0"/>
        </w:numPr>
        <w:spacing w:before="60" w:after="60"/>
      </w:pPr>
      <w:bookmarkStart w:id="37" w:name="_10.6_Recalibration_of"/>
      <w:bookmarkStart w:id="38" w:name="_10.8_Continuation_of"/>
      <w:bookmarkStart w:id="39" w:name="_Toc531614698"/>
      <w:bookmarkEnd w:id="37"/>
      <w:bookmarkEnd w:id="38"/>
    </w:p>
    <w:p w14:paraId="28C8FBC8" w14:textId="77777777" w:rsidR="009815C9" w:rsidRPr="0009253C" w:rsidRDefault="009815C9" w:rsidP="009815C9">
      <w:pPr>
        <w:pStyle w:val="Heading2"/>
      </w:pPr>
      <w:bookmarkStart w:id="40" w:name="_Toc25312322"/>
      <w:bookmarkEnd w:id="39"/>
      <w:r>
        <w:lastRenderedPageBreak/>
        <w:t>Phytosanitary security</w:t>
      </w:r>
      <w:bookmarkEnd w:id="40"/>
    </w:p>
    <w:p w14:paraId="416FF86E" w14:textId="77777777" w:rsidR="009815C9" w:rsidRDefault="009815C9" w:rsidP="009815C9">
      <w:pPr>
        <w:pStyle w:val="Heading3"/>
        <w:numPr>
          <w:ilvl w:val="0"/>
          <w:numId w:val="0"/>
        </w:numPr>
        <w:ind w:left="680" w:hanging="680"/>
      </w:pPr>
      <w:bookmarkStart w:id="41" w:name="_Toc23860711"/>
      <w:bookmarkStart w:id="42" w:name="_Toc25312323"/>
      <w:r>
        <w:t>6.1</w:t>
      </w:r>
      <w:r>
        <w:tab/>
        <w:t>Phytosanitary security</w:t>
      </w:r>
      <w:bookmarkEnd w:id="41"/>
      <w:bookmarkEnd w:id="42"/>
    </w:p>
    <w:p w14:paraId="18953530" w14:textId="373E019B" w:rsidR="00C02ED8" w:rsidRDefault="008E6E9D" w:rsidP="008E6E9D">
      <w:pPr>
        <w:pStyle w:val="ListBullet"/>
        <w:numPr>
          <w:ilvl w:val="0"/>
          <w:numId w:val="0"/>
        </w:numPr>
        <w:spacing w:before="60" w:after="60"/>
        <w:ind w:left="680" w:hanging="680"/>
      </w:pPr>
      <w:r>
        <w:t>6</w:t>
      </w:r>
      <w:r w:rsidRPr="0009253C">
        <w:t>.1.1</w:t>
      </w:r>
      <w:r>
        <w:tab/>
      </w:r>
      <w:r w:rsidR="00C02ED8" w:rsidRPr="008E6E9D">
        <w:rPr>
          <w:rStyle w:val="Heading4Char"/>
        </w:rPr>
        <w:t xml:space="preserve">Phytosanitary security must be maintained for all goods that are intended for export from the time the goods attain a phytosanitary status. </w:t>
      </w:r>
    </w:p>
    <w:p w14:paraId="2F262B02" w14:textId="44730661" w:rsidR="00C02ED8" w:rsidRDefault="008E6E9D" w:rsidP="008E6E9D">
      <w:pPr>
        <w:pStyle w:val="ListBullet"/>
        <w:numPr>
          <w:ilvl w:val="0"/>
          <w:numId w:val="0"/>
        </w:numPr>
        <w:spacing w:before="60" w:after="60"/>
        <w:ind w:left="680" w:hanging="680"/>
      </w:pPr>
      <w:r>
        <w:t xml:space="preserve">6.1.2 </w:t>
      </w:r>
      <w:r>
        <w:tab/>
      </w:r>
      <w:r w:rsidR="00C02ED8" w:rsidRPr="008E6E9D">
        <w:rPr>
          <w:rStyle w:val="Heading4Char"/>
        </w:rPr>
        <w:t>Goods that have a phytosanitary status must be kept secure and identifiable at all times, that is, they must be adequately protected to prevent infestation or contamination and labelled to prevent substitution.</w:t>
      </w:r>
    </w:p>
    <w:p w14:paraId="664CCAE2" w14:textId="15A7E439" w:rsidR="00C02ED8" w:rsidRPr="003C59C2" w:rsidRDefault="008E6E9D" w:rsidP="008E6E9D">
      <w:pPr>
        <w:pStyle w:val="ListBullet"/>
        <w:numPr>
          <w:ilvl w:val="0"/>
          <w:numId w:val="0"/>
        </w:numPr>
        <w:spacing w:before="60" w:after="60"/>
        <w:ind w:left="680" w:hanging="680"/>
      </w:pPr>
      <w:r>
        <w:t>6.1.3</w:t>
      </w:r>
      <w:r>
        <w:tab/>
      </w:r>
      <w:r w:rsidR="00446B58" w:rsidRPr="008E6E9D">
        <w:rPr>
          <w:rStyle w:val="Heading4Char"/>
        </w:rPr>
        <w:t>R</w:t>
      </w:r>
      <w:r w:rsidR="009815C9" w:rsidRPr="008E6E9D">
        <w:rPr>
          <w:rStyle w:val="Heading4Char"/>
        </w:rPr>
        <w:t>egistered establishments</w:t>
      </w:r>
      <w:r w:rsidR="00C02ED8" w:rsidRPr="008E6E9D">
        <w:rPr>
          <w:rStyle w:val="Heading4Char"/>
        </w:rPr>
        <w:t xml:space="preserve"> must meet the phytosanitary security requirements in the Guideline: </w:t>
      </w:r>
      <w:hyperlink r:id="rId22" w:anchor="phytosanitary-security" w:history="1">
        <w:r w:rsidR="00C02ED8" w:rsidRPr="007B0AC6">
          <w:rPr>
            <w:rStyle w:val="Hyperlink"/>
            <w:i/>
          </w:rPr>
          <w:t>Maintenance of phytosanitary security for horticulture exports</w:t>
        </w:r>
      </w:hyperlink>
      <w:r w:rsidR="00C02ED8" w:rsidRPr="008E6E9D">
        <w:rPr>
          <w:rStyle w:val="Heading4Char"/>
        </w:rPr>
        <w:t>.</w:t>
      </w:r>
      <w:r w:rsidR="00C02ED8">
        <w:rPr>
          <w:i/>
        </w:rPr>
        <w:t xml:space="preserve"> </w:t>
      </w:r>
    </w:p>
    <w:p w14:paraId="167671E9" w14:textId="77777777" w:rsidR="002C2842" w:rsidRPr="0009253C" w:rsidRDefault="002C2842" w:rsidP="002C2842">
      <w:pPr>
        <w:pStyle w:val="Heading2"/>
      </w:pPr>
      <w:bookmarkStart w:id="43" w:name="_Toc25312324"/>
      <w:r w:rsidRPr="0009253C">
        <w:t>Documentation</w:t>
      </w:r>
      <w:bookmarkEnd w:id="43"/>
    </w:p>
    <w:p w14:paraId="58FCAABF" w14:textId="77777777" w:rsidR="002C2842" w:rsidRPr="0009253C" w:rsidRDefault="002C2842" w:rsidP="007B2E2D">
      <w:pPr>
        <w:pStyle w:val="Heading3"/>
        <w:ind w:left="851" w:hanging="851"/>
        <w:rPr>
          <w:lang w:eastAsia="ja-JP"/>
        </w:rPr>
      </w:pPr>
      <w:bookmarkStart w:id="44" w:name="_Toc25312325"/>
      <w:r w:rsidRPr="0009253C">
        <w:rPr>
          <w:lang w:eastAsia="ja-JP"/>
        </w:rPr>
        <w:t>Record of Fumigation</w:t>
      </w:r>
      <w:bookmarkEnd w:id="44"/>
    </w:p>
    <w:p w14:paraId="702F3694" w14:textId="70AC4C5D" w:rsidR="002C2842" w:rsidRPr="0009253C" w:rsidRDefault="008E6E9D" w:rsidP="006462AE">
      <w:pPr>
        <w:pStyle w:val="Heading4"/>
        <w:rPr>
          <w:lang w:eastAsia="ja-JP"/>
        </w:rPr>
      </w:pPr>
      <w:r>
        <w:rPr>
          <w:lang w:eastAsia="ja-JP"/>
        </w:rPr>
        <w:t xml:space="preserve">7.1.1 </w:t>
      </w:r>
      <w:r>
        <w:rPr>
          <w:lang w:eastAsia="ja-JP"/>
        </w:rPr>
        <w:tab/>
      </w:r>
      <w:r w:rsidR="002C2842" w:rsidRPr="0009253C">
        <w:rPr>
          <w:lang w:eastAsia="ja-JP"/>
        </w:rPr>
        <w:t>The fumigator must record sufficient information to demonstrate that the fumigation complied with th</w:t>
      </w:r>
      <w:r w:rsidR="00942839">
        <w:rPr>
          <w:lang w:eastAsia="ja-JP"/>
        </w:rPr>
        <w:t>is methodology</w:t>
      </w:r>
      <w:r w:rsidR="002C2842" w:rsidRPr="0009253C">
        <w:rPr>
          <w:lang w:eastAsia="ja-JP"/>
        </w:rPr>
        <w:t>.</w:t>
      </w:r>
    </w:p>
    <w:p w14:paraId="5E4DB9C2" w14:textId="79B2C002" w:rsidR="002C2842" w:rsidRPr="0009253C" w:rsidRDefault="00D80D66" w:rsidP="006462AE">
      <w:pPr>
        <w:pStyle w:val="Heading4"/>
        <w:rPr>
          <w:lang w:eastAsia="ja-JP"/>
        </w:rPr>
      </w:pPr>
      <w:r>
        <w:rPr>
          <w:lang w:eastAsia="ja-JP"/>
        </w:rPr>
        <w:t>7</w:t>
      </w:r>
      <w:r w:rsidR="002C2842" w:rsidRPr="0009253C">
        <w:rPr>
          <w:lang w:eastAsia="ja-JP"/>
        </w:rPr>
        <w:t>.1.2</w:t>
      </w:r>
      <w:r w:rsidR="002C2842" w:rsidRPr="0009253C">
        <w:rPr>
          <w:lang w:eastAsia="ja-JP"/>
        </w:rPr>
        <w:tab/>
        <w:t xml:space="preserve">At a minimum </w:t>
      </w:r>
      <w:r w:rsidR="00942839">
        <w:rPr>
          <w:lang w:eastAsia="ja-JP"/>
        </w:rPr>
        <w:t>the records</w:t>
      </w:r>
      <w:r w:rsidR="002C2842" w:rsidRPr="0009253C">
        <w:rPr>
          <w:lang w:eastAsia="ja-JP"/>
        </w:rPr>
        <w:t xml:space="preserve"> must include </w:t>
      </w:r>
      <w:r w:rsidR="00772241" w:rsidRPr="0009253C">
        <w:rPr>
          <w:lang w:eastAsia="ja-JP"/>
        </w:rPr>
        <w:t>the following:</w:t>
      </w:r>
    </w:p>
    <w:p w14:paraId="66DC3A31" w14:textId="77777777" w:rsidR="002C2842" w:rsidRPr="0009253C" w:rsidRDefault="00772241" w:rsidP="00B56527">
      <w:pPr>
        <w:pStyle w:val="ListBullet"/>
        <w:tabs>
          <w:tab w:val="clear" w:pos="360"/>
          <w:tab w:val="num" w:pos="1080"/>
        </w:tabs>
        <w:ind w:left="1080"/>
        <w:rPr>
          <w:lang w:eastAsia="ja-JP"/>
        </w:rPr>
      </w:pPr>
      <w:r w:rsidRPr="0009253C">
        <w:rPr>
          <w:lang w:eastAsia="ja-JP"/>
        </w:rPr>
        <w:t>job identification</w:t>
      </w:r>
      <w:r w:rsidR="00B56527">
        <w:rPr>
          <w:lang w:eastAsia="ja-JP"/>
        </w:rPr>
        <w:t xml:space="preserve"> – sufficient to allow trace back to individual fumigation treatments</w:t>
      </w:r>
    </w:p>
    <w:p w14:paraId="29B1472A" w14:textId="77777777" w:rsidR="002C2842" w:rsidRDefault="00772241" w:rsidP="00B56527">
      <w:pPr>
        <w:pStyle w:val="ListBullet"/>
        <w:tabs>
          <w:tab w:val="clear" w:pos="360"/>
          <w:tab w:val="num" w:pos="1080"/>
        </w:tabs>
        <w:ind w:left="1080"/>
        <w:rPr>
          <w:lang w:eastAsia="ja-JP"/>
        </w:rPr>
      </w:pPr>
      <w:r w:rsidRPr="0009253C">
        <w:rPr>
          <w:lang w:eastAsia="ja-JP"/>
        </w:rPr>
        <w:t>client or customer name</w:t>
      </w:r>
    </w:p>
    <w:p w14:paraId="0D51E5D4" w14:textId="7A6A9AD1" w:rsidR="00162855" w:rsidRPr="0009253C" w:rsidRDefault="00162855" w:rsidP="00B56527">
      <w:pPr>
        <w:pStyle w:val="ListBullet"/>
        <w:tabs>
          <w:tab w:val="clear" w:pos="360"/>
          <w:tab w:val="num" w:pos="1080"/>
        </w:tabs>
        <w:ind w:left="1080"/>
        <w:rPr>
          <w:lang w:eastAsia="ja-JP"/>
        </w:rPr>
      </w:pPr>
      <w:r>
        <w:rPr>
          <w:lang w:eastAsia="ja-JP"/>
        </w:rPr>
        <w:t xml:space="preserve">grower name and address where product was grown, packer, and exporter </w:t>
      </w:r>
    </w:p>
    <w:p w14:paraId="1103D62D" w14:textId="77777777" w:rsidR="002C2842" w:rsidRDefault="00772241" w:rsidP="00B56527">
      <w:pPr>
        <w:pStyle w:val="ListBullet"/>
        <w:tabs>
          <w:tab w:val="clear" w:pos="360"/>
          <w:tab w:val="num" w:pos="1080"/>
        </w:tabs>
        <w:ind w:left="1080"/>
        <w:rPr>
          <w:lang w:eastAsia="ja-JP"/>
        </w:rPr>
      </w:pPr>
      <w:r w:rsidRPr="0009253C">
        <w:rPr>
          <w:lang w:eastAsia="ja-JP"/>
        </w:rPr>
        <w:t>date of the fumigation</w:t>
      </w:r>
    </w:p>
    <w:p w14:paraId="49AE65FF" w14:textId="428BBA0F" w:rsidR="000D1D64" w:rsidRDefault="000D1D64" w:rsidP="00B56527">
      <w:pPr>
        <w:pStyle w:val="ListBullet"/>
        <w:tabs>
          <w:tab w:val="clear" w:pos="360"/>
          <w:tab w:val="num" w:pos="1080"/>
        </w:tabs>
        <w:ind w:left="1080"/>
        <w:rPr>
          <w:lang w:eastAsia="ja-JP"/>
        </w:rPr>
      </w:pPr>
      <w:r>
        <w:rPr>
          <w:lang w:eastAsia="ja-JP"/>
        </w:rPr>
        <w:t>location</w:t>
      </w:r>
    </w:p>
    <w:p w14:paraId="0078788E" w14:textId="28B57DA2" w:rsidR="000D1D64" w:rsidRDefault="000D1D64" w:rsidP="00B56527">
      <w:pPr>
        <w:pStyle w:val="ListBullet"/>
        <w:tabs>
          <w:tab w:val="clear" w:pos="360"/>
          <w:tab w:val="num" w:pos="1080"/>
        </w:tabs>
        <w:ind w:left="1080"/>
        <w:rPr>
          <w:lang w:eastAsia="ja-JP"/>
        </w:rPr>
      </w:pPr>
      <w:r>
        <w:rPr>
          <w:lang w:eastAsia="ja-JP"/>
        </w:rPr>
        <w:t>description of consignment</w:t>
      </w:r>
    </w:p>
    <w:p w14:paraId="5B3C2D80" w14:textId="77777777" w:rsidR="00B56527" w:rsidRDefault="00B56527" w:rsidP="00B56527">
      <w:pPr>
        <w:pStyle w:val="ListBullet"/>
        <w:tabs>
          <w:tab w:val="clear" w:pos="360"/>
          <w:tab w:val="num" w:pos="1080"/>
        </w:tabs>
        <w:ind w:left="1080"/>
        <w:rPr>
          <w:lang w:eastAsia="ja-JP"/>
        </w:rPr>
      </w:pPr>
      <w:r>
        <w:rPr>
          <w:lang w:eastAsia="ja-JP"/>
        </w:rPr>
        <w:t>chamber volume</w:t>
      </w:r>
    </w:p>
    <w:p w14:paraId="5CD39D28" w14:textId="3D40EDBC" w:rsidR="00162855" w:rsidRPr="0009253C" w:rsidRDefault="00162855" w:rsidP="00B56527">
      <w:pPr>
        <w:pStyle w:val="ListBullet"/>
        <w:tabs>
          <w:tab w:val="clear" w:pos="360"/>
          <w:tab w:val="num" w:pos="1080"/>
        </w:tabs>
        <w:ind w:left="1080"/>
        <w:rPr>
          <w:lang w:eastAsia="ja-JP"/>
        </w:rPr>
      </w:pPr>
      <w:r>
        <w:rPr>
          <w:lang w:eastAsia="ja-JP"/>
        </w:rPr>
        <w:t>lot size and volume, including number of packages</w:t>
      </w:r>
    </w:p>
    <w:p w14:paraId="2EAA6756" w14:textId="7D46ACE6" w:rsidR="002C2842" w:rsidRPr="00B56527" w:rsidRDefault="00B56527" w:rsidP="00B56527">
      <w:pPr>
        <w:pStyle w:val="ListBullet"/>
        <w:tabs>
          <w:tab w:val="clear" w:pos="360"/>
          <w:tab w:val="num" w:pos="1080"/>
        </w:tabs>
        <w:ind w:left="1080"/>
        <w:rPr>
          <w:lang w:eastAsia="ja-JP"/>
        </w:rPr>
      </w:pPr>
      <w:r w:rsidRPr="00B56527">
        <w:rPr>
          <w:lang w:eastAsia="ja-JP"/>
        </w:rPr>
        <w:t xml:space="preserve">quantity of </w:t>
      </w:r>
      <w:r w:rsidR="00FB0CFE">
        <w:rPr>
          <w:lang w:eastAsia="ja-JP"/>
        </w:rPr>
        <w:t>product</w:t>
      </w:r>
    </w:p>
    <w:p w14:paraId="1E48D4A9" w14:textId="3266D64D" w:rsidR="006250B9" w:rsidRDefault="006250B9" w:rsidP="008255BE">
      <w:pPr>
        <w:pStyle w:val="ListBullet"/>
        <w:tabs>
          <w:tab w:val="clear" w:pos="360"/>
          <w:tab w:val="num" w:pos="1080"/>
        </w:tabs>
        <w:ind w:left="1080"/>
        <w:rPr>
          <w:lang w:eastAsia="ja-JP"/>
        </w:rPr>
      </w:pPr>
      <w:r>
        <w:rPr>
          <w:lang w:eastAsia="ja-JP"/>
        </w:rPr>
        <w:t>pressure testing (date of last test; decay time; performed by)</w:t>
      </w:r>
    </w:p>
    <w:p w14:paraId="5A4B0DEE" w14:textId="77777777" w:rsidR="00AA6976" w:rsidRDefault="00B56527" w:rsidP="008255BE">
      <w:pPr>
        <w:pStyle w:val="ListBullet"/>
        <w:tabs>
          <w:tab w:val="clear" w:pos="360"/>
          <w:tab w:val="num" w:pos="1080"/>
        </w:tabs>
        <w:ind w:left="1080"/>
        <w:rPr>
          <w:lang w:eastAsia="ja-JP"/>
        </w:rPr>
      </w:pPr>
      <w:r w:rsidRPr="00B56527">
        <w:rPr>
          <w:lang w:eastAsia="ja-JP"/>
        </w:rPr>
        <w:t>chamber load factor – expressed as % of chamber volume</w:t>
      </w:r>
    </w:p>
    <w:p w14:paraId="0C624C70" w14:textId="77777777" w:rsidR="00B56527" w:rsidRPr="00B56527" w:rsidRDefault="00B56527" w:rsidP="008255BE">
      <w:pPr>
        <w:pStyle w:val="ListBullet"/>
        <w:tabs>
          <w:tab w:val="clear" w:pos="360"/>
          <w:tab w:val="num" w:pos="1080"/>
        </w:tabs>
        <w:ind w:left="1080"/>
        <w:rPr>
          <w:lang w:eastAsia="ja-JP"/>
        </w:rPr>
      </w:pPr>
      <w:r w:rsidRPr="00B56527">
        <w:rPr>
          <w:lang w:eastAsia="ja-JP"/>
        </w:rPr>
        <w:t>calculated dose</w:t>
      </w:r>
    </w:p>
    <w:p w14:paraId="321B2A86" w14:textId="77777777" w:rsidR="002C2842" w:rsidRPr="00B56527" w:rsidRDefault="00772241" w:rsidP="00B56527">
      <w:pPr>
        <w:pStyle w:val="ListBullet"/>
        <w:tabs>
          <w:tab w:val="clear" w:pos="360"/>
          <w:tab w:val="num" w:pos="1080"/>
        </w:tabs>
        <w:ind w:left="1080"/>
        <w:rPr>
          <w:lang w:eastAsia="ja-JP"/>
        </w:rPr>
      </w:pPr>
      <w:r w:rsidRPr="00B56527">
        <w:rPr>
          <w:lang w:eastAsia="ja-JP"/>
        </w:rPr>
        <w:t xml:space="preserve">the actual </w:t>
      </w:r>
      <w:r w:rsidR="00B56527" w:rsidRPr="00B56527">
        <w:rPr>
          <w:lang w:eastAsia="ja-JP"/>
        </w:rPr>
        <w:t>weighed amount of each gas</w:t>
      </w:r>
      <w:r w:rsidR="00B56527">
        <w:rPr>
          <w:lang w:eastAsia="ja-JP"/>
        </w:rPr>
        <w:t xml:space="preserve"> – the start and end weight of each cylinder used must be recorded individually for each gas</w:t>
      </w:r>
    </w:p>
    <w:p w14:paraId="573B153E" w14:textId="1207CED4" w:rsidR="002C2842" w:rsidRDefault="00772241" w:rsidP="00B56527">
      <w:pPr>
        <w:pStyle w:val="ListBullet"/>
        <w:tabs>
          <w:tab w:val="clear" w:pos="360"/>
          <w:tab w:val="num" w:pos="1080"/>
        </w:tabs>
        <w:ind w:left="1080"/>
        <w:rPr>
          <w:lang w:eastAsia="ja-JP"/>
        </w:rPr>
      </w:pPr>
      <w:r w:rsidRPr="00B56527">
        <w:rPr>
          <w:lang w:eastAsia="ja-JP"/>
        </w:rPr>
        <w:t>the time</w:t>
      </w:r>
      <w:r w:rsidR="00121545" w:rsidRPr="00B56527">
        <w:rPr>
          <w:lang w:eastAsia="ja-JP"/>
        </w:rPr>
        <w:t xml:space="preserve"> the</w:t>
      </w:r>
      <w:r w:rsidRPr="00B56527">
        <w:rPr>
          <w:lang w:eastAsia="ja-JP"/>
        </w:rPr>
        <w:t xml:space="preserve"> injection of the dose i</w:t>
      </w:r>
      <w:r w:rsidR="00B56527">
        <w:rPr>
          <w:lang w:eastAsia="ja-JP"/>
        </w:rPr>
        <w:t xml:space="preserve">nto the </w:t>
      </w:r>
      <w:r w:rsidR="00D51C51">
        <w:rPr>
          <w:lang w:eastAsia="ja-JP"/>
        </w:rPr>
        <w:t xml:space="preserve">chamber </w:t>
      </w:r>
      <w:r w:rsidR="00B56527">
        <w:rPr>
          <w:lang w:eastAsia="ja-JP"/>
        </w:rPr>
        <w:t>was completed</w:t>
      </w:r>
    </w:p>
    <w:p w14:paraId="45CEB71F" w14:textId="62C97242" w:rsidR="00B13242" w:rsidRDefault="00B13242" w:rsidP="00B56527">
      <w:pPr>
        <w:pStyle w:val="ListBullet"/>
        <w:tabs>
          <w:tab w:val="clear" w:pos="360"/>
          <w:tab w:val="num" w:pos="1080"/>
        </w:tabs>
        <w:ind w:left="1080"/>
        <w:rPr>
          <w:lang w:eastAsia="ja-JP"/>
        </w:rPr>
      </w:pPr>
      <w:r>
        <w:rPr>
          <w:lang w:eastAsia="ja-JP"/>
        </w:rPr>
        <w:t>the start and finish times of treatment</w:t>
      </w:r>
    </w:p>
    <w:p w14:paraId="10AADF11" w14:textId="0D3B12F8" w:rsidR="00B56527" w:rsidRPr="00B56527" w:rsidRDefault="00942839" w:rsidP="00B56527">
      <w:pPr>
        <w:pStyle w:val="ListBullet"/>
        <w:tabs>
          <w:tab w:val="clear" w:pos="360"/>
          <w:tab w:val="num" w:pos="1080"/>
        </w:tabs>
        <w:ind w:left="1080"/>
        <w:rPr>
          <w:lang w:eastAsia="ja-JP"/>
        </w:rPr>
      </w:pPr>
      <w:r>
        <w:rPr>
          <w:lang w:eastAsia="ja-JP"/>
        </w:rPr>
        <w:t>t</w:t>
      </w:r>
      <w:r w:rsidR="00B56527">
        <w:rPr>
          <w:lang w:eastAsia="ja-JP"/>
        </w:rPr>
        <w:t>he time ventilation commenced</w:t>
      </w:r>
    </w:p>
    <w:p w14:paraId="063C461A" w14:textId="5AA38665" w:rsidR="002C2842" w:rsidRPr="00B56527" w:rsidRDefault="00772241" w:rsidP="00B56527">
      <w:pPr>
        <w:pStyle w:val="ListBullet"/>
        <w:tabs>
          <w:tab w:val="clear" w:pos="360"/>
          <w:tab w:val="num" w:pos="1080"/>
        </w:tabs>
        <w:ind w:left="1080"/>
        <w:rPr>
          <w:lang w:eastAsia="ja-JP"/>
        </w:rPr>
      </w:pPr>
      <w:r w:rsidRPr="00B56527">
        <w:rPr>
          <w:lang w:eastAsia="ja-JP"/>
        </w:rPr>
        <w:t>t</w:t>
      </w:r>
      <w:r w:rsidR="00B56527">
        <w:rPr>
          <w:lang w:eastAsia="ja-JP"/>
        </w:rPr>
        <w:t>he TLV–TWA reading for</w:t>
      </w:r>
      <w:r w:rsidR="0064797C">
        <w:rPr>
          <w:lang w:eastAsia="ja-JP"/>
        </w:rPr>
        <w:t xml:space="preserve"> SO</w:t>
      </w:r>
      <w:r w:rsidR="0064797C" w:rsidRPr="0064797C">
        <w:rPr>
          <w:vertAlign w:val="subscript"/>
          <w:lang w:eastAsia="ja-JP"/>
        </w:rPr>
        <w:t>2</w:t>
      </w:r>
      <w:r w:rsidR="002C2842" w:rsidRPr="00B56527">
        <w:rPr>
          <w:lang w:eastAsia="ja-JP"/>
        </w:rPr>
        <w:t xml:space="preserve"> and the time </w:t>
      </w:r>
      <w:r w:rsidR="004B28D1">
        <w:rPr>
          <w:lang w:eastAsia="ja-JP"/>
        </w:rPr>
        <w:t>it was</w:t>
      </w:r>
      <w:r w:rsidR="002C2842" w:rsidRPr="00B56527">
        <w:rPr>
          <w:lang w:eastAsia="ja-JP"/>
        </w:rPr>
        <w:t xml:space="preserve"> taken</w:t>
      </w:r>
    </w:p>
    <w:p w14:paraId="61F0493A" w14:textId="77777777" w:rsidR="00162855" w:rsidRDefault="00772241" w:rsidP="00B56527">
      <w:pPr>
        <w:pStyle w:val="ListBullet"/>
        <w:tabs>
          <w:tab w:val="clear" w:pos="360"/>
          <w:tab w:val="num" w:pos="1080"/>
        </w:tabs>
        <w:ind w:left="1080"/>
        <w:rPr>
          <w:lang w:eastAsia="ja-JP"/>
        </w:rPr>
      </w:pPr>
      <w:r w:rsidRPr="0009253C">
        <w:rPr>
          <w:lang w:eastAsia="ja-JP"/>
        </w:rPr>
        <w:t>t</w:t>
      </w:r>
      <w:r w:rsidR="002C2842" w:rsidRPr="0009253C">
        <w:rPr>
          <w:lang w:eastAsia="ja-JP"/>
        </w:rPr>
        <w:t>he name and signature of the fumigator–in–charge</w:t>
      </w:r>
    </w:p>
    <w:p w14:paraId="515A0C64" w14:textId="75588A65" w:rsidR="002C2842" w:rsidRPr="0009253C" w:rsidRDefault="00162855" w:rsidP="009630DA">
      <w:pPr>
        <w:pStyle w:val="ListBullet"/>
        <w:tabs>
          <w:tab w:val="clear" w:pos="360"/>
          <w:tab w:val="num" w:pos="1080"/>
        </w:tabs>
        <w:ind w:left="1080"/>
        <w:rPr>
          <w:lang w:eastAsia="ja-JP"/>
        </w:rPr>
      </w:pPr>
      <w:proofErr w:type="gramStart"/>
      <w:r>
        <w:lastRenderedPageBreak/>
        <w:t>any</w:t>
      </w:r>
      <w:proofErr w:type="gramEnd"/>
      <w:r>
        <w:t xml:space="preserve"> observed deviation from the treatment schedule and, where appropriate, subsequent actions taken</w:t>
      </w:r>
      <w:r w:rsidR="004242F4" w:rsidRPr="0009253C">
        <w:rPr>
          <w:lang w:eastAsia="ja-JP"/>
        </w:rPr>
        <w:t>.</w:t>
      </w:r>
    </w:p>
    <w:p w14:paraId="069A33F8" w14:textId="010BCD59" w:rsidR="002C2842" w:rsidRPr="0009253C" w:rsidRDefault="00BC31CB" w:rsidP="006462AE">
      <w:pPr>
        <w:pStyle w:val="FigureTableNoteSource"/>
        <w:ind w:left="720"/>
        <w:rPr>
          <w:rFonts w:asciiTheme="majorHAnsi" w:hAnsiTheme="majorHAnsi"/>
          <w:i/>
          <w:lang w:eastAsia="ja-JP"/>
        </w:rPr>
      </w:pPr>
      <w:r w:rsidRPr="00942839">
        <w:rPr>
          <w:rFonts w:asciiTheme="majorHAnsi" w:hAnsiTheme="majorHAnsi"/>
          <w:b/>
          <w:sz w:val="22"/>
          <w:lang w:eastAsia="ja-JP"/>
        </w:rPr>
        <w:t>Note:</w:t>
      </w:r>
      <w:r w:rsidRPr="0009253C">
        <w:rPr>
          <w:rFonts w:asciiTheme="majorHAnsi" w:hAnsiTheme="majorHAnsi"/>
          <w:sz w:val="22"/>
          <w:lang w:eastAsia="ja-JP"/>
        </w:rPr>
        <w:t xml:space="preserve"> See </w:t>
      </w:r>
      <w:hyperlink w:anchor="_Appendix_2:_Example" w:history="1">
        <w:r w:rsidR="000A5D4D" w:rsidRPr="0009253C">
          <w:rPr>
            <w:rStyle w:val="Hyperlink"/>
            <w:rFonts w:asciiTheme="majorHAnsi" w:hAnsiTheme="majorHAnsi"/>
            <w:sz w:val="22"/>
            <w:lang w:eastAsia="ja-JP"/>
          </w:rPr>
          <w:t>Appendix 1: Example record of fumigation</w:t>
        </w:r>
      </w:hyperlink>
      <w:r w:rsidR="002C2842" w:rsidRPr="0009253C">
        <w:rPr>
          <w:rFonts w:asciiTheme="majorHAnsi" w:hAnsiTheme="majorHAnsi"/>
          <w:sz w:val="22"/>
          <w:lang w:eastAsia="ja-JP"/>
        </w:rPr>
        <w:t xml:space="preserve"> for an example </w:t>
      </w:r>
      <w:r w:rsidR="0064797C">
        <w:rPr>
          <w:rFonts w:asciiTheme="majorHAnsi" w:hAnsiTheme="majorHAnsi"/>
          <w:sz w:val="22"/>
          <w:lang w:eastAsia="ja-JP"/>
        </w:rPr>
        <w:t>SO</w:t>
      </w:r>
      <w:r w:rsidR="009630DA" w:rsidRPr="0064797C">
        <w:rPr>
          <w:rFonts w:asciiTheme="majorHAnsi" w:hAnsiTheme="majorHAnsi"/>
          <w:sz w:val="22"/>
          <w:vertAlign w:val="subscript"/>
          <w:lang w:eastAsia="ja-JP"/>
        </w:rPr>
        <w:t>2</w:t>
      </w:r>
      <w:r w:rsidR="009630DA">
        <w:rPr>
          <w:rFonts w:asciiTheme="majorHAnsi" w:hAnsiTheme="majorHAnsi"/>
          <w:sz w:val="22"/>
          <w:lang w:eastAsia="ja-JP"/>
        </w:rPr>
        <w:t>/CO</w:t>
      </w:r>
      <w:r w:rsidR="009630DA" w:rsidRPr="0064797C">
        <w:rPr>
          <w:rFonts w:asciiTheme="majorHAnsi" w:hAnsiTheme="majorHAnsi"/>
          <w:sz w:val="22"/>
          <w:vertAlign w:val="subscript"/>
          <w:lang w:eastAsia="ja-JP"/>
        </w:rPr>
        <w:t xml:space="preserve"> </w:t>
      </w:r>
      <w:r w:rsidR="0064797C" w:rsidRPr="0064797C">
        <w:rPr>
          <w:rFonts w:asciiTheme="majorHAnsi" w:hAnsiTheme="majorHAnsi"/>
          <w:sz w:val="22"/>
          <w:vertAlign w:val="subscript"/>
          <w:lang w:eastAsia="ja-JP"/>
        </w:rPr>
        <w:t>2</w:t>
      </w:r>
      <w:r w:rsidR="00B56527">
        <w:rPr>
          <w:rFonts w:asciiTheme="majorHAnsi" w:hAnsiTheme="majorHAnsi"/>
          <w:sz w:val="22"/>
          <w:lang w:eastAsia="ja-JP"/>
        </w:rPr>
        <w:t xml:space="preserve"> </w:t>
      </w:r>
      <w:r w:rsidR="002C2842" w:rsidRPr="0009253C">
        <w:rPr>
          <w:rFonts w:asciiTheme="majorHAnsi" w:hAnsiTheme="majorHAnsi"/>
          <w:sz w:val="22"/>
          <w:lang w:eastAsia="ja-JP"/>
        </w:rPr>
        <w:t>Record of Fumigation</w:t>
      </w:r>
      <w:r w:rsidR="00D42D58" w:rsidRPr="0009253C">
        <w:rPr>
          <w:rFonts w:asciiTheme="majorHAnsi" w:hAnsiTheme="majorHAnsi"/>
          <w:sz w:val="22"/>
          <w:lang w:eastAsia="ja-JP"/>
        </w:rPr>
        <w:t>.</w:t>
      </w:r>
    </w:p>
    <w:p w14:paraId="64C86A30" w14:textId="299A43EC" w:rsidR="002C2842" w:rsidRPr="0009253C" w:rsidRDefault="00D80D66" w:rsidP="006462AE">
      <w:pPr>
        <w:pStyle w:val="Heading4"/>
        <w:rPr>
          <w:lang w:eastAsia="ja-JP"/>
        </w:rPr>
      </w:pPr>
      <w:r>
        <w:rPr>
          <w:lang w:eastAsia="ja-JP"/>
        </w:rPr>
        <w:t>7</w:t>
      </w:r>
      <w:r w:rsidR="002C2842" w:rsidRPr="0009253C">
        <w:rPr>
          <w:lang w:eastAsia="ja-JP"/>
        </w:rPr>
        <w:t>.1.3</w:t>
      </w:r>
      <w:r w:rsidR="002C2842" w:rsidRPr="0009253C">
        <w:rPr>
          <w:lang w:eastAsia="ja-JP"/>
        </w:rPr>
        <w:tab/>
        <w:t xml:space="preserve">The Record of Fumigation must be completed </w:t>
      </w:r>
      <w:r w:rsidR="004B28D1">
        <w:rPr>
          <w:lang w:eastAsia="ja-JP"/>
        </w:rPr>
        <w:t>at</w:t>
      </w:r>
      <w:r w:rsidR="004B28D1" w:rsidRPr="0009253C">
        <w:rPr>
          <w:lang w:eastAsia="ja-JP"/>
        </w:rPr>
        <w:t xml:space="preserve"> </w:t>
      </w:r>
      <w:r w:rsidR="002C2842" w:rsidRPr="0009253C">
        <w:rPr>
          <w:lang w:eastAsia="ja-JP"/>
        </w:rPr>
        <w:t>the fumigation site as the tasks are performed</w:t>
      </w:r>
      <w:r w:rsidR="00EA61D9" w:rsidRPr="0009253C">
        <w:rPr>
          <w:lang w:eastAsia="ja-JP"/>
        </w:rPr>
        <w:t xml:space="preserve"> and copies must be maintained for audit purposes for a minimum of two years</w:t>
      </w:r>
      <w:r w:rsidR="002C2842" w:rsidRPr="0009253C">
        <w:rPr>
          <w:lang w:eastAsia="ja-JP"/>
        </w:rPr>
        <w:t>.</w:t>
      </w:r>
    </w:p>
    <w:p w14:paraId="3CD02533" w14:textId="2B66F19B" w:rsidR="0087075F" w:rsidRDefault="00D80D66" w:rsidP="00356698">
      <w:pPr>
        <w:pStyle w:val="Heading4"/>
        <w:rPr>
          <w:lang w:eastAsia="ja-JP"/>
        </w:rPr>
      </w:pPr>
      <w:r>
        <w:rPr>
          <w:lang w:eastAsia="ja-JP"/>
        </w:rPr>
        <w:t>7</w:t>
      </w:r>
      <w:r w:rsidR="002C2842" w:rsidRPr="0009253C">
        <w:rPr>
          <w:lang w:eastAsia="ja-JP"/>
        </w:rPr>
        <w:t>.1.4</w:t>
      </w:r>
      <w:r w:rsidR="002C2842" w:rsidRPr="0009253C">
        <w:rPr>
          <w:lang w:eastAsia="ja-JP"/>
        </w:rPr>
        <w:tab/>
        <w:t>Recording of false or misleading information is not permitted under any circumstances.</w:t>
      </w:r>
      <w:bookmarkStart w:id="45" w:name="_Appendix_2:_Example"/>
      <w:bookmarkStart w:id="46" w:name="_Appendix_1:_Example"/>
      <w:bookmarkEnd w:id="45"/>
      <w:bookmarkEnd w:id="46"/>
    </w:p>
    <w:p w14:paraId="0D563109" w14:textId="7FC83EC9" w:rsidR="0087075F" w:rsidRPr="00220F7A" w:rsidRDefault="0087075F" w:rsidP="00220F7A">
      <w:pPr>
        <w:pStyle w:val="Heading3"/>
      </w:pPr>
      <w:bookmarkStart w:id="47" w:name="_Toc520894842"/>
      <w:bookmarkStart w:id="48" w:name="_Toc25312326"/>
      <w:r w:rsidRPr="00220F7A">
        <w:t>Fumigation treatment certificate</w:t>
      </w:r>
      <w:bookmarkEnd w:id="47"/>
      <w:bookmarkEnd w:id="48"/>
    </w:p>
    <w:p w14:paraId="3EA3DB2B" w14:textId="3D921F13" w:rsidR="0087075F" w:rsidRDefault="00D80D66" w:rsidP="00446B58">
      <w:pPr>
        <w:ind w:left="680" w:hanging="680"/>
      </w:pPr>
      <w:r>
        <w:t>7</w:t>
      </w:r>
      <w:r w:rsidR="0087075F">
        <w:t>.2.1</w:t>
      </w:r>
      <w:r w:rsidR="0087075F">
        <w:tab/>
        <w:t>A treatment certificate can be issued by the fumigator once they are satisfied that the fumigation has been performed in accordance with the requirements.</w:t>
      </w:r>
    </w:p>
    <w:p w14:paraId="5BF762C3" w14:textId="06D151EB" w:rsidR="0087075F" w:rsidRDefault="00D80D66" w:rsidP="0087075F">
      <w:r>
        <w:t>7</w:t>
      </w:r>
      <w:r w:rsidR="0087075F">
        <w:t>.2.</w:t>
      </w:r>
      <w:r w:rsidR="00DC1DAC">
        <w:t>2</w:t>
      </w:r>
      <w:r w:rsidR="0087075F">
        <w:tab/>
        <w:t xml:space="preserve">An example certificate is provided at </w:t>
      </w:r>
      <w:hyperlink w:anchor="_Appendix_3:_Example_1" w:history="1">
        <w:r w:rsidR="0087075F">
          <w:rPr>
            <w:rStyle w:val="Hyperlink"/>
          </w:rPr>
          <w:t>Appendix 3: Example fumigation certificate</w:t>
        </w:r>
      </w:hyperlink>
      <w:r w:rsidR="0087075F">
        <w:rPr>
          <w:rFonts w:asciiTheme="majorHAnsi" w:hAnsiTheme="majorHAnsi"/>
        </w:rPr>
        <w:t>.</w:t>
      </w:r>
    </w:p>
    <w:p w14:paraId="1E01249E" w14:textId="182FF00B" w:rsidR="00E258DE" w:rsidRDefault="008F5C21" w:rsidP="00356698">
      <w:pPr>
        <w:pStyle w:val="Heading4"/>
      </w:pPr>
      <w:r>
        <w:br w:type="page"/>
      </w:r>
      <w:bookmarkStart w:id="49" w:name="_Toc25312327"/>
      <w:r w:rsidR="0002701C" w:rsidRPr="00356698">
        <w:rPr>
          <w:rStyle w:val="Heading2Char"/>
          <w:sz w:val="48"/>
          <w:szCs w:val="48"/>
        </w:rPr>
        <w:lastRenderedPageBreak/>
        <w:t xml:space="preserve">Appendix </w:t>
      </w:r>
      <w:r w:rsidR="00E429A4" w:rsidRPr="00356698">
        <w:rPr>
          <w:rStyle w:val="Heading2Char"/>
          <w:sz w:val="48"/>
          <w:szCs w:val="48"/>
        </w:rPr>
        <w:t>1</w:t>
      </w:r>
      <w:r w:rsidR="0002701C" w:rsidRPr="00356698">
        <w:rPr>
          <w:rStyle w:val="Heading2Char"/>
          <w:sz w:val="48"/>
          <w:szCs w:val="48"/>
        </w:rPr>
        <w:t>:</w:t>
      </w:r>
      <w:r w:rsidR="0072141D" w:rsidRPr="00356698">
        <w:rPr>
          <w:rStyle w:val="Heading2Char"/>
          <w:sz w:val="48"/>
          <w:szCs w:val="48"/>
        </w:rPr>
        <w:t xml:space="preserve"> Example record of fumigation</w:t>
      </w:r>
      <w:bookmarkEnd w:id="49"/>
    </w:p>
    <w:p w14:paraId="5876022C" w14:textId="52FBE3F1" w:rsidR="00FD40D9" w:rsidRDefault="00E17AE5">
      <w:pPr>
        <w:spacing w:after="0" w:line="240" w:lineRule="auto"/>
      </w:pPr>
      <w:r>
        <w:rPr>
          <w:noProof/>
          <w:lang w:eastAsia="en-AU"/>
        </w:rPr>
        <w:drawing>
          <wp:inline distT="0" distB="0" distL="0" distR="0" wp14:anchorId="24646972" wp14:editId="75AB917E">
            <wp:extent cx="5952995" cy="8333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2 Record of fumigation (002).jpg"/>
                    <pic:cNvPicPr/>
                  </pic:nvPicPr>
                  <pic:blipFill rotWithShape="1">
                    <a:blip r:embed="rId23" cstate="print">
                      <a:extLst>
                        <a:ext uri="{28A0092B-C50C-407E-A947-70E740481C1C}">
                          <a14:useLocalDpi xmlns:a14="http://schemas.microsoft.com/office/drawing/2010/main" val="0"/>
                        </a:ext>
                      </a:extLst>
                    </a:blip>
                    <a:srcRect l="2648" t="991" b="2650"/>
                    <a:stretch/>
                  </pic:blipFill>
                  <pic:spPr bwMode="auto">
                    <a:xfrm>
                      <a:off x="0" y="0"/>
                      <a:ext cx="5953449" cy="8334375"/>
                    </a:xfrm>
                    <a:prstGeom prst="rect">
                      <a:avLst/>
                    </a:prstGeom>
                    <a:ln>
                      <a:noFill/>
                    </a:ln>
                    <a:extLst>
                      <a:ext uri="{53640926-AAD7-44D8-BBD7-CCE9431645EC}">
                        <a14:shadowObscured xmlns:a14="http://schemas.microsoft.com/office/drawing/2010/main"/>
                      </a:ext>
                    </a:extLst>
                  </pic:spPr>
                </pic:pic>
              </a:graphicData>
            </a:graphic>
          </wp:inline>
        </w:drawing>
      </w:r>
    </w:p>
    <w:p w14:paraId="55C58099" w14:textId="77777777" w:rsidR="00044888" w:rsidRDefault="00044888" w:rsidP="002B2E41">
      <w:pPr>
        <w:pStyle w:val="Heading3"/>
        <w:numPr>
          <w:ilvl w:val="0"/>
          <w:numId w:val="0"/>
        </w:numPr>
      </w:pPr>
      <w:bookmarkStart w:id="50" w:name="_Toc25312328"/>
      <w:r>
        <w:lastRenderedPageBreak/>
        <w:t>Completing the record of fumigation</w:t>
      </w:r>
      <w:bookmarkEnd w:id="50"/>
    </w:p>
    <w:p w14:paraId="74D3AD2B" w14:textId="4FDEA78A" w:rsidR="002B2E41" w:rsidRDefault="002B2E41" w:rsidP="00D96273">
      <w:pPr>
        <w:spacing w:after="0"/>
        <w:rPr>
          <w:b/>
        </w:rPr>
      </w:pPr>
      <w:r w:rsidRPr="00D96273">
        <w:rPr>
          <w:b/>
        </w:rPr>
        <w:t xml:space="preserve">Job </w:t>
      </w:r>
      <w:r w:rsidR="00356698">
        <w:rPr>
          <w:b/>
        </w:rPr>
        <w:t>d</w:t>
      </w:r>
      <w:r w:rsidR="00356698" w:rsidRPr="00D96273">
        <w:rPr>
          <w:b/>
        </w:rPr>
        <w:t>etails</w:t>
      </w:r>
    </w:p>
    <w:p w14:paraId="207AC005" w14:textId="359572A2" w:rsidR="00D96273" w:rsidRPr="00D96273" w:rsidRDefault="00D96273" w:rsidP="00D96273">
      <w:pPr>
        <w:pStyle w:val="ListParagraph"/>
        <w:numPr>
          <w:ilvl w:val="0"/>
          <w:numId w:val="27"/>
        </w:numPr>
      </w:pPr>
      <w:r w:rsidRPr="008E6E9D">
        <w:rPr>
          <w:b/>
        </w:rPr>
        <w:t>Job identification</w:t>
      </w:r>
      <w:r w:rsidRPr="00D96273">
        <w:t xml:space="preserve"> – </w:t>
      </w:r>
      <w:r w:rsidR="00072A4C">
        <w:t>identifies the fumigation and links it to other related documentation</w:t>
      </w:r>
    </w:p>
    <w:p w14:paraId="522D7D39" w14:textId="19470847" w:rsidR="00D96273" w:rsidRDefault="00D96273" w:rsidP="008E6E9D">
      <w:pPr>
        <w:pStyle w:val="ListParagraph"/>
        <w:numPr>
          <w:ilvl w:val="0"/>
          <w:numId w:val="27"/>
        </w:numPr>
        <w:spacing w:before="0"/>
        <w:ind w:left="714" w:hanging="357"/>
      </w:pPr>
      <w:r w:rsidRPr="008E6E9D">
        <w:rPr>
          <w:b/>
        </w:rPr>
        <w:t>Customer name</w:t>
      </w:r>
      <w:r>
        <w:t xml:space="preserve"> – </w:t>
      </w:r>
      <w:r w:rsidR="00CA07B9">
        <w:t>name of the entity requesting the fumigation</w:t>
      </w:r>
    </w:p>
    <w:p w14:paraId="57E5F91E" w14:textId="03773606" w:rsidR="009630DA" w:rsidRDefault="009630DA" w:rsidP="008E6E9D">
      <w:pPr>
        <w:pStyle w:val="ListParagraph"/>
        <w:numPr>
          <w:ilvl w:val="0"/>
          <w:numId w:val="27"/>
        </w:numPr>
        <w:spacing w:before="0"/>
        <w:ind w:left="714" w:hanging="357"/>
      </w:pPr>
      <w:r w:rsidRPr="008E6E9D">
        <w:rPr>
          <w:b/>
          <w:bCs w:val="0"/>
          <w:iCs w:val="0"/>
        </w:rPr>
        <w:t>Grower name</w:t>
      </w:r>
      <w:r w:rsidR="0087075F" w:rsidRPr="008E6E9D">
        <w:rPr>
          <w:b/>
          <w:bCs w:val="0"/>
          <w:iCs w:val="0"/>
        </w:rPr>
        <w:t>,</w:t>
      </w:r>
      <w:r w:rsidRPr="008E6E9D">
        <w:rPr>
          <w:b/>
          <w:bCs w:val="0"/>
          <w:iCs w:val="0"/>
        </w:rPr>
        <w:t xml:space="preserve"> address where product was grown</w:t>
      </w:r>
      <w:r w:rsidR="0087075F" w:rsidRPr="008E6E9D">
        <w:rPr>
          <w:b/>
          <w:bCs w:val="0"/>
          <w:iCs w:val="0"/>
        </w:rPr>
        <w:t xml:space="preserve">, </w:t>
      </w:r>
      <w:r w:rsidR="00A10CE5">
        <w:rPr>
          <w:b/>
          <w:bCs w:val="0"/>
          <w:iCs w:val="0"/>
        </w:rPr>
        <w:t xml:space="preserve">name of </w:t>
      </w:r>
      <w:proofErr w:type="spellStart"/>
      <w:r w:rsidR="0087075F" w:rsidRPr="008E6E9D">
        <w:rPr>
          <w:b/>
          <w:bCs w:val="0"/>
          <w:iCs w:val="0"/>
        </w:rPr>
        <w:t>p</w:t>
      </w:r>
      <w:r w:rsidR="00A10CE5">
        <w:rPr>
          <w:b/>
          <w:bCs w:val="0"/>
          <w:iCs w:val="0"/>
        </w:rPr>
        <w:t>ackhouse</w:t>
      </w:r>
      <w:proofErr w:type="spellEnd"/>
      <w:r w:rsidR="0087075F" w:rsidRPr="008E6E9D">
        <w:rPr>
          <w:b/>
          <w:bCs w:val="0"/>
          <w:iCs w:val="0"/>
        </w:rPr>
        <w:t>, e</w:t>
      </w:r>
      <w:r w:rsidRPr="008E6E9D">
        <w:rPr>
          <w:b/>
          <w:bCs w:val="0"/>
          <w:iCs w:val="0"/>
        </w:rPr>
        <w:t>xporter</w:t>
      </w:r>
      <w:r w:rsidR="0087075F">
        <w:t xml:space="preserve"> – to identify where the product was grown and packed and who is responsible for the exp</w:t>
      </w:r>
      <w:r w:rsidR="00645A1A">
        <w:t>ort</w:t>
      </w:r>
    </w:p>
    <w:p w14:paraId="51A02717" w14:textId="55154077" w:rsidR="00D96273" w:rsidRDefault="00D96273" w:rsidP="008E6E9D">
      <w:pPr>
        <w:pStyle w:val="ListParagraph"/>
        <w:numPr>
          <w:ilvl w:val="0"/>
          <w:numId w:val="27"/>
        </w:numPr>
        <w:spacing w:before="0"/>
        <w:ind w:left="714" w:hanging="357"/>
      </w:pPr>
      <w:r w:rsidRPr="008E6E9D">
        <w:rPr>
          <w:b/>
        </w:rPr>
        <w:t>Date of fumigation</w:t>
      </w:r>
      <w:r>
        <w:t xml:space="preserve"> – </w:t>
      </w:r>
      <w:r w:rsidR="00CA07B9">
        <w:t>the date the fumigation was performed</w:t>
      </w:r>
    </w:p>
    <w:p w14:paraId="065E3CB0" w14:textId="451AC94D" w:rsidR="00D96273" w:rsidRDefault="00D96273" w:rsidP="008E6E9D">
      <w:pPr>
        <w:pStyle w:val="ListParagraph"/>
        <w:numPr>
          <w:ilvl w:val="0"/>
          <w:numId w:val="27"/>
        </w:numPr>
        <w:spacing w:before="0"/>
        <w:ind w:left="714" w:hanging="357"/>
      </w:pPr>
      <w:r w:rsidRPr="008E6E9D">
        <w:rPr>
          <w:b/>
        </w:rPr>
        <w:t>Location</w:t>
      </w:r>
      <w:r>
        <w:t xml:space="preserve"> – </w:t>
      </w:r>
      <w:r w:rsidR="00CA07B9">
        <w:t>the site at which the fumigation chamber is located</w:t>
      </w:r>
    </w:p>
    <w:p w14:paraId="682E2FEE" w14:textId="48C86263" w:rsidR="00D96273" w:rsidRDefault="00D96273" w:rsidP="008E6E9D">
      <w:pPr>
        <w:pStyle w:val="ListParagraph"/>
        <w:numPr>
          <w:ilvl w:val="0"/>
          <w:numId w:val="27"/>
        </w:numPr>
        <w:spacing w:before="0"/>
        <w:ind w:left="714" w:hanging="357"/>
      </w:pPr>
      <w:r w:rsidRPr="008E6E9D">
        <w:rPr>
          <w:b/>
        </w:rPr>
        <w:t>Description of consignment</w:t>
      </w:r>
      <w:r>
        <w:t xml:space="preserve"> – </w:t>
      </w:r>
      <w:r w:rsidR="00CA07B9">
        <w:t>describe the commodity and the type of packaging used</w:t>
      </w:r>
    </w:p>
    <w:p w14:paraId="6C8DCE7B" w14:textId="2BCE38D1" w:rsidR="00D96273" w:rsidRDefault="00D96273" w:rsidP="00D96273">
      <w:pPr>
        <w:spacing w:before="240" w:after="0"/>
        <w:rPr>
          <w:b/>
        </w:rPr>
      </w:pPr>
      <w:r w:rsidRPr="00D96273">
        <w:rPr>
          <w:b/>
        </w:rPr>
        <w:t xml:space="preserve">Pressure </w:t>
      </w:r>
      <w:r w:rsidR="00356698">
        <w:rPr>
          <w:b/>
        </w:rPr>
        <w:t>t</w:t>
      </w:r>
      <w:r w:rsidRPr="00D96273">
        <w:rPr>
          <w:b/>
        </w:rPr>
        <w:t>esting</w:t>
      </w:r>
    </w:p>
    <w:p w14:paraId="1C34F784" w14:textId="4A734874" w:rsidR="00D96273" w:rsidRPr="00D96273" w:rsidRDefault="00D96273" w:rsidP="00D96273">
      <w:pPr>
        <w:pStyle w:val="ListParagraph"/>
        <w:numPr>
          <w:ilvl w:val="0"/>
          <w:numId w:val="27"/>
        </w:numPr>
        <w:spacing w:before="0"/>
        <w:ind w:left="714" w:hanging="357"/>
      </w:pPr>
      <w:r w:rsidRPr="008E6E9D">
        <w:rPr>
          <w:b/>
        </w:rPr>
        <w:t>Date of last test</w:t>
      </w:r>
      <w:r w:rsidRPr="00D96273">
        <w:t xml:space="preserve"> – </w:t>
      </w:r>
      <w:r w:rsidR="00CA07B9">
        <w:t>when was the most recent pressure test performed</w:t>
      </w:r>
    </w:p>
    <w:p w14:paraId="37084F28" w14:textId="44964D3C" w:rsidR="00D96273" w:rsidRDefault="00D96273" w:rsidP="00D96273">
      <w:pPr>
        <w:pStyle w:val="ListParagraph"/>
        <w:numPr>
          <w:ilvl w:val="0"/>
          <w:numId w:val="27"/>
        </w:numPr>
        <w:spacing w:before="0"/>
        <w:ind w:left="714" w:hanging="357"/>
      </w:pPr>
      <w:r w:rsidRPr="008E6E9D">
        <w:rPr>
          <w:b/>
        </w:rPr>
        <w:t>Decay time</w:t>
      </w:r>
      <w:r>
        <w:t xml:space="preserve"> – </w:t>
      </w:r>
      <w:r w:rsidR="00CA07B9">
        <w:t>what was the pressure decay time from 200 to 100 Pascals, must be 10 seconds or more</w:t>
      </w:r>
    </w:p>
    <w:p w14:paraId="54D180F4" w14:textId="2C41F390" w:rsidR="00D96273" w:rsidRDefault="00D96273" w:rsidP="00D96273">
      <w:pPr>
        <w:pStyle w:val="ListParagraph"/>
        <w:numPr>
          <w:ilvl w:val="0"/>
          <w:numId w:val="27"/>
        </w:numPr>
        <w:spacing w:before="0"/>
        <w:ind w:left="714" w:hanging="357"/>
      </w:pPr>
      <w:r w:rsidRPr="008E6E9D">
        <w:rPr>
          <w:b/>
        </w:rPr>
        <w:t>Performed by</w:t>
      </w:r>
      <w:r>
        <w:t xml:space="preserve"> – </w:t>
      </w:r>
      <w:r w:rsidR="00CA07B9">
        <w:t xml:space="preserve">who performed the most recent </w:t>
      </w:r>
      <w:proofErr w:type="gramStart"/>
      <w:r w:rsidR="00CA07B9">
        <w:t>test.</w:t>
      </w:r>
      <w:proofErr w:type="gramEnd"/>
      <w:r w:rsidR="00CA07B9">
        <w:t xml:space="preserve"> There must be supporting documentation detailing the conduct and result of each pressure test.</w:t>
      </w:r>
    </w:p>
    <w:p w14:paraId="6CDA562C" w14:textId="2166820B" w:rsidR="00D96273" w:rsidRDefault="00D96273" w:rsidP="00D96273">
      <w:pPr>
        <w:spacing w:before="240" w:after="0"/>
        <w:rPr>
          <w:b/>
        </w:rPr>
      </w:pPr>
      <w:r>
        <w:rPr>
          <w:b/>
        </w:rPr>
        <w:t xml:space="preserve">Dose </w:t>
      </w:r>
      <w:r w:rsidR="00356698">
        <w:rPr>
          <w:b/>
        </w:rPr>
        <w:t>c</w:t>
      </w:r>
      <w:r>
        <w:rPr>
          <w:b/>
        </w:rPr>
        <w:t>alculation</w:t>
      </w:r>
    </w:p>
    <w:p w14:paraId="0F28B4B2" w14:textId="594FBB07" w:rsidR="00D96273" w:rsidRPr="00D96273" w:rsidRDefault="00D96273" w:rsidP="00D96273">
      <w:pPr>
        <w:pStyle w:val="ListParagraph"/>
        <w:numPr>
          <w:ilvl w:val="0"/>
          <w:numId w:val="27"/>
        </w:numPr>
      </w:pPr>
      <w:r w:rsidRPr="008E6E9D">
        <w:rPr>
          <w:b/>
        </w:rPr>
        <w:t>Chamber volume</w:t>
      </w:r>
      <w:r w:rsidRPr="00D96273">
        <w:t xml:space="preserve"> – </w:t>
      </w:r>
      <w:r w:rsidR="00CA07B9">
        <w:t>the volume of the chamber must include all the space that the gases can occupy including any external ducting used for circulation.</w:t>
      </w:r>
    </w:p>
    <w:p w14:paraId="27A8DAEB" w14:textId="25D59604" w:rsidR="00D96273" w:rsidRDefault="00D96273" w:rsidP="00D96273">
      <w:pPr>
        <w:pStyle w:val="ListParagraph"/>
        <w:numPr>
          <w:ilvl w:val="0"/>
          <w:numId w:val="27"/>
        </w:numPr>
      </w:pPr>
      <w:r w:rsidRPr="008E6E9D">
        <w:rPr>
          <w:b/>
        </w:rPr>
        <w:t>S</w:t>
      </w:r>
      <w:r w:rsidR="00B04404" w:rsidRPr="008E6E9D">
        <w:rPr>
          <w:b/>
        </w:rPr>
        <w:t>O</w:t>
      </w:r>
      <w:r w:rsidR="00B04404" w:rsidRPr="008E6E9D">
        <w:rPr>
          <w:b/>
          <w:sz w:val="16"/>
          <w:szCs w:val="16"/>
        </w:rPr>
        <w:t>2</w:t>
      </w:r>
      <w:r w:rsidR="00B04404" w:rsidRPr="008E6E9D">
        <w:rPr>
          <w:b/>
        </w:rPr>
        <w:t>/CO</w:t>
      </w:r>
      <w:r w:rsidR="00B04404" w:rsidRPr="008E6E9D">
        <w:rPr>
          <w:b/>
          <w:sz w:val="16"/>
          <w:szCs w:val="16"/>
        </w:rPr>
        <w:t>2</w:t>
      </w:r>
      <w:r w:rsidR="00356698" w:rsidRPr="008E6E9D">
        <w:rPr>
          <w:b/>
        </w:rPr>
        <w:t xml:space="preserve"> </w:t>
      </w:r>
      <w:r w:rsidRPr="008E6E9D">
        <w:rPr>
          <w:b/>
        </w:rPr>
        <w:t>dose</w:t>
      </w:r>
      <w:r>
        <w:t xml:space="preserve"> – </w:t>
      </w:r>
      <w:r w:rsidR="00CA07B9">
        <w:t xml:space="preserve">the total weight </w:t>
      </w:r>
      <w:r w:rsidR="00B04404">
        <w:t xml:space="preserve">in grams </w:t>
      </w:r>
      <w:r w:rsidR="00CA07B9">
        <w:t xml:space="preserve">of </w:t>
      </w:r>
      <w:r w:rsidR="00B04404">
        <w:t>each gas to be applied for the</w:t>
      </w:r>
      <w:r w:rsidR="00CA07B9">
        <w:t xml:space="preserve"> chamber</w:t>
      </w:r>
    </w:p>
    <w:p w14:paraId="6DAB15FF" w14:textId="79823247" w:rsidR="00D96273" w:rsidRDefault="00D96273" w:rsidP="00D96273">
      <w:pPr>
        <w:spacing w:before="240" w:after="0"/>
        <w:rPr>
          <w:b/>
        </w:rPr>
      </w:pPr>
      <w:r>
        <w:rPr>
          <w:b/>
        </w:rPr>
        <w:t xml:space="preserve">Load </w:t>
      </w:r>
      <w:r w:rsidR="00356698">
        <w:rPr>
          <w:b/>
        </w:rPr>
        <w:t>f</w:t>
      </w:r>
      <w:r>
        <w:rPr>
          <w:b/>
        </w:rPr>
        <w:t xml:space="preserve">actor </w:t>
      </w:r>
      <w:r w:rsidR="00356698">
        <w:rPr>
          <w:b/>
        </w:rPr>
        <w:t>c</w:t>
      </w:r>
      <w:r>
        <w:rPr>
          <w:b/>
        </w:rPr>
        <w:t>alculation</w:t>
      </w:r>
    </w:p>
    <w:p w14:paraId="5777DB82" w14:textId="4CDDB12C" w:rsidR="00D96273" w:rsidRPr="00D96273" w:rsidRDefault="00D96273" w:rsidP="00D96273">
      <w:pPr>
        <w:pStyle w:val="ListParagraph"/>
        <w:numPr>
          <w:ilvl w:val="0"/>
          <w:numId w:val="27"/>
        </w:numPr>
      </w:pPr>
      <w:r w:rsidRPr="008E6E9D">
        <w:rPr>
          <w:b/>
        </w:rPr>
        <w:t>Packaging dimensions</w:t>
      </w:r>
      <w:r w:rsidRPr="00D96273">
        <w:t xml:space="preserve"> – </w:t>
      </w:r>
      <w:r w:rsidR="00B04404">
        <w:t>record and use the packaging (</w:t>
      </w:r>
      <w:r w:rsidR="00E309A2">
        <w:t xml:space="preserve">boxes, </w:t>
      </w:r>
      <w:r w:rsidR="00B04404">
        <w:t>cartons, crates or other types) to calculate the volume of each type of packaging</w:t>
      </w:r>
    </w:p>
    <w:p w14:paraId="2C2CFE71" w14:textId="69C04DF4" w:rsidR="00D96273" w:rsidRDefault="00D96273" w:rsidP="00D96273">
      <w:pPr>
        <w:pStyle w:val="ListParagraph"/>
        <w:numPr>
          <w:ilvl w:val="0"/>
          <w:numId w:val="27"/>
        </w:numPr>
      </w:pPr>
      <w:r w:rsidRPr="008E6E9D">
        <w:rPr>
          <w:b/>
        </w:rPr>
        <w:t>Unit volume</w:t>
      </w:r>
      <w:r>
        <w:t xml:space="preserve"> – </w:t>
      </w:r>
      <w:r w:rsidR="00B04404">
        <w:t>the volume displace</w:t>
      </w:r>
      <w:r w:rsidR="00A10CE5">
        <w:t>d</w:t>
      </w:r>
      <w:r w:rsidR="00B04404">
        <w:t xml:space="preserve"> by </w:t>
      </w:r>
      <w:r w:rsidR="00121806">
        <w:t xml:space="preserve">each/an </w:t>
      </w:r>
      <w:r w:rsidR="00B04404">
        <w:t>individual packaging unit</w:t>
      </w:r>
    </w:p>
    <w:p w14:paraId="552A0453" w14:textId="61E93B66" w:rsidR="00D96273" w:rsidRDefault="00D96273" w:rsidP="00D96273">
      <w:pPr>
        <w:pStyle w:val="ListParagraph"/>
        <w:numPr>
          <w:ilvl w:val="0"/>
          <w:numId w:val="27"/>
        </w:numPr>
      </w:pPr>
      <w:r w:rsidRPr="008E6E9D">
        <w:rPr>
          <w:b/>
        </w:rPr>
        <w:t>Quantity</w:t>
      </w:r>
      <w:r>
        <w:t xml:space="preserve"> – </w:t>
      </w:r>
      <w:r w:rsidR="00B04404">
        <w:t xml:space="preserve">how many units are there </w:t>
      </w:r>
      <w:r w:rsidR="00645A1A">
        <w:t>i</w:t>
      </w:r>
      <w:r w:rsidR="00B04404">
        <w:t>n the treatment lot</w:t>
      </w:r>
    </w:p>
    <w:p w14:paraId="2CFD545D" w14:textId="113DF196" w:rsidR="00D96273" w:rsidRDefault="00D96273" w:rsidP="00D96273">
      <w:pPr>
        <w:pStyle w:val="ListParagraph"/>
        <w:numPr>
          <w:ilvl w:val="0"/>
          <w:numId w:val="27"/>
        </w:numPr>
      </w:pPr>
      <w:r w:rsidRPr="008E6E9D">
        <w:rPr>
          <w:b/>
        </w:rPr>
        <w:t>Load volume</w:t>
      </w:r>
      <w:r w:rsidR="00B04404">
        <w:t xml:space="preserve"> – multiply the unit volume by the quantity to get the total volume displaced by the product</w:t>
      </w:r>
    </w:p>
    <w:p w14:paraId="0D9A2C82" w14:textId="4B98A167" w:rsidR="00D96273" w:rsidRDefault="00D96273" w:rsidP="00D96273">
      <w:pPr>
        <w:pStyle w:val="ListParagraph"/>
        <w:numPr>
          <w:ilvl w:val="0"/>
          <w:numId w:val="27"/>
        </w:numPr>
      </w:pPr>
      <w:r w:rsidRPr="008E6E9D">
        <w:rPr>
          <w:b/>
        </w:rPr>
        <w:t>Load factor</w:t>
      </w:r>
      <w:r>
        <w:t xml:space="preserve"> – </w:t>
      </w:r>
      <w:r w:rsidR="00B04404">
        <w:t xml:space="preserve">use the chamber volume and load volume to determine the load factor – it must be </w:t>
      </w:r>
      <w:r w:rsidR="00645A1A">
        <w:t>5</w:t>
      </w:r>
      <w:r w:rsidR="00B04404">
        <w:t>0% or less.</w:t>
      </w:r>
    </w:p>
    <w:p w14:paraId="47F4C4BC" w14:textId="461C240B" w:rsidR="00D96273" w:rsidRDefault="00D96273" w:rsidP="00D96273">
      <w:pPr>
        <w:spacing w:before="240" w:after="0"/>
        <w:rPr>
          <w:b/>
        </w:rPr>
      </w:pPr>
      <w:r>
        <w:rPr>
          <w:b/>
        </w:rPr>
        <w:t xml:space="preserve">Treatment from </w:t>
      </w:r>
      <w:r w:rsidR="00356698">
        <w:rPr>
          <w:b/>
        </w:rPr>
        <w:t>c</w:t>
      </w:r>
      <w:r>
        <w:rPr>
          <w:b/>
        </w:rPr>
        <w:t xml:space="preserve">old </w:t>
      </w:r>
      <w:r w:rsidR="00356698">
        <w:rPr>
          <w:b/>
        </w:rPr>
        <w:t>s</w:t>
      </w:r>
      <w:r>
        <w:rPr>
          <w:b/>
        </w:rPr>
        <w:t>torage</w:t>
      </w:r>
    </w:p>
    <w:p w14:paraId="142C3F4F" w14:textId="2FB2ECC4" w:rsidR="00D96273" w:rsidRPr="00D96273" w:rsidRDefault="00D96273" w:rsidP="00D96273">
      <w:pPr>
        <w:pStyle w:val="ListParagraph"/>
        <w:numPr>
          <w:ilvl w:val="0"/>
          <w:numId w:val="27"/>
        </w:numPr>
      </w:pPr>
      <w:r w:rsidRPr="008E6E9D">
        <w:rPr>
          <w:b/>
        </w:rPr>
        <w:t>Cold storage temper</w:t>
      </w:r>
      <w:r w:rsidR="00072A4C" w:rsidRPr="008E6E9D">
        <w:rPr>
          <w:b/>
        </w:rPr>
        <w:t>a</w:t>
      </w:r>
      <w:r w:rsidRPr="008E6E9D">
        <w:rPr>
          <w:b/>
        </w:rPr>
        <w:t>ture</w:t>
      </w:r>
      <w:r w:rsidRPr="00D96273">
        <w:t xml:space="preserve"> – </w:t>
      </w:r>
      <w:r w:rsidR="00B04404">
        <w:t>only applicable if the product is being taken from cold storage before treatment</w:t>
      </w:r>
    </w:p>
    <w:p w14:paraId="00857978" w14:textId="25D7D4F7" w:rsidR="00D96273" w:rsidRDefault="00D96273" w:rsidP="00D96273">
      <w:pPr>
        <w:pStyle w:val="ListParagraph"/>
        <w:numPr>
          <w:ilvl w:val="0"/>
          <w:numId w:val="27"/>
        </w:numPr>
      </w:pPr>
      <w:r w:rsidRPr="008E6E9D">
        <w:rPr>
          <w:b/>
        </w:rPr>
        <w:t>Time product removed from storage</w:t>
      </w:r>
      <w:r>
        <w:t xml:space="preserve"> – </w:t>
      </w:r>
      <w:r w:rsidR="00B04404">
        <w:t>record the time all the product was removed from cold storage</w:t>
      </w:r>
    </w:p>
    <w:p w14:paraId="1B9193D0" w14:textId="06853ED9" w:rsidR="00D96273" w:rsidRDefault="00D96273" w:rsidP="00D96273">
      <w:pPr>
        <w:pStyle w:val="ListParagraph"/>
        <w:numPr>
          <w:ilvl w:val="0"/>
          <w:numId w:val="27"/>
        </w:numPr>
      </w:pPr>
      <w:r w:rsidRPr="008E6E9D">
        <w:rPr>
          <w:b/>
        </w:rPr>
        <w:t>Ambient temperature of conditioning area</w:t>
      </w:r>
      <w:r>
        <w:t xml:space="preserve"> – </w:t>
      </w:r>
      <w:r w:rsidR="00B04404">
        <w:t>record the ambient temperature of the space where the product is being allowed to come up to fumigation temperature</w:t>
      </w:r>
    </w:p>
    <w:p w14:paraId="3AE05447" w14:textId="409F9243" w:rsidR="00D96273" w:rsidRDefault="00D96273" w:rsidP="00D96273">
      <w:pPr>
        <w:spacing w:before="240" w:after="0"/>
        <w:rPr>
          <w:b/>
        </w:rPr>
      </w:pPr>
      <w:r>
        <w:rPr>
          <w:b/>
        </w:rPr>
        <w:t xml:space="preserve">Treatment </w:t>
      </w:r>
      <w:r w:rsidR="00356698">
        <w:rPr>
          <w:b/>
        </w:rPr>
        <w:t>t</w:t>
      </w:r>
      <w:r>
        <w:rPr>
          <w:b/>
        </w:rPr>
        <w:t>emperature</w:t>
      </w:r>
    </w:p>
    <w:p w14:paraId="4B0DF23C" w14:textId="3974D518" w:rsidR="00D96273" w:rsidRPr="00D96273" w:rsidRDefault="00D96273" w:rsidP="00D96273">
      <w:pPr>
        <w:pStyle w:val="ListParagraph"/>
        <w:numPr>
          <w:ilvl w:val="0"/>
          <w:numId w:val="27"/>
        </w:numPr>
      </w:pPr>
      <w:r w:rsidRPr="008E6E9D">
        <w:rPr>
          <w:b/>
        </w:rPr>
        <w:t>Ambient chamber temperature</w:t>
      </w:r>
      <w:r w:rsidRPr="00D96273">
        <w:t xml:space="preserve"> – </w:t>
      </w:r>
      <w:r w:rsidR="005F1F69">
        <w:t xml:space="preserve">the ambient temperature of the chamber must be measured and recorded once all the product in the treatment lot has been loaded into the chamber. The ambient temperature must be </w:t>
      </w:r>
      <w:r w:rsidR="00D51C51">
        <w:t>at or above</w:t>
      </w:r>
      <w:r w:rsidR="005F1F69">
        <w:t xml:space="preserve"> 18° C</w:t>
      </w:r>
      <w:r w:rsidR="00A63C82">
        <w:t>.</w:t>
      </w:r>
    </w:p>
    <w:p w14:paraId="7112C00F" w14:textId="0817ACE5" w:rsidR="00D96273" w:rsidRDefault="00072A4C" w:rsidP="00D96273">
      <w:pPr>
        <w:pStyle w:val="ListParagraph"/>
        <w:numPr>
          <w:ilvl w:val="0"/>
          <w:numId w:val="27"/>
        </w:numPr>
      </w:pPr>
      <w:r w:rsidRPr="008E6E9D">
        <w:rPr>
          <w:b/>
        </w:rPr>
        <w:t>Centre of packages</w:t>
      </w:r>
      <w:r w:rsidR="00D96273">
        <w:t xml:space="preserve"> – </w:t>
      </w:r>
      <w:r w:rsidR="005F1F69">
        <w:t>if the product temperature was below 18° C prior to the treatment</w:t>
      </w:r>
      <w:r w:rsidR="00A63C82">
        <w:t>,</w:t>
      </w:r>
      <w:r w:rsidR="005F1F69">
        <w:t xml:space="preserve"> </w:t>
      </w:r>
      <w:r w:rsidR="00A63C82">
        <w:t xml:space="preserve">the </w:t>
      </w:r>
      <w:r w:rsidR="005F1F69">
        <w:t xml:space="preserve">temperature in the centre of at least two packages from different locations within the chamber must be measured and recorded to ensure the product </w:t>
      </w:r>
      <w:r w:rsidR="005F1F69">
        <w:lastRenderedPageBreak/>
        <w:t xml:space="preserve">temperature is </w:t>
      </w:r>
      <w:r w:rsidR="00D51C51">
        <w:t xml:space="preserve">at or </w:t>
      </w:r>
      <w:r w:rsidR="005F1F69">
        <w:t>above 18° C before the fumigation can start.</w:t>
      </w:r>
    </w:p>
    <w:p w14:paraId="775EFE99" w14:textId="6FB52D16" w:rsidR="00D96273" w:rsidRDefault="00072A4C" w:rsidP="00D96273">
      <w:pPr>
        <w:pStyle w:val="ListParagraph"/>
        <w:numPr>
          <w:ilvl w:val="0"/>
          <w:numId w:val="27"/>
        </w:numPr>
      </w:pPr>
      <w:r w:rsidRPr="008E6E9D">
        <w:rPr>
          <w:b/>
        </w:rPr>
        <w:t>Time of readings</w:t>
      </w:r>
      <w:r w:rsidR="005F1F69">
        <w:t xml:space="preserve"> </w:t>
      </w:r>
      <w:r w:rsidR="00D96273">
        <w:t xml:space="preserve">– </w:t>
      </w:r>
      <w:r w:rsidR="005F1F69">
        <w:t>record the time the temperature readings were taken</w:t>
      </w:r>
      <w:r w:rsidR="00A63C82">
        <w:t>.</w:t>
      </w:r>
    </w:p>
    <w:p w14:paraId="3E257CCE" w14:textId="60E9BA85" w:rsidR="00072A4C" w:rsidRDefault="00072A4C" w:rsidP="00072A4C">
      <w:pPr>
        <w:spacing w:before="240" w:after="0"/>
        <w:rPr>
          <w:b/>
        </w:rPr>
      </w:pPr>
      <w:r>
        <w:rPr>
          <w:b/>
        </w:rPr>
        <w:t xml:space="preserve">Applying the </w:t>
      </w:r>
      <w:r w:rsidR="00356698">
        <w:rPr>
          <w:b/>
        </w:rPr>
        <w:t>d</w:t>
      </w:r>
      <w:r>
        <w:rPr>
          <w:b/>
        </w:rPr>
        <w:t>ose – the information is the same for both gases</w:t>
      </w:r>
    </w:p>
    <w:p w14:paraId="3F31B5C4" w14:textId="521FCA0B" w:rsidR="00072A4C" w:rsidRPr="00D96273" w:rsidRDefault="00072A4C" w:rsidP="00072A4C">
      <w:pPr>
        <w:pStyle w:val="ListParagraph"/>
        <w:numPr>
          <w:ilvl w:val="0"/>
          <w:numId w:val="27"/>
        </w:numPr>
      </w:pPr>
      <w:r w:rsidRPr="008E6E9D">
        <w:rPr>
          <w:b/>
        </w:rPr>
        <w:t xml:space="preserve">Start time and </w:t>
      </w:r>
      <w:r w:rsidR="00645A1A" w:rsidRPr="008E6E9D">
        <w:rPr>
          <w:b/>
        </w:rPr>
        <w:t>d</w:t>
      </w:r>
      <w:r w:rsidRPr="008E6E9D">
        <w:rPr>
          <w:b/>
        </w:rPr>
        <w:t>ose required</w:t>
      </w:r>
      <w:r>
        <w:t xml:space="preserve"> </w:t>
      </w:r>
      <w:r w:rsidRPr="00D96273">
        <w:t xml:space="preserve">– </w:t>
      </w:r>
      <w:r w:rsidR="005F1F69">
        <w:t xml:space="preserve">Round up the weight of gas needed from the calculated dose to an amount </w:t>
      </w:r>
      <w:r w:rsidR="00DA6F2C">
        <w:t>appropriate for the accuracy of the method used to measure the dose. Record the time you started releasing the dose into the chamber for each gas.</w:t>
      </w:r>
    </w:p>
    <w:p w14:paraId="7116EC41" w14:textId="7B843FB0" w:rsidR="00072A4C" w:rsidRDefault="00072A4C" w:rsidP="00072A4C">
      <w:pPr>
        <w:pStyle w:val="ListParagraph"/>
        <w:numPr>
          <w:ilvl w:val="0"/>
          <w:numId w:val="27"/>
        </w:numPr>
      </w:pPr>
      <w:r w:rsidRPr="008E6E9D">
        <w:rPr>
          <w:b/>
        </w:rPr>
        <w:t>Cylinder, start weight, end weight and amount used</w:t>
      </w:r>
      <w:r>
        <w:t xml:space="preserve"> – </w:t>
      </w:r>
      <w:r w:rsidR="00DA6F2C">
        <w:t>identify each cylinder of gas used and record the start and end weight. The difference will be the amount of gas released into the chamber from that cylinder. Record the details for each cylinder or part cylinder used.</w:t>
      </w:r>
    </w:p>
    <w:p w14:paraId="17726177" w14:textId="01A56FAA" w:rsidR="00072A4C" w:rsidRDefault="00072A4C" w:rsidP="00072A4C">
      <w:pPr>
        <w:pStyle w:val="ListParagraph"/>
        <w:numPr>
          <w:ilvl w:val="0"/>
          <w:numId w:val="27"/>
        </w:numPr>
      </w:pPr>
      <w:r w:rsidRPr="008E6E9D">
        <w:rPr>
          <w:b/>
        </w:rPr>
        <w:t>End time and actual dose used</w:t>
      </w:r>
      <w:r>
        <w:t xml:space="preserve"> – </w:t>
      </w:r>
      <w:r w:rsidR="00A63C82">
        <w:t>r</w:t>
      </w:r>
      <w:r w:rsidR="00DA6F2C">
        <w:t>ecord the time that the entire dose amount for each gas was released into the chamber. Total the amount of gas used from each cylinder, the total amount must be equal to or more than initial dose amount.</w:t>
      </w:r>
    </w:p>
    <w:p w14:paraId="1A11E2C8" w14:textId="564CF94B" w:rsidR="00072A4C" w:rsidRDefault="00072A4C" w:rsidP="00072A4C">
      <w:pPr>
        <w:spacing w:before="240" w:after="0"/>
        <w:rPr>
          <w:b/>
        </w:rPr>
      </w:pPr>
      <w:r>
        <w:rPr>
          <w:b/>
        </w:rPr>
        <w:t>Ventilation</w:t>
      </w:r>
    </w:p>
    <w:p w14:paraId="3B35D03F" w14:textId="03DDA85E" w:rsidR="00072A4C" w:rsidRPr="00D96273" w:rsidRDefault="00072A4C" w:rsidP="00072A4C">
      <w:pPr>
        <w:pStyle w:val="ListParagraph"/>
        <w:numPr>
          <w:ilvl w:val="0"/>
          <w:numId w:val="27"/>
        </w:numPr>
      </w:pPr>
      <w:r w:rsidRPr="008E6E9D">
        <w:rPr>
          <w:b/>
        </w:rPr>
        <w:t>Time ventilation started</w:t>
      </w:r>
      <w:r w:rsidRPr="00D96273">
        <w:t xml:space="preserve"> – </w:t>
      </w:r>
      <w:r w:rsidR="004A04DB">
        <w:t>record the time that the chamber ventilation commenced. This time cannot be any less than 30 minutes after the last of the gases were released into the chamber.</w:t>
      </w:r>
    </w:p>
    <w:p w14:paraId="1A82E691" w14:textId="42B97D16" w:rsidR="00072A4C" w:rsidRDefault="00072A4C" w:rsidP="00072A4C">
      <w:pPr>
        <w:pStyle w:val="ListParagraph"/>
        <w:numPr>
          <w:ilvl w:val="0"/>
          <w:numId w:val="27"/>
        </w:numPr>
      </w:pPr>
      <w:r w:rsidRPr="008E6E9D">
        <w:rPr>
          <w:b/>
        </w:rPr>
        <w:t>TLV readings</w:t>
      </w:r>
      <w:r>
        <w:t xml:space="preserve"> – </w:t>
      </w:r>
      <w:r w:rsidR="004A04DB">
        <w:t>a suitable instrument capable of measuring SO</w:t>
      </w:r>
      <w:r w:rsidR="004A04DB" w:rsidRPr="002F7005">
        <w:rPr>
          <w:vertAlign w:val="subscript"/>
        </w:rPr>
        <w:t>2</w:t>
      </w:r>
      <w:r w:rsidR="004A04DB">
        <w:t xml:space="preserve"> concentration under 2 ppm must be used to verify that the chamber is safe for unprotected personnel. Product cannot be moved from the chamber until TLV has been verified under 2 ppm in the ambient space and with</w:t>
      </w:r>
      <w:r w:rsidR="00A63C82">
        <w:t>in</w:t>
      </w:r>
      <w:r w:rsidR="004A04DB">
        <w:t xml:space="preserve"> the packaging.</w:t>
      </w:r>
    </w:p>
    <w:p w14:paraId="2AD40ECF" w14:textId="044F776B" w:rsidR="00072A4C" w:rsidRDefault="00072A4C" w:rsidP="00072A4C">
      <w:pPr>
        <w:pStyle w:val="ListParagraph"/>
        <w:numPr>
          <w:ilvl w:val="0"/>
          <w:numId w:val="27"/>
        </w:numPr>
      </w:pPr>
      <w:r w:rsidRPr="008E6E9D">
        <w:rPr>
          <w:b/>
        </w:rPr>
        <w:t>Time taken</w:t>
      </w:r>
      <w:r>
        <w:t xml:space="preserve"> – </w:t>
      </w:r>
      <w:r w:rsidR="004A04DB">
        <w:t>record the time any TLV readings are taken. Readings may need to be taken several times to confirm the chamber is safe to enter.</w:t>
      </w:r>
    </w:p>
    <w:p w14:paraId="2EC632D3" w14:textId="610094E6" w:rsidR="00072A4C" w:rsidRDefault="00072A4C" w:rsidP="00072A4C">
      <w:pPr>
        <w:spacing w:before="240" w:after="0"/>
        <w:rPr>
          <w:b/>
        </w:rPr>
      </w:pPr>
      <w:r w:rsidRPr="00072A4C">
        <w:rPr>
          <w:b/>
        </w:rPr>
        <w:t xml:space="preserve">Fumigator in </w:t>
      </w:r>
      <w:r w:rsidR="00356698">
        <w:rPr>
          <w:b/>
        </w:rPr>
        <w:t>c</w:t>
      </w:r>
      <w:r w:rsidRPr="00072A4C">
        <w:rPr>
          <w:b/>
        </w:rPr>
        <w:t>harge</w:t>
      </w:r>
    </w:p>
    <w:p w14:paraId="6990E148" w14:textId="4B301AEA" w:rsidR="004A04DB" w:rsidRPr="004A04DB" w:rsidRDefault="004A04DB" w:rsidP="004A04DB">
      <w:pPr>
        <w:pStyle w:val="ListParagraph"/>
        <w:numPr>
          <w:ilvl w:val="0"/>
          <w:numId w:val="27"/>
        </w:numPr>
      </w:pPr>
      <w:r>
        <w:t>Record the name and signature of the fumigator responsible for ensuring the fumigation is conducted in accordance with the requirements of this methodology.</w:t>
      </w:r>
    </w:p>
    <w:p w14:paraId="7C5123E8" w14:textId="77A743A1" w:rsidR="00044888" w:rsidRDefault="00044888" w:rsidP="002B2E41">
      <w:r>
        <w:br w:type="page"/>
      </w:r>
    </w:p>
    <w:p w14:paraId="37C1C35D" w14:textId="1545C7C0" w:rsidR="00197B13" w:rsidRPr="00C443B7" w:rsidRDefault="004812A5" w:rsidP="004812A5">
      <w:pPr>
        <w:pStyle w:val="Heading2"/>
        <w:numPr>
          <w:ilvl w:val="0"/>
          <w:numId w:val="0"/>
        </w:numPr>
      </w:pPr>
      <w:bookmarkStart w:id="51" w:name="_Toc25312329"/>
      <w:r>
        <w:lastRenderedPageBreak/>
        <w:t xml:space="preserve">Appendix 2: </w:t>
      </w:r>
      <w:r w:rsidR="00197B13" w:rsidRPr="00C443B7">
        <w:t>Performing a pressure test</w:t>
      </w:r>
      <w:bookmarkEnd w:id="51"/>
    </w:p>
    <w:p w14:paraId="537C7E59" w14:textId="77777777" w:rsidR="00197B13" w:rsidRDefault="00197B13" w:rsidP="002B2E41">
      <w:pPr>
        <w:pStyle w:val="Heading3"/>
        <w:numPr>
          <w:ilvl w:val="0"/>
          <w:numId w:val="0"/>
        </w:numPr>
      </w:pPr>
      <w:bookmarkStart w:id="52" w:name="_Toc25312330"/>
      <w:r>
        <w:t>Procedure for performing a pressure test</w:t>
      </w:r>
      <w:bookmarkEnd w:id="52"/>
      <w:r>
        <w:t xml:space="preserve"> </w:t>
      </w:r>
    </w:p>
    <w:p w14:paraId="6A07F4BF" w14:textId="77777777" w:rsidR="00197B13" w:rsidRDefault="00197B13" w:rsidP="00C443B7">
      <w:pPr>
        <w:pStyle w:val="Default"/>
        <w:spacing w:after="120"/>
        <w:rPr>
          <w:rFonts w:ascii="Cambria" w:hAnsi="Cambria" w:cs="Cambria"/>
          <w:sz w:val="22"/>
          <w:szCs w:val="22"/>
        </w:rPr>
      </w:pPr>
      <w:r>
        <w:rPr>
          <w:rFonts w:ascii="Cambria" w:hAnsi="Cambria" w:cs="Cambria"/>
          <w:sz w:val="22"/>
          <w:szCs w:val="22"/>
        </w:rPr>
        <w:t xml:space="preserve">Check the monitoring tubes, supply pipes and exhaust system valves are closed. </w:t>
      </w:r>
    </w:p>
    <w:p w14:paraId="4E452A1D" w14:textId="77777777" w:rsidR="00197B13" w:rsidRDefault="00197B13" w:rsidP="00C443B7">
      <w:pPr>
        <w:pStyle w:val="Default"/>
        <w:spacing w:after="120"/>
        <w:rPr>
          <w:rFonts w:ascii="Cambria" w:hAnsi="Cambria" w:cs="Cambria"/>
          <w:sz w:val="22"/>
          <w:szCs w:val="22"/>
        </w:rPr>
      </w:pPr>
      <w:r>
        <w:rPr>
          <w:rFonts w:ascii="Cambria" w:hAnsi="Cambria" w:cs="Cambria"/>
          <w:sz w:val="22"/>
          <w:szCs w:val="22"/>
        </w:rPr>
        <w:t xml:space="preserve">The pressure inside the closed chamber must be raised to 250 Pa. This can be done using high-pressure compressed air supplied from a portable compressor or gas cylinders attached to the supply pipe or, in some designs, by reversing the flow of the extraction fans. </w:t>
      </w:r>
    </w:p>
    <w:p w14:paraId="4E6D757F" w14:textId="77777777" w:rsidR="00197B13" w:rsidRDefault="00197B13" w:rsidP="00AA5A7B">
      <w:pPr>
        <w:pStyle w:val="Default"/>
        <w:spacing w:after="120"/>
        <w:rPr>
          <w:rFonts w:ascii="Cambria" w:hAnsi="Cambria" w:cs="Cambria"/>
          <w:sz w:val="22"/>
          <w:szCs w:val="22"/>
        </w:rPr>
      </w:pPr>
      <w:r>
        <w:rPr>
          <w:rFonts w:ascii="Cambria" w:hAnsi="Cambria" w:cs="Cambria"/>
          <w:sz w:val="22"/>
          <w:szCs w:val="22"/>
        </w:rPr>
        <w:t xml:space="preserve">Attach a suitable pressure measuring instrument to one of the sampling tubes. </w:t>
      </w:r>
    </w:p>
    <w:p w14:paraId="5841769B" w14:textId="4A482FC7" w:rsidR="00197B13" w:rsidRDefault="00197B13" w:rsidP="00AA5A7B">
      <w:pPr>
        <w:pStyle w:val="Default"/>
        <w:numPr>
          <w:ilvl w:val="0"/>
          <w:numId w:val="26"/>
        </w:numPr>
        <w:spacing w:after="164"/>
        <w:rPr>
          <w:rFonts w:ascii="Cambria" w:hAnsi="Cambria" w:cs="Cambria"/>
          <w:sz w:val="22"/>
          <w:szCs w:val="22"/>
        </w:rPr>
      </w:pPr>
      <w:r>
        <w:rPr>
          <w:rFonts w:ascii="Cambria" w:hAnsi="Cambria" w:cs="Cambria"/>
          <w:sz w:val="22"/>
          <w:szCs w:val="22"/>
        </w:rPr>
        <w:t xml:space="preserve">when the pressure inside the chamber reaches 250 Pa, turn off the compressed air supply </w:t>
      </w:r>
    </w:p>
    <w:p w14:paraId="6270009B" w14:textId="4E5DBBD6" w:rsidR="00197B13" w:rsidRDefault="00197B13" w:rsidP="00197B13">
      <w:pPr>
        <w:pStyle w:val="Default"/>
        <w:numPr>
          <w:ilvl w:val="0"/>
          <w:numId w:val="26"/>
        </w:numPr>
        <w:spacing w:after="164"/>
        <w:rPr>
          <w:rFonts w:ascii="Cambria" w:hAnsi="Cambria" w:cs="Cambria"/>
          <w:sz w:val="22"/>
          <w:szCs w:val="22"/>
        </w:rPr>
      </w:pPr>
      <w:r>
        <w:rPr>
          <w:rFonts w:ascii="Cambria" w:hAnsi="Cambria" w:cs="Cambria"/>
          <w:sz w:val="22"/>
          <w:szCs w:val="22"/>
        </w:rPr>
        <w:t xml:space="preserve">allow the pressure to decay to 200 Pa </w:t>
      </w:r>
    </w:p>
    <w:p w14:paraId="7DD43483" w14:textId="7CFBD2B6" w:rsidR="00197B13" w:rsidRDefault="00197B13" w:rsidP="00197B13">
      <w:pPr>
        <w:pStyle w:val="Default"/>
        <w:numPr>
          <w:ilvl w:val="0"/>
          <w:numId w:val="26"/>
        </w:numPr>
        <w:spacing w:after="164"/>
        <w:rPr>
          <w:rFonts w:ascii="Cambria" w:hAnsi="Cambria" w:cs="Cambria"/>
          <w:sz w:val="22"/>
          <w:szCs w:val="22"/>
        </w:rPr>
      </w:pPr>
      <w:r>
        <w:rPr>
          <w:rFonts w:ascii="Cambria" w:hAnsi="Cambria" w:cs="Cambria"/>
          <w:sz w:val="22"/>
          <w:szCs w:val="22"/>
        </w:rPr>
        <w:t xml:space="preserve">start measuring the time (in seconds) when it reaches 200 Pa </w:t>
      </w:r>
    </w:p>
    <w:p w14:paraId="50EF8F9B" w14:textId="63CF8561" w:rsidR="00197B13" w:rsidRDefault="00197B13" w:rsidP="00197B13">
      <w:pPr>
        <w:pStyle w:val="Default"/>
        <w:numPr>
          <w:ilvl w:val="0"/>
          <w:numId w:val="26"/>
        </w:numPr>
        <w:spacing w:after="164"/>
        <w:rPr>
          <w:rFonts w:ascii="Cambria" w:hAnsi="Cambria" w:cs="Cambria"/>
          <w:sz w:val="22"/>
          <w:szCs w:val="22"/>
        </w:rPr>
      </w:pPr>
      <w:r>
        <w:rPr>
          <w:rFonts w:ascii="Cambria" w:hAnsi="Cambria" w:cs="Cambria"/>
          <w:sz w:val="22"/>
          <w:szCs w:val="22"/>
        </w:rPr>
        <w:t xml:space="preserve">stop measuring the time (in seconds) when it reaches 100 Pa </w:t>
      </w:r>
    </w:p>
    <w:p w14:paraId="11651DA1" w14:textId="1D469A50" w:rsidR="00197B13" w:rsidRDefault="00197B13" w:rsidP="00220F7A">
      <w:pPr>
        <w:pStyle w:val="Default"/>
        <w:numPr>
          <w:ilvl w:val="0"/>
          <w:numId w:val="26"/>
        </w:numPr>
        <w:spacing w:after="240"/>
        <w:rPr>
          <w:rFonts w:ascii="Cambria" w:hAnsi="Cambria" w:cs="Cambria"/>
          <w:sz w:val="22"/>
          <w:szCs w:val="22"/>
        </w:rPr>
      </w:pPr>
      <w:proofErr w:type="gramStart"/>
      <w:r>
        <w:rPr>
          <w:rFonts w:ascii="Cambria" w:hAnsi="Cambria" w:cs="Cambria"/>
          <w:sz w:val="22"/>
          <w:szCs w:val="22"/>
        </w:rPr>
        <w:t>record</w:t>
      </w:r>
      <w:proofErr w:type="gramEnd"/>
      <w:r>
        <w:rPr>
          <w:rFonts w:ascii="Cambria" w:hAnsi="Cambria" w:cs="Cambria"/>
          <w:sz w:val="22"/>
          <w:szCs w:val="22"/>
        </w:rPr>
        <w:t xml:space="preserve"> the pressure decay time</w:t>
      </w:r>
      <w:r w:rsidR="00220F7A">
        <w:rPr>
          <w:rFonts w:ascii="Cambria" w:hAnsi="Cambria" w:cs="Cambria"/>
          <w:sz w:val="22"/>
          <w:szCs w:val="22"/>
        </w:rPr>
        <w:t xml:space="preserve"> (must be 10 seconds or above to pass the pressure test)</w:t>
      </w:r>
      <w:r>
        <w:rPr>
          <w:rFonts w:ascii="Cambria" w:hAnsi="Cambria" w:cs="Cambria"/>
          <w:sz w:val="22"/>
          <w:szCs w:val="22"/>
        </w:rPr>
        <w:t xml:space="preserve">. </w:t>
      </w:r>
    </w:p>
    <w:p w14:paraId="624C4EE8" w14:textId="77777777" w:rsidR="00197B13" w:rsidRDefault="00197B13" w:rsidP="002B2E41">
      <w:pPr>
        <w:pStyle w:val="Heading3"/>
        <w:numPr>
          <w:ilvl w:val="0"/>
          <w:numId w:val="0"/>
        </w:numPr>
      </w:pPr>
      <w:bookmarkStart w:id="53" w:name="_Toc25312331"/>
      <w:r>
        <w:t>Instruments for measuring the pressure decay time</w:t>
      </w:r>
      <w:bookmarkEnd w:id="53"/>
      <w:r>
        <w:t xml:space="preserve"> </w:t>
      </w:r>
    </w:p>
    <w:p w14:paraId="4FE53524" w14:textId="27349174" w:rsidR="00AA5A7B" w:rsidRPr="00AA5A7B" w:rsidRDefault="00197B13" w:rsidP="00AA5A7B">
      <w:pPr>
        <w:pStyle w:val="Default"/>
        <w:rPr>
          <w:rFonts w:ascii="Cambria" w:hAnsi="Cambria" w:cs="Cambria"/>
          <w:sz w:val="22"/>
          <w:szCs w:val="22"/>
        </w:rPr>
      </w:pPr>
      <w:r>
        <w:rPr>
          <w:rFonts w:ascii="Cambria" w:hAnsi="Cambria" w:cs="Cambria"/>
          <w:sz w:val="22"/>
          <w:szCs w:val="22"/>
        </w:rPr>
        <w:t>The pressure inside the chamber can be measured using a variety</w:t>
      </w:r>
      <w:r w:rsidR="00AA5A7B">
        <w:rPr>
          <w:rFonts w:ascii="Cambria" w:hAnsi="Cambria" w:cs="Cambria"/>
          <w:sz w:val="22"/>
          <w:szCs w:val="22"/>
        </w:rPr>
        <w:t xml:space="preserve"> of instruments. These include:</w:t>
      </w:r>
    </w:p>
    <w:p w14:paraId="45EEB14A" w14:textId="4B845571" w:rsidR="00197B13" w:rsidRDefault="00197B13" w:rsidP="00197B13">
      <w:pPr>
        <w:pStyle w:val="ListBullet"/>
      </w:pPr>
      <w:r>
        <w:t xml:space="preserve">A simple U tube manometer or an inclined manometer, using a manually operated stop watch </w:t>
      </w:r>
    </w:p>
    <w:p w14:paraId="71144D01" w14:textId="3E92B687" w:rsidR="00197B13" w:rsidRDefault="00197B13" w:rsidP="00197B13">
      <w:pPr>
        <w:pStyle w:val="ListBullet"/>
      </w:pPr>
      <w:r>
        <w:t xml:space="preserve">any sensitive pressure gauge, using a manually operated stop watch </w:t>
      </w:r>
    </w:p>
    <w:p w14:paraId="32DB197F" w14:textId="32EC56CB" w:rsidR="00197B13" w:rsidRDefault="00197B13" w:rsidP="00197B13">
      <w:pPr>
        <w:pStyle w:val="ListBullet"/>
      </w:pPr>
      <w:proofErr w:type="gramStart"/>
      <w:r>
        <w:t>a</w:t>
      </w:r>
      <w:proofErr w:type="gramEnd"/>
      <w:r>
        <w:t xml:space="preserve"> purpose made instrument, the CONTESTOR, which combines a pressure sensor with a timer that cuts in when the required pressures have been achieved. </w:t>
      </w:r>
    </w:p>
    <w:p w14:paraId="53F03BEB" w14:textId="77777777" w:rsidR="00645A1A" w:rsidRDefault="00645A1A" w:rsidP="00645A1A">
      <w:pPr>
        <w:pStyle w:val="Heading2"/>
        <w:numPr>
          <w:ilvl w:val="0"/>
          <w:numId w:val="0"/>
        </w:numPr>
      </w:pPr>
    </w:p>
    <w:p w14:paraId="695D8556" w14:textId="77777777" w:rsidR="00645A1A" w:rsidRDefault="00645A1A">
      <w:pPr>
        <w:spacing w:after="0" w:line="240" w:lineRule="auto"/>
        <w:rPr>
          <w:rFonts w:ascii="Calibri" w:eastAsiaTheme="minorEastAsia" w:hAnsi="Calibri"/>
          <w:bCs/>
          <w:color w:val="000000"/>
          <w:sz w:val="56"/>
          <w:szCs w:val="28"/>
          <w:lang w:eastAsia="ja-JP"/>
        </w:rPr>
      </w:pPr>
      <w:r>
        <w:br w:type="page"/>
      </w:r>
    </w:p>
    <w:p w14:paraId="304E9F76" w14:textId="77777777" w:rsidR="00E066BA" w:rsidRDefault="00645A1A" w:rsidP="00E066BA">
      <w:pPr>
        <w:pStyle w:val="Heading2"/>
        <w:numPr>
          <w:ilvl w:val="0"/>
          <w:numId w:val="0"/>
        </w:numPr>
      </w:pPr>
      <w:bookmarkStart w:id="54" w:name="_Toc25312332"/>
      <w:r>
        <w:lastRenderedPageBreak/>
        <w:t>Appendix 3: Example treatment certificate</w:t>
      </w:r>
      <w:bookmarkEnd w:id="54"/>
    </w:p>
    <w:p w14:paraId="1AEA0BE9" w14:textId="44D163F5" w:rsidR="00E066BA" w:rsidRPr="00E066BA" w:rsidRDefault="00FF7216" w:rsidP="00E066BA">
      <w:pPr>
        <w:rPr>
          <w:lang w:eastAsia="ja-JP"/>
        </w:rPr>
      </w:pPr>
      <w:r>
        <w:rPr>
          <w:noProof/>
          <w:lang w:eastAsia="en-AU"/>
        </w:rPr>
        <w:drawing>
          <wp:inline distT="0" distB="0" distL="0" distR="0" wp14:anchorId="2FF482D3" wp14:editId="6FFB414E">
            <wp:extent cx="6001385" cy="75665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2CO2 treatment cert_Final1.jpg"/>
                    <pic:cNvPicPr/>
                  </pic:nvPicPr>
                  <pic:blipFill rotWithShape="1">
                    <a:blip r:embed="rId24" cstate="print">
                      <a:extLst>
                        <a:ext uri="{28A0092B-C50C-407E-A947-70E740481C1C}">
                          <a14:useLocalDpi xmlns:a14="http://schemas.microsoft.com/office/drawing/2010/main" val="0"/>
                        </a:ext>
                      </a:extLst>
                    </a:blip>
                    <a:srcRect l="5648" t="5028" b="10904"/>
                    <a:stretch/>
                  </pic:blipFill>
                  <pic:spPr bwMode="auto">
                    <a:xfrm>
                      <a:off x="0" y="0"/>
                      <a:ext cx="6001868" cy="7567200"/>
                    </a:xfrm>
                    <a:prstGeom prst="rect">
                      <a:avLst/>
                    </a:prstGeom>
                    <a:ln>
                      <a:noFill/>
                    </a:ln>
                    <a:extLst>
                      <a:ext uri="{53640926-AAD7-44D8-BBD7-CCE9431645EC}">
                        <a14:shadowObscured xmlns:a14="http://schemas.microsoft.com/office/drawing/2010/main"/>
                      </a:ext>
                    </a:extLst>
                  </pic:spPr>
                </pic:pic>
              </a:graphicData>
            </a:graphic>
          </wp:inline>
        </w:drawing>
      </w:r>
      <w:bookmarkStart w:id="55" w:name="_GoBack"/>
      <w:bookmarkEnd w:id="55"/>
    </w:p>
    <w:p w14:paraId="7E426D8C" w14:textId="5B464017" w:rsidR="00DA7583" w:rsidRPr="00DA7583" w:rsidRDefault="00197B13" w:rsidP="004812A5">
      <w:pPr>
        <w:pStyle w:val="Heading2"/>
        <w:numPr>
          <w:ilvl w:val="0"/>
          <w:numId w:val="0"/>
        </w:numPr>
      </w:pPr>
      <w:r>
        <w:br w:type="page"/>
      </w:r>
      <w:bookmarkStart w:id="56" w:name="_Toc25312333"/>
      <w:r w:rsidR="00DA7583" w:rsidRPr="00DA7583">
        <w:lastRenderedPageBreak/>
        <w:t>Glossary</w:t>
      </w:r>
      <w:bookmarkEnd w:id="56"/>
    </w:p>
    <w:tbl>
      <w:tblPr>
        <w:tblStyle w:val="TableGrid"/>
        <w:tblW w:w="9214" w:type="dxa"/>
        <w:tblInd w:w="-113" w:type="dxa"/>
        <w:tblLook w:val="04A0" w:firstRow="1" w:lastRow="0" w:firstColumn="1" w:lastColumn="0" w:noHBand="0" w:noVBand="1"/>
      </w:tblPr>
      <w:tblGrid>
        <w:gridCol w:w="3654"/>
        <w:gridCol w:w="5560"/>
      </w:tblGrid>
      <w:tr w:rsidR="00DA7583" w:rsidRPr="00740037" w14:paraId="196FB3F2" w14:textId="77777777" w:rsidTr="008255BE">
        <w:tc>
          <w:tcPr>
            <w:tcW w:w="3654" w:type="dxa"/>
          </w:tcPr>
          <w:p w14:paraId="01D9B519" w14:textId="77777777" w:rsidR="00DA7583" w:rsidRPr="00740037" w:rsidRDefault="00DA7583" w:rsidP="008255BE">
            <w:pPr>
              <w:pStyle w:val="Glossary"/>
            </w:pPr>
            <w:r w:rsidRPr="00740037">
              <w:t>Ambient temperature</w:t>
            </w:r>
          </w:p>
        </w:tc>
        <w:tc>
          <w:tcPr>
            <w:tcW w:w="5560" w:type="dxa"/>
          </w:tcPr>
          <w:p w14:paraId="18052BD8" w14:textId="77777777" w:rsidR="00DA7583" w:rsidRPr="00740037" w:rsidRDefault="00DA7583" w:rsidP="008255BE">
            <w:pPr>
              <w:pStyle w:val="Glossary"/>
              <w:ind w:left="0" w:firstLine="0"/>
            </w:pPr>
            <w:r w:rsidRPr="00740037">
              <w:t>The air temperature of the surrounding area where the fumigation will be conducted.</w:t>
            </w:r>
          </w:p>
        </w:tc>
      </w:tr>
      <w:tr w:rsidR="00DA7583" w:rsidRPr="00740037" w14:paraId="096C44E0" w14:textId="77777777" w:rsidTr="008255BE">
        <w:tc>
          <w:tcPr>
            <w:tcW w:w="3654" w:type="dxa"/>
          </w:tcPr>
          <w:p w14:paraId="6D57176A" w14:textId="77777777" w:rsidR="00DA7583" w:rsidRPr="00740037" w:rsidRDefault="00DA7583" w:rsidP="008255BE">
            <w:pPr>
              <w:pStyle w:val="Glossary"/>
            </w:pPr>
            <w:r w:rsidRPr="00740037">
              <w:t>Buffer zone</w:t>
            </w:r>
          </w:p>
        </w:tc>
        <w:tc>
          <w:tcPr>
            <w:tcW w:w="5560" w:type="dxa"/>
          </w:tcPr>
          <w:p w14:paraId="412A28CE" w14:textId="3E154BA4" w:rsidR="00DA7583" w:rsidRPr="00740037" w:rsidRDefault="00DA7583" w:rsidP="000F2605">
            <w:pPr>
              <w:pStyle w:val="Glossary"/>
              <w:ind w:left="0" w:firstLine="0"/>
            </w:pPr>
            <w:r w:rsidRPr="00740037">
              <w:t xml:space="preserve">The area around the </w:t>
            </w:r>
            <w:r w:rsidR="00D51C51">
              <w:t>chamber</w:t>
            </w:r>
            <w:r w:rsidRPr="00740037">
              <w:t>, outside of which, the concentration levels of</w:t>
            </w:r>
            <w:r>
              <w:t xml:space="preserve"> </w:t>
            </w:r>
            <w:proofErr w:type="spellStart"/>
            <w:r>
              <w:t>sulfur</w:t>
            </w:r>
            <w:proofErr w:type="spellEnd"/>
            <w:r>
              <w:t xml:space="preserve"> </w:t>
            </w:r>
            <w:r w:rsidR="00121806">
              <w:t xml:space="preserve">dioxide </w:t>
            </w:r>
            <w:r w:rsidRPr="00740037">
              <w:t>should not exceed the TLV–TWA during ventilation.</w:t>
            </w:r>
          </w:p>
        </w:tc>
      </w:tr>
      <w:tr w:rsidR="00DA7583" w:rsidRPr="00740037" w14:paraId="3B1A3256" w14:textId="77777777" w:rsidTr="008255BE">
        <w:tc>
          <w:tcPr>
            <w:tcW w:w="3654" w:type="dxa"/>
          </w:tcPr>
          <w:p w14:paraId="199AF748" w14:textId="77777777" w:rsidR="00DA7583" w:rsidRPr="00740037" w:rsidRDefault="00DA7583" w:rsidP="008255BE">
            <w:pPr>
              <w:pStyle w:val="Glossary"/>
            </w:pPr>
            <w:r w:rsidRPr="00740037">
              <w:t>Commodity</w:t>
            </w:r>
          </w:p>
        </w:tc>
        <w:tc>
          <w:tcPr>
            <w:tcW w:w="5560" w:type="dxa"/>
          </w:tcPr>
          <w:p w14:paraId="690D3795" w14:textId="77777777" w:rsidR="00DA7583" w:rsidRPr="00740037" w:rsidRDefault="00DA7583" w:rsidP="008255BE">
            <w:pPr>
              <w:pStyle w:val="Glossary"/>
              <w:ind w:left="0" w:firstLine="0"/>
            </w:pPr>
            <w:r w:rsidRPr="00740037">
              <w:t>The item or goods that are being exported or imported.</w:t>
            </w:r>
          </w:p>
        </w:tc>
      </w:tr>
      <w:tr w:rsidR="00DA7583" w:rsidRPr="00740037" w14:paraId="6E5CF1F0" w14:textId="77777777" w:rsidTr="008255BE">
        <w:tc>
          <w:tcPr>
            <w:tcW w:w="3654" w:type="dxa"/>
          </w:tcPr>
          <w:p w14:paraId="7709D399" w14:textId="77777777" w:rsidR="00DA7583" w:rsidRPr="00740037" w:rsidRDefault="00DA7583" w:rsidP="008255BE">
            <w:pPr>
              <w:pStyle w:val="Glossary"/>
            </w:pPr>
            <w:r w:rsidRPr="00740037">
              <w:t>Concentration</w:t>
            </w:r>
          </w:p>
        </w:tc>
        <w:tc>
          <w:tcPr>
            <w:tcW w:w="5560" w:type="dxa"/>
          </w:tcPr>
          <w:p w14:paraId="4F0783ED" w14:textId="5203B795" w:rsidR="00DA7583" w:rsidRPr="00740037" w:rsidRDefault="00DA7583" w:rsidP="00D51C51">
            <w:pPr>
              <w:pStyle w:val="Glossary"/>
              <w:ind w:left="0" w:firstLine="0"/>
            </w:pPr>
            <w:r w:rsidRPr="00740037">
              <w:t xml:space="preserve">The amount of fumigant present at a certain point in the fumigation </w:t>
            </w:r>
            <w:r w:rsidR="00D51C51">
              <w:t>chamber</w:t>
            </w:r>
            <w:r w:rsidRPr="00740037">
              <w:t>, usually expressed as grams per cubic metre (g/m³)</w:t>
            </w:r>
            <w:r w:rsidR="00E405A5">
              <w:t>, parts per million (ppm) or % v/v</w:t>
            </w:r>
            <w:r w:rsidRPr="00740037">
              <w:t>.</w:t>
            </w:r>
          </w:p>
        </w:tc>
      </w:tr>
      <w:tr w:rsidR="00DA7583" w:rsidRPr="00740037" w14:paraId="3B42BBFE" w14:textId="77777777" w:rsidTr="008255BE">
        <w:tc>
          <w:tcPr>
            <w:tcW w:w="3654" w:type="dxa"/>
          </w:tcPr>
          <w:p w14:paraId="7EBA7207" w14:textId="77777777" w:rsidR="00DA7583" w:rsidRPr="00740037" w:rsidRDefault="00DA7583" w:rsidP="008255BE">
            <w:pPr>
              <w:pStyle w:val="Glossary"/>
            </w:pPr>
            <w:r w:rsidRPr="00740037">
              <w:t>Consignment</w:t>
            </w:r>
          </w:p>
        </w:tc>
        <w:tc>
          <w:tcPr>
            <w:tcW w:w="5560" w:type="dxa"/>
          </w:tcPr>
          <w:p w14:paraId="51B581D5" w14:textId="77777777" w:rsidR="00DA7583" w:rsidRPr="00740037" w:rsidRDefault="00DA7583" w:rsidP="008255BE">
            <w:pPr>
              <w:pStyle w:val="Glossary"/>
              <w:ind w:left="0" w:firstLine="0"/>
            </w:pPr>
            <w:r w:rsidRPr="00740037">
              <w:t>Refers collectively to the commodity, any packing materials used and the mode of transport such as a shipping container.</w:t>
            </w:r>
          </w:p>
        </w:tc>
      </w:tr>
      <w:tr w:rsidR="00DA7583" w:rsidRPr="00740037" w14:paraId="4FE9EC72" w14:textId="77777777" w:rsidTr="008255BE">
        <w:tc>
          <w:tcPr>
            <w:tcW w:w="3654" w:type="dxa"/>
          </w:tcPr>
          <w:p w14:paraId="0A32E388" w14:textId="77777777" w:rsidR="00DA7583" w:rsidRPr="00740037" w:rsidRDefault="00DA7583" w:rsidP="008255BE">
            <w:pPr>
              <w:pStyle w:val="Glossary"/>
            </w:pPr>
            <w:r w:rsidRPr="00740037">
              <w:t>Dose</w:t>
            </w:r>
          </w:p>
        </w:tc>
        <w:tc>
          <w:tcPr>
            <w:tcW w:w="5560" w:type="dxa"/>
          </w:tcPr>
          <w:p w14:paraId="5D4F8D3B" w14:textId="73A6A345" w:rsidR="00DA7583" w:rsidRPr="00740037" w:rsidRDefault="00DA7583" w:rsidP="00D51C51">
            <w:pPr>
              <w:pStyle w:val="Glossary"/>
              <w:ind w:left="0" w:firstLine="0"/>
            </w:pPr>
            <w:r w:rsidRPr="00740037">
              <w:t xml:space="preserve">The amount of fumigant applied to a fumigation </w:t>
            </w:r>
            <w:r w:rsidR="00D51C51">
              <w:t>chamber</w:t>
            </w:r>
            <w:r w:rsidRPr="00740037">
              <w:t>.</w:t>
            </w:r>
          </w:p>
        </w:tc>
      </w:tr>
      <w:tr w:rsidR="000F2605" w:rsidRPr="00740037" w14:paraId="2F924A71" w14:textId="77777777" w:rsidTr="008255BE">
        <w:tc>
          <w:tcPr>
            <w:tcW w:w="3654" w:type="dxa"/>
          </w:tcPr>
          <w:p w14:paraId="1B8E251E" w14:textId="4D3EAE89" w:rsidR="000F2605" w:rsidRPr="00740037" w:rsidRDefault="000F2605" w:rsidP="008255BE">
            <w:pPr>
              <w:pStyle w:val="Glossary"/>
            </w:pPr>
            <w:r>
              <w:t>Exclusion zone</w:t>
            </w:r>
          </w:p>
        </w:tc>
        <w:tc>
          <w:tcPr>
            <w:tcW w:w="5560" w:type="dxa"/>
          </w:tcPr>
          <w:p w14:paraId="3732B68F" w14:textId="15C5B57B" w:rsidR="000F2605" w:rsidRPr="00740037" w:rsidRDefault="00DA25EA" w:rsidP="00DA25EA">
            <w:pPr>
              <w:pStyle w:val="Glossary"/>
              <w:ind w:left="0" w:firstLine="0"/>
            </w:pPr>
            <w:r>
              <w:t>An area around fumigation chamber restricted to those wearing appropriate PPE to mitigate the risk of a leak in the gas supply lines during the introduction of the gas into the chamber.</w:t>
            </w:r>
          </w:p>
        </w:tc>
      </w:tr>
      <w:tr w:rsidR="00DA7583" w:rsidRPr="00740037" w14:paraId="641C94D8" w14:textId="77777777" w:rsidTr="008255BE">
        <w:tc>
          <w:tcPr>
            <w:tcW w:w="3654" w:type="dxa"/>
          </w:tcPr>
          <w:p w14:paraId="5C20AD5A" w14:textId="77777777" w:rsidR="00DA7583" w:rsidRPr="00740037" w:rsidRDefault="00DA7583" w:rsidP="008255BE">
            <w:pPr>
              <w:pStyle w:val="Glossary"/>
            </w:pPr>
            <w:r w:rsidRPr="00740037">
              <w:t>Exposure period</w:t>
            </w:r>
          </w:p>
        </w:tc>
        <w:tc>
          <w:tcPr>
            <w:tcW w:w="5560" w:type="dxa"/>
          </w:tcPr>
          <w:p w14:paraId="6CA72AA9" w14:textId="77777777" w:rsidR="00DA7583" w:rsidRPr="00740037" w:rsidRDefault="00DA7583" w:rsidP="008255BE">
            <w:pPr>
              <w:pStyle w:val="Glossary"/>
              <w:ind w:left="0" w:firstLine="0"/>
            </w:pPr>
            <w:r w:rsidRPr="00740037">
              <w:t>The amount of time, in one continuous block, that the consignment must be exposed to sufficient concentration levels of fumigant to be lethal to the targeted pests.</w:t>
            </w:r>
          </w:p>
        </w:tc>
      </w:tr>
      <w:tr w:rsidR="00DA7583" w:rsidRPr="00740037" w14:paraId="6601F773" w14:textId="77777777" w:rsidTr="008255BE">
        <w:tc>
          <w:tcPr>
            <w:tcW w:w="3654" w:type="dxa"/>
          </w:tcPr>
          <w:p w14:paraId="3787219F" w14:textId="77777777" w:rsidR="00DA7583" w:rsidRPr="00740037" w:rsidRDefault="00DA7583" w:rsidP="008255BE">
            <w:pPr>
              <w:pStyle w:val="Glossary"/>
            </w:pPr>
            <w:r w:rsidRPr="00740037">
              <w:t>Free air space</w:t>
            </w:r>
          </w:p>
        </w:tc>
        <w:tc>
          <w:tcPr>
            <w:tcW w:w="5560" w:type="dxa"/>
          </w:tcPr>
          <w:p w14:paraId="5621B3F7" w14:textId="5AD28D98" w:rsidR="00DA7583" w:rsidRPr="00740037" w:rsidRDefault="00DA7583" w:rsidP="00D51C51">
            <w:pPr>
              <w:pStyle w:val="Glossary"/>
              <w:ind w:left="0" w:firstLine="0"/>
            </w:pPr>
            <w:r w:rsidRPr="00740037">
              <w:t xml:space="preserve">Empty space in the </w:t>
            </w:r>
            <w:r w:rsidR="00D51C51">
              <w:t>chamber</w:t>
            </w:r>
            <w:r w:rsidR="00D51C51" w:rsidRPr="00740037">
              <w:t xml:space="preserve"> </w:t>
            </w:r>
            <w:r w:rsidRPr="00740037">
              <w:t>between, above or around a commodity.</w:t>
            </w:r>
          </w:p>
        </w:tc>
      </w:tr>
      <w:tr w:rsidR="00DA7583" w:rsidRPr="00740037" w14:paraId="4A3DB5A0" w14:textId="77777777" w:rsidTr="008255BE">
        <w:tc>
          <w:tcPr>
            <w:tcW w:w="3654" w:type="dxa"/>
          </w:tcPr>
          <w:p w14:paraId="747EE61E" w14:textId="77777777" w:rsidR="00DA7583" w:rsidRPr="00740037" w:rsidRDefault="00DA7583" w:rsidP="008255BE">
            <w:pPr>
              <w:pStyle w:val="Glossary"/>
            </w:pPr>
            <w:r w:rsidRPr="00740037">
              <w:t>Fumigant</w:t>
            </w:r>
          </w:p>
        </w:tc>
        <w:tc>
          <w:tcPr>
            <w:tcW w:w="5560" w:type="dxa"/>
          </w:tcPr>
          <w:p w14:paraId="434F09F4" w14:textId="77777777" w:rsidR="00DA7583" w:rsidRPr="00740037" w:rsidRDefault="00DA7583" w:rsidP="008255BE">
            <w:pPr>
              <w:pStyle w:val="Glossary"/>
              <w:ind w:left="0" w:firstLine="0"/>
            </w:pPr>
            <w:r w:rsidRPr="00740037">
              <w:t>A chemical, which at a particular temperature and pressure can exist in a gaseous state in sufficient concentration and for sufficient time to be lethal to insects and other pests</w:t>
            </w:r>
          </w:p>
        </w:tc>
      </w:tr>
      <w:tr w:rsidR="00DA7583" w:rsidRPr="00740037" w14:paraId="6F4C71A0" w14:textId="77777777" w:rsidTr="008255BE">
        <w:tc>
          <w:tcPr>
            <w:tcW w:w="3654" w:type="dxa"/>
          </w:tcPr>
          <w:p w14:paraId="3C6D88C0" w14:textId="77777777" w:rsidR="00DA7583" w:rsidRPr="00740037" w:rsidRDefault="00DA7583" w:rsidP="008255BE">
            <w:pPr>
              <w:pStyle w:val="Glossary"/>
            </w:pPr>
            <w:r>
              <w:t>Minimum treatment temperature</w:t>
            </w:r>
          </w:p>
        </w:tc>
        <w:tc>
          <w:tcPr>
            <w:tcW w:w="5560" w:type="dxa"/>
          </w:tcPr>
          <w:p w14:paraId="51240E7B" w14:textId="77777777" w:rsidR="00DA7583" w:rsidRPr="00740037" w:rsidRDefault="00DA7583" w:rsidP="008255BE">
            <w:pPr>
              <w:pStyle w:val="Glossary"/>
              <w:ind w:left="0" w:firstLine="0"/>
            </w:pPr>
            <w:r>
              <w:t>The treatment schedule will specify the minimum temperature allowed for the fumigation. The temperature of the commodity and enclosure must not fall below this minimum temperature at any time during the exposure period.</w:t>
            </w:r>
          </w:p>
        </w:tc>
      </w:tr>
      <w:tr w:rsidR="00DA7583" w:rsidRPr="00740037" w14:paraId="25FC87CC" w14:textId="77777777" w:rsidTr="008255BE">
        <w:tc>
          <w:tcPr>
            <w:tcW w:w="3654" w:type="dxa"/>
          </w:tcPr>
          <w:p w14:paraId="62B00B5F" w14:textId="77777777" w:rsidR="00DA7583" w:rsidRPr="00740037" w:rsidRDefault="00DA7583" w:rsidP="008255BE">
            <w:pPr>
              <w:pStyle w:val="Glossary"/>
            </w:pPr>
            <w:r w:rsidRPr="00740037">
              <w:lastRenderedPageBreak/>
              <w:t>Pascal (Pa)</w:t>
            </w:r>
          </w:p>
        </w:tc>
        <w:tc>
          <w:tcPr>
            <w:tcW w:w="5560" w:type="dxa"/>
          </w:tcPr>
          <w:p w14:paraId="16B12C48" w14:textId="77777777" w:rsidR="00DA7583" w:rsidRPr="00740037" w:rsidRDefault="00DA7583" w:rsidP="008255BE">
            <w:pPr>
              <w:pStyle w:val="Glossary"/>
              <w:ind w:left="0" w:firstLine="0"/>
            </w:pPr>
            <w:r w:rsidRPr="00740037">
              <w:t>The standard international unit for pressure. Standard atmospheric pressure is 101.325 </w:t>
            </w:r>
            <w:proofErr w:type="spellStart"/>
            <w:r w:rsidRPr="00740037">
              <w:t>kPa</w:t>
            </w:r>
            <w:proofErr w:type="spellEnd"/>
            <w:r w:rsidRPr="00740037">
              <w:t>.</w:t>
            </w:r>
          </w:p>
        </w:tc>
      </w:tr>
      <w:tr w:rsidR="00DA7583" w:rsidRPr="00740037" w14:paraId="1AFF6217" w14:textId="77777777" w:rsidTr="008255BE">
        <w:tc>
          <w:tcPr>
            <w:tcW w:w="3654" w:type="dxa"/>
          </w:tcPr>
          <w:p w14:paraId="63F25514" w14:textId="77777777" w:rsidR="00DA7583" w:rsidRPr="00740037" w:rsidRDefault="00DA7583" w:rsidP="008255BE">
            <w:pPr>
              <w:pStyle w:val="Glossary"/>
            </w:pPr>
            <w:r w:rsidRPr="00740037">
              <w:t>Pest</w:t>
            </w:r>
          </w:p>
        </w:tc>
        <w:tc>
          <w:tcPr>
            <w:tcW w:w="5560" w:type="dxa"/>
          </w:tcPr>
          <w:p w14:paraId="62B6D467" w14:textId="77777777" w:rsidR="00DA7583" w:rsidRPr="00740037" w:rsidRDefault="00DA7583" w:rsidP="008255BE">
            <w:pPr>
              <w:pStyle w:val="Glossary"/>
              <w:ind w:left="0" w:firstLine="0"/>
            </w:pPr>
            <w:r w:rsidRPr="00740037">
              <w:t>Any animal, plant or other organism that may pose a threat to the community or the natural environment.</w:t>
            </w:r>
          </w:p>
        </w:tc>
      </w:tr>
      <w:tr w:rsidR="00DA7583" w:rsidRPr="00740037" w14:paraId="2BCA6643" w14:textId="77777777" w:rsidTr="008255BE">
        <w:tc>
          <w:tcPr>
            <w:tcW w:w="3654" w:type="dxa"/>
          </w:tcPr>
          <w:p w14:paraId="5262CAB2" w14:textId="77777777" w:rsidR="00DA7583" w:rsidRPr="00740037" w:rsidRDefault="00DA7583" w:rsidP="008255BE">
            <w:pPr>
              <w:pStyle w:val="Glossary"/>
            </w:pPr>
            <w:r w:rsidRPr="00740037">
              <w:t>Quarantine pest</w:t>
            </w:r>
          </w:p>
        </w:tc>
        <w:tc>
          <w:tcPr>
            <w:tcW w:w="5560" w:type="dxa"/>
          </w:tcPr>
          <w:p w14:paraId="3306ED4D" w14:textId="77777777" w:rsidR="00DA7583" w:rsidRPr="00740037" w:rsidRDefault="00DA7583" w:rsidP="008255BE">
            <w:pPr>
              <w:pStyle w:val="Glossary"/>
              <w:ind w:left="0" w:firstLine="0"/>
            </w:pPr>
            <w:r w:rsidRPr="00740037">
              <w:t>A pest of potential economic and/or environmental importance to an area where it is not yet present, or is present but not widely distributed and is being officially controlled.</w:t>
            </w:r>
          </w:p>
        </w:tc>
      </w:tr>
      <w:tr w:rsidR="00DA7583" w:rsidRPr="00740037" w14:paraId="2159DEA2" w14:textId="77777777" w:rsidTr="008255BE">
        <w:tc>
          <w:tcPr>
            <w:tcW w:w="3654" w:type="dxa"/>
          </w:tcPr>
          <w:p w14:paraId="0EC1D02A" w14:textId="6E5D3409" w:rsidR="00DA7583" w:rsidRPr="00740037" w:rsidRDefault="00DA7583" w:rsidP="008255BE">
            <w:pPr>
              <w:pStyle w:val="Glossary"/>
            </w:pPr>
            <w:r w:rsidRPr="00740037">
              <w:t>Record of fumigation</w:t>
            </w:r>
          </w:p>
        </w:tc>
        <w:tc>
          <w:tcPr>
            <w:tcW w:w="5560" w:type="dxa"/>
          </w:tcPr>
          <w:p w14:paraId="3C5B9B19" w14:textId="77777777" w:rsidR="00DA7583" w:rsidRPr="00740037" w:rsidRDefault="00DA7583" w:rsidP="008255BE">
            <w:pPr>
              <w:pStyle w:val="Glossary"/>
              <w:ind w:left="0" w:firstLine="0"/>
            </w:pPr>
            <w:r w:rsidRPr="00740037">
              <w:t>A document that records the relevant information to demonstrate the fumigation complied with requirements.</w:t>
            </w:r>
          </w:p>
        </w:tc>
      </w:tr>
      <w:tr w:rsidR="00DA7583" w:rsidRPr="00740037" w14:paraId="58AC4A11" w14:textId="77777777" w:rsidTr="008255BE">
        <w:tc>
          <w:tcPr>
            <w:tcW w:w="3654" w:type="dxa"/>
          </w:tcPr>
          <w:p w14:paraId="0FBEAA72" w14:textId="77777777" w:rsidR="00DA7583" w:rsidRPr="00740037" w:rsidRDefault="00DA7583" w:rsidP="008255BE">
            <w:pPr>
              <w:pStyle w:val="Glossary"/>
            </w:pPr>
            <w:r w:rsidRPr="00740037">
              <w:t>Treatment</w:t>
            </w:r>
          </w:p>
        </w:tc>
        <w:tc>
          <w:tcPr>
            <w:tcW w:w="5560" w:type="dxa"/>
          </w:tcPr>
          <w:p w14:paraId="209D96BB" w14:textId="77777777" w:rsidR="00DA7583" w:rsidRPr="00740037" w:rsidRDefault="00DA7583" w:rsidP="008255BE">
            <w:pPr>
              <w:pStyle w:val="Glossary"/>
              <w:ind w:left="0" w:firstLine="0"/>
            </w:pPr>
            <w:r w:rsidRPr="00740037">
              <w:t>Application of a set of specified requirements intended to kill pests and diseases that may be associated with a consignment.</w:t>
            </w:r>
          </w:p>
        </w:tc>
      </w:tr>
      <w:tr w:rsidR="00DA7583" w:rsidRPr="00740037" w14:paraId="69995B23" w14:textId="77777777" w:rsidTr="008255BE">
        <w:tc>
          <w:tcPr>
            <w:tcW w:w="3654" w:type="dxa"/>
          </w:tcPr>
          <w:p w14:paraId="64A2489D" w14:textId="08A24079" w:rsidR="00DA7583" w:rsidRPr="00740037" w:rsidRDefault="00DA7583" w:rsidP="008255BE">
            <w:pPr>
              <w:pStyle w:val="Glossary"/>
            </w:pPr>
            <w:r>
              <w:t xml:space="preserve">Treatment </w:t>
            </w:r>
            <w:r w:rsidR="00356698">
              <w:t>s</w:t>
            </w:r>
            <w:r>
              <w:t>chedule</w:t>
            </w:r>
          </w:p>
        </w:tc>
        <w:tc>
          <w:tcPr>
            <w:tcW w:w="5560" w:type="dxa"/>
          </w:tcPr>
          <w:p w14:paraId="40C89217" w14:textId="77777777" w:rsidR="00DA7583" w:rsidRPr="00740037" w:rsidRDefault="00DA7583" w:rsidP="008255BE">
            <w:pPr>
              <w:pStyle w:val="Glossary"/>
              <w:ind w:left="0" w:firstLine="0"/>
            </w:pPr>
            <w:r>
              <w:t>The specified treatment requirements (initial dose, minimum exposure period, minimum temperature, minimum end point concentration %).</w:t>
            </w:r>
          </w:p>
        </w:tc>
      </w:tr>
      <w:tr w:rsidR="00DA7583" w:rsidRPr="00AB49D1" w14:paraId="6E65A7F5" w14:textId="77777777" w:rsidTr="008255BE">
        <w:tc>
          <w:tcPr>
            <w:tcW w:w="3654" w:type="dxa"/>
          </w:tcPr>
          <w:p w14:paraId="3B4A454D" w14:textId="77777777" w:rsidR="00DA7583" w:rsidRPr="00740037" w:rsidRDefault="00DA7583" w:rsidP="00E405A5">
            <w:r w:rsidRPr="00740037">
              <w:t>Threshold Limit Value – Time Weighted Average (TLV–TWA)</w:t>
            </w:r>
          </w:p>
        </w:tc>
        <w:tc>
          <w:tcPr>
            <w:tcW w:w="5560" w:type="dxa"/>
          </w:tcPr>
          <w:p w14:paraId="2B5170EB" w14:textId="53901788" w:rsidR="00DA7583" w:rsidRPr="00AB49D1" w:rsidRDefault="00DA7583" w:rsidP="008255BE">
            <w:pPr>
              <w:pStyle w:val="Glossary"/>
              <w:ind w:left="0" w:firstLine="0"/>
            </w:pPr>
            <w:r w:rsidRPr="00740037">
              <w:t>TLV–TWA is the maximum concentration of fumigant that a person can be repeatedly exposed to in the workplace without harmful effects. This figure is based on an 8 hour day, 40 hour working week.</w:t>
            </w:r>
          </w:p>
        </w:tc>
      </w:tr>
    </w:tbl>
    <w:p w14:paraId="4CE951DF" w14:textId="77777777" w:rsidR="00DA3315" w:rsidRPr="00DA3315" w:rsidRDefault="00DA3315" w:rsidP="00630CAC">
      <w:pPr>
        <w:pStyle w:val="Glossary"/>
        <w:ind w:left="0" w:firstLine="0"/>
      </w:pPr>
      <w:bookmarkStart w:id="57" w:name="_Appendix_3:_Example"/>
      <w:bookmarkStart w:id="58" w:name="_Appendix_4:_Methyl"/>
      <w:bookmarkStart w:id="59" w:name="_Appendix_3:_Methyl"/>
      <w:bookmarkStart w:id="60" w:name="_Appendix_5:_Concentrations"/>
      <w:bookmarkEnd w:id="57"/>
      <w:bookmarkEnd w:id="58"/>
      <w:bookmarkEnd w:id="59"/>
      <w:bookmarkEnd w:id="60"/>
    </w:p>
    <w:sectPr w:rsidR="00DA3315" w:rsidRPr="00DA3315" w:rsidSect="004625C0">
      <w:headerReference w:type="even" r:id="rId25"/>
      <w:headerReference w:type="default" r:id="rId26"/>
      <w:headerReference w:type="first" r:id="rId27"/>
      <w:footerReference w:type="first" r:id="rId2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192A5" w14:textId="77777777" w:rsidR="00FD40D9" w:rsidRDefault="00FD40D9" w:rsidP="00267841">
      <w:r>
        <w:separator/>
      </w:r>
    </w:p>
    <w:p w14:paraId="59936BBA" w14:textId="77777777" w:rsidR="00FD40D9" w:rsidRDefault="00FD40D9"/>
    <w:p w14:paraId="0798A9B9" w14:textId="77777777" w:rsidR="00FD40D9" w:rsidRDefault="00FD40D9"/>
    <w:p w14:paraId="06B3C7F2" w14:textId="77777777" w:rsidR="00FD40D9" w:rsidRDefault="00FD40D9"/>
  </w:endnote>
  <w:endnote w:type="continuationSeparator" w:id="0">
    <w:p w14:paraId="37A19C7E" w14:textId="77777777" w:rsidR="00FD40D9" w:rsidRDefault="00FD40D9" w:rsidP="00267841">
      <w:r>
        <w:continuationSeparator/>
      </w:r>
    </w:p>
    <w:p w14:paraId="4DFD51A8" w14:textId="77777777" w:rsidR="00FD40D9" w:rsidRDefault="00FD40D9"/>
    <w:p w14:paraId="0A32899A" w14:textId="77777777" w:rsidR="00FD40D9" w:rsidRDefault="00FD40D9"/>
    <w:p w14:paraId="4FD59E2E" w14:textId="77777777" w:rsidR="00FD40D9" w:rsidRDefault="00FD40D9"/>
  </w:endnote>
  <w:endnote w:type="continuationNotice" w:id="1">
    <w:p w14:paraId="24EF91C3" w14:textId="77777777" w:rsidR="00FD40D9" w:rsidRPr="00696C70" w:rsidRDefault="00FD40D9" w:rsidP="00267841">
      <w:pPr>
        <w:pStyle w:val="Footer"/>
      </w:pPr>
    </w:p>
    <w:p w14:paraId="15B799C5" w14:textId="77777777" w:rsidR="00FD40D9" w:rsidRDefault="00FD40D9"/>
    <w:p w14:paraId="3F92C952" w14:textId="77777777" w:rsidR="00FD40D9" w:rsidRDefault="00FD40D9"/>
    <w:p w14:paraId="7D4235D0" w14:textId="77777777" w:rsidR="00FD40D9" w:rsidRDefault="00FD40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405BB" w14:textId="59E39160" w:rsidR="00FD40D9" w:rsidRDefault="00FD40D9" w:rsidP="00DA1934">
    <w:pPr>
      <w:pStyle w:val="Footer"/>
      <w:tabs>
        <w:tab w:val="clear" w:pos="4536"/>
        <w:tab w:val="right" w:pos="9356"/>
        <w:tab w:val="left" w:pos="9637"/>
      </w:tabs>
    </w:pPr>
    <w:r>
      <w:t>Department of Agriculture</w:t>
    </w:r>
    <w:r>
      <w:tab/>
    </w:r>
    <w:r>
      <w:fldChar w:fldCharType="begin"/>
    </w:r>
    <w:r>
      <w:instrText xml:space="preserve"> PAGE   \* MERGEFORMAT </w:instrText>
    </w:r>
    <w:r>
      <w:fldChar w:fldCharType="separate"/>
    </w:r>
    <w:r w:rsidR="00FF7216">
      <w:rPr>
        <w:noProof/>
      </w:rPr>
      <w:t>17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4E950" w14:textId="77777777" w:rsidR="00FD40D9" w:rsidRDefault="00FD40D9">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D1FD1" w14:textId="77777777" w:rsidR="00FD40D9" w:rsidRDefault="00FD40D9" w:rsidP="00267841">
      <w:r>
        <w:separator/>
      </w:r>
    </w:p>
    <w:p w14:paraId="730A7881" w14:textId="77777777" w:rsidR="00FD40D9" w:rsidRDefault="00FD40D9"/>
    <w:p w14:paraId="73BDD60F" w14:textId="77777777" w:rsidR="00FD40D9" w:rsidRDefault="00FD40D9"/>
    <w:p w14:paraId="54C9FE8D" w14:textId="77777777" w:rsidR="00FD40D9" w:rsidRDefault="00FD40D9"/>
  </w:footnote>
  <w:footnote w:type="continuationSeparator" w:id="0">
    <w:p w14:paraId="3699D68E" w14:textId="77777777" w:rsidR="00FD40D9" w:rsidRDefault="00FD40D9" w:rsidP="00267841">
      <w:r>
        <w:continuationSeparator/>
      </w:r>
    </w:p>
    <w:p w14:paraId="46C8D430" w14:textId="77777777" w:rsidR="00FD40D9" w:rsidRDefault="00FD40D9"/>
    <w:p w14:paraId="2180FDAC" w14:textId="77777777" w:rsidR="00FD40D9" w:rsidRDefault="00FD40D9"/>
    <w:p w14:paraId="6C9066DB" w14:textId="77777777" w:rsidR="00FD40D9" w:rsidRDefault="00FD40D9"/>
  </w:footnote>
  <w:footnote w:type="continuationNotice" w:id="1">
    <w:p w14:paraId="3619607D" w14:textId="77777777" w:rsidR="00FD40D9" w:rsidRPr="00310C6A" w:rsidRDefault="00FD40D9" w:rsidP="00267841">
      <w:pPr>
        <w:pStyle w:val="Footer"/>
      </w:pPr>
    </w:p>
    <w:p w14:paraId="069764C5" w14:textId="77777777" w:rsidR="00FD40D9" w:rsidRDefault="00FD40D9"/>
    <w:p w14:paraId="7901865F" w14:textId="77777777" w:rsidR="00FD40D9" w:rsidRDefault="00FD40D9"/>
    <w:p w14:paraId="4A8CDC2D" w14:textId="77777777" w:rsidR="00FD40D9" w:rsidRDefault="00FD40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D1D31" w14:textId="20B547D0" w:rsidR="00FD40D9" w:rsidRPr="005360D9" w:rsidRDefault="00FD40D9" w:rsidP="006873F7">
    <w:pPr>
      <w:pStyle w:val="Header"/>
      <w:rPr>
        <w:sz w:val="40"/>
        <w:szCs w:val="40"/>
      </w:rPr>
    </w:pPr>
    <w:r w:rsidRPr="005360D9">
      <w:rPr>
        <w:sz w:val="40"/>
        <w:szCs w:val="40"/>
      </w:rPr>
      <w:t>SO</w:t>
    </w:r>
    <w:r w:rsidRPr="005360D9">
      <w:rPr>
        <w:sz w:val="40"/>
        <w:szCs w:val="40"/>
        <w:vertAlign w:val="subscript"/>
      </w:rPr>
      <w:t>2</w:t>
    </w:r>
    <w:r w:rsidRPr="005360D9">
      <w:rPr>
        <w:sz w:val="40"/>
        <w:szCs w:val="40"/>
      </w:rPr>
      <w:t>/CO</w:t>
    </w:r>
    <w:r w:rsidRPr="005360D9">
      <w:rPr>
        <w:sz w:val="40"/>
        <w:szCs w:val="40"/>
        <w:vertAlign w:val="subscript"/>
      </w:rPr>
      <w:t>2</w:t>
    </w:r>
    <w:r w:rsidRPr="005360D9">
      <w:rPr>
        <w:sz w:val="40"/>
        <w:szCs w:val="40"/>
      </w:rPr>
      <w:t xml:space="preserve"> Fumigation Methodology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2EA18" w14:textId="33A78DD0" w:rsidR="00FD40D9" w:rsidRDefault="00FD40D9" w:rsidP="00C16FC4">
    <w:pPr>
      <w:pStyle w:val="Header"/>
      <w:jc w:val="left"/>
    </w:pPr>
    <w:r>
      <w:rPr>
        <w:noProof/>
        <w:lang w:eastAsia="en-AU"/>
      </w:rPr>
      <w:drawing>
        <wp:inline distT="0" distB="0" distL="0" distR="0" wp14:anchorId="361ED626" wp14:editId="04EE6906">
          <wp:extent cx="2494780" cy="686204"/>
          <wp:effectExtent l="0" t="0" r="1270" b="0"/>
          <wp:docPr id="6" name="Picture 6" descr="http://mylink.agdaff.gov.au/StaffServices/Comms/CreateContent/Branding/Logos/Departmental%20Logos/Dept%20of%20Agriculture/AG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ylink.agdaff.gov.au/StaffServices/Comms/CreateContent/Branding/Logos/Departmental%20Logos/Dept%20of%20Agriculture/AG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0115" cy="717928"/>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1CE54" w14:textId="7BD4FFD4" w:rsidR="00FD40D9" w:rsidRDefault="00FD40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FB901" w14:textId="3567703C" w:rsidR="00FD40D9" w:rsidRDefault="00FD40D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1CD59" w14:textId="51F9EBB9" w:rsidR="00FD40D9" w:rsidRDefault="00FD40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AA0ED08"/>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2" w15:restartNumberingAfterBreak="0">
    <w:nsid w:val="017D5424"/>
    <w:multiLevelType w:val="hybridMultilevel"/>
    <w:tmpl w:val="81307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392824"/>
    <w:multiLevelType w:val="hybridMultilevel"/>
    <w:tmpl w:val="E4D6A5B4"/>
    <w:lvl w:ilvl="0" w:tplc="A808D75E">
      <w:start w:val="10"/>
      <w:numFmt w:val="bullet"/>
      <w:lvlText w:val="-"/>
      <w:lvlJc w:val="left"/>
      <w:pPr>
        <w:ind w:left="405" w:hanging="360"/>
      </w:pPr>
      <w:rPr>
        <w:rFonts w:ascii="Cambria" w:eastAsiaTheme="minorHAnsi" w:hAnsi="Cambria"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 w15:restartNumberingAfterBreak="0">
    <w:nsid w:val="08B25083"/>
    <w:multiLevelType w:val="hybridMultilevel"/>
    <w:tmpl w:val="F56E45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5E2F35"/>
    <w:multiLevelType w:val="multilevel"/>
    <w:tmpl w:val="4182A4F0"/>
    <w:numStyleLink w:val="Numberlist"/>
  </w:abstractNum>
  <w:abstractNum w:abstractNumId="6" w15:restartNumberingAfterBreak="0">
    <w:nsid w:val="0DD71814"/>
    <w:multiLevelType w:val="multilevel"/>
    <w:tmpl w:val="1DA80CC0"/>
    <w:lvl w:ilvl="0">
      <w:start w:val="1"/>
      <w:numFmt w:val="none"/>
      <w:lvlText w:val=""/>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lvlText w:val="%1"/>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AE64EF"/>
    <w:multiLevelType w:val="hybridMultilevel"/>
    <w:tmpl w:val="6DB88A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25502C"/>
    <w:multiLevelType w:val="hybridMultilevel"/>
    <w:tmpl w:val="E5A23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8052"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7547297"/>
    <w:multiLevelType w:val="hybridMultilevel"/>
    <w:tmpl w:val="D21873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556C8A"/>
    <w:multiLevelType w:val="hybridMultilevel"/>
    <w:tmpl w:val="94286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413165"/>
    <w:multiLevelType w:val="hybridMultilevel"/>
    <w:tmpl w:val="A690654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6A359D"/>
    <w:multiLevelType w:val="hybridMultilevel"/>
    <w:tmpl w:val="24F2DE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2C269B"/>
    <w:multiLevelType w:val="hybridMultilevel"/>
    <w:tmpl w:val="9D66FFCC"/>
    <w:lvl w:ilvl="0" w:tplc="F3E05C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94A15FE"/>
    <w:multiLevelType w:val="multilevel"/>
    <w:tmpl w:val="F36C17E8"/>
    <w:numStyleLink w:val="Headinglist"/>
  </w:abstractNum>
  <w:abstractNum w:abstractNumId="17"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3D769C"/>
    <w:multiLevelType w:val="hybridMultilevel"/>
    <w:tmpl w:val="336068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E022D2"/>
    <w:multiLevelType w:val="hybridMultilevel"/>
    <w:tmpl w:val="F45C2F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FE26AF"/>
    <w:multiLevelType w:val="hybridMultilevel"/>
    <w:tmpl w:val="74045E4E"/>
    <w:lvl w:ilvl="0" w:tplc="0C09000F">
      <w:start w:val="1"/>
      <w:numFmt w:val="decimal"/>
      <w:lvlText w:val="%1."/>
      <w:lvlJc w:val="left"/>
      <w:pPr>
        <w:ind w:left="753" w:hanging="360"/>
      </w:pPr>
    </w:lvl>
    <w:lvl w:ilvl="1" w:tplc="0C090019" w:tentative="1">
      <w:start w:val="1"/>
      <w:numFmt w:val="lowerLetter"/>
      <w:lvlText w:val="%2."/>
      <w:lvlJc w:val="left"/>
      <w:pPr>
        <w:ind w:left="1473" w:hanging="360"/>
      </w:pPr>
    </w:lvl>
    <w:lvl w:ilvl="2" w:tplc="0C09001B" w:tentative="1">
      <w:start w:val="1"/>
      <w:numFmt w:val="lowerRoman"/>
      <w:lvlText w:val="%3."/>
      <w:lvlJc w:val="right"/>
      <w:pPr>
        <w:ind w:left="2193" w:hanging="180"/>
      </w:pPr>
    </w:lvl>
    <w:lvl w:ilvl="3" w:tplc="0C09000F" w:tentative="1">
      <w:start w:val="1"/>
      <w:numFmt w:val="decimal"/>
      <w:lvlText w:val="%4."/>
      <w:lvlJc w:val="left"/>
      <w:pPr>
        <w:ind w:left="2913" w:hanging="360"/>
      </w:pPr>
    </w:lvl>
    <w:lvl w:ilvl="4" w:tplc="0C090019" w:tentative="1">
      <w:start w:val="1"/>
      <w:numFmt w:val="lowerLetter"/>
      <w:lvlText w:val="%5."/>
      <w:lvlJc w:val="left"/>
      <w:pPr>
        <w:ind w:left="3633" w:hanging="360"/>
      </w:pPr>
    </w:lvl>
    <w:lvl w:ilvl="5" w:tplc="0C09001B" w:tentative="1">
      <w:start w:val="1"/>
      <w:numFmt w:val="lowerRoman"/>
      <w:lvlText w:val="%6."/>
      <w:lvlJc w:val="right"/>
      <w:pPr>
        <w:ind w:left="4353" w:hanging="180"/>
      </w:pPr>
    </w:lvl>
    <w:lvl w:ilvl="6" w:tplc="0C09000F" w:tentative="1">
      <w:start w:val="1"/>
      <w:numFmt w:val="decimal"/>
      <w:lvlText w:val="%7."/>
      <w:lvlJc w:val="left"/>
      <w:pPr>
        <w:ind w:left="5073" w:hanging="360"/>
      </w:pPr>
    </w:lvl>
    <w:lvl w:ilvl="7" w:tplc="0C090019" w:tentative="1">
      <w:start w:val="1"/>
      <w:numFmt w:val="lowerLetter"/>
      <w:lvlText w:val="%8."/>
      <w:lvlJc w:val="left"/>
      <w:pPr>
        <w:ind w:left="5793" w:hanging="360"/>
      </w:pPr>
    </w:lvl>
    <w:lvl w:ilvl="8" w:tplc="0C09001B" w:tentative="1">
      <w:start w:val="1"/>
      <w:numFmt w:val="lowerRoman"/>
      <w:lvlText w:val="%9."/>
      <w:lvlJc w:val="right"/>
      <w:pPr>
        <w:ind w:left="6513" w:hanging="180"/>
      </w:pPr>
    </w:lvl>
  </w:abstractNum>
  <w:abstractNum w:abstractNumId="21" w15:restartNumberingAfterBreak="0">
    <w:nsid w:val="588A79EF"/>
    <w:multiLevelType w:val="hybridMultilevel"/>
    <w:tmpl w:val="3134FA56"/>
    <w:lvl w:ilvl="0" w:tplc="0C09001B">
      <w:start w:val="1"/>
      <w:numFmt w:val="lowerRoman"/>
      <w:lvlText w:val="%1."/>
      <w:lvlJc w:val="right"/>
      <w:pPr>
        <w:ind w:left="2843" w:hanging="360"/>
      </w:pPr>
    </w:lvl>
    <w:lvl w:ilvl="1" w:tplc="0C090019" w:tentative="1">
      <w:start w:val="1"/>
      <w:numFmt w:val="lowerLetter"/>
      <w:lvlText w:val="%2."/>
      <w:lvlJc w:val="left"/>
      <w:pPr>
        <w:ind w:left="3563" w:hanging="360"/>
      </w:pPr>
    </w:lvl>
    <w:lvl w:ilvl="2" w:tplc="0C09001B" w:tentative="1">
      <w:start w:val="1"/>
      <w:numFmt w:val="lowerRoman"/>
      <w:lvlText w:val="%3."/>
      <w:lvlJc w:val="right"/>
      <w:pPr>
        <w:ind w:left="4283" w:hanging="180"/>
      </w:pPr>
    </w:lvl>
    <w:lvl w:ilvl="3" w:tplc="0C09000F" w:tentative="1">
      <w:start w:val="1"/>
      <w:numFmt w:val="decimal"/>
      <w:lvlText w:val="%4."/>
      <w:lvlJc w:val="left"/>
      <w:pPr>
        <w:ind w:left="5003" w:hanging="360"/>
      </w:pPr>
    </w:lvl>
    <w:lvl w:ilvl="4" w:tplc="0C090019" w:tentative="1">
      <w:start w:val="1"/>
      <w:numFmt w:val="lowerLetter"/>
      <w:lvlText w:val="%5."/>
      <w:lvlJc w:val="left"/>
      <w:pPr>
        <w:ind w:left="5723" w:hanging="360"/>
      </w:pPr>
    </w:lvl>
    <w:lvl w:ilvl="5" w:tplc="0C09001B" w:tentative="1">
      <w:start w:val="1"/>
      <w:numFmt w:val="lowerRoman"/>
      <w:lvlText w:val="%6."/>
      <w:lvlJc w:val="right"/>
      <w:pPr>
        <w:ind w:left="6443" w:hanging="180"/>
      </w:pPr>
    </w:lvl>
    <w:lvl w:ilvl="6" w:tplc="0C09000F" w:tentative="1">
      <w:start w:val="1"/>
      <w:numFmt w:val="decimal"/>
      <w:lvlText w:val="%7."/>
      <w:lvlJc w:val="left"/>
      <w:pPr>
        <w:ind w:left="7163" w:hanging="360"/>
      </w:pPr>
    </w:lvl>
    <w:lvl w:ilvl="7" w:tplc="0C090019" w:tentative="1">
      <w:start w:val="1"/>
      <w:numFmt w:val="lowerLetter"/>
      <w:lvlText w:val="%8."/>
      <w:lvlJc w:val="left"/>
      <w:pPr>
        <w:ind w:left="7883" w:hanging="360"/>
      </w:pPr>
    </w:lvl>
    <w:lvl w:ilvl="8" w:tplc="0C09001B" w:tentative="1">
      <w:start w:val="1"/>
      <w:numFmt w:val="lowerRoman"/>
      <w:lvlText w:val="%9."/>
      <w:lvlJc w:val="right"/>
      <w:pPr>
        <w:ind w:left="8603" w:hanging="180"/>
      </w:pPr>
    </w:lvl>
  </w:abstractNum>
  <w:abstractNum w:abstractNumId="22"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4182A4F0"/>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5E470A6E"/>
    <w:multiLevelType w:val="hybridMultilevel"/>
    <w:tmpl w:val="E2A8DB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4EE5354"/>
    <w:multiLevelType w:val="hybridMultilevel"/>
    <w:tmpl w:val="AA9E2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EF7835"/>
    <w:multiLevelType w:val="hybridMultilevel"/>
    <w:tmpl w:val="A4280BAC"/>
    <w:lvl w:ilvl="0" w:tplc="C0EA87B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355564F"/>
    <w:multiLevelType w:val="hybridMultilevel"/>
    <w:tmpl w:val="6930C7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61E3128"/>
    <w:multiLevelType w:val="hybridMultilevel"/>
    <w:tmpl w:val="03E60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num>
  <w:num w:numId="3">
    <w:abstractNumId w:val="17"/>
  </w:num>
  <w:num w:numId="4">
    <w:abstractNumId w:val="7"/>
  </w:num>
  <w:num w:numId="5">
    <w:abstractNumId w:val="22"/>
  </w:num>
  <w:num w:numId="6">
    <w:abstractNumId w:val="23"/>
  </w:num>
  <w:num w:numId="7">
    <w:abstractNumId w:val="5"/>
  </w:num>
  <w:num w:numId="8">
    <w:abstractNumId w:val="10"/>
  </w:num>
  <w:num w:numId="9">
    <w:abstractNumId w:val="16"/>
  </w:num>
  <w:num w:numId="10">
    <w:abstractNumId w:val="6"/>
  </w:num>
  <w:num w:numId="11">
    <w:abstractNumId w:val="26"/>
  </w:num>
  <w:num w:numId="12">
    <w:abstractNumId w:val="2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2"/>
  </w:num>
  <w:num w:numId="17">
    <w:abstractNumId w:val="3"/>
  </w:num>
  <w:num w:numId="18">
    <w:abstractNumId w:val="1"/>
  </w:num>
  <w:num w:numId="19">
    <w:abstractNumId w:val="25"/>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num>
  <w:num w:numId="23">
    <w:abstractNumId w:val="20"/>
  </w:num>
  <w:num w:numId="24">
    <w:abstractNumId w:val="2"/>
  </w:num>
  <w:num w:numId="25">
    <w:abstractNumId w:val="18"/>
  </w:num>
  <w:num w:numId="26">
    <w:abstractNumId w:val="13"/>
  </w:num>
  <w:num w:numId="27">
    <w:abstractNumId w:val="9"/>
  </w:num>
  <w:num w:numId="28">
    <w:abstractNumId w:val="28"/>
  </w:num>
  <w:num w:numId="29">
    <w:abstractNumId w:val="1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lvlText w:val="%1.%2.%3"/>
        <w:lvlJc w:val="left"/>
        <w:pPr>
          <w:ind w:left="0" w:firstLine="0"/>
        </w:pPr>
        <w:rPr>
          <w:rFonts w:ascii="Cambria" w:hAnsi="Cambria" w:hint="default"/>
          <w:b w:val="0"/>
          <w:i w:val="0"/>
          <w:sz w:val="22"/>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0">
    <w:abstractNumId w:val="24"/>
  </w:num>
  <w:num w:numId="31">
    <w:abstractNumId w:val="19"/>
  </w:num>
  <w:num w:numId="32">
    <w:abstractNumId w:val="15"/>
  </w:num>
  <w:num w:numId="33">
    <w:abstractNumId w:val="4"/>
  </w:num>
  <w:num w:numId="34">
    <w:abstractNumId w:val="14"/>
  </w:num>
  <w:num w:numId="35">
    <w:abstractNumId w:val="27"/>
  </w:num>
  <w:num w:numId="3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304"/>
    <w:rsid w:val="000008A6"/>
    <w:rsid w:val="00001B76"/>
    <w:rsid w:val="000020B5"/>
    <w:rsid w:val="000027C9"/>
    <w:rsid w:val="000039FD"/>
    <w:rsid w:val="00003FC5"/>
    <w:rsid w:val="000045BE"/>
    <w:rsid w:val="0000510A"/>
    <w:rsid w:val="00005693"/>
    <w:rsid w:val="00005969"/>
    <w:rsid w:val="00005F49"/>
    <w:rsid w:val="00006FBD"/>
    <w:rsid w:val="00007FD4"/>
    <w:rsid w:val="00011A8A"/>
    <w:rsid w:val="00011F84"/>
    <w:rsid w:val="000121BF"/>
    <w:rsid w:val="000125BB"/>
    <w:rsid w:val="00014EF6"/>
    <w:rsid w:val="0001504C"/>
    <w:rsid w:val="000150DB"/>
    <w:rsid w:val="000152F2"/>
    <w:rsid w:val="000160FD"/>
    <w:rsid w:val="000165F4"/>
    <w:rsid w:val="000202E2"/>
    <w:rsid w:val="00020B9F"/>
    <w:rsid w:val="0002273A"/>
    <w:rsid w:val="000232C5"/>
    <w:rsid w:val="000236B0"/>
    <w:rsid w:val="00023B35"/>
    <w:rsid w:val="00023C00"/>
    <w:rsid w:val="00023FBA"/>
    <w:rsid w:val="000257A6"/>
    <w:rsid w:val="0002655F"/>
    <w:rsid w:val="00026701"/>
    <w:rsid w:val="0002701C"/>
    <w:rsid w:val="000277AC"/>
    <w:rsid w:val="000304DC"/>
    <w:rsid w:val="00030743"/>
    <w:rsid w:val="00030DBE"/>
    <w:rsid w:val="00033EE3"/>
    <w:rsid w:val="00034415"/>
    <w:rsid w:val="00034582"/>
    <w:rsid w:val="0003507A"/>
    <w:rsid w:val="000353F7"/>
    <w:rsid w:val="000357D6"/>
    <w:rsid w:val="00037065"/>
    <w:rsid w:val="000404C9"/>
    <w:rsid w:val="000409CF"/>
    <w:rsid w:val="000413BD"/>
    <w:rsid w:val="00041B91"/>
    <w:rsid w:val="00041C73"/>
    <w:rsid w:val="00041D7C"/>
    <w:rsid w:val="0004353E"/>
    <w:rsid w:val="00043D8C"/>
    <w:rsid w:val="00044210"/>
    <w:rsid w:val="00044441"/>
    <w:rsid w:val="00044888"/>
    <w:rsid w:val="00044A45"/>
    <w:rsid w:val="00044B19"/>
    <w:rsid w:val="00045C03"/>
    <w:rsid w:val="00045C0E"/>
    <w:rsid w:val="00046640"/>
    <w:rsid w:val="000509C7"/>
    <w:rsid w:val="00050D60"/>
    <w:rsid w:val="00051268"/>
    <w:rsid w:val="0005234D"/>
    <w:rsid w:val="00052573"/>
    <w:rsid w:val="000552AB"/>
    <w:rsid w:val="00055E1D"/>
    <w:rsid w:val="00056540"/>
    <w:rsid w:val="00057C26"/>
    <w:rsid w:val="0006118A"/>
    <w:rsid w:val="00062969"/>
    <w:rsid w:val="00063145"/>
    <w:rsid w:val="000657DE"/>
    <w:rsid w:val="00066293"/>
    <w:rsid w:val="00066BCD"/>
    <w:rsid w:val="00067C92"/>
    <w:rsid w:val="00067D89"/>
    <w:rsid w:val="000712C2"/>
    <w:rsid w:val="00072255"/>
    <w:rsid w:val="0007238F"/>
    <w:rsid w:val="000726A3"/>
    <w:rsid w:val="00072A4C"/>
    <w:rsid w:val="00072BB5"/>
    <w:rsid w:val="00072F5D"/>
    <w:rsid w:val="00073001"/>
    <w:rsid w:val="00073076"/>
    <w:rsid w:val="00073C5D"/>
    <w:rsid w:val="0007456A"/>
    <w:rsid w:val="0007466B"/>
    <w:rsid w:val="00074FA1"/>
    <w:rsid w:val="00075E46"/>
    <w:rsid w:val="00075F7A"/>
    <w:rsid w:val="000762B2"/>
    <w:rsid w:val="00076791"/>
    <w:rsid w:val="000768B4"/>
    <w:rsid w:val="00076F1E"/>
    <w:rsid w:val="0008128C"/>
    <w:rsid w:val="000812F7"/>
    <w:rsid w:val="00082202"/>
    <w:rsid w:val="0008286D"/>
    <w:rsid w:val="00082B00"/>
    <w:rsid w:val="00082BFB"/>
    <w:rsid w:val="00083505"/>
    <w:rsid w:val="00083BBC"/>
    <w:rsid w:val="00083FCE"/>
    <w:rsid w:val="00084FAB"/>
    <w:rsid w:val="00085A2C"/>
    <w:rsid w:val="0008679E"/>
    <w:rsid w:val="00086969"/>
    <w:rsid w:val="0008702B"/>
    <w:rsid w:val="00087F29"/>
    <w:rsid w:val="000908B8"/>
    <w:rsid w:val="000917A0"/>
    <w:rsid w:val="0009253C"/>
    <w:rsid w:val="00092BD5"/>
    <w:rsid w:val="00092F0D"/>
    <w:rsid w:val="00095AFB"/>
    <w:rsid w:val="00097278"/>
    <w:rsid w:val="00097F1D"/>
    <w:rsid w:val="000A0288"/>
    <w:rsid w:val="000A0EFD"/>
    <w:rsid w:val="000A10E2"/>
    <w:rsid w:val="000A165C"/>
    <w:rsid w:val="000A17CE"/>
    <w:rsid w:val="000A1F76"/>
    <w:rsid w:val="000A217A"/>
    <w:rsid w:val="000A2463"/>
    <w:rsid w:val="000A3013"/>
    <w:rsid w:val="000A342F"/>
    <w:rsid w:val="000A4F76"/>
    <w:rsid w:val="000A4FA1"/>
    <w:rsid w:val="000A5D4D"/>
    <w:rsid w:val="000A66A7"/>
    <w:rsid w:val="000A6A8B"/>
    <w:rsid w:val="000A6CE8"/>
    <w:rsid w:val="000A6E29"/>
    <w:rsid w:val="000B0397"/>
    <w:rsid w:val="000B0517"/>
    <w:rsid w:val="000B2059"/>
    <w:rsid w:val="000B234A"/>
    <w:rsid w:val="000B2D12"/>
    <w:rsid w:val="000B31BB"/>
    <w:rsid w:val="000B3B4D"/>
    <w:rsid w:val="000B57B0"/>
    <w:rsid w:val="000B5859"/>
    <w:rsid w:val="000B5D1C"/>
    <w:rsid w:val="000B66AE"/>
    <w:rsid w:val="000B6B51"/>
    <w:rsid w:val="000B78A4"/>
    <w:rsid w:val="000C056D"/>
    <w:rsid w:val="000C1F61"/>
    <w:rsid w:val="000C372E"/>
    <w:rsid w:val="000C4A92"/>
    <w:rsid w:val="000C4F22"/>
    <w:rsid w:val="000C4F8B"/>
    <w:rsid w:val="000C5064"/>
    <w:rsid w:val="000C55B6"/>
    <w:rsid w:val="000C6D11"/>
    <w:rsid w:val="000C6D47"/>
    <w:rsid w:val="000C72E6"/>
    <w:rsid w:val="000C7486"/>
    <w:rsid w:val="000C77CB"/>
    <w:rsid w:val="000D0236"/>
    <w:rsid w:val="000D08EA"/>
    <w:rsid w:val="000D0A73"/>
    <w:rsid w:val="000D1B32"/>
    <w:rsid w:val="000D1D64"/>
    <w:rsid w:val="000D4B9C"/>
    <w:rsid w:val="000D51AA"/>
    <w:rsid w:val="000D59D0"/>
    <w:rsid w:val="000D5C18"/>
    <w:rsid w:val="000D5CBE"/>
    <w:rsid w:val="000E04F1"/>
    <w:rsid w:val="000E04FE"/>
    <w:rsid w:val="000E0668"/>
    <w:rsid w:val="000E1B48"/>
    <w:rsid w:val="000E2148"/>
    <w:rsid w:val="000E2D89"/>
    <w:rsid w:val="000E3A1C"/>
    <w:rsid w:val="000E5684"/>
    <w:rsid w:val="000E7CF7"/>
    <w:rsid w:val="000F036B"/>
    <w:rsid w:val="000F041C"/>
    <w:rsid w:val="000F061B"/>
    <w:rsid w:val="000F191E"/>
    <w:rsid w:val="000F2605"/>
    <w:rsid w:val="000F28CF"/>
    <w:rsid w:val="000F2911"/>
    <w:rsid w:val="000F4AC8"/>
    <w:rsid w:val="000F4E34"/>
    <w:rsid w:val="000F6B5F"/>
    <w:rsid w:val="00102736"/>
    <w:rsid w:val="001029E3"/>
    <w:rsid w:val="00103291"/>
    <w:rsid w:val="00103B88"/>
    <w:rsid w:val="00104AFD"/>
    <w:rsid w:val="0010519D"/>
    <w:rsid w:val="00105AC2"/>
    <w:rsid w:val="00106A53"/>
    <w:rsid w:val="00106F10"/>
    <w:rsid w:val="00107171"/>
    <w:rsid w:val="0011051E"/>
    <w:rsid w:val="00113808"/>
    <w:rsid w:val="00114AAB"/>
    <w:rsid w:val="001154BF"/>
    <w:rsid w:val="00115AEC"/>
    <w:rsid w:val="00115E20"/>
    <w:rsid w:val="00115FB0"/>
    <w:rsid w:val="00116CED"/>
    <w:rsid w:val="00116FE1"/>
    <w:rsid w:val="00120DE4"/>
    <w:rsid w:val="00121545"/>
    <w:rsid w:val="00121806"/>
    <w:rsid w:val="00121944"/>
    <w:rsid w:val="0012363D"/>
    <w:rsid w:val="00123C52"/>
    <w:rsid w:val="00124376"/>
    <w:rsid w:val="00124CCD"/>
    <w:rsid w:val="001267E6"/>
    <w:rsid w:val="00127368"/>
    <w:rsid w:val="0013137B"/>
    <w:rsid w:val="00131CF2"/>
    <w:rsid w:val="001320CF"/>
    <w:rsid w:val="00132C2A"/>
    <w:rsid w:val="00132D29"/>
    <w:rsid w:val="00135269"/>
    <w:rsid w:val="00137026"/>
    <w:rsid w:val="00137058"/>
    <w:rsid w:val="00137B2F"/>
    <w:rsid w:val="00140403"/>
    <w:rsid w:val="0014069B"/>
    <w:rsid w:val="00140ABD"/>
    <w:rsid w:val="00140B61"/>
    <w:rsid w:val="001419F7"/>
    <w:rsid w:val="00141A65"/>
    <w:rsid w:val="00142E21"/>
    <w:rsid w:val="00143503"/>
    <w:rsid w:val="001437F8"/>
    <w:rsid w:val="00144632"/>
    <w:rsid w:val="00144DA9"/>
    <w:rsid w:val="001452E6"/>
    <w:rsid w:val="00145AEE"/>
    <w:rsid w:val="0014629B"/>
    <w:rsid w:val="001466E8"/>
    <w:rsid w:val="001469AD"/>
    <w:rsid w:val="001470DF"/>
    <w:rsid w:val="00147B62"/>
    <w:rsid w:val="00150924"/>
    <w:rsid w:val="0015124D"/>
    <w:rsid w:val="00151FED"/>
    <w:rsid w:val="001523E5"/>
    <w:rsid w:val="00152A7F"/>
    <w:rsid w:val="00152C97"/>
    <w:rsid w:val="001535F1"/>
    <w:rsid w:val="001536F6"/>
    <w:rsid w:val="00153E24"/>
    <w:rsid w:val="00153F7A"/>
    <w:rsid w:val="00155F0B"/>
    <w:rsid w:val="0015614E"/>
    <w:rsid w:val="001568B8"/>
    <w:rsid w:val="0015764B"/>
    <w:rsid w:val="001576A2"/>
    <w:rsid w:val="0015780E"/>
    <w:rsid w:val="001578A4"/>
    <w:rsid w:val="00157C13"/>
    <w:rsid w:val="00157C7C"/>
    <w:rsid w:val="00157D1E"/>
    <w:rsid w:val="0016199E"/>
    <w:rsid w:val="00161ACC"/>
    <w:rsid w:val="00162233"/>
    <w:rsid w:val="00162855"/>
    <w:rsid w:val="00162E9A"/>
    <w:rsid w:val="00162F72"/>
    <w:rsid w:val="00164202"/>
    <w:rsid w:val="0016454F"/>
    <w:rsid w:val="00164AB2"/>
    <w:rsid w:val="001650F7"/>
    <w:rsid w:val="001654D0"/>
    <w:rsid w:val="00165E98"/>
    <w:rsid w:val="00166452"/>
    <w:rsid w:val="00166505"/>
    <w:rsid w:val="00167417"/>
    <w:rsid w:val="00170C4E"/>
    <w:rsid w:val="0017118A"/>
    <w:rsid w:val="0017195A"/>
    <w:rsid w:val="00171AD9"/>
    <w:rsid w:val="00172A5F"/>
    <w:rsid w:val="00173C56"/>
    <w:rsid w:val="00174B32"/>
    <w:rsid w:val="00174F3A"/>
    <w:rsid w:val="00175477"/>
    <w:rsid w:val="0017615D"/>
    <w:rsid w:val="001765D8"/>
    <w:rsid w:val="00181533"/>
    <w:rsid w:val="00181C20"/>
    <w:rsid w:val="00182084"/>
    <w:rsid w:val="00182D8C"/>
    <w:rsid w:val="001836CE"/>
    <w:rsid w:val="00183CE1"/>
    <w:rsid w:val="001846E8"/>
    <w:rsid w:val="00184AAE"/>
    <w:rsid w:val="001853F3"/>
    <w:rsid w:val="00185963"/>
    <w:rsid w:val="00185EBD"/>
    <w:rsid w:val="00186088"/>
    <w:rsid w:val="0018762B"/>
    <w:rsid w:val="00190057"/>
    <w:rsid w:val="00190F9D"/>
    <w:rsid w:val="001912C6"/>
    <w:rsid w:val="00191E2B"/>
    <w:rsid w:val="00192613"/>
    <w:rsid w:val="001926EB"/>
    <w:rsid w:val="00192B7F"/>
    <w:rsid w:val="00193D66"/>
    <w:rsid w:val="001944D0"/>
    <w:rsid w:val="00195D43"/>
    <w:rsid w:val="00196211"/>
    <w:rsid w:val="00197838"/>
    <w:rsid w:val="00197B13"/>
    <w:rsid w:val="001A0D11"/>
    <w:rsid w:val="001A12B2"/>
    <w:rsid w:val="001A1A0B"/>
    <w:rsid w:val="001A1B5E"/>
    <w:rsid w:val="001A2162"/>
    <w:rsid w:val="001A21CB"/>
    <w:rsid w:val="001A24EC"/>
    <w:rsid w:val="001A3315"/>
    <w:rsid w:val="001A4983"/>
    <w:rsid w:val="001A5035"/>
    <w:rsid w:val="001A618A"/>
    <w:rsid w:val="001A61F0"/>
    <w:rsid w:val="001A6572"/>
    <w:rsid w:val="001A68C3"/>
    <w:rsid w:val="001A7C00"/>
    <w:rsid w:val="001A7F88"/>
    <w:rsid w:val="001B02BE"/>
    <w:rsid w:val="001B1BDB"/>
    <w:rsid w:val="001B1C7D"/>
    <w:rsid w:val="001B3503"/>
    <w:rsid w:val="001B37E2"/>
    <w:rsid w:val="001B4470"/>
    <w:rsid w:val="001B4FBE"/>
    <w:rsid w:val="001B6877"/>
    <w:rsid w:val="001B71AF"/>
    <w:rsid w:val="001C147B"/>
    <w:rsid w:val="001C1D7F"/>
    <w:rsid w:val="001C2157"/>
    <w:rsid w:val="001C2F2D"/>
    <w:rsid w:val="001C391A"/>
    <w:rsid w:val="001C4BF4"/>
    <w:rsid w:val="001C50A0"/>
    <w:rsid w:val="001C5719"/>
    <w:rsid w:val="001C6898"/>
    <w:rsid w:val="001C6A9B"/>
    <w:rsid w:val="001C7F63"/>
    <w:rsid w:val="001D14F7"/>
    <w:rsid w:val="001D157D"/>
    <w:rsid w:val="001D1B92"/>
    <w:rsid w:val="001D1DE5"/>
    <w:rsid w:val="001D2444"/>
    <w:rsid w:val="001D374B"/>
    <w:rsid w:val="001D43A0"/>
    <w:rsid w:val="001D54A4"/>
    <w:rsid w:val="001D6225"/>
    <w:rsid w:val="001D6563"/>
    <w:rsid w:val="001D702D"/>
    <w:rsid w:val="001D71DC"/>
    <w:rsid w:val="001D79B0"/>
    <w:rsid w:val="001D7F09"/>
    <w:rsid w:val="001E0BF4"/>
    <w:rsid w:val="001E13E5"/>
    <w:rsid w:val="001E2A52"/>
    <w:rsid w:val="001E3121"/>
    <w:rsid w:val="001E36C5"/>
    <w:rsid w:val="001E36E8"/>
    <w:rsid w:val="001E3831"/>
    <w:rsid w:val="001E3E73"/>
    <w:rsid w:val="001E4EFF"/>
    <w:rsid w:val="001E52E7"/>
    <w:rsid w:val="001E5501"/>
    <w:rsid w:val="001E5818"/>
    <w:rsid w:val="001E58B6"/>
    <w:rsid w:val="001E67EB"/>
    <w:rsid w:val="001E6E04"/>
    <w:rsid w:val="001F02F5"/>
    <w:rsid w:val="001F0308"/>
    <w:rsid w:val="001F0EB2"/>
    <w:rsid w:val="001F1528"/>
    <w:rsid w:val="001F1F5A"/>
    <w:rsid w:val="001F2331"/>
    <w:rsid w:val="001F25B1"/>
    <w:rsid w:val="001F3911"/>
    <w:rsid w:val="001F3A78"/>
    <w:rsid w:val="001F4186"/>
    <w:rsid w:val="001F6DBF"/>
    <w:rsid w:val="001F7E9C"/>
    <w:rsid w:val="0020061D"/>
    <w:rsid w:val="00200708"/>
    <w:rsid w:val="00200903"/>
    <w:rsid w:val="00201135"/>
    <w:rsid w:val="0020114C"/>
    <w:rsid w:val="002013A9"/>
    <w:rsid w:val="00201EE2"/>
    <w:rsid w:val="00202144"/>
    <w:rsid w:val="00203CC0"/>
    <w:rsid w:val="002057FC"/>
    <w:rsid w:val="002072BC"/>
    <w:rsid w:val="00207CAC"/>
    <w:rsid w:val="00210233"/>
    <w:rsid w:val="00210276"/>
    <w:rsid w:val="002105B1"/>
    <w:rsid w:val="0021080C"/>
    <w:rsid w:val="00210C13"/>
    <w:rsid w:val="00212EDE"/>
    <w:rsid w:val="002142FC"/>
    <w:rsid w:val="0021543F"/>
    <w:rsid w:val="002161BF"/>
    <w:rsid w:val="002170F2"/>
    <w:rsid w:val="00217F02"/>
    <w:rsid w:val="002202FB"/>
    <w:rsid w:val="00220F7A"/>
    <w:rsid w:val="00221012"/>
    <w:rsid w:val="00223164"/>
    <w:rsid w:val="002231C2"/>
    <w:rsid w:val="002246DD"/>
    <w:rsid w:val="00224B6C"/>
    <w:rsid w:val="002251C5"/>
    <w:rsid w:val="00225776"/>
    <w:rsid w:val="0022648D"/>
    <w:rsid w:val="00226A69"/>
    <w:rsid w:val="00226D43"/>
    <w:rsid w:val="00226EEE"/>
    <w:rsid w:val="002274A4"/>
    <w:rsid w:val="00227FDF"/>
    <w:rsid w:val="00227FE6"/>
    <w:rsid w:val="0023139E"/>
    <w:rsid w:val="00231C98"/>
    <w:rsid w:val="002327C2"/>
    <w:rsid w:val="00232891"/>
    <w:rsid w:val="0023338C"/>
    <w:rsid w:val="00233AB4"/>
    <w:rsid w:val="00233B76"/>
    <w:rsid w:val="0023438B"/>
    <w:rsid w:val="002360AA"/>
    <w:rsid w:val="0023774F"/>
    <w:rsid w:val="00237871"/>
    <w:rsid w:val="00237993"/>
    <w:rsid w:val="00240326"/>
    <w:rsid w:val="00241122"/>
    <w:rsid w:val="00242775"/>
    <w:rsid w:val="00242E2E"/>
    <w:rsid w:val="00244CD6"/>
    <w:rsid w:val="00245D70"/>
    <w:rsid w:val="00246104"/>
    <w:rsid w:val="0024645F"/>
    <w:rsid w:val="00246554"/>
    <w:rsid w:val="00246824"/>
    <w:rsid w:val="00246D4F"/>
    <w:rsid w:val="00247E51"/>
    <w:rsid w:val="00250568"/>
    <w:rsid w:val="00250E19"/>
    <w:rsid w:val="00251614"/>
    <w:rsid w:val="00251760"/>
    <w:rsid w:val="002517E7"/>
    <w:rsid w:val="00251A2E"/>
    <w:rsid w:val="0025201A"/>
    <w:rsid w:val="002525A6"/>
    <w:rsid w:val="00252E72"/>
    <w:rsid w:val="00253176"/>
    <w:rsid w:val="00253C3C"/>
    <w:rsid w:val="00253D32"/>
    <w:rsid w:val="00254335"/>
    <w:rsid w:val="002543D6"/>
    <w:rsid w:val="0025465A"/>
    <w:rsid w:val="00254A1E"/>
    <w:rsid w:val="00254AAC"/>
    <w:rsid w:val="002550AA"/>
    <w:rsid w:val="002561E3"/>
    <w:rsid w:val="00256C20"/>
    <w:rsid w:val="00256D17"/>
    <w:rsid w:val="00256F2A"/>
    <w:rsid w:val="0025706E"/>
    <w:rsid w:val="00257466"/>
    <w:rsid w:val="002600E2"/>
    <w:rsid w:val="002604CC"/>
    <w:rsid w:val="00262A31"/>
    <w:rsid w:val="00262C5E"/>
    <w:rsid w:val="0026328F"/>
    <w:rsid w:val="00263AEF"/>
    <w:rsid w:val="00263BE0"/>
    <w:rsid w:val="00265C44"/>
    <w:rsid w:val="00265F7A"/>
    <w:rsid w:val="002667AC"/>
    <w:rsid w:val="00266DAF"/>
    <w:rsid w:val="00266DEC"/>
    <w:rsid w:val="0026729B"/>
    <w:rsid w:val="002677C7"/>
    <w:rsid w:val="00267841"/>
    <w:rsid w:val="00270FF8"/>
    <w:rsid w:val="00271356"/>
    <w:rsid w:val="0027335F"/>
    <w:rsid w:val="002746EF"/>
    <w:rsid w:val="00275F76"/>
    <w:rsid w:val="002761E6"/>
    <w:rsid w:val="002771A2"/>
    <w:rsid w:val="00277BB9"/>
    <w:rsid w:val="00281272"/>
    <w:rsid w:val="00281B08"/>
    <w:rsid w:val="00281C1B"/>
    <w:rsid w:val="0028208A"/>
    <w:rsid w:val="002821C0"/>
    <w:rsid w:val="002824DE"/>
    <w:rsid w:val="00282A20"/>
    <w:rsid w:val="0028333E"/>
    <w:rsid w:val="00283659"/>
    <w:rsid w:val="002838D8"/>
    <w:rsid w:val="00283C9E"/>
    <w:rsid w:val="00283EB2"/>
    <w:rsid w:val="00283ED9"/>
    <w:rsid w:val="00284507"/>
    <w:rsid w:val="00284C40"/>
    <w:rsid w:val="00285FB3"/>
    <w:rsid w:val="00286E8D"/>
    <w:rsid w:val="0028716A"/>
    <w:rsid w:val="0028788C"/>
    <w:rsid w:val="00290680"/>
    <w:rsid w:val="00291FC3"/>
    <w:rsid w:val="00292794"/>
    <w:rsid w:val="00292A9C"/>
    <w:rsid w:val="00293535"/>
    <w:rsid w:val="00294426"/>
    <w:rsid w:val="0029486E"/>
    <w:rsid w:val="00294B17"/>
    <w:rsid w:val="00295255"/>
    <w:rsid w:val="002967C1"/>
    <w:rsid w:val="002967DE"/>
    <w:rsid w:val="00297BA9"/>
    <w:rsid w:val="00297D32"/>
    <w:rsid w:val="002A0EEA"/>
    <w:rsid w:val="002A17FB"/>
    <w:rsid w:val="002A23DD"/>
    <w:rsid w:val="002A2E7D"/>
    <w:rsid w:val="002A2F85"/>
    <w:rsid w:val="002A33E4"/>
    <w:rsid w:val="002A3865"/>
    <w:rsid w:val="002A4CE2"/>
    <w:rsid w:val="002A54CA"/>
    <w:rsid w:val="002A584F"/>
    <w:rsid w:val="002A6BE6"/>
    <w:rsid w:val="002A7718"/>
    <w:rsid w:val="002B115C"/>
    <w:rsid w:val="002B11DB"/>
    <w:rsid w:val="002B1209"/>
    <w:rsid w:val="002B2E41"/>
    <w:rsid w:val="002B2FC4"/>
    <w:rsid w:val="002B3A00"/>
    <w:rsid w:val="002B3E57"/>
    <w:rsid w:val="002B3F79"/>
    <w:rsid w:val="002B7460"/>
    <w:rsid w:val="002B77D7"/>
    <w:rsid w:val="002B7DB6"/>
    <w:rsid w:val="002C0CF9"/>
    <w:rsid w:val="002C0D29"/>
    <w:rsid w:val="002C153E"/>
    <w:rsid w:val="002C1642"/>
    <w:rsid w:val="002C1CDF"/>
    <w:rsid w:val="002C1E54"/>
    <w:rsid w:val="002C2070"/>
    <w:rsid w:val="002C2668"/>
    <w:rsid w:val="002C2842"/>
    <w:rsid w:val="002C2976"/>
    <w:rsid w:val="002C2C3D"/>
    <w:rsid w:val="002C38E0"/>
    <w:rsid w:val="002C5D39"/>
    <w:rsid w:val="002C65AB"/>
    <w:rsid w:val="002C66B5"/>
    <w:rsid w:val="002C69F8"/>
    <w:rsid w:val="002C70CC"/>
    <w:rsid w:val="002C73A2"/>
    <w:rsid w:val="002C7486"/>
    <w:rsid w:val="002C771E"/>
    <w:rsid w:val="002D0571"/>
    <w:rsid w:val="002D064E"/>
    <w:rsid w:val="002D07F5"/>
    <w:rsid w:val="002D0BDB"/>
    <w:rsid w:val="002D17A3"/>
    <w:rsid w:val="002D23C0"/>
    <w:rsid w:val="002D4180"/>
    <w:rsid w:val="002D4811"/>
    <w:rsid w:val="002D4884"/>
    <w:rsid w:val="002D49A7"/>
    <w:rsid w:val="002D570E"/>
    <w:rsid w:val="002D6678"/>
    <w:rsid w:val="002D770B"/>
    <w:rsid w:val="002E15C1"/>
    <w:rsid w:val="002E1F51"/>
    <w:rsid w:val="002E369B"/>
    <w:rsid w:val="002E36E9"/>
    <w:rsid w:val="002E371A"/>
    <w:rsid w:val="002E49EC"/>
    <w:rsid w:val="002E58BF"/>
    <w:rsid w:val="002E6F1A"/>
    <w:rsid w:val="002F0E6B"/>
    <w:rsid w:val="002F10AE"/>
    <w:rsid w:val="002F17E3"/>
    <w:rsid w:val="002F1BC1"/>
    <w:rsid w:val="002F2530"/>
    <w:rsid w:val="002F274D"/>
    <w:rsid w:val="002F2C61"/>
    <w:rsid w:val="002F3062"/>
    <w:rsid w:val="002F35FB"/>
    <w:rsid w:val="002F36A9"/>
    <w:rsid w:val="002F37D3"/>
    <w:rsid w:val="002F397E"/>
    <w:rsid w:val="002F41EA"/>
    <w:rsid w:val="002F461F"/>
    <w:rsid w:val="002F4C2D"/>
    <w:rsid w:val="002F5DD6"/>
    <w:rsid w:val="002F5F8F"/>
    <w:rsid w:val="002F62C7"/>
    <w:rsid w:val="002F6488"/>
    <w:rsid w:val="002F6E7E"/>
    <w:rsid w:val="002F7005"/>
    <w:rsid w:val="002F788D"/>
    <w:rsid w:val="00301E66"/>
    <w:rsid w:val="003020C4"/>
    <w:rsid w:val="003022CA"/>
    <w:rsid w:val="00302F2E"/>
    <w:rsid w:val="003035F8"/>
    <w:rsid w:val="00304D12"/>
    <w:rsid w:val="00305EED"/>
    <w:rsid w:val="0031086C"/>
    <w:rsid w:val="00310C6A"/>
    <w:rsid w:val="00310C71"/>
    <w:rsid w:val="00311643"/>
    <w:rsid w:val="00311AE5"/>
    <w:rsid w:val="0031204B"/>
    <w:rsid w:val="00313686"/>
    <w:rsid w:val="00313B55"/>
    <w:rsid w:val="00313C9E"/>
    <w:rsid w:val="00313E31"/>
    <w:rsid w:val="00313FC3"/>
    <w:rsid w:val="003165F8"/>
    <w:rsid w:val="00316C39"/>
    <w:rsid w:val="0031752B"/>
    <w:rsid w:val="00320B83"/>
    <w:rsid w:val="00320C9A"/>
    <w:rsid w:val="003217B8"/>
    <w:rsid w:val="00322325"/>
    <w:rsid w:val="00322505"/>
    <w:rsid w:val="0032367D"/>
    <w:rsid w:val="00323FD6"/>
    <w:rsid w:val="003244ED"/>
    <w:rsid w:val="0032481D"/>
    <w:rsid w:val="00326A34"/>
    <w:rsid w:val="00330AA8"/>
    <w:rsid w:val="00330B23"/>
    <w:rsid w:val="00331C28"/>
    <w:rsid w:val="00331E25"/>
    <w:rsid w:val="003322ED"/>
    <w:rsid w:val="003329E9"/>
    <w:rsid w:val="00332DB8"/>
    <w:rsid w:val="00333663"/>
    <w:rsid w:val="003339BE"/>
    <w:rsid w:val="003340EB"/>
    <w:rsid w:val="00334B8E"/>
    <w:rsid w:val="00335B32"/>
    <w:rsid w:val="00335CD5"/>
    <w:rsid w:val="00335EBF"/>
    <w:rsid w:val="00336218"/>
    <w:rsid w:val="00336225"/>
    <w:rsid w:val="00336F6D"/>
    <w:rsid w:val="003375D8"/>
    <w:rsid w:val="003376BE"/>
    <w:rsid w:val="00342B3D"/>
    <w:rsid w:val="0034357E"/>
    <w:rsid w:val="003435B5"/>
    <w:rsid w:val="00343B1C"/>
    <w:rsid w:val="0034406C"/>
    <w:rsid w:val="00344DE6"/>
    <w:rsid w:val="003453B6"/>
    <w:rsid w:val="00345A0B"/>
    <w:rsid w:val="00345BA4"/>
    <w:rsid w:val="003468F6"/>
    <w:rsid w:val="00346D3D"/>
    <w:rsid w:val="003475C2"/>
    <w:rsid w:val="0034799A"/>
    <w:rsid w:val="00347E8B"/>
    <w:rsid w:val="00350747"/>
    <w:rsid w:val="00351FA5"/>
    <w:rsid w:val="00352441"/>
    <w:rsid w:val="003524A5"/>
    <w:rsid w:val="00352572"/>
    <w:rsid w:val="00352605"/>
    <w:rsid w:val="003537FB"/>
    <w:rsid w:val="00354D6A"/>
    <w:rsid w:val="0035581B"/>
    <w:rsid w:val="00355E15"/>
    <w:rsid w:val="00356108"/>
    <w:rsid w:val="00356698"/>
    <w:rsid w:val="003567B9"/>
    <w:rsid w:val="00356F49"/>
    <w:rsid w:val="003609D9"/>
    <w:rsid w:val="003618B4"/>
    <w:rsid w:val="00362AF5"/>
    <w:rsid w:val="00362E5F"/>
    <w:rsid w:val="003637BA"/>
    <w:rsid w:val="003641A4"/>
    <w:rsid w:val="00364BFC"/>
    <w:rsid w:val="00364FA3"/>
    <w:rsid w:val="0036556E"/>
    <w:rsid w:val="003663EB"/>
    <w:rsid w:val="00366DFB"/>
    <w:rsid w:val="00366E41"/>
    <w:rsid w:val="003675C3"/>
    <w:rsid w:val="003676CC"/>
    <w:rsid w:val="00370809"/>
    <w:rsid w:val="00370B4F"/>
    <w:rsid w:val="0037102C"/>
    <w:rsid w:val="00371FB4"/>
    <w:rsid w:val="0037207E"/>
    <w:rsid w:val="0037223D"/>
    <w:rsid w:val="00372606"/>
    <w:rsid w:val="0037284F"/>
    <w:rsid w:val="00372A43"/>
    <w:rsid w:val="00372CF5"/>
    <w:rsid w:val="003730CC"/>
    <w:rsid w:val="00373501"/>
    <w:rsid w:val="003752B3"/>
    <w:rsid w:val="00375355"/>
    <w:rsid w:val="0037626B"/>
    <w:rsid w:val="00376840"/>
    <w:rsid w:val="003769A7"/>
    <w:rsid w:val="003808AB"/>
    <w:rsid w:val="0038217A"/>
    <w:rsid w:val="0038231F"/>
    <w:rsid w:val="00383FB8"/>
    <w:rsid w:val="003841DB"/>
    <w:rsid w:val="0038456A"/>
    <w:rsid w:val="00384D41"/>
    <w:rsid w:val="00384E58"/>
    <w:rsid w:val="003852FA"/>
    <w:rsid w:val="00386DCD"/>
    <w:rsid w:val="003873A0"/>
    <w:rsid w:val="0038793A"/>
    <w:rsid w:val="00390285"/>
    <w:rsid w:val="003903E9"/>
    <w:rsid w:val="003912D2"/>
    <w:rsid w:val="003914C3"/>
    <w:rsid w:val="00391798"/>
    <w:rsid w:val="00391BC5"/>
    <w:rsid w:val="00392846"/>
    <w:rsid w:val="00393C00"/>
    <w:rsid w:val="00394186"/>
    <w:rsid w:val="00394B1D"/>
    <w:rsid w:val="00394B8A"/>
    <w:rsid w:val="0039642D"/>
    <w:rsid w:val="00396A21"/>
    <w:rsid w:val="00396FE1"/>
    <w:rsid w:val="00397304"/>
    <w:rsid w:val="0039776B"/>
    <w:rsid w:val="0039777A"/>
    <w:rsid w:val="003A1544"/>
    <w:rsid w:val="003A1F8A"/>
    <w:rsid w:val="003A43E0"/>
    <w:rsid w:val="003A4D54"/>
    <w:rsid w:val="003A6D6E"/>
    <w:rsid w:val="003A743B"/>
    <w:rsid w:val="003A75E1"/>
    <w:rsid w:val="003A7917"/>
    <w:rsid w:val="003B19C9"/>
    <w:rsid w:val="003B1B7B"/>
    <w:rsid w:val="003B1BCB"/>
    <w:rsid w:val="003B1CD5"/>
    <w:rsid w:val="003B1E01"/>
    <w:rsid w:val="003B3B16"/>
    <w:rsid w:val="003B41DB"/>
    <w:rsid w:val="003B490D"/>
    <w:rsid w:val="003B4A60"/>
    <w:rsid w:val="003B5279"/>
    <w:rsid w:val="003B585C"/>
    <w:rsid w:val="003B5935"/>
    <w:rsid w:val="003B5B5B"/>
    <w:rsid w:val="003B732F"/>
    <w:rsid w:val="003B79E1"/>
    <w:rsid w:val="003C0194"/>
    <w:rsid w:val="003C2026"/>
    <w:rsid w:val="003C22F7"/>
    <w:rsid w:val="003C3F28"/>
    <w:rsid w:val="003C422F"/>
    <w:rsid w:val="003C4B0B"/>
    <w:rsid w:val="003C4E62"/>
    <w:rsid w:val="003C5005"/>
    <w:rsid w:val="003C5E30"/>
    <w:rsid w:val="003C6B5F"/>
    <w:rsid w:val="003C79B7"/>
    <w:rsid w:val="003D1904"/>
    <w:rsid w:val="003D19F7"/>
    <w:rsid w:val="003D1F05"/>
    <w:rsid w:val="003D1FD1"/>
    <w:rsid w:val="003D3945"/>
    <w:rsid w:val="003D48C7"/>
    <w:rsid w:val="003D4E16"/>
    <w:rsid w:val="003D55FB"/>
    <w:rsid w:val="003D6A4A"/>
    <w:rsid w:val="003D6E61"/>
    <w:rsid w:val="003E1159"/>
    <w:rsid w:val="003E1175"/>
    <w:rsid w:val="003E179A"/>
    <w:rsid w:val="003E1B9E"/>
    <w:rsid w:val="003E222F"/>
    <w:rsid w:val="003E2FDF"/>
    <w:rsid w:val="003E3DD5"/>
    <w:rsid w:val="003E4B01"/>
    <w:rsid w:val="003E503E"/>
    <w:rsid w:val="003E6254"/>
    <w:rsid w:val="003E6619"/>
    <w:rsid w:val="003E706F"/>
    <w:rsid w:val="003E75BA"/>
    <w:rsid w:val="003E7998"/>
    <w:rsid w:val="003E7A8B"/>
    <w:rsid w:val="003E7C5D"/>
    <w:rsid w:val="003F021E"/>
    <w:rsid w:val="003F115F"/>
    <w:rsid w:val="003F14CD"/>
    <w:rsid w:val="003F1A50"/>
    <w:rsid w:val="003F1BF8"/>
    <w:rsid w:val="003F2249"/>
    <w:rsid w:val="003F2744"/>
    <w:rsid w:val="003F2A1D"/>
    <w:rsid w:val="003F3A57"/>
    <w:rsid w:val="003F45EF"/>
    <w:rsid w:val="003F4F9F"/>
    <w:rsid w:val="003F51B7"/>
    <w:rsid w:val="003F5C65"/>
    <w:rsid w:val="003F6578"/>
    <w:rsid w:val="003F6D9D"/>
    <w:rsid w:val="003F7397"/>
    <w:rsid w:val="003F7DFB"/>
    <w:rsid w:val="003F7F49"/>
    <w:rsid w:val="004004EE"/>
    <w:rsid w:val="00400742"/>
    <w:rsid w:val="00400EA1"/>
    <w:rsid w:val="0040119C"/>
    <w:rsid w:val="004012D9"/>
    <w:rsid w:val="004012DA"/>
    <w:rsid w:val="00401983"/>
    <w:rsid w:val="00401AD4"/>
    <w:rsid w:val="00401C7D"/>
    <w:rsid w:val="00401DE8"/>
    <w:rsid w:val="0040223D"/>
    <w:rsid w:val="00402ABD"/>
    <w:rsid w:val="00402ECC"/>
    <w:rsid w:val="004032BA"/>
    <w:rsid w:val="00403BA3"/>
    <w:rsid w:val="00403C78"/>
    <w:rsid w:val="00403F44"/>
    <w:rsid w:val="00404098"/>
    <w:rsid w:val="00404755"/>
    <w:rsid w:val="0040523D"/>
    <w:rsid w:val="004053D5"/>
    <w:rsid w:val="00406FAC"/>
    <w:rsid w:val="0040715D"/>
    <w:rsid w:val="00407E91"/>
    <w:rsid w:val="00407EF5"/>
    <w:rsid w:val="00407F6C"/>
    <w:rsid w:val="00407F74"/>
    <w:rsid w:val="00410E90"/>
    <w:rsid w:val="00411178"/>
    <w:rsid w:val="00411526"/>
    <w:rsid w:val="004119BD"/>
    <w:rsid w:val="00411DB1"/>
    <w:rsid w:val="00412B5B"/>
    <w:rsid w:val="00413B42"/>
    <w:rsid w:val="0041423E"/>
    <w:rsid w:val="00414417"/>
    <w:rsid w:val="00414BAC"/>
    <w:rsid w:val="00414F28"/>
    <w:rsid w:val="0041651B"/>
    <w:rsid w:val="00416BCE"/>
    <w:rsid w:val="00420AD1"/>
    <w:rsid w:val="00420BBD"/>
    <w:rsid w:val="00421318"/>
    <w:rsid w:val="004213A2"/>
    <w:rsid w:val="00421EC4"/>
    <w:rsid w:val="004229FD"/>
    <w:rsid w:val="00422B00"/>
    <w:rsid w:val="00422FFD"/>
    <w:rsid w:val="00423860"/>
    <w:rsid w:val="004242F4"/>
    <w:rsid w:val="004242F9"/>
    <w:rsid w:val="00424322"/>
    <w:rsid w:val="004249AC"/>
    <w:rsid w:val="00424CEC"/>
    <w:rsid w:val="004252D3"/>
    <w:rsid w:val="00425E8C"/>
    <w:rsid w:val="004262E7"/>
    <w:rsid w:val="00426706"/>
    <w:rsid w:val="00426A08"/>
    <w:rsid w:val="004274ED"/>
    <w:rsid w:val="004276DD"/>
    <w:rsid w:val="004279DD"/>
    <w:rsid w:val="00427B51"/>
    <w:rsid w:val="00427B6B"/>
    <w:rsid w:val="00427EFF"/>
    <w:rsid w:val="004306CF"/>
    <w:rsid w:val="00430AB1"/>
    <w:rsid w:val="0043110D"/>
    <w:rsid w:val="00432A10"/>
    <w:rsid w:val="00432AE9"/>
    <w:rsid w:val="0043315F"/>
    <w:rsid w:val="0043318B"/>
    <w:rsid w:val="004331EB"/>
    <w:rsid w:val="004335E3"/>
    <w:rsid w:val="004335F6"/>
    <w:rsid w:val="00433D4A"/>
    <w:rsid w:val="00435424"/>
    <w:rsid w:val="00435A4D"/>
    <w:rsid w:val="00436184"/>
    <w:rsid w:val="00436C67"/>
    <w:rsid w:val="004401CA"/>
    <w:rsid w:val="0044022F"/>
    <w:rsid w:val="00440D8E"/>
    <w:rsid w:val="004411B8"/>
    <w:rsid w:val="00441882"/>
    <w:rsid w:val="004418CA"/>
    <w:rsid w:val="00443104"/>
    <w:rsid w:val="00443DE4"/>
    <w:rsid w:val="00444066"/>
    <w:rsid w:val="004443ED"/>
    <w:rsid w:val="00444D96"/>
    <w:rsid w:val="00444E80"/>
    <w:rsid w:val="0044567B"/>
    <w:rsid w:val="00446B58"/>
    <w:rsid w:val="004470C1"/>
    <w:rsid w:val="00450440"/>
    <w:rsid w:val="004519FB"/>
    <w:rsid w:val="00451D43"/>
    <w:rsid w:val="00452412"/>
    <w:rsid w:val="00452593"/>
    <w:rsid w:val="004525DF"/>
    <w:rsid w:val="00452A40"/>
    <w:rsid w:val="00452F3A"/>
    <w:rsid w:val="00453DE1"/>
    <w:rsid w:val="004546B7"/>
    <w:rsid w:val="00455779"/>
    <w:rsid w:val="00455B9E"/>
    <w:rsid w:val="0045621B"/>
    <w:rsid w:val="004578FF"/>
    <w:rsid w:val="004608A1"/>
    <w:rsid w:val="00460A87"/>
    <w:rsid w:val="00460F78"/>
    <w:rsid w:val="004614BC"/>
    <w:rsid w:val="004614D8"/>
    <w:rsid w:val="004615AA"/>
    <w:rsid w:val="00461A51"/>
    <w:rsid w:val="004625C0"/>
    <w:rsid w:val="00462F75"/>
    <w:rsid w:val="00463549"/>
    <w:rsid w:val="00463666"/>
    <w:rsid w:val="00463F3E"/>
    <w:rsid w:val="00464443"/>
    <w:rsid w:val="0046563C"/>
    <w:rsid w:val="004660D4"/>
    <w:rsid w:val="0046659D"/>
    <w:rsid w:val="004675EC"/>
    <w:rsid w:val="00467994"/>
    <w:rsid w:val="00467B8E"/>
    <w:rsid w:val="00467F54"/>
    <w:rsid w:val="00472100"/>
    <w:rsid w:val="00472659"/>
    <w:rsid w:val="00472ED2"/>
    <w:rsid w:val="004732E7"/>
    <w:rsid w:val="00473C6A"/>
    <w:rsid w:val="00475160"/>
    <w:rsid w:val="00476F32"/>
    <w:rsid w:val="00477E84"/>
    <w:rsid w:val="004812A5"/>
    <w:rsid w:val="00484A1A"/>
    <w:rsid w:val="00484D03"/>
    <w:rsid w:val="00486452"/>
    <w:rsid w:val="0048722B"/>
    <w:rsid w:val="00487C43"/>
    <w:rsid w:val="00490443"/>
    <w:rsid w:val="00490E7F"/>
    <w:rsid w:val="0049128F"/>
    <w:rsid w:val="004916D9"/>
    <w:rsid w:val="00492E12"/>
    <w:rsid w:val="004933D3"/>
    <w:rsid w:val="004947D8"/>
    <w:rsid w:val="00495623"/>
    <w:rsid w:val="00495A06"/>
    <w:rsid w:val="00496418"/>
    <w:rsid w:val="00496A7F"/>
    <w:rsid w:val="00496E7E"/>
    <w:rsid w:val="004971DA"/>
    <w:rsid w:val="0049774D"/>
    <w:rsid w:val="004A04DB"/>
    <w:rsid w:val="004A0BD3"/>
    <w:rsid w:val="004A265C"/>
    <w:rsid w:val="004A285C"/>
    <w:rsid w:val="004A4046"/>
    <w:rsid w:val="004A6006"/>
    <w:rsid w:val="004A7C75"/>
    <w:rsid w:val="004B1DF0"/>
    <w:rsid w:val="004B23D7"/>
    <w:rsid w:val="004B2490"/>
    <w:rsid w:val="004B28D1"/>
    <w:rsid w:val="004B2A00"/>
    <w:rsid w:val="004B391B"/>
    <w:rsid w:val="004B4238"/>
    <w:rsid w:val="004B4FF6"/>
    <w:rsid w:val="004B5172"/>
    <w:rsid w:val="004B51A1"/>
    <w:rsid w:val="004B5A5E"/>
    <w:rsid w:val="004B5FC6"/>
    <w:rsid w:val="004B61E4"/>
    <w:rsid w:val="004B6A1A"/>
    <w:rsid w:val="004B7778"/>
    <w:rsid w:val="004B7E1A"/>
    <w:rsid w:val="004C07A8"/>
    <w:rsid w:val="004C124F"/>
    <w:rsid w:val="004C14C6"/>
    <w:rsid w:val="004C1604"/>
    <w:rsid w:val="004C316E"/>
    <w:rsid w:val="004C3484"/>
    <w:rsid w:val="004C430F"/>
    <w:rsid w:val="004C480F"/>
    <w:rsid w:val="004C5223"/>
    <w:rsid w:val="004C5767"/>
    <w:rsid w:val="004C5AF3"/>
    <w:rsid w:val="004C5B22"/>
    <w:rsid w:val="004C5B5A"/>
    <w:rsid w:val="004C5EB4"/>
    <w:rsid w:val="004C5FB0"/>
    <w:rsid w:val="004C6B2A"/>
    <w:rsid w:val="004C7134"/>
    <w:rsid w:val="004C7A36"/>
    <w:rsid w:val="004C7FEE"/>
    <w:rsid w:val="004C7FFA"/>
    <w:rsid w:val="004D17C0"/>
    <w:rsid w:val="004D1962"/>
    <w:rsid w:val="004D19EE"/>
    <w:rsid w:val="004D1C08"/>
    <w:rsid w:val="004D2C19"/>
    <w:rsid w:val="004D3108"/>
    <w:rsid w:val="004D45FA"/>
    <w:rsid w:val="004D4BA0"/>
    <w:rsid w:val="004D4D66"/>
    <w:rsid w:val="004D4F07"/>
    <w:rsid w:val="004D536C"/>
    <w:rsid w:val="004D56A7"/>
    <w:rsid w:val="004D6DEE"/>
    <w:rsid w:val="004E0D46"/>
    <w:rsid w:val="004E1711"/>
    <w:rsid w:val="004E1E54"/>
    <w:rsid w:val="004E2582"/>
    <w:rsid w:val="004E31D1"/>
    <w:rsid w:val="004E3DC1"/>
    <w:rsid w:val="004E4683"/>
    <w:rsid w:val="004E50E7"/>
    <w:rsid w:val="004E54AE"/>
    <w:rsid w:val="004E5A35"/>
    <w:rsid w:val="004E5D19"/>
    <w:rsid w:val="004E60BD"/>
    <w:rsid w:val="004E61E7"/>
    <w:rsid w:val="004E79B1"/>
    <w:rsid w:val="004F06E7"/>
    <w:rsid w:val="004F165E"/>
    <w:rsid w:val="004F1C24"/>
    <w:rsid w:val="004F2AD5"/>
    <w:rsid w:val="004F2C05"/>
    <w:rsid w:val="004F2C93"/>
    <w:rsid w:val="004F3CE8"/>
    <w:rsid w:val="004F3FBE"/>
    <w:rsid w:val="004F49E8"/>
    <w:rsid w:val="004F4C6E"/>
    <w:rsid w:val="004F51D5"/>
    <w:rsid w:val="004F5A9B"/>
    <w:rsid w:val="00501BF1"/>
    <w:rsid w:val="00501F57"/>
    <w:rsid w:val="00501FE0"/>
    <w:rsid w:val="00502923"/>
    <w:rsid w:val="0050367C"/>
    <w:rsid w:val="00503C66"/>
    <w:rsid w:val="00504994"/>
    <w:rsid w:val="00505082"/>
    <w:rsid w:val="00506E2E"/>
    <w:rsid w:val="005073DC"/>
    <w:rsid w:val="005074D5"/>
    <w:rsid w:val="0051004A"/>
    <w:rsid w:val="00510618"/>
    <w:rsid w:val="00510B17"/>
    <w:rsid w:val="0051105A"/>
    <w:rsid w:val="00511373"/>
    <w:rsid w:val="00511BD6"/>
    <w:rsid w:val="00511E0E"/>
    <w:rsid w:val="005129D4"/>
    <w:rsid w:val="00512A59"/>
    <w:rsid w:val="005135E2"/>
    <w:rsid w:val="00513C8B"/>
    <w:rsid w:val="0051444D"/>
    <w:rsid w:val="00515B4D"/>
    <w:rsid w:val="00516BDA"/>
    <w:rsid w:val="00516D3F"/>
    <w:rsid w:val="0051715D"/>
    <w:rsid w:val="00517AD6"/>
    <w:rsid w:val="005212E4"/>
    <w:rsid w:val="00521F1B"/>
    <w:rsid w:val="0052206F"/>
    <w:rsid w:val="00522BC2"/>
    <w:rsid w:val="0052534C"/>
    <w:rsid w:val="00525450"/>
    <w:rsid w:val="00525E99"/>
    <w:rsid w:val="00526497"/>
    <w:rsid w:val="00526DD3"/>
    <w:rsid w:val="00526E30"/>
    <w:rsid w:val="0052700A"/>
    <w:rsid w:val="005277EA"/>
    <w:rsid w:val="005308F9"/>
    <w:rsid w:val="0053096C"/>
    <w:rsid w:val="00530E23"/>
    <w:rsid w:val="00531659"/>
    <w:rsid w:val="005324DD"/>
    <w:rsid w:val="005326BF"/>
    <w:rsid w:val="005326EF"/>
    <w:rsid w:val="005327E8"/>
    <w:rsid w:val="00533889"/>
    <w:rsid w:val="0053467A"/>
    <w:rsid w:val="0053534F"/>
    <w:rsid w:val="00535BB3"/>
    <w:rsid w:val="005360D9"/>
    <w:rsid w:val="00537ADB"/>
    <w:rsid w:val="005412E1"/>
    <w:rsid w:val="0054283A"/>
    <w:rsid w:val="00543134"/>
    <w:rsid w:val="0054318A"/>
    <w:rsid w:val="00543CE3"/>
    <w:rsid w:val="005448F7"/>
    <w:rsid w:val="00544B37"/>
    <w:rsid w:val="00544C1D"/>
    <w:rsid w:val="00545FAE"/>
    <w:rsid w:val="005460EC"/>
    <w:rsid w:val="00546502"/>
    <w:rsid w:val="00546F63"/>
    <w:rsid w:val="00547112"/>
    <w:rsid w:val="005476EF"/>
    <w:rsid w:val="005478E4"/>
    <w:rsid w:val="00547CE0"/>
    <w:rsid w:val="005517FF"/>
    <w:rsid w:val="00551877"/>
    <w:rsid w:val="00553194"/>
    <w:rsid w:val="0055393D"/>
    <w:rsid w:val="005539F1"/>
    <w:rsid w:val="0055410B"/>
    <w:rsid w:val="005542D1"/>
    <w:rsid w:val="00554350"/>
    <w:rsid w:val="00554960"/>
    <w:rsid w:val="005558B7"/>
    <w:rsid w:val="00555E31"/>
    <w:rsid w:val="00555F57"/>
    <w:rsid w:val="00555FC1"/>
    <w:rsid w:val="00556345"/>
    <w:rsid w:val="0055649E"/>
    <w:rsid w:val="00557311"/>
    <w:rsid w:val="00557829"/>
    <w:rsid w:val="005603F5"/>
    <w:rsid w:val="00560D0B"/>
    <w:rsid w:val="00561167"/>
    <w:rsid w:val="005617AF"/>
    <w:rsid w:val="00561A0A"/>
    <w:rsid w:val="00562061"/>
    <w:rsid w:val="00562EB5"/>
    <w:rsid w:val="005632FD"/>
    <w:rsid w:val="00564125"/>
    <w:rsid w:val="00564DA6"/>
    <w:rsid w:val="00565579"/>
    <w:rsid w:val="00565D7A"/>
    <w:rsid w:val="005663B5"/>
    <w:rsid w:val="0056698B"/>
    <w:rsid w:val="00566CDA"/>
    <w:rsid w:val="00570397"/>
    <w:rsid w:val="0057067B"/>
    <w:rsid w:val="005707D0"/>
    <w:rsid w:val="0057096D"/>
    <w:rsid w:val="0057159D"/>
    <w:rsid w:val="0057166A"/>
    <w:rsid w:val="0057258C"/>
    <w:rsid w:val="0057286F"/>
    <w:rsid w:val="00572CCA"/>
    <w:rsid w:val="00572E47"/>
    <w:rsid w:val="0057327C"/>
    <w:rsid w:val="00573807"/>
    <w:rsid w:val="005741E8"/>
    <w:rsid w:val="005765E4"/>
    <w:rsid w:val="0057671C"/>
    <w:rsid w:val="005768EE"/>
    <w:rsid w:val="00576B0A"/>
    <w:rsid w:val="00576DAF"/>
    <w:rsid w:val="00576E29"/>
    <w:rsid w:val="0057704E"/>
    <w:rsid w:val="0057767F"/>
    <w:rsid w:val="00580202"/>
    <w:rsid w:val="005812F9"/>
    <w:rsid w:val="0058240B"/>
    <w:rsid w:val="0058256A"/>
    <w:rsid w:val="00582CFC"/>
    <w:rsid w:val="005831DA"/>
    <w:rsid w:val="00583C42"/>
    <w:rsid w:val="005852D5"/>
    <w:rsid w:val="0058595C"/>
    <w:rsid w:val="00585B06"/>
    <w:rsid w:val="005869CE"/>
    <w:rsid w:val="00587FBF"/>
    <w:rsid w:val="00590662"/>
    <w:rsid w:val="00591B19"/>
    <w:rsid w:val="00592679"/>
    <w:rsid w:val="0059333E"/>
    <w:rsid w:val="00593CA6"/>
    <w:rsid w:val="00594334"/>
    <w:rsid w:val="00594A40"/>
    <w:rsid w:val="005958F2"/>
    <w:rsid w:val="00595B1F"/>
    <w:rsid w:val="00596C04"/>
    <w:rsid w:val="00596D63"/>
    <w:rsid w:val="005974DF"/>
    <w:rsid w:val="0059778C"/>
    <w:rsid w:val="005A0829"/>
    <w:rsid w:val="005A09B6"/>
    <w:rsid w:val="005A09BB"/>
    <w:rsid w:val="005A0FC8"/>
    <w:rsid w:val="005A305A"/>
    <w:rsid w:val="005A37E0"/>
    <w:rsid w:val="005A3C14"/>
    <w:rsid w:val="005A4C64"/>
    <w:rsid w:val="005A5021"/>
    <w:rsid w:val="005A5497"/>
    <w:rsid w:val="005A62D3"/>
    <w:rsid w:val="005A6423"/>
    <w:rsid w:val="005A710E"/>
    <w:rsid w:val="005B03A6"/>
    <w:rsid w:val="005B104C"/>
    <w:rsid w:val="005B2827"/>
    <w:rsid w:val="005B2B38"/>
    <w:rsid w:val="005B2E10"/>
    <w:rsid w:val="005B35C1"/>
    <w:rsid w:val="005B3617"/>
    <w:rsid w:val="005B3B07"/>
    <w:rsid w:val="005B590C"/>
    <w:rsid w:val="005B62EA"/>
    <w:rsid w:val="005B6577"/>
    <w:rsid w:val="005B69B3"/>
    <w:rsid w:val="005B7802"/>
    <w:rsid w:val="005C05DB"/>
    <w:rsid w:val="005C0F59"/>
    <w:rsid w:val="005C1605"/>
    <w:rsid w:val="005C16A7"/>
    <w:rsid w:val="005C1B5F"/>
    <w:rsid w:val="005C1C69"/>
    <w:rsid w:val="005C203A"/>
    <w:rsid w:val="005C235C"/>
    <w:rsid w:val="005C2A41"/>
    <w:rsid w:val="005C433E"/>
    <w:rsid w:val="005C5494"/>
    <w:rsid w:val="005C640D"/>
    <w:rsid w:val="005C72BE"/>
    <w:rsid w:val="005C77B4"/>
    <w:rsid w:val="005C7ABE"/>
    <w:rsid w:val="005C7DBC"/>
    <w:rsid w:val="005D00CA"/>
    <w:rsid w:val="005D01DA"/>
    <w:rsid w:val="005D0AE0"/>
    <w:rsid w:val="005D2D91"/>
    <w:rsid w:val="005D5179"/>
    <w:rsid w:val="005D561A"/>
    <w:rsid w:val="005D60FF"/>
    <w:rsid w:val="005D660A"/>
    <w:rsid w:val="005D6C0F"/>
    <w:rsid w:val="005D7B41"/>
    <w:rsid w:val="005D7BD7"/>
    <w:rsid w:val="005E168A"/>
    <w:rsid w:val="005E18F9"/>
    <w:rsid w:val="005E3148"/>
    <w:rsid w:val="005E3F32"/>
    <w:rsid w:val="005E41EC"/>
    <w:rsid w:val="005E4210"/>
    <w:rsid w:val="005E49A6"/>
    <w:rsid w:val="005E5B4A"/>
    <w:rsid w:val="005E66AC"/>
    <w:rsid w:val="005E6A42"/>
    <w:rsid w:val="005E7B56"/>
    <w:rsid w:val="005E7C32"/>
    <w:rsid w:val="005F026B"/>
    <w:rsid w:val="005F03AE"/>
    <w:rsid w:val="005F0493"/>
    <w:rsid w:val="005F18A6"/>
    <w:rsid w:val="005F1DFD"/>
    <w:rsid w:val="005F1F69"/>
    <w:rsid w:val="005F20FC"/>
    <w:rsid w:val="005F2551"/>
    <w:rsid w:val="005F2AF4"/>
    <w:rsid w:val="005F2EEC"/>
    <w:rsid w:val="005F3885"/>
    <w:rsid w:val="005F39A5"/>
    <w:rsid w:val="005F42E1"/>
    <w:rsid w:val="005F4921"/>
    <w:rsid w:val="005F5A23"/>
    <w:rsid w:val="005F5C2B"/>
    <w:rsid w:val="005F5D9C"/>
    <w:rsid w:val="0060271E"/>
    <w:rsid w:val="00602E10"/>
    <w:rsid w:val="00603400"/>
    <w:rsid w:val="00603D5C"/>
    <w:rsid w:val="006048B5"/>
    <w:rsid w:val="00605113"/>
    <w:rsid w:val="0060588A"/>
    <w:rsid w:val="00605AEB"/>
    <w:rsid w:val="00607373"/>
    <w:rsid w:val="0060779C"/>
    <w:rsid w:val="0060793B"/>
    <w:rsid w:val="006103BE"/>
    <w:rsid w:val="00610D0C"/>
    <w:rsid w:val="006127D1"/>
    <w:rsid w:val="00612B41"/>
    <w:rsid w:val="0061363E"/>
    <w:rsid w:val="006141A3"/>
    <w:rsid w:val="0061542D"/>
    <w:rsid w:val="00617820"/>
    <w:rsid w:val="00620144"/>
    <w:rsid w:val="006210B8"/>
    <w:rsid w:val="00621557"/>
    <w:rsid w:val="00621A78"/>
    <w:rsid w:val="00621A7E"/>
    <w:rsid w:val="00621ACD"/>
    <w:rsid w:val="00622AEF"/>
    <w:rsid w:val="0062352A"/>
    <w:rsid w:val="0062358C"/>
    <w:rsid w:val="006243FA"/>
    <w:rsid w:val="00624B3C"/>
    <w:rsid w:val="006250B9"/>
    <w:rsid w:val="00625E47"/>
    <w:rsid w:val="006267F5"/>
    <w:rsid w:val="0062686F"/>
    <w:rsid w:val="00627344"/>
    <w:rsid w:val="00627A06"/>
    <w:rsid w:val="00627C5F"/>
    <w:rsid w:val="006300E5"/>
    <w:rsid w:val="00630B5C"/>
    <w:rsid w:val="00630CAC"/>
    <w:rsid w:val="00630E3C"/>
    <w:rsid w:val="00631B08"/>
    <w:rsid w:val="00631EA6"/>
    <w:rsid w:val="0063272C"/>
    <w:rsid w:val="0063286E"/>
    <w:rsid w:val="00632A1C"/>
    <w:rsid w:val="00632D50"/>
    <w:rsid w:val="0063313F"/>
    <w:rsid w:val="00633497"/>
    <w:rsid w:val="006336FC"/>
    <w:rsid w:val="00633B39"/>
    <w:rsid w:val="006343CE"/>
    <w:rsid w:val="006344C2"/>
    <w:rsid w:val="00634854"/>
    <w:rsid w:val="00635315"/>
    <w:rsid w:val="00635CE8"/>
    <w:rsid w:val="0063716B"/>
    <w:rsid w:val="0063774B"/>
    <w:rsid w:val="00640F7A"/>
    <w:rsid w:val="00641192"/>
    <w:rsid w:val="006411F5"/>
    <w:rsid w:val="00642F61"/>
    <w:rsid w:val="00644B6C"/>
    <w:rsid w:val="006450AD"/>
    <w:rsid w:val="00645A1A"/>
    <w:rsid w:val="00646234"/>
    <w:rsid w:val="006462AE"/>
    <w:rsid w:val="006466B3"/>
    <w:rsid w:val="006466DF"/>
    <w:rsid w:val="00646FF6"/>
    <w:rsid w:val="0064797C"/>
    <w:rsid w:val="00647DDA"/>
    <w:rsid w:val="0065049F"/>
    <w:rsid w:val="00650D95"/>
    <w:rsid w:val="00651D2B"/>
    <w:rsid w:val="00651D36"/>
    <w:rsid w:val="00651E20"/>
    <w:rsid w:val="006553AB"/>
    <w:rsid w:val="00655440"/>
    <w:rsid w:val="00655E8A"/>
    <w:rsid w:val="0065672D"/>
    <w:rsid w:val="00656EF1"/>
    <w:rsid w:val="0065745F"/>
    <w:rsid w:val="00660817"/>
    <w:rsid w:val="00660C1F"/>
    <w:rsid w:val="006630C0"/>
    <w:rsid w:val="00663EF8"/>
    <w:rsid w:val="006641E4"/>
    <w:rsid w:val="00664DDB"/>
    <w:rsid w:val="00665777"/>
    <w:rsid w:val="00665BC3"/>
    <w:rsid w:val="00667113"/>
    <w:rsid w:val="00667A02"/>
    <w:rsid w:val="0067058D"/>
    <w:rsid w:val="0067079F"/>
    <w:rsid w:val="00670980"/>
    <w:rsid w:val="0067174F"/>
    <w:rsid w:val="006717EE"/>
    <w:rsid w:val="006720AE"/>
    <w:rsid w:val="00672917"/>
    <w:rsid w:val="00673FEC"/>
    <w:rsid w:val="006740A2"/>
    <w:rsid w:val="006744C8"/>
    <w:rsid w:val="00674E67"/>
    <w:rsid w:val="00675FAF"/>
    <w:rsid w:val="0067665B"/>
    <w:rsid w:val="0067673F"/>
    <w:rsid w:val="006769AB"/>
    <w:rsid w:val="0068058C"/>
    <w:rsid w:val="00680976"/>
    <w:rsid w:val="00680E84"/>
    <w:rsid w:val="006813D4"/>
    <w:rsid w:val="00681C89"/>
    <w:rsid w:val="0068323B"/>
    <w:rsid w:val="00684A68"/>
    <w:rsid w:val="006854F7"/>
    <w:rsid w:val="006867F6"/>
    <w:rsid w:val="00686A8A"/>
    <w:rsid w:val="00687131"/>
    <w:rsid w:val="006873F7"/>
    <w:rsid w:val="00690824"/>
    <w:rsid w:val="006909CE"/>
    <w:rsid w:val="006916F1"/>
    <w:rsid w:val="00692C9B"/>
    <w:rsid w:val="00693568"/>
    <w:rsid w:val="00693F24"/>
    <w:rsid w:val="00694406"/>
    <w:rsid w:val="00694FF9"/>
    <w:rsid w:val="0069563C"/>
    <w:rsid w:val="0069612A"/>
    <w:rsid w:val="0069687F"/>
    <w:rsid w:val="00696C70"/>
    <w:rsid w:val="006976AE"/>
    <w:rsid w:val="006A0197"/>
    <w:rsid w:val="006A1424"/>
    <w:rsid w:val="006A1CE8"/>
    <w:rsid w:val="006A2166"/>
    <w:rsid w:val="006A27B0"/>
    <w:rsid w:val="006A3CD8"/>
    <w:rsid w:val="006A3F0E"/>
    <w:rsid w:val="006A436F"/>
    <w:rsid w:val="006A4B31"/>
    <w:rsid w:val="006A4EE4"/>
    <w:rsid w:val="006A50D9"/>
    <w:rsid w:val="006A5645"/>
    <w:rsid w:val="006A7338"/>
    <w:rsid w:val="006A740A"/>
    <w:rsid w:val="006A7BB6"/>
    <w:rsid w:val="006A7CE4"/>
    <w:rsid w:val="006B04CB"/>
    <w:rsid w:val="006B0D48"/>
    <w:rsid w:val="006B0F34"/>
    <w:rsid w:val="006B1292"/>
    <w:rsid w:val="006B176D"/>
    <w:rsid w:val="006B1B63"/>
    <w:rsid w:val="006B234D"/>
    <w:rsid w:val="006B39E9"/>
    <w:rsid w:val="006B46F2"/>
    <w:rsid w:val="006B5152"/>
    <w:rsid w:val="006B5BC7"/>
    <w:rsid w:val="006B5F7E"/>
    <w:rsid w:val="006B6604"/>
    <w:rsid w:val="006B71E3"/>
    <w:rsid w:val="006B73BD"/>
    <w:rsid w:val="006B7F60"/>
    <w:rsid w:val="006C0EE8"/>
    <w:rsid w:val="006C181F"/>
    <w:rsid w:val="006C1849"/>
    <w:rsid w:val="006C1B75"/>
    <w:rsid w:val="006C202E"/>
    <w:rsid w:val="006C2101"/>
    <w:rsid w:val="006C26D7"/>
    <w:rsid w:val="006C486E"/>
    <w:rsid w:val="006C5433"/>
    <w:rsid w:val="006C621B"/>
    <w:rsid w:val="006C6597"/>
    <w:rsid w:val="006C75D4"/>
    <w:rsid w:val="006C7877"/>
    <w:rsid w:val="006C7C6C"/>
    <w:rsid w:val="006D028D"/>
    <w:rsid w:val="006D058B"/>
    <w:rsid w:val="006D120C"/>
    <w:rsid w:val="006D1BD8"/>
    <w:rsid w:val="006D3BF3"/>
    <w:rsid w:val="006D3FA4"/>
    <w:rsid w:val="006D4566"/>
    <w:rsid w:val="006D4D9E"/>
    <w:rsid w:val="006D50BD"/>
    <w:rsid w:val="006D53A0"/>
    <w:rsid w:val="006D5CCE"/>
    <w:rsid w:val="006D62C0"/>
    <w:rsid w:val="006D63CA"/>
    <w:rsid w:val="006E0122"/>
    <w:rsid w:val="006E0348"/>
    <w:rsid w:val="006E074D"/>
    <w:rsid w:val="006E0A81"/>
    <w:rsid w:val="006E0BB4"/>
    <w:rsid w:val="006E1CA1"/>
    <w:rsid w:val="006E1EFC"/>
    <w:rsid w:val="006E22FB"/>
    <w:rsid w:val="006E2CB7"/>
    <w:rsid w:val="006E2CC7"/>
    <w:rsid w:val="006E31EA"/>
    <w:rsid w:val="006E39B1"/>
    <w:rsid w:val="006E534A"/>
    <w:rsid w:val="006E5A26"/>
    <w:rsid w:val="006E6494"/>
    <w:rsid w:val="006E77BC"/>
    <w:rsid w:val="006F0C57"/>
    <w:rsid w:val="006F1800"/>
    <w:rsid w:val="006F189D"/>
    <w:rsid w:val="006F2643"/>
    <w:rsid w:val="006F2E79"/>
    <w:rsid w:val="006F31E7"/>
    <w:rsid w:val="006F4911"/>
    <w:rsid w:val="006F500C"/>
    <w:rsid w:val="006F647B"/>
    <w:rsid w:val="006F6740"/>
    <w:rsid w:val="007003FE"/>
    <w:rsid w:val="00700502"/>
    <w:rsid w:val="00700658"/>
    <w:rsid w:val="007014DF"/>
    <w:rsid w:val="00701DD1"/>
    <w:rsid w:val="00701F08"/>
    <w:rsid w:val="00702249"/>
    <w:rsid w:val="00702CB5"/>
    <w:rsid w:val="00703709"/>
    <w:rsid w:val="00704995"/>
    <w:rsid w:val="00704F1C"/>
    <w:rsid w:val="00706508"/>
    <w:rsid w:val="0070731E"/>
    <w:rsid w:val="00710571"/>
    <w:rsid w:val="007106CF"/>
    <w:rsid w:val="00710C10"/>
    <w:rsid w:val="00710C82"/>
    <w:rsid w:val="007111CB"/>
    <w:rsid w:val="007111DF"/>
    <w:rsid w:val="0071198F"/>
    <w:rsid w:val="00711D5E"/>
    <w:rsid w:val="00711F93"/>
    <w:rsid w:val="007126D7"/>
    <w:rsid w:val="00712706"/>
    <w:rsid w:val="00712B8C"/>
    <w:rsid w:val="0071467A"/>
    <w:rsid w:val="00714EF6"/>
    <w:rsid w:val="007152DF"/>
    <w:rsid w:val="00716CE1"/>
    <w:rsid w:val="007177CA"/>
    <w:rsid w:val="00717868"/>
    <w:rsid w:val="00717A77"/>
    <w:rsid w:val="00717FD5"/>
    <w:rsid w:val="007201E4"/>
    <w:rsid w:val="00720573"/>
    <w:rsid w:val="007207BB"/>
    <w:rsid w:val="007213F8"/>
    <w:rsid w:val="0072141D"/>
    <w:rsid w:val="0072207A"/>
    <w:rsid w:val="00722835"/>
    <w:rsid w:val="00722F83"/>
    <w:rsid w:val="007234C8"/>
    <w:rsid w:val="00723F60"/>
    <w:rsid w:val="00724377"/>
    <w:rsid w:val="0072505B"/>
    <w:rsid w:val="00726CF5"/>
    <w:rsid w:val="0072774C"/>
    <w:rsid w:val="00727898"/>
    <w:rsid w:val="007279CD"/>
    <w:rsid w:val="00731296"/>
    <w:rsid w:val="00731560"/>
    <w:rsid w:val="007316EC"/>
    <w:rsid w:val="00732118"/>
    <w:rsid w:val="00733567"/>
    <w:rsid w:val="007336EF"/>
    <w:rsid w:val="00733DF4"/>
    <w:rsid w:val="0073411E"/>
    <w:rsid w:val="0073435D"/>
    <w:rsid w:val="0073483A"/>
    <w:rsid w:val="00734A48"/>
    <w:rsid w:val="007355DE"/>
    <w:rsid w:val="007371F0"/>
    <w:rsid w:val="00737235"/>
    <w:rsid w:val="0073730F"/>
    <w:rsid w:val="00737A18"/>
    <w:rsid w:val="00737B34"/>
    <w:rsid w:val="00737F4B"/>
    <w:rsid w:val="007409D0"/>
    <w:rsid w:val="00741431"/>
    <w:rsid w:val="0074204B"/>
    <w:rsid w:val="00742122"/>
    <w:rsid w:val="00742978"/>
    <w:rsid w:val="0074342F"/>
    <w:rsid w:val="00743F32"/>
    <w:rsid w:val="00744CEC"/>
    <w:rsid w:val="00744F40"/>
    <w:rsid w:val="00745130"/>
    <w:rsid w:val="007454F7"/>
    <w:rsid w:val="00745AB9"/>
    <w:rsid w:val="00746141"/>
    <w:rsid w:val="007465A9"/>
    <w:rsid w:val="007467A3"/>
    <w:rsid w:val="00746FDF"/>
    <w:rsid w:val="007471F8"/>
    <w:rsid w:val="00747640"/>
    <w:rsid w:val="0075033D"/>
    <w:rsid w:val="007509BE"/>
    <w:rsid w:val="0075111C"/>
    <w:rsid w:val="0075164A"/>
    <w:rsid w:val="00751B8E"/>
    <w:rsid w:val="00751D2C"/>
    <w:rsid w:val="0075240E"/>
    <w:rsid w:val="007528C6"/>
    <w:rsid w:val="00752BA9"/>
    <w:rsid w:val="00753AC2"/>
    <w:rsid w:val="00753CAB"/>
    <w:rsid w:val="00753FAA"/>
    <w:rsid w:val="00754161"/>
    <w:rsid w:val="007547B9"/>
    <w:rsid w:val="00754F2E"/>
    <w:rsid w:val="00755BF3"/>
    <w:rsid w:val="00755D43"/>
    <w:rsid w:val="00757374"/>
    <w:rsid w:val="007574F0"/>
    <w:rsid w:val="00757D09"/>
    <w:rsid w:val="00760266"/>
    <w:rsid w:val="00760364"/>
    <w:rsid w:val="00760EF7"/>
    <w:rsid w:val="00761E68"/>
    <w:rsid w:val="007624BA"/>
    <w:rsid w:val="00764057"/>
    <w:rsid w:val="007641D1"/>
    <w:rsid w:val="00764264"/>
    <w:rsid w:val="00766C5E"/>
    <w:rsid w:val="00766FE6"/>
    <w:rsid w:val="0076749A"/>
    <w:rsid w:val="007675A5"/>
    <w:rsid w:val="00770C0B"/>
    <w:rsid w:val="00770D5B"/>
    <w:rsid w:val="00770EB5"/>
    <w:rsid w:val="00771465"/>
    <w:rsid w:val="00772241"/>
    <w:rsid w:val="00772AE8"/>
    <w:rsid w:val="00772F61"/>
    <w:rsid w:val="0077325B"/>
    <w:rsid w:val="00773327"/>
    <w:rsid w:val="00773A05"/>
    <w:rsid w:val="00774A57"/>
    <w:rsid w:val="00776BB1"/>
    <w:rsid w:val="007778F8"/>
    <w:rsid w:val="00777FC7"/>
    <w:rsid w:val="0078050C"/>
    <w:rsid w:val="00780819"/>
    <w:rsid w:val="00780E3B"/>
    <w:rsid w:val="0078171B"/>
    <w:rsid w:val="00781B81"/>
    <w:rsid w:val="00782046"/>
    <w:rsid w:val="00784104"/>
    <w:rsid w:val="00784744"/>
    <w:rsid w:val="00784F32"/>
    <w:rsid w:val="007859E0"/>
    <w:rsid w:val="00785C95"/>
    <w:rsid w:val="00785FBD"/>
    <w:rsid w:val="00786176"/>
    <w:rsid w:val="007864A0"/>
    <w:rsid w:val="00786825"/>
    <w:rsid w:val="00786D71"/>
    <w:rsid w:val="00786EBD"/>
    <w:rsid w:val="00787C3E"/>
    <w:rsid w:val="00787EB6"/>
    <w:rsid w:val="00787EB7"/>
    <w:rsid w:val="007907B2"/>
    <w:rsid w:val="0079125B"/>
    <w:rsid w:val="007915FB"/>
    <w:rsid w:val="00791CB7"/>
    <w:rsid w:val="00791DF5"/>
    <w:rsid w:val="007928DF"/>
    <w:rsid w:val="00793ABC"/>
    <w:rsid w:val="00793CF7"/>
    <w:rsid w:val="00794FCD"/>
    <w:rsid w:val="00795456"/>
    <w:rsid w:val="00796168"/>
    <w:rsid w:val="007966D2"/>
    <w:rsid w:val="00796A07"/>
    <w:rsid w:val="00797E5B"/>
    <w:rsid w:val="007A041D"/>
    <w:rsid w:val="007A07E9"/>
    <w:rsid w:val="007A2490"/>
    <w:rsid w:val="007A3974"/>
    <w:rsid w:val="007A424A"/>
    <w:rsid w:val="007A431C"/>
    <w:rsid w:val="007A452D"/>
    <w:rsid w:val="007A4C7E"/>
    <w:rsid w:val="007A55F1"/>
    <w:rsid w:val="007A634D"/>
    <w:rsid w:val="007A63C6"/>
    <w:rsid w:val="007A6723"/>
    <w:rsid w:val="007B0AC6"/>
    <w:rsid w:val="007B0B6D"/>
    <w:rsid w:val="007B0C7D"/>
    <w:rsid w:val="007B160E"/>
    <w:rsid w:val="007B2AD2"/>
    <w:rsid w:val="007B2E2D"/>
    <w:rsid w:val="007B3348"/>
    <w:rsid w:val="007B53EA"/>
    <w:rsid w:val="007B5406"/>
    <w:rsid w:val="007B5D53"/>
    <w:rsid w:val="007B5E2F"/>
    <w:rsid w:val="007B6340"/>
    <w:rsid w:val="007B6896"/>
    <w:rsid w:val="007B6F51"/>
    <w:rsid w:val="007B7877"/>
    <w:rsid w:val="007C0996"/>
    <w:rsid w:val="007C0F80"/>
    <w:rsid w:val="007C23B9"/>
    <w:rsid w:val="007C4245"/>
    <w:rsid w:val="007C42FD"/>
    <w:rsid w:val="007C4B03"/>
    <w:rsid w:val="007C53D2"/>
    <w:rsid w:val="007C560C"/>
    <w:rsid w:val="007C6867"/>
    <w:rsid w:val="007C7797"/>
    <w:rsid w:val="007C7874"/>
    <w:rsid w:val="007C7981"/>
    <w:rsid w:val="007D18D9"/>
    <w:rsid w:val="007D1E45"/>
    <w:rsid w:val="007D334B"/>
    <w:rsid w:val="007D366D"/>
    <w:rsid w:val="007D3AEB"/>
    <w:rsid w:val="007D42C4"/>
    <w:rsid w:val="007D461F"/>
    <w:rsid w:val="007D547A"/>
    <w:rsid w:val="007D5C1A"/>
    <w:rsid w:val="007D5D0A"/>
    <w:rsid w:val="007D640A"/>
    <w:rsid w:val="007D6446"/>
    <w:rsid w:val="007D6474"/>
    <w:rsid w:val="007D697A"/>
    <w:rsid w:val="007D6B17"/>
    <w:rsid w:val="007D7443"/>
    <w:rsid w:val="007D7606"/>
    <w:rsid w:val="007E0704"/>
    <w:rsid w:val="007E0C3C"/>
    <w:rsid w:val="007E13D5"/>
    <w:rsid w:val="007E19D0"/>
    <w:rsid w:val="007E229E"/>
    <w:rsid w:val="007E2833"/>
    <w:rsid w:val="007E379E"/>
    <w:rsid w:val="007E484F"/>
    <w:rsid w:val="007E5BCD"/>
    <w:rsid w:val="007E6169"/>
    <w:rsid w:val="007E619A"/>
    <w:rsid w:val="007E713E"/>
    <w:rsid w:val="007E7602"/>
    <w:rsid w:val="007E7C09"/>
    <w:rsid w:val="007F0981"/>
    <w:rsid w:val="007F0B1C"/>
    <w:rsid w:val="007F18EF"/>
    <w:rsid w:val="007F2BAB"/>
    <w:rsid w:val="007F2C9F"/>
    <w:rsid w:val="007F2E89"/>
    <w:rsid w:val="007F2ED3"/>
    <w:rsid w:val="007F4681"/>
    <w:rsid w:val="007F5EE4"/>
    <w:rsid w:val="007F64C4"/>
    <w:rsid w:val="007F6F33"/>
    <w:rsid w:val="007F6FD8"/>
    <w:rsid w:val="007F77A0"/>
    <w:rsid w:val="007F77C4"/>
    <w:rsid w:val="007F7EBD"/>
    <w:rsid w:val="00800C49"/>
    <w:rsid w:val="0080195C"/>
    <w:rsid w:val="00801B49"/>
    <w:rsid w:val="00803169"/>
    <w:rsid w:val="00803744"/>
    <w:rsid w:val="00803901"/>
    <w:rsid w:val="008047D6"/>
    <w:rsid w:val="008048DC"/>
    <w:rsid w:val="00804B66"/>
    <w:rsid w:val="0080537A"/>
    <w:rsid w:val="0080560E"/>
    <w:rsid w:val="00805700"/>
    <w:rsid w:val="00805C7B"/>
    <w:rsid w:val="00807D21"/>
    <w:rsid w:val="00807DF2"/>
    <w:rsid w:val="00810981"/>
    <w:rsid w:val="008116BA"/>
    <w:rsid w:val="008120AB"/>
    <w:rsid w:val="0081266C"/>
    <w:rsid w:val="00812AD9"/>
    <w:rsid w:val="00813BF0"/>
    <w:rsid w:val="00813F2F"/>
    <w:rsid w:val="008145D6"/>
    <w:rsid w:val="00814735"/>
    <w:rsid w:val="00815E22"/>
    <w:rsid w:val="00816305"/>
    <w:rsid w:val="0081685B"/>
    <w:rsid w:val="008168AD"/>
    <w:rsid w:val="00816BCC"/>
    <w:rsid w:val="00816E96"/>
    <w:rsid w:val="00816FAA"/>
    <w:rsid w:val="00817497"/>
    <w:rsid w:val="00817C22"/>
    <w:rsid w:val="00817C6A"/>
    <w:rsid w:val="00817E99"/>
    <w:rsid w:val="008206E4"/>
    <w:rsid w:val="0082091C"/>
    <w:rsid w:val="008210CA"/>
    <w:rsid w:val="008233F2"/>
    <w:rsid w:val="00823ABF"/>
    <w:rsid w:val="00823B80"/>
    <w:rsid w:val="00823DC9"/>
    <w:rsid w:val="00823FA2"/>
    <w:rsid w:val="00824AD4"/>
    <w:rsid w:val="008255BE"/>
    <w:rsid w:val="00825771"/>
    <w:rsid w:val="0082590A"/>
    <w:rsid w:val="008259B5"/>
    <w:rsid w:val="008263F7"/>
    <w:rsid w:val="00826C7A"/>
    <w:rsid w:val="00827D9F"/>
    <w:rsid w:val="00827F39"/>
    <w:rsid w:val="008306C1"/>
    <w:rsid w:val="008307E6"/>
    <w:rsid w:val="00831591"/>
    <w:rsid w:val="00832BB9"/>
    <w:rsid w:val="00832C9C"/>
    <w:rsid w:val="00832FE7"/>
    <w:rsid w:val="008330A3"/>
    <w:rsid w:val="0083564E"/>
    <w:rsid w:val="008356E6"/>
    <w:rsid w:val="00835A9F"/>
    <w:rsid w:val="00835D93"/>
    <w:rsid w:val="00837435"/>
    <w:rsid w:val="0083748F"/>
    <w:rsid w:val="008408F1"/>
    <w:rsid w:val="008419E1"/>
    <w:rsid w:val="00841B10"/>
    <w:rsid w:val="00841C87"/>
    <w:rsid w:val="008423F6"/>
    <w:rsid w:val="0084266D"/>
    <w:rsid w:val="00842E9E"/>
    <w:rsid w:val="00843D66"/>
    <w:rsid w:val="00844186"/>
    <w:rsid w:val="00844782"/>
    <w:rsid w:val="00844C17"/>
    <w:rsid w:val="00844E9E"/>
    <w:rsid w:val="008502AB"/>
    <w:rsid w:val="0085041D"/>
    <w:rsid w:val="008504C2"/>
    <w:rsid w:val="00850664"/>
    <w:rsid w:val="00851C46"/>
    <w:rsid w:val="00851FAC"/>
    <w:rsid w:val="00852920"/>
    <w:rsid w:val="00852C2B"/>
    <w:rsid w:val="00853466"/>
    <w:rsid w:val="00853A8C"/>
    <w:rsid w:val="00853BB0"/>
    <w:rsid w:val="00856AF0"/>
    <w:rsid w:val="008605EB"/>
    <w:rsid w:val="00860633"/>
    <w:rsid w:val="00860EB3"/>
    <w:rsid w:val="00861C93"/>
    <w:rsid w:val="008624DE"/>
    <w:rsid w:val="00862912"/>
    <w:rsid w:val="00862A3F"/>
    <w:rsid w:val="008630B5"/>
    <w:rsid w:val="00863992"/>
    <w:rsid w:val="00867E9C"/>
    <w:rsid w:val="0087075F"/>
    <w:rsid w:val="00870C2E"/>
    <w:rsid w:val="00870C9A"/>
    <w:rsid w:val="00870DAA"/>
    <w:rsid w:val="008718B4"/>
    <w:rsid w:val="0087271C"/>
    <w:rsid w:val="00873262"/>
    <w:rsid w:val="008738DA"/>
    <w:rsid w:val="00873E15"/>
    <w:rsid w:val="00875BB4"/>
    <w:rsid w:val="00875C89"/>
    <w:rsid w:val="00875E24"/>
    <w:rsid w:val="008766F4"/>
    <w:rsid w:val="008806E7"/>
    <w:rsid w:val="008815C7"/>
    <w:rsid w:val="00881B78"/>
    <w:rsid w:val="008825A4"/>
    <w:rsid w:val="008845A2"/>
    <w:rsid w:val="008847BC"/>
    <w:rsid w:val="008850E2"/>
    <w:rsid w:val="00890D46"/>
    <w:rsid w:val="00890D61"/>
    <w:rsid w:val="00892B45"/>
    <w:rsid w:val="008932A6"/>
    <w:rsid w:val="008934E9"/>
    <w:rsid w:val="008939C0"/>
    <w:rsid w:val="00894F64"/>
    <w:rsid w:val="008A0E66"/>
    <w:rsid w:val="008A0FD1"/>
    <w:rsid w:val="008A1166"/>
    <w:rsid w:val="008A12BF"/>
    <w:rsid w:val="008A35E3"/>
    <w:rsid w:val="008A432D"/>
    <w:rsid w:val="008A45D0"/>
    <w:rsid w:val="008A4D24"/>
    <w:rsid w:val="008A5786"/>
    <w:rsid w:val="008A5BD7"/>
    <w:rsid w:val="008A7931"/>
    <w:rsid w:val="008A79B4"/>
    <w:rsid w:val="008A7EF3"/>
    <w:rsid w:val="008B00D4"/>
    <w:rsid w:val="008B04BF"/>
    <w:rsid w:val="008B0F3C"/>
    <w:rsid w:val="008B15B5"/>
    <w:rsid w:val="008B32A4"/>
    <w:rsid w:val="008B36ED"/>
    <w:rsid w:val="008B3802"/>
    <w:rsid w:val="008B4097"/>
    <w:rsid w:val="008B47E2"/>
    <w:rsid w:val="008B63BC"/>
    <w:rsid w:val="008B63E8"/>
    <w:rsid w:val="008B68B8"/>
    <w:rsid w:val="008B6AB5"/>
    <w:rsid w:val="008C03D3"/>
    <w:rsid w:val="008C07F0"/>
    <w:rsid w:val="008C0899"/>
    <w:rsid w:val="008C0930"/>
    <w:rsid w:val="008C2804"/>
    <w:rsid w:val="008C3720"/>
    <w:rsid w:val="008C3759"/>
    <w:rsid w:val="008C3D0C"/>
    <w:rsid w:val="008C41D2"/>
    <w:rsid w:val="008C4593"/>
    <w:rsid w:val="008C4C90"/>
    <w:rsid w:val="008C4CFD"/>
    <w:rsid w:val="008C6E36"/>
    <w:rsid w:val="008D04CC"/>
    <w:rsid w:val="008D0D53"/>
    <w:rsid w:val="008D0E59"/>
    <w:rsid w:val="008D1D33"/>
    <w:rsid w:val="008D32CC"/>
    <w:rsid w:val="008D3ABD"/>
    <w:rsid w:val="008D3F7C"/>
    <w:rsid w:val="008D5814"/>
    <w:rsid w:val="008D5BBE"/>
    <w:rsid w:val="008D629F"/>
    <w:rsid w:val="008D6CA2"/>
    <w:rsid w:val="008D6E21"/>
    <w:rsid w:val="008E0093"/>
    <w:rsid w:val="008E0C3B"/>
    <w:rsid w:val="008E1645"/>
    <w:rsid w:val="008E17F9"/>
    <w:rsid w:val="008E36BD"/>
    <w:rsid w:val="008E36BF"/>
    <w:rsid w:val="008E3F74"/>
    <w:rsid w:val="008E42AE"/>
    <w:rsid w:val="008E5F19"/>
    <w:rsid w:val="008E6E9D"/>
    <w:rsid w:val="008F00EF"/>
    <w:rsid w:val="008F0DCF"/>
    <w:rsid w:val="008F0E4D"/>
    <w:rsid w:val="008F1087"/>
    <w:rsid w:val="008F19DB"/>
    <w:rsid w:val="008F2B7A"/>
    <w:rsid w:val="008F5659"/>
    <w:rsid w:val="008F5B13"/>
    <w:rsid w:val="008F5C21"/>
    <w:rsid w:val="008F5F5D"/>
    <w:rsid w:val="008F6E9F"/>
    <w:rsid w:val="008F6FA5"/>
    <w:rsid w:val="008F7097"/>
    <w:rsid w:val="008F7724"/>
    <w:rsid w:val="00900381"/>
    <w:rsid w:val="00900537"/>
    <w:rsid w:val="00900960"/>
    <w:rsid w:val="009017BE"/>
    <w:rsid w:val="00901E57"/>
    <w:rsid w:val="0090391A"/>
    <w:rsid w:val="00903BA4"/>
    <w:rsid w:val="00905BF4"/>
    <w:rsid w:val="00906433"/>
    <w:rsid w:val="00906901"/>
    <w:rsid w:val="0090717C"/>
    <w:rsid w:val="00907C1C"/>
    <w:rsid w:val="00910371"/>
    <w:rsid w:val="00911280"/>
    <w:rsid w:val="00912107"/>
    <w:rsid w:val="00912289"/>
    <w:rsid w:val="00912A7F"/>
    <w:rsid w:val="00912ACC"/>
    <w:rsid w:val="00913C94"/>
    <w:rsid w:val="00914674"/>
    <w:rsid w:val="00915695"/>
    <w:rsid w:val="00915991"/>
    <w:rsid w:val="00915A00"/>
    <w:rsid w:val="00916187"/>
    <w:rsid w:val="009167A4"/>
    <w:rsid w:val="00920507"/>
    <w:rsid w:val="00920A42"/>
    <w:rsid w:val="00920C44"/>
    <w:rsid w:val="00920D0B"/>
    <w:rsid w:val="00921243"/>
    <w:rsid w:val="0092245A"/>
    <w:rsid w:val="00922863"/>
    <w:rsid w:val="009230C6"/>
    <w:rsid w:val="00923F0C"/>
    <w:rsid w:val="00924CCA"/>
    <w:rsid w:val="009255EE"/>
    <w:rsid w:val="00925763"/>
    <w:rsid w:val="00925DAB"/>
    <w:rsid w:val="00926590"/>
    <w:rsid w:val="00926FC2"/>
    <w:rsid w:val="0092717A"/>
    <w:rsid w:val="009277E3"/>
    <w:rsid w:val="00931522"/>
    <w:rsid w:val="0093289F"/>
    <w:rsid w:val="00932B62"/>
    <w:rsid w:val="00933329"/>
    <w:rsid w:val="00933451"/>
    <w:rsid w:val="00933AFC"/>
    <w:rsid w:val="00933CAF"/>
    <w:rsid w:val="009343BD"/>
    <w:rsid w:val="009345B6"/>
    <w:rsid w:val="00934906"/>
    <w:rsid w:val="0093560E"/>
    <w:rsid w:val="009357EB"/>
    <w:rsid w:val="00935A2C"/>
    <w:rsid w:val="00935B07"/>
    <w:rsid w:val="009369F8"/>
    <w:rsid w:val="00936A7B"/>
    <w:rsid w:val="00936FB6"/>
    <w:rsid w:val="0093747A"/>
    <w:rsid w:val="009374B3"/>
    <w:rsid w:val="00937A39"/>
    <w:rsid w:val="00937AE9"/>
    <w:rsid w:val="009402F5"/>
    <w:rsid w:val="00942839"/>
    <w:rsid w:val="0094314E"/>
    <w:rsid w:val="0094419E"/>
    <w:rsid w:val="00944457"/>
    <w:rsid w:val="009444D7"/>
    <w:rsid w:val="009455A9"/>
    <w:rsid w:val="0094566F"/>
    <w:rsid w:val="00945EAA"/>
    <w:rsid w:val="00945F02"/>
    <w:rsid w:val="009468B3"/>
    <w:rsid w:val="00946AEC"/>
    <w:rsid w:val="00946CF8"/>
    <w:rsid w:val="009472B6"/>
    <w:rsid w:val="00947383"/>
    <w:rsid w:val="00950050"/>
    <w:rsid w:val="00950641"/>
    <w:rsid w:val="00950806"/>
    <w:rsid w:val="00950832"/>
    <w:rsid w:val="009509A5"/>
    <w:rsid w:val="00950AA7"/>
    <w:rsid w:val="00951C8F"/>
    <w:rsid w:val="00951DF1"/>
    <w:rsid w:val="00951E60"/>
    <w:rsid w:val="0095225E"/>
    <w:rsid w:val="009523A7"/>
    <w:rsid w:val="009527C0"/>
    <w:rsid w:val="00954641"/>
    <w:rsid w:val="009547FF"/>
    <w:rsid w:val="009561D3"/>
    <w:rsid w:val="009564CB"/>
    <w:rsid w:val="009564DD"/>
    <w:rsid w:val="00956B8E"/>
    <w:rsid w:val="009573A5"/>
    <w:rsid w:val="0095744A"/>
    <w:rsid w:val="00957548"/>
    <w:rsid w:val="00957D33"/>
    <w:rsid w:val="00960C20"/>
    <w:rsid w:val="00960C29"/>
    <w:rsid w:val="0096129E"/>
    <w:rsid w:val="009613EA"/>
    <w:rsid w:val="00961CF1"/>
    <w:rsid w:val="009621EC"/>
    <w:rsid w:val="00962462"/>
    <w:rsid w:val="009625AB"/>
    <w:rsid w:val="00962604"/>
    <w:rsid w:val="009630DA"/>
    <w:rsid w:val="009635FF"/>
    <w:rsid w:val="009637D0"/>
    <w:rsid w:val="0096468D"/>
    <w:rsid w:val="009649FB"/>
    <w:rsid w:val="00964CAC"/>
    <w:rsid w:val="00964D57"/>
    <w:rsid w:val="00964FB0"/>
    <w:rsid w:val="009653DA"/>
    <w:rsid w:val="00965D9F"/>
    <w:rsid w:val="0096610C"/>
    <w:rsid w:val="0096704E"/>
    <w:rsid w:val="00967AD1"/>
    <w:rsid w:val="00967B6C"/>
    <w:rsid w:val="00967FCB"/>
    <w:rsid w:val="00971694"/>
    <w:rsid w:val="00971A9A"/>
    <w:rsid w:val="00971AF5"/>
    <w:rsid w:val="00972C97"/>
    <w:rsid w:val="00972E8D"/>
    <w:rsid w:val="00973BAC"/>
    <w:rsid w:val="00974218"/>
    <w:rsid w:val="0097563B"/>
    <w:rsid w:val="00975EF1"/>
    <w:rsid w:val="009760D1"/>
    <w:rsid w:val="00976F6F"/>
    <w:rsid w:val="009776D0"/>
    <w:rsid w:val="00980672"/>
    <w:rsid w:val="0098073C"/>
    <w:rsid w:val="009815C9"/>
    <w:rsid w:val="009816C3"/>
    <w:rsid w:val="00981C0C"/>
    <w:rsid w:val="009833F0"/>
    <w:rsid w:val="0098364D"/>
    <w:rsid w:val="009839E5"/>
    <w:rsid w:val="00983EFF"/>
    <w:rsid w:val="00984ABB"/>
    <w:rsid w:val="00984ADC"/>
    <w:rsid w:val="00984E0B"/>
    <w:rsid w:val="0098534A"/>
    <w:rsid w:val="00985E10"/>
    <w:rsid w:val="00985EB0"/>
    <w:rsid w:val="009863A4"/>
    <w:rsid w:val="00986A66"/>
    <w:rsid w:val="00987024"/>
    <w:rsid w:val="0098761C"/>
    <w:rsid w:val="00987F7A"/>
    <w:rsid w:val="00990670"/>
    <w:rsid w:val="00992B09"/>
    <w:rsid w:val="0099300C"/>
    <w:rsid w:val="00993A4D"/>
    <w:rsid w:val="009948A3"/>
    <w:rsid w:val="00995424"/>
    <w:rsid w:val="00995DCD"/>
    <w:rsid w:val="009963D1"/>
    <w:rsid w:val="009A12AF"/>
    <w:rsid w:val="009A1550"/>
    <w:rsid w:val="009A1DB5"/>
    <w:rsid w:val="009A2B28"/>
    <w:rsid w:val="009A2EFA"/>
    <w:rsid w:val="009A3A3F"/>
    <w:rsid w:val="009A5522"/>
    <w:rsid w:val="009A57DC"/>
    <w:rsid w:val="009A62D5"/>
    <w:rsid w:val="009A6602"/>
    <w:rsid w:val="009A6A9F"/>
    <w:rsid w:val="009A7D0B"/>
    <w:rsid w:val="009B0DCC"/>
    <w:rsid w:val="009B1322"/>
    <w:rsid w:val="009B1671"/>
    <w:rsid w:val="009B1ADD"/>
    <w:rsid w:val="009B1C5D"/>
    <w:rsid w:val="009B20EB"/>
    <w:rsid w:val="009B2408"/>
    <w:rsid w:val="009B2FD9"/>
    <w:rsid w:val="009B3254"/>
    <w:rsid w:val="009B36A7"/>
    <w:rsid w:val="009B5205"/>
    <w:rsid w:val="009B56E7"/>
    <w:rsid w:val="009B5ECD"/>
    <w:rsid w:val="009B6C7A"/>
    <w:rsid w:val="009B6D15"/>
    <w:rsid w:val="009B78FA"/>
    <w:rsid w:val="009B7C2C"/>
    <w:rsid w:val="009C1089"/>
    <w:rsid w:val="009C3465"/>
    <w:rsid w:val="009C38CC"/>
    <w:rsid w:val="009C44AA"/>
    <w:rsid w:val="009C4ECD"/>
    <w:rsid w:val="009C5684"/>
    <w:rsid w:val="009C62B3"/>
    <w:rsid w:val="009C67FF"/>
    <w:rsid w:val="009C6E45"/>
    <w:rsid w:val="009C71DF"/>
    <w:rsid w:val="009C7765"/>
    <w:rsid w:val="009D06B2"/>
    <w:rsid w:val="009D0EB7"/>
    <w:rsid w:val="009D1E1F"/>
    <w:rsid w:val="009D3CE5"/>
    <w:rsid w:val="009D5ACF"/>
    <w:rsid w:val="009D5B99"/>
    <w:rsid w:val="009D62D4"/>
    <w:rsid w:val="009D7AF8"/>
    <w:rsid w:val="009E1122"/>
    <w:rsid w:val="009E1227"/>
    <w:rsid w:val="009E1D31"/>
    <w:rsid w:val="009E2A2C"/>
    <w:rsid w:val="009E2B7D"/>
    <w:rsid w:val="009E30DC"/>
    <w:rsid w:val="009E374B"/>
    <w:rsid w:val="009E42CD"/>
    <w:rsid w:val="009E61DE"/>
    <w:rsid w:val="009E6491"/>
    <w:rsid w:val="009E6F74"/>
    <w:rsid w:val="009E733F"/>
    <w:rsid w:val="009F00F2"/>
    <w:rsid w:val="009F0695"/>
    <w:rsid w:val="009F0747"/>
    <w:rsid w:val="009F1605"/>
    <w:rsid w:val="009F162F"/>
    <w:rsid w:val="009F1876"/>
    <w:rsid w:val="009F1ACA"/>
    <w:rsid w:val="009F1C41"/>
    <w:rsid w:val="009F2B39"/>
    <w:rsid w:val="009F312B"/>
    <w:rsid w:val="009F5860"/>
    <w:rsid w:val="009F66F1"/>
    <w:rsid w:val="009F6E68"/>
    <w:rsid w:val="00A00BB3"/>
    <w:rsid w:val="00A00C3A"/>
    <w:rsid w:val="00A010E2"/>
    <w:rsid w:val="00A01763"/>
    <w:rsid w:val="00A01D02"/>
    <w:rsid w:val="00A02251"/>
    <w:rsid w:val="00A02598"/>
    <w:rsid w:val="00A02638"/>
    <w:rsid w:val="00A03B2B"/>
    <w:rsid w:val="00A03E5C"/>
    <w:rsid w:val="00A0417E"/>
    <w:rsid w:val="00A042E5"/>
    <w:rsid w:val="00A04650"/>
    <w:rsid w:val="00A04BB4"/>
    <w:rsid w:val="00A057C3"/>
    <w:rsid w:val="00A05A79"/>
    <w:rsid w:val="00A06906"/>
    <w:rsid w:val="00A078ED"/>
    <w:rsid w:val="00A079F5"/>
    <w:rsid w:val="00A10CE5"/>
    <w:rsid w:val="00A11198"/>
    <w:rsid w:val="00A12105"/>
    <w:rsid w:val="00A12797"/>
    <w:rsid w:val="00A13BBD"/>
    <w:rsid w:val="00A14045"/>
    <w:rsid w:val="00A14455"/>
    <w:rsid w:val="00A14F1A"/>
    <w:rsid w:val="00A150E6"/>
    <w:rsid w:val="00A165C4"/>
    <w:rsid w:val="00A16766"/>
    <w:rsid w:val="00A167F2"/>
    <w:rsid w:val="00A16C5E"/>
    <w:rsid w:val="00A1773E"/>
    <w:rsid w:val="00A177EC"/>
    <w:rsid w:val="00A179B2"/>
    <w:rsid w:val="00A20953"/>
    <w:rsid w:val="00A212A9"/>
    <w:rsid w:val="00A213DA"/>
    <w:rsid w:val="00A21F35"/>
    <w:rsid w:val="00A2231B"/>
    <w:rsid w:val="00A2255B"/>
    <w:rsid w:val="00A22CF8"/>
    <w:rsid w:val="00A22EAE"/>
    <w:rsid w:val="00A23465"/>
    <w:rsid w:val="00A23990"/>
    <w:rsid w:val="00A23B92"/>
    <w:rsid w:val="00A24D9C"/>
    <w:rsid w:val="00A25102"/>
    <w:rsid w:val="00A25E45"/>
    <w:rsid w:val="00A25E60"/>
    <w:rsid w:val="00A25FDA"/>
    <w:rsid w:val="00A26254"/>
    <w:rsid w:val="00A262F3"/>
    <w:rsid w:val="00A30741"/>
    <w:rsid w:val="00A322A9"/>
    <w:rsid w:val="00A32BBE"/>
    <w:rsid w:val="00A32BBF"/>
    <w:rsid w:val="00A32E08"/>
    <w:rsid w:val="00A33B9F"/>
    <w:rsid w:val="00A33FD9"/>
    <w:rsid w:val="00A34729"/>
    <w:rsid w:val="00A34F9A"/>
    <w:rsid w:val="00A35BF1"/>
    <w:rsid w:val="00A35FAB"/>
    <w:rsid w:val="00A36330"/>
    <w:rsid w:val="00A364F9"/>
    <w:rsid w:val="00A36703"/>
    <w:rsid w:val="00A373FD"/>
    <w:rsid w:val="00A40B9B"/>
    <w:rsid w:val="00A40C43"/>
    <w:rsid w:val="00A41419"/>
    <w:rsid w:val="00A42232"/>
    <w:rsid w:val="00A42B10"/>
    <w:rsid w:val="00A43CFC"/>
    <w:rsid w:val="00A43D46"/>
    <w:rsid w:val="00A444EA"/>
    <w:rsid w:val="00A44EF0"/>
    <w:rsid w:val="00A45B03"/>
    <w:rsid w:val="00A47547"/>
    <w:rsid w:val="00A4754D"/>
    <w:rsid w:val="00A50834"/>
    <w:rsid w:val="00A51010"/>
    <w:rsid w:val="00A51B54"/>
    <w:rsid w:val="00A5282D"/>
    <w:rsid w:val="00A529AE"/>
    <w:rsid w:val="00A52B8F"/>
    <w:rsid w:val="00A533C0"/>
    <w:rsid w:val="00A538F7"/>
    <w:rsid w:val="00A5515B"/>
    <w:rsid w:val="00A5542F"/>
    <w:rsid w:val="00A556EF"/>
    <w:rsid w:val="00A56857"/>
    <w:rsid w:val="00A574A6"/>
    <w:rsid w:val="00A57F0B"/>
    <w:rsid w:val="00A6086C"/>
    <w:rsid w:val="00A608AB"/>
    <w:rsid w:val="00A63978"/>
    <w:rsid w:val="00A63A45"/>
    <w:rsid w:val="00A63C82"/>
    <w:rsid w:val="00A64191"/>
    <w:rsid w:val="00A645AB"/>
    <w:rsid w:val="00A64917"/>
    <w:rsid w:val="00A65731"/>
    <w:rsid w:val="00A66506"/>
    <w:rsid w:val="00A6756A"/>
    <w:rsid w:val="00A67961"/>
    <w:rsid w:val="00A73187"/>
    <w:rsid w:val="00A73F66"/>
    <w:rsid w:val="00A75071"/>
    <w:rsid w:val="00A756D1"/>
    <w:rsid w:val="00A75A8D"/>
    <w:rsid w:val="00A775E2"/>
    <w:rsid w:val="00A8086B"/>
    <w:rsid w:val="00A80FD9"/>
    <w:rsid w:val="00A81552"/>
    <w:rsid w:val="00A81C7F"/>
    <w:rsid w:val="00A821C0"/>
    <w:rsid w:val="00A8233F"/>
    <w:rsid w:val="00A82B7C"/>
    <w:rsid w:val="00A82B89"/>
    <w:rsid w:val="00A82CBA"/>
    <w:rsid w:val="00A82E80"/>
    <w:rsid w:val="00A8313D"/>
    <w:rsid w:val="00A8323B"/>
    <w:rsid w:val="00A87167"/>
    <w:rsid w:val="00A87FAD"/>
    <w:rsid w:val="00A903F7"/>
    <w:rsid w:val="00A9056E"/>
    <w:rsid w:val="00A9070F"/>
    <w:rsid w:val="00A91590"/>
    <w:rsid w:val="00A92059"/>
    <w:rsid w:val="00A922B5"/>
    <w:rsid w:val="00A92DA8"/>
    <w:rsid w:val="00A930F4"/>
    <w:rsid w:val="00A93C53"/>
    <w:rsid w:val="00A94383"/>
    <w:rsid w:val="00A9467E"/>
    <w:rsid w:val="00A9502B"/>
    <w:rsid w:val="00A952FC"/>
    <w:rsid w:val="00A953B8"/>
    <w:rsid w:val="00A9548B"/>
    <w:rsid w:val="00A9566D"/>
    <w:rsid w:val="00A95FBD"/>
    <w:rsid w:val="00A96AD0"/>
    <w:rsid w:val="00A96AE7"/>
    <w:rsid w:val="00A97436"/>
    <w:rsid w:val="00A9790B"/>
    <w:rsid w:val="00A97BFA"/>
    <w:rsid w:val="00A97E0C"/>
    <w:rsid w:val="00AA04F7"/>
    <w:rsid w:val="00AA27FA"/>
    <w:rsid w:val="00AA298B"/>
    <w:rsid w:val="00AA2F94"/>
    <w:rsid w:val="00AA3175"/>
    <w:rsid w:val="00AA4085"/>
    <w:rsid w:val="00AA5A7B"/>
    <w:rsid w:val="00AA64BE"/>
    <w:rsid w:val="00AA6976"/>
    <w:rsid w:val="00AA74CF"/>
    <w:rsid w:val="00AA7CA7"/>
    <w:rsid w:val="00AA7ECC"/>
    <w:rsid w:val="00AB06E7"/>
    <w:rsid w:val="00AB1066"/>
    <w:rsid w:val="00AB14CA"/>
    <w:rsid w:val="00AB1911"/>
    <w:rsid w:val="00AB298A"/>
    <w:rsid w:val="00AB2FCF"/>
    <w:rsid w:val="00AB49D1"/>
    <w:rsid w:val="00AB523E"/>
    <w:rsid w:val="00AB54D3"/>
    <w:rsid w:val="00AB7C9C"/>
    <w:rsid w:val="00AC195F"/>
    <w:rsid w:val="00AC1F2C"/>
    <w:rsid w:val="00AC2267"/>
    <w:rsid w:val="00AC3AC6"/>
    <w:rsid w:val="00AC42DE"/>
    <w:rsid w:val="00AC4D9F"/>
    <w:rsid w:val="00AC51E5"/>
    <w:rsid w:val="00AC5EC7"/>
    <w:rsid w:val="00AC663D"/>
    <w:rsid w:val="00AC77E9"/>
    <w:rsid w:val="00AC7D48"/>
    <w:rsid w:val="00AD04A0"/>
    <w:rsid w:val="00AD07AC"/>
    <w:rsid w:val="00AD2DF9"/>
    <w:rsid w:val="00AD32C5"/>
    <w:rsid w:val="00AD374E"/>
    <w:rsid w:val="00AD3CF8"/>
    <w:rsid w:val="00AD417A"/>
    <w:rsid w:val="00AD4586"/>
    <w:rsid w:val="00AD516A"/>
    <w:rsid w:val="00AD563F"/>
    <w:rsid w:val="00AD56A9"/>
    <w:rsid w:val="00AD5CED"/>
    <w:rsid w:val="00AD6252"/>
    <w:rsid w:val="00AD72A1"/>
    <w:rsid w:val="00AD7912"/>
    <w:rsid w:val="00AD7FDC"/>
    <w:rsid w:val="00AE04AF"/>
    <w:rsid w:val="00AE0EA5"/>
    <w:rsid w:val="00AE19A4"/>
    <w:rsid w:val="00AE1C63"/>
    <w:rsid w:val="00AE23E5"/>
    <w:rsid w:val="00AE242D"/>
    <w:rsid w:val="00AE35A0"/>
    <w:rsid w:val="00AE3692"/>
    <w:rsid w:val="00AE3B4E"/>
    <w:rsid w:val="00AE3D0F"/>
    <w:rsid w:val="00AE5570"/>
    <w:rsid w:val="00AE578C"/>
    <w:rsid w:val="00AE5BF3"/>
    <w:rsid w:val="00AE5FBB"/>
    <w:rsid w:val="00AE7BBC"/>
    <w:rsid w:val="00AF0AF0"/>
    <w:rsid w:val="00AF10EB"/>
    <w:rsid w:val="00AF1449"/>
    <w:rsid w:val="00AF2157"/>
    <w:rsid w:val="00AF2D57"/>
    <w:rsid w:val="00AF47FE"/>
    <w:rsid w:val="00AF4814"/>
    <w:rsid w:val="00AF54DD"/>
    <w:rsid w:val="00AF6BCB"/>
    <w:rsid w:val="00AF7B1F"/>
    <w:rsid w:val="00AF7C6D"/>
    <w:rsid w:val="00B007DA"/>
    <w:rsid w:val="00B01907"/>
    <w:rsid w:val="00B01B84"/>
    <w:rsid w:val="00B03F61"/>
    <w:rsid w:val="00B04404"/>
    <w:rsid w:val="00B0608F"/>
    <w:rsid w:val="00B0783B"/>
    <w:rsid w:val="00B1091C"/>
    <w:rsid w:val="00B10D52"/>
    <w:rsid w:val="00B110B0"/>
    <w:rsid w:val="00B11E4E"/>
    <w:rsid w:val="00B11EAF"/>
    <w:rsid w:val="00B12332"/>
    <w:rsid w:val="00B124EF"/>
    <w:rsid w:val="00B12EE1"/>
    <w:rsid w:val="00B13242"/>
    <w:rsid w:val="00B13256"/>
    <w:rsid w:val="00B134C9"/>
    <w:rsid w:val="00B13FAE"/>
    <w:rsid w:val="00B14544"/>
    <w:rsid w:val="00B14E6A"/>
    <w:rsid w:val="00B1572C"/>
    <w:rsid w:val="00B15A1B"/>
    <w:rsid w:val="00B1623B"/>
    <w:rsid w:val="00B16514"/>
    <w:rsid w:val="00B166E2"/>
    <w:rsid w:val="00B178B1"/>
    <w:rsid w:val="00B17F6E"/>
    <w:rsid w:val="00B20293"/>
    <w:rsid w:val="00B210AC"/>
    <w:rsid w:val="00B21174"/>
    <w:rsid w:val="00B21462"/>
    <w:rsid w:val="00B2156D"/>
    <w:rsid w:val="00B22356"/>
    <w:rsid w:val="00B2239F"/>
    <w:rsid w:val="00B2242D"/>
    <w:rsid w:val="00B2347B"/>
    <w:rsid w:val="00B23572"/>
    <w:rsid w:val="00B23E38"/>
    <w:rsid w:val="00B2454C"/>
    <w:rsid w:val="00B2464C"/>
    <w:rsid w:val="00B2471A"/>
    <w:rsid w:val="00B24914"/>
    <w:rsid w:val="00B24982"/>
    <w:rsid w:val="00B258A4"/>
    <w:rsid w:val="00B25B47"/>
    <w:rsid w:val="00B2612D"/>
    <w:rsid w:val="00B263F4"/>
    <w:rsid w:val="00B27C5A"/>
    <w:rsid w:val="00B27D07"/>
    <w:rsid w:val="00B27DDD"/>
    <w:rsid w:val="00B300E6"/>
    <w:rsid w:val="00B31508"/>
    <w:rsid w:val="00B31736"/>
    <w:rsid w:val="00B3186B"/>
    <w:rsid w:val="00B31A3E"/>
    <w:rsid w:val="00B32082"/>
    <w:rsid w:val="00B3378F"/>
    <w:rsid w:val="00B33AE2"/>
    <w:rsid w:val="00B35841"/>
    <w:rsid w:val="00B369F1"/>
    <w:rsid w:val="00B36C2C"/>
    <w:rsid w:val="00B36FD2"/>
    <w:rsid w:val="00B379DB"/>
    <w:rsid w:val="00B37AFB"/>
    <w:rsid w:val="00B40885"/>
    <w:rsid w:val="00B4299C"/>
    <w:rsid w:val="00B4499D"/>
    <w:rsid w:val="00B4536A"/>
    <w:rsid w:val="00B455D6"/>
    <w:rsid w:val="00B467DB"/>
    <w:rsid w:val="00B477D1"/>
    <w:rsid w:val="00B47865"/>
    <w:rsid w:val="00B47918"/>
    <w:rsid w:val="00B50E3D"/>
    <w:rsid w:val="00B512F7"/>
    <w:rsid w:val="00B51F46"/>
    <w:rsid w:val="00B53426"/>
    <w:rsid w:val="00B54C9C"/>
    <w:rsid w:val="00B5550C"/>
    <w:rsid w:val="00B55884"/>
    <w:rsid w:val="00B55B45"/>
    <w:rsid w:val="00B56527"/>
    <w:rsid w:val="00B56816"/>
    <w:rsid w:val="00B60C11"/>
    <w:rsid w:val="00B62A59"/>
    <w:rsid w:val="00B631B2"/>
    <w:rsid w:val="00B654C1"/>
    <w:rsid w:val="00B65D9A"/>
    <w:rsid w:val="00B66249"/>
    <w:rsid w:val="00B6730F"/>
    <w:rsid w:val="00B67BB8"/>
    <w:rsid w:val="00B67F03"/>
    <w:rsid w:val="00B7158C"/>
    <w:rsid w:val="00B7163D"/>
    <w:rsid w:val="00B71AC1"/>
    <w:rsid w:val="00B724F0"/>
    <w:rsid w:val="00B72BF5"/>
    <w:rsid w:val="00B73015"/>
    <w:rsid w:val="00B73C23"/>
    <w:rsid w:val="00B73CD9"/>
    <w:rsid w:val="00B73FB8"/>
    <w:rsid w:val="00B750E4"/>
    <w:rsid w:val="00B75A26"/>
    <w:rsid w:val="00B75F2A"/>
    <w:rsid w:val="00B7724D"/>
    <w:rsid w:val="00B776F2"/>
    <w:rsid w:val="00B77A40"/>
    <w:rsid w:val="00B805D0"/>
    <w:rsid w:val="00B815AA"/>
    <w:rsid w:val="00B81CAA"/>
    <w:rsid w:val="00B820FD"/>
    <w:rsid w:val="00B83047"/>
    <w:rsid w:val="00B832DB"/>
    <w:rsid w:val="00B83484"/>
    <w:rsid w:val="00B84742"/>
    <w:rsid w:val="00B84E9E"/>
    <w:rsid w:val="00B854B2"/>
    <w:rsid w:val="00B85521"/>
    <w:rsid w:val="00B85BC4"/>
    <w:rsid w:val="00B867A7"/>
    <w:rsid w:val="00B8755B"/>
    <w:rsid w:val="00B87972"/>
    <w:rsid w:val="00B90A13"/>
    <w:rsid w:val="00B91664"/>
    <w:rsid w:val="00B91DEC"/>
    <w:rsid w:val="00B9327E"/>
    <w:rsid w:val="00B93328"/>
    <w:rsid w:val="00B93425"/>
    <w:rsid w:val="00B9342F"/>
    <w:rsid w:val="00B93A7D"/>
    <w:rsid w:val="00B93F3D"/>
    <w:rsid w:val="00B94AC3"/>
    <w:rsid w:val="00B94FFE"/>
    <w:rsid w:val="00B9544F"/>
    <w:rsid w:val="00B954A2"/>
    <w:rsid w:val="00B95F1E"/>
    <w:rsid w:val="00B96196"/>
    <w:rsid w:val="00B96657"/>
    <w:rsid w:val="00B967B9"/>
    <w:rsid w:val="00B96AEF"/>
    <w:rsid w:val="00B9701B"/>
    <w:rsid w:val="00B97A63"/>
    <w:rsid w:val="00BA01B3"/>
    <w:rsid w:val="00BA01BB"/>
    <w:rsid w:val="00BA0C7B"/>
    <w:rsid w:val="00BA1456"/>
    <w:rsid w:val="00BA2984"/>
    <w:rsid w:val="00BA2B43"/>
    <w:rsid w:val="00BA30DD"/>
    <w:rsid w:val="00BA3185"/>
    <w:rsid w:val="00BA3958"/>
    <w:rsid w:val="00BA39F8"/>
    <w:rsid w:val="00BA4171"/>
    <w:rsid w:val="00BA4963"/>
    <w:rsid w:val="00BA4E90"/>
    <w:rsid w:val="00BA57F5"/>
    <w:rsid w:val="00BA7D27"/>
    <w:rsid w:val="00BB17E3"/>
    <w:rsid w:val="00BB1DCC"/>
    <w:rsid w:val="00BB248E"/>
    <w:rsid w:val="00BB28AE"/>
    <w:rsid w:val="00BB4C26"/>
    <w:rsid w:val="00BB4DD6"/>
    <w:rsid w:val="00BB70FE"/>
    <w:rsid w:val="00BB7447"/>
    <w:rsid w:val="00BB7820"/>
    <w:rsid w:val="00BB79D2"/>
    <w:rsid w:val="00BC039C"/>
    <w:rsid w:val="00BC21D1"/>
    <w:rsid w:val="00BC24FA"/>
    <w:rsid w:val="00BC2DED"/>
    <w:rsid w:val="00BC2E0A"/>
    <w:rsid w:val="00BC31CB"/>
    <w:rsid w:val="00BC4844"/>
    <w:rsid w:val="00BC4CF9"/>
    <w:rsid w:val="00BC5D69"/>
    <w:rsid w:val="00BC622D"/>
    <w:rsid w:val="00BC68E5"/>
    <w:rsid w:val="00BC752B"/>
    <w:rsid w:val="00BC7887"/>
    <w:rsid w:val="00BC7C94"/>
    <w:rsid w:val="00BD03D0"/>
    <w:rsid w:val="00BD21EC"/>
    <w:rsid w:val="00BD2614"/>
    <w:rsid w:val="00BD37BF"/>
    <w:rsid w:val="00BD38A9"/>
    <w:rsid w:val="00BD39CF"/>
    <w:rsid w:val="00BD3AC7"/>
    <w:rsid w:val="00BD3BBC"/>
    <w:rsid w:val="00BD6533"/>
    <w:rsid w:val="00BD6FC6"/>
    <w:rsid w:val="00BD7C2B"/>
    <w:rsid w:val="00BD7C2F"/>
    <w:rsid w:val="00BE02CC"/>
    <w:rsid w:val="00BE1A29"/>
    <w:rsid w:val="00BE2390"/>
    <w:rsid w:val="00BE262D"/>
    <w:rsid w:val="00BE28F5"/>
    <w:rsid w:val="00BE2AB3"/>
    <w:rsid w:val="00BE2CA5"/>
    <w:rsid w:val="00BE2F6E"/>
    <w:rsid w:val="00BE30A8"/>
    <w:rsid w:val="00BE3253"/>
    <w:rsid w:val="00BE32FD"/>
    <w:rsid w:val="00BE3484"/>
    <w:rsid w:val="00BE394D"/>
    <w:rsid w:val="00BE39E3"/>
    <w:rsid w:val="00BE3A30"/>
    <w:rsid w:val="00BE3B3A"/>
    <w:rsid w:val="00BE3E00"/>
    <w:rsid w:val="00BE5698"/>
    <w:rsid w:val="00BE6594"/>
    <w:rsid w:val="00BE67DC"/>
    <w:rsid w:val="00BE6BA8"/>
    <w:rsid w:val="00BE7658"/>
    <w:rsid w:val="00BF099D"/>
    <w:rsid w:val="00BF0A7E"/>
    <w:rsid w:val="00BF20C3"/>
    <w:rsid w:val="00BF2323"/>
    <w:rsid w:val="00BF296A"/>
    <w:rsid w:val="00BF29C2"/>
    <w:rsid w:val="00BF3C89"/>
    <w:rsid w:val="00BF3D88"/>
    <w:rsid w:val="00BF4BB3"/>
    <w:rsid w:val="00BF6A24"/>
    <w:rsid w:val="00BF6F82"/>
    <w:rsid w:val="00BF743E"/>
    <w:rsid w:val="00BF7618"/>
    <w:rsid w:val="00BF7D0C"/>
    <w:rsid w:val="00BF7DF4"/>
    <w:rsid w:val="00C00185"/>
    <w:rsid w:val="00C00956"/>
    <w:rsid w:val="00C00FB0"/>
    <w:rsid w:val="00C01326"/>
    <w:rsid w:val="00C01F43"/>
    <w:rsid w:val="00C01FCD"/>
    <w:rsid w:val="00C02B0E"/>
    <w:rsid w:val="00C02EBA"/>
    <w:rsid w:val="00C02ED8"/>
    <w:rsid w:val="00C0410D"/>
    <w:rsid w:val="00C04A7D"/>
    <w:rsid w:val="00C04EFD"/>
    <w:rsid w:val="00C056FA"/>
    <w:rsid w:val="00C05DAC"/>
    <w:rsid w:val="00C06268"/>
    <w:rsid w:val="00C06993"/>
    <w:rsid w:val="00C071F0"/>
    <w:rsid w:val="00C10124"/>
    <w:rsid w:val="00C11554"/>
    <w:rsid w:val="00C11CF7"/>
    <w:rsid w:val="00C135A3"/>
    <w:rsid w:val="00C13B58"/>
    <w:rsid w:val="00C13E91"/>
    <w:rsid w:val="00C14061"/>
    <w:rsid w:val="00C14E00"/>
    <w:rsid w:val="00C15315"/>
    <w:rsid w:val="00C15410"/>
    <w:rsid w:val="00C15531"/>
    <w:rsid w:val="00C158A1"/>
    <w:rsid w:val="00C15B39"/>
    <w:rsid w:val="00C15CBC"/>
    <w:rsid w:val="00C16D04"/>
    <w:rsid w:val="00C16FC4"/>
    <w:rsid w:val="00C1727B"/>
    <w:rsid w:val="00C205CD"/>
    <w:rsid w:val="00C20FBA"/>
    <w:rsid w:val="00C21A81"/>
    <w:rsid w:val="00C226B0"/>
    <w:rsid w:val="00C23762"/>
    <w:rsid w:val="00C23810"/>
    <w:rsid w:val="00C23972"/>
    <w:rsid w:val="00C23AF7"/>
    <w:rsid w:val="00C23B4B"/>
    <w:rsid w:val="00C24D7F"/>
    <w:rsid w:val="00C24F72"/>
    <w:rsid w:val="00C25782"/>
    <w:rsid w:val="00C25E5A"/>
    <w:rsid w:val="00C26A78"/>
    <w:rsid w:val="00C27069"/>
    <w:rsid w:val="00C27410"/>
    <w:rsid w:val="00C30D69"/>
    <w:rsid w:val="00C31030"/>
    <w:rsid w:val="00C314D6"/>
    <w:rsid w:val="00C31955"/>
    <w:rsid w:val="00C31EAD"/>
    <w:rsid w:val="00C320BD"/>
    <w:rsid w:val="00C32419"/>
    <w:rsid w:val="00C32A85"/>
    <w:rsid w:val="00C32E4E"/>
    <w:rsid w:val="00C34541"/>
    <w:rsid w:val="00C34818"/>
    <w:rsid w:val="00C35995"/>
    <w:rsid w:val="00C35AE3"/>
    <w:rsid w:val="00C36919"/>
    <w:rsid w:val="00C37179"/>
    <w:rsid w:val="00C373A4"/>
    <w:rsid w:val="00C37A9D"/>
    <w:rsid w:val="00C37B3B"/>
    <w:rsid w:val="00C4070E"/>
    <w:rsid w:val="00C40ABD"/>
    <w:rsid w:val="00C413FA"/>
    <w:rsid w:val="00C42601"/>
    <w:rsid w:val="00C43779"/>
    <w:rsid w:val="00C443B7"/>
    <w:rsid w:val="00C45603"/>
    <w:rsid w:val="00C45BA4"/>
    <w:rsid w:val="00C45C23"/>
    <w:rsid w:val="00C45F76"/>
    <w:rsid w:val="00C46E75"/>
    <w:rsid w:val="00C46F04"/>
    <w:rsid w:val="00C478E1"/>
    <w:rsid w:val="00C47A73"/>
    <w:rsid w:val="00C47B25"/>
    <w:rsid w:val="00C51858"/>
    <w:rsid w:val="00C51997"/>
    <w:rsid w:val="00C51CF9"/>
    <w:rsid w:val="00C5212B"/>
    <w:rsid w:val="00C52565"/>
    <w:rsid w:val="00C52994"/>
    <w:rsid w:val="00C52A72"/>
    <w:rsid w:val="00C52FA6"/>
    <w:rsid w:val="00C54B2C"/>
    <w:rsid w:val="00C54C2F"/>
    <w:rsid w:val="00C54C8F"/>
    <w:rsid w:val="00C55202"/>
    <w:rsid w:val="00C57CCD"/>
    <w:rsid w:val="00C57E69"/>
    <w:rsid w:val="00C57F35"/>
    <w:rsid w:val="00C60C85"/>
    <w:rsid w:val="00C60DD3"/>
    <w:rsid w:val="00C610DD"/>
    <w:rsid w:val="00C611AF"/>
    <w:rsid w:val="00C61EFD"/>
    <w:rsid w:val="00C62B41"/>
    <w:rsid w:val="00C632F9"/>
    <w:rsid w:val="00C6575B"/>
    <w:rsid w:val="00C6604C"/>
    <w:rsid w:val="00C669E0"/>
    <w:rsid w:val="00C703A2"/>
    <w:rsid w:val="00C705DC"/>
    <w:rsid w:val="00C708FD"/>
    <w:rsid w:val="00C70A97"/>
    <w:rsid w:val="00C7285C"/>
    <w:rsid w:val="00C73419"/>
    <w:rsid w:val="00C73E52"/>
    <w:rsid w:val="00C7414B"/>
    <w:rsid w:val="00C7416F"/>
    <w:rsid w:val="00C743EF"/>
    <w:rsid w:val="00C74438"/>
    <w:rsid w:val="00C75E69"/>
    <w:rsid w:val="00C7619F"/>
    <w:rsid w:val="00C76725"/>
    <w:rsid w:val="00C76988"/>
    <w:rsid w:val="00C77E6E"/>
    <w:rsid w:val="00C801E2"/>
    <w:rsid w:val="00C80857"/>
    <w:rsid w:val="00C83D63"/>
    <w:rsid w:val="00C83DDF"/>
    <w:rsid w:val="00C83E8C"/>
    <w:rsid w:val="00C84C0C"/>
    <w:rsid w:val="00C84CAF"/>
    <w:rsid w:val="00C85281"/>
    <w:rsid w:val="00C8534A"/>
    <w:rsid w:val="00C8544D"/>
    <w:rsid w:val="00C8555C"/>
    <w:rsid w:val="00C85B33"/>
    <w:rsid w:val="00C86656"/>
    <w:rsid w:val="00C866AA"/>
    <w:rsid w:val="00C904E7"/>
    <w:rsid w:val="00C90DA3"/>
    <w:rsid w:val="00C91063"/>
    <w:rsid w:val="00C926A0"/>
    <w:rsid w:val="00C93120"/>
    <w:rsid w:val="00C93300"/>
    <w:rsid w:val="00C93D49"/>
    <w:rsid w:val="00C95418"/>
    <w:rsid w:val="00C95DDD"/>
    <w:rsid w:val="00C96DDC"/>
    <w:rsid w:val="00CA07B9"/>
    <w:rsid w:val="00CA18CC"/>
    <w:rsid w:val="00CA1D3E"/>
    <w:rsid w:val="00CA253C"/>
    <w:rsid w:val="00CA2711"/>
    <w:rsid w:val="00CA27AA"/>
    <w:rsid w:val="00CA3FC4"/>
    <w:rsid w:val="00CA515A"/>
    <w:rsid w:val="00CA61F3"/>
    <w:rsid w:val="00CA63B8"/>
    <w:rsid w:val="00CA68AF"/>
    <w:rsid w:val="00CA6DE5"/>
    <w:rsid w:val="00CB00EE"/>
    <w:rsid w:val="00CB147D"/>
    <w:rsid w:val="00CB1ED7"/>
    <w:rsid w:val="00CB2A2D"/>
    <w:rsid w:val="00CB2CA4"/>
    <w:rsid w:val="00CB3DC2"/>
    <w:rsid w:val="00CB3FB2"/>
    <w:rsid w:val="00CB5E4B"/>
    <w:rsid w:val="00CB62A4"/>
    <w:rsid w:val="00CB6471"/>
    <w:rsid w:val="00CB692E"/>
    <w:rsid w:val="00CB7147"/>
    <w:rsid w:val="00CB7650"/>
    <w:rsid w:val="00CC0184"/>
    <w:rsid w:val="00CC058A"/>
    <w:rsid w:val="00CC2713"/>
    <w:rsid w:val="00CC3601"/>
    <w:rsid w:val="00CC398A"/>
    <w:rsid w:val="00CC4D16"/>
    <w:rsid w:val="00CC4F16"/>
    <w:rsid w:val="00CC57DF"/>
    <w:rsid w:val="00CC5D51"/>
    <w:rsid w:val="00CC6318"/>
    <w:rsid w:val="00CC637E"/>
    <w:rsid w:val="00CD004F"/>
    <w:rsid w:val="00CD05F2"/>
    <w:rsid w:val="00CD0745"/>
    <w:rsid w:val="00CD1116"/>
    <w:rsid w:val="00CD1212"/>
    <w:rsid w:val="00CD1E41"/>
    <w:rsid w:val="00CD3187"/>
    <w:rsid w:val="00CD31A4"/>
    <w:rsid w:val="00CD3459"/>
    <w:rsid w:val="00CD53D0"/>
    <w:rsid w:val="00CD5916"/>
    <w:rsid w:val="00CD608F"/>
    <w:rsid w:val="00CD6402"/>
    <w:rsid w:val="00CD72CD"/>
    <w:rsid w:val="00CD7948"/>
    <w:rsid w:val="00CE0CC5"/>
    <w:rsid w:val="00CE19F7"/>
    <w:rsid w:val="00CE254E"/>
    <w:rsid w:val="00CE3138"/>
    <w:rsid w:val="00CE36A6"/>
    <w:rsid w:val="00CE372E"/>
    <w:rsid w:val="00CE38FA"/>
    <w:rsid w:val="00CE38FF"/>
    <w:rsid w:val="00CE4F67"/>
    <w:rsid w:val="00CE512E"/>
    <w:rsid w:val="00CE52F1"/>
    <w:rsid w:val="00CE5B95"/>
    <w:rsid w:val="00CE67D8"/>
    <w:rsid w:val="00CE71C6"/>
    <w:rsid w:val="00CE7DB3"/>
    <w:rsid w:val="00CF0980"/>
    <w:rsid w:val="00CF36A9"/>
    <w:rsid w:val="00CF38DF"/>
    <w:rsid w:val="00CF3C71"/>
    <w:rsid w:val="00CF3FB0"/>
    <w:rsid w:val="00CF43C2"/>
    <w:rsid w:val="00CF48E4"/>
    <w:rsid w:val="00CF4973"/>
    <w:rsid w:val="00CF552B"/>
    <w:rsid w:val="00CF6C52"/>
    <w:rsid w:val="00CF73DB"/>
    <w:rsid w:val="00CF742D"/>
    <w:rsid w:val="00D00C1C"/>
    <w:rsid w:val="00D02377"/>
    <w:rsid w:val="00D02666"/>
    <w:rsid w:val="00D03BE8"/>
    <w:rsid w:val="00D04495"/>
    <w:rsid w:val="00D04F93"/>
    <w:rsid w:val="00D05235"/>
    <w:rsid w:val="00D05255"/>
    <w:rsid w:val="00D05646"/>
    <w:rsid w:val="00D0597D"/>
    <w:rsid w:val="00D060FC"/>
    <w:rsid w:val="00D06A34"/>
    <w:rsid w:val="00D06F81"/>
    <w:rsid w:val="00D0740F"/>
    <w:rsid w:val="00D07A41"/>
    <w:rsid w:val="00D07D7A"/>
    <w:rsid w:val="00D1025E"/>
    <w:rsid w:val="00D1150D"/>
    <w:rsid w:val="00D133A3"/>
    <w:rsid w:val="00D135F5"/>
    <w:rsid w:val="00D137AC"/>
    <w:rsid w:val="00D1452E"/>
    <w:rsid w:val="00D152D4"/>
    <w:rsid w:val="00D15306"/>
    <w:rsid w:val="00D15355"/>
    <w:rsid w:val="00D155AD"/>
    <w:rsid w:val="00D15ABB"/>
    <w:rsid w:val="00D1780C"/>
    <w:rsid w:val="00D17B1E"/>
    <w:rsid w:val="00D205AC"/>
    <w:rsid w:val="00D2080D"/>
    <w:rsid w:val="00D20A05"/>
    <w:rsid w:val="00D211E0"/>
    <w:rsid w:val="00D21235"/>
    <w:rsid w:val="00D21608"/>
    <w:rsid w:val="00D2175C"/>
    <w:rsid w:val="00D22005"/>
    <w:rsid w:val="00D23258"/>
    <w:rsid w:val="00D241A8"/>
    <w:rsid w:val="00D24CAD"/>
    <w:rsid w:val="00D2528C"/>
    <w:rsid w:val="00D254C0"/>
    <w:rsid w:val="00D26832"/>
    <w:rsid w:val="00D272B1"/>
    <w:rsid w:val="00D2774B"/>
    <w:rsid w:val="00D30556"/>
    <w:rsid w:val="00D308EA"/>
    <w:rsid w:val="00D30D8B"/>
    <w:rsid w:val="00D32434"/>
    <w:rsid w:val="00D33390"/>
    <w:rsid w:val="00D33537"/>
    <w:rsid w:val="00D335F6"/>
    <w:rsid w:val="00D34F34"/>
    <w:rsid w:val="00D3538A"/>
    <w:rsid w:val="00D35778"/>
    <w:rsid w:val="00D35B34"/>
    <w:rsid w:val="00D36F3C"/>
    <w:rsid w:val="00D37829"/>
    <w:rsid w:val="00D37C48"/>
    <w:rsid w:val="00D40A76"/>
    <w:rsid w:val="00D40BCF"/>
    <w:rsid w:val="00D41B54"/>
    <w:rsid w:val="00D425DE"/>
    <w:rsid w:val="00D42D58"/>
    <w:rsid w:val="00D43E18"/>
    <w:rsid w:val="00D45543"/>
    <w:rsid w:val="00D45F02"/>
    <w:rsid w:val="00D4611F"/>
    <w:rsid w:val="00D47AB7"/>
    <w:rsid w:val="00D47E9A"/>
    <w:rsid w:val="00D47EE5"/>
    <w:rsid w:val="00D50B99"/>
    <w:rsid w:val="00D50FAD"/>
    <w:rsid w:val="00D511F9"/>
    <w:rsid w:val="00D51C51"/>
    <w:rsid w:val="00D51D62"/>
    <w:rsid w:val="00D52D0D"/>
    <w:rsid w:val="00D54A0F"/>
    <w:rsid w:val="00D54DBA"/>
    <w:rsid w:val="00D554D6"/>
    <w:rsid w:val="00D55C97"/>
    <w:rsid w:val="00D5678F"/>
    <w:rsid w:val="00D627E2"/>
    <w:rsid w:val="00D650D6"/>
    <w:rsid w:val="00D65D4A"/>
    <w:rsid w:val="00D70631"/>
    <w:rsid w:val="00D70BEE"/>
    <w:rsid w:val="00D70C93"/>
    <w:rsid w:val="00D71A17"/>
    <w:rsid w:val="00D728E8"/>
    <w:rsid w:val="00D733F0"/>
    <w:rsid w:val="00D734DB"/>
    <w:rsid w:val="00D74A4D"/>
    <w:rsid w:val="00D74C51"/>
    <w:rsid w:val="00D75210"/>
    <w:rsid w:val="00D7558B"/>
    <w:rsid w:val="00D755C5"/>
    <w:rsid w:val="00D75C7D"/>
    <w:rsid w:val="00D77035"/>
    <w:rsid w:val="00D7746D"/>
    <w:rsid w:val="00D7793D"/>
    <w:rsid w:val="00D8014A"/>
    <w:rsid w:val="00D80834"/>
    <w:rsid w:val="00D80CC3"/>
    <w:rsid w:val="00D80D66"/>
    <w:rsid w:val="00D81452"/>
    <w:rsid w:val="00D81515"/>
    <w:rsid w:val="00D817CE"/>
    <w:rsid w:val="00D81F5F"/>
    <w:rsid w:val="00D82024"/>
    <w:rsid w:val="00D820BD"/>
    <w:rsid w:val="00D835B5"/>
    <w:rsid w:val="00D83938"/>
    <w:rsid w:val="00D8399A"/>
    <w:rsid w:val="00D8413C"/>
    <w:rsid w:val="00D8618C"/>
    <w:rsid w:val="00D86704"/>
    <w:rsid w:val="00D871E9"/>
    <w:rsid w:val="00D87422"/>
    <w:rsid w:val="00D87DD9"/>
    <w:rsid w:val="00D90149"/>
    <w:rsid w:val="00D901E3"/>
    <w:rsid w:val="00D908DE"/>
    <w:rsid w:val="00D90B9E"/>
    <w:rsid w:val="00D91015"/>
    <w:rsid w:val="00D9565D"/>
    <w:rsid w:val="00D96273"/>
    <w:rsid w:val="00D96E10"/>
    <w:rsid w:val="00D978A9"/>
    <w:rsid w:val="00D97EA3"/>
    <w:rsid w:val="00DA0174"/>
    <w:rsid w:val="00DA01C2"/>
    <w:rsid w:val="00DA054A"/>
    <w:rsid w:val="00DA09E7"/>
    <w:rsid w:val="00DA114C"/>
    <w:rsid w:val="00DA18E4"/>
    <w:rsid w:val="00DA1934"/>
    <w:rsid w:val="00DA2009"/>
    <w:rsid w:val="00DA25EA"/>
    <w:rsid w:val="00DA3315"/>
    <w:rsid w:val="00DA62AA"/>
    <w:rsid w:val="00DA6B95"/>
    <w:rsid w:val="00DA6F2C"/>
    <w:rsid w:val="00DA7583"/>
    <w:rsid w:val="00DA7B1A"/>
    <w:rsid w:val="00DA7C4F"/>
    <w:rsid w:val="00DB0244"/>
    <w:rsid w:val="00DB158F"/>
    <w:rsid w:val="00DB16B2"/>
    <w:rsid w:val="00DB3863"/>
    <w:rsid w:val="00DB4535"/>
    <w:rsid w:val="00DB4FA4"/>
    <w:rsid w:val="00DB525A"/>
    <w:rsid w:val="00DB698F"/>
    <w:rsid w:val="00DB7C0A"/>
    <w:rsid w:val="00DB7CB9"/>
    <w:rsid w:val="00DC0034"/>
    <w:rsid w:val="00DC0487"/>
    <w:rsid w:val="00DC0621"/>
    <w:rsid w:val="00DC0C28"/>
    <w:rsid w:val="00DC0DD2"/>
    <w:rsid w:val="00DC1DAC"/>
    <w:rsid w:val="00DC2F95"/>
    <w:rsid w:val="00DC39DF"/>
    <w:rsid w:val="00DC462A"/>
    <w:rsid w:val="00DC5C81"/>
    <w:rsid w:val="00DC5F59"/>
    <w:rsid w:val="00DC66C0"/>
    <w:rsid w:val="00DC7C33"/>
    <w:rsid w:val="00DD077B"/>
    <w:rsid w:val="00DD1185"/>
    <w:rsid w:val="00DD11AD"/>
    <w:rsid w:val="00DD11CB"/>
    <w:rsid w:val="00DD1A68"/>
    <w:rsid w:val="00DD35EF"/>
    <w:rsid w:val="00DD3EC1"/>
    <w:rsid w:val="00DD4A22"/>
    <w:rsid w:val="00DD5409"/>
    <w:rsid w:val="00DD6810"/>
    <w:rsid w:val="00DD6A95"/>
    <w:rsid w:val="00DD7D43"/>
    <w:rsid w:val="00DE07A2"/>
    <w:rsid w:val="00DE1C37"/>
    <w:rsid w:val="00DE27EB"/>
    <w:rsid w:val="00DE3607"/>
    <w:rsid w:val="00DE3855"/>
    <w:rsid w:val="00DE387E"/>
    <w:rsid w:val="00DE40E8"/>
    <w:rsid w:val="00DE46E8"/>
    <w:rsid w:val="00DE4C24"/>
    <w:rsid w:val="00DE5820"/>
    <w:rsid w:val="00DE71F4"/>
    <w:rsid w:val="00DE75B2"/>
    <w:rsid w:val="00DE7F50"/>
    <w:rsid w:val="00DF16C9"/>
    <w:rsid w:val="00DF1B46"/>
    <w:rsid w:val="00DF2A28"/>
    <w:rsid w:val="00DF3B1E"/>
    <w:rsid w:val="00DF4172"/>
    <w:rsid w:val="00DF45FD"/>
    <w:rsid w:val="00DF4B8B"/>
    <w:rsid w:val="00DF633B"/>
    <w:rsid w:val="00DF75D3"/>
    <w:rsid w:val="00DF76C2"/>
    <w:rsid w:val="00DF7831"/>
    <w:rsid w:val="00E00A75"/>
    <w:rsid w:val="00E012C3"/>
    <w:rsid w:val="00E01887"/>
    <w:rsid w:val="00E01A10"/>
    <w:rsid w:val="00E01A2D"/>
    <w:rsid w:val="00E02545"/>
    <w:rsid w:val="00E041DB"/>
    <w:rsid w:val="00E0423D"/>
    <w:rsid w:val="00E043C9"/>
    <w:rsid w:val="00E0450A"/>
    <w:rsid w:val="00E06221"/>
    <w:rsid w:val="00E066BA"/>
    <w:rsid w:val="00E0681E"/>
    <w:rsid w:val="00E07721"/>
    <w:rsid w:val="00E07728"/>
    <w:rsid w:val="00E07F58"/>
    <w:rsid w:val="00E1062C"/>
    <w:rsid w:val="00E10E21"/>
    <w:rsid w:val="00E12BE0"/>
    <w:rsid w:val="00E1380B"/>
    <w:rsid w:val="00E1388A"/>
    <w:rsid w:val="00E13F24"/>
    <w:rsid w:val="00E144D4"/>
    <w:rsid w:val="00E14AC2"/>
    <w:rsid w:val="00E15480"/>
    <w:rsid w:val="00E156CC"/>
    <w:rsid w:val="00E16EB0"/>
    <w:rsid w:val="00E17571"/>
    <w:rsid w:val="00E176BC"/>
    <w:rsid w:val="00E17AE5"/>
    <w:rsid w:val="00E207FB"/>
    <w:rsid w:val="00E20D63"/>
    <w:rsid w:val="00E20DBB"/>
    <w:rsid w:val="00E20E0C"/>
    <w:rsid w:val="00E21E74"/>
    <w:rsid w:val="00E22DF2"/>
    <w:rsid w:val="00E23AA8"/>
    <w:rsid w:val="00E2444C"/>
    <w:rsid w:val="00E258DE"/>
    <w:rsid w:val="00E25ED9"/>
    <w:rsid w:val="00E26B74"/>
    <w:rsid w:val="00E309A2"/>
    <w:rsid w:val="00E30B21"/>
    <w:rsid w:val="00E31D91"/>
    <w:rsid w:val="00E339DC"/>
    <w:rsid w:val="00E33DE7"/>
    <w:rsid w:val="00E33F6D"/>
    <w:rsid w:val="00E341E1"/>
    <w:rsid w:val="00E3466B"/>
    <w:rsid w:val="00E3693C"/>
    <w:rsid w:val="00E37690"/>
    <w:rsid w:val="00E37F4E"/>
    <w:rsid w:val="00E400BD"/>
    <w:rsid w:val="00E404C8"/>
    <w:rsid w:val="00E405A5"/>
    <w:rsid w:val="00E41012"/>
    <w:rsid w:val="00E415B1"/>
    <w:rsid w:val="00E42101"/>
    <w:rsid w:val="00E42262"/>
    <w:rsid w:val="00E426C3"/>
    <w:rsid w:val="00E429A4"/>
    <w:rsid w:val="00E4549D"/>
    <w:rsid w:val="00E46A9C"/>
    <w:rsid w:val="00E46BD6"/>
    <w:rsid w:val="00E4702F"/>
    <w:rsid w:val="00E50159"/>
    <w:rsid w:val="00E501D6"/>
    <w:rsid w:val="00E503A8"/>
    <w:rsid w:val="00E504C8"/>
    <w:rsid w:val="00E505F7"/>
    <w:rsid w:val="00E506BD"/>
    <w:rsid w:val="00E50D5B"/>
    <w:rsid w:val="00E513E6"/>
    <w:rsid w:val="00E51601"/>
    <w:rsid w:val="00E52CCA"/>
    <w:rsid w:val="00E539EE"/>
    <w:rsid w:val="00E546BF"/>
    <w:rsid w:val="00E54CD9"/>
    <w:rsid w:val="00E54CEA"/>
    <w:rsid w:val="00E54D4E"/>
    <w:rsid w:val="00E555AD"/>
    <w:rsid w:val="00E55CC5"/>
    <w:rsid w:val="00E5795A"/>
    <w:rsid w:val="00E6023E"/>
    <w:rsid w:val="00E607ED"/>
    <w:rsid w:val="00E61C85"/>
    <w:rsid w:val="00E61D9E"/>
    <w:rsid w:val="00E624D3"/>
    <w:rsid w:val="00E6310E"/>
    <w:rsid w:val="00E6364B"/>
    <w:rsid w:val="00E63EF2"/>
    <w:rsid w:val="00E64852"/>
    <w:rsid w:val="00E64CA9"/>
    <w:rsid w:val="00E65228"/>
    <w:rsid w:val="00E65C8C"/>
    <w:rsid w:val="00E663AC"/>
    <w:rsid w:val="00E66C10"/>
    <w:rsid w:val="00E66D5F"/>
    <w:rsid w:val="00E67113"/>
    <w:rsid w:val="00E6762C"/>
    <w:rsid w:val="00E67CEC"/>
    <w:rsid w:val="00E7188D"/>
    <w:rsid w:val="00E71DFE"/>
    <w:rsid w:val="00E720E2"/>
    <w:rsid w:val="00E73B1C"/>
    <w:rsid w:val="00E7407D"/>
    <w:rsid w:val="00E74A2A"/>
    <w:rsid w:val="00E766AD"/>
    <w:rsid w:val="00E76852"/>
    <w:rsid w:val="00E76B7B"/>
    <w:rsid w:val="00E778CC"/>
    <w:rsid w:val="00E81421"/>
    <w:rsid w:val="00E82AB2"/>
    <w:rsid w:val="00E82CA0"/>
    <w:rsid w:val="00E82D6A"/>
    <w:rsid w:val="00E82DF7"/>
    <w:rsid w:val="00E83CAA"/>
    <w:rsid w:val="00E845EF"/>
    <w:rsid w:val="00E8601C"/>
    <w:rsid w:val="00E874E6"/>
    <w:rsid w:val="00E87BD6"/>
    <w:rsid w:val="00E87F24"/>
    <w:rsid w:val="00E9019D"/>
    <w:rsid w:val="00E921A5"/>
    <w:rsid w:val="00E92EE4"/>
    <w:rsid w:val="00E93351"/>
    <w:rsid w:val="00E93B3C"/>
    <w:rsid w:val="00E93F19"/>
    <w:rsid w:val="00E943FE"/>
    <w:rsid w:val="00E945F2"/>
    <w:rsid w:val="00E94868"/>
    <w:rsid w:val="00E95C9C"/>
    <w:rsid w:val="00E969E5"/>
    <w:rsid w:val="00E96EE5"/>
    <w:rsid w:val="00EA04F3"/>
    <w:rsid w:val="00EA18C8"/>
    <w:rsid w:val="00EA2814"/>
    <w:rsid w:val="00EA2831"/>
    <w:rsid w:val="00EA3177"/>
    <w:rsid w:val="00EA35EB"/>
    <w:rsid w:val="00EA3E11"/>
    <w:rsid w:val="00EA4366"/>
    <w:rsid w:val="00EA4D02"/>
    <w:rsid w:val="00EA5003"/>
    <w:rsid w:val="00EA61D9"/>
    <w:rsid w:val="00EA7C4D"/>
    <w:rsid w:val="00EA7CF6"/>
    <w:rsid w:val="00EA7EE0"/>
    <w:rsid w:val="00EB005E"/>
    <w:rsid w:val="00EB0D15"/>
    <w:rsid w:val="00EB0D19"/>
    <w:rsid w:val="00EB1339"/>
    <w:rsid w:val="00EB2107"/>
    <w:rsid w:val="00EB2491"/>
    <w:rsid w:val="00EB25A0"/>
    <w:rsid w:val="00EB2F39"/>
    <w:rsid w:val="00EB3DC6"/>
    <w:rsid w:val="00EB3EFF"/>
    <w:rsid w:val="00EB4461"/>
    <w:rsid w:val="00EB5162"/>
    <w:rsid w:val="00EB58C6"/>
    <w:rsid w:val="00EB59D8"/>
    <w:rsid w:val="00EB5D27"/>
    <w:rsid w:val="00EB6182"/>
    <w:rsid w:val="00EB78D8"/>
    <w:rsid w:val="00EC03E5"/>
    <w:rsid w:val="00EC12B4"/>
    <w:rsid w:val="00EC40FC"/>
    <w:rsid w:val="00EC468C"/>
    <w:rsid w:val="00EC4F4D"/>
    <w:rsid w:val="00EC557C"/>
    <w:rsid w:val="00EC66E0"/>
    <w:rsid w:val="00EC68D7"/>
    <w:rsid w:val="00EC6C88"/>
    <w:rsid w:val="00EC7494"/>
    <w:rsid w:val="00ED14FA"/>
    <w:rsid w:val="00ED1896"/>
    <w:rsid w:val="00ED1B1D"/>
    <w:rsid w:val="00ED1C3D"/>
    <w:rsid w:val="00ED26D3"/>
    <w:rsid w:val="00ED34E1"/>
    <w:rsid w:val="00ED4173"/>
    <w:rsid w:val="00ED513F"/>
    <w:rsid w:val="00ED5DE1"/>
    <w:rsid w:val="00ED6916"/>
    <w:rsid w:val="00EE0413"/>
    <w:rsid w:val="00EE0CB0"/>
    <w:rsid w:val="00EE35E9"/>
    <w:rsid w:val="00EE3E6F"/>
    <w:rsid w:val="00EE40B9"/>
    <w:rsid w:val="00EE40FA"/>
    <w:rsid w:val="00EE4940"/>
    <w:rsid w:val="00EE5FCA"/>
    <w:rsid w:val="00EE6B00"/>
    <w:rsid w:val="00EE7C56"/>
    <w:rsid w:val="00EE7CF2"/>
    <w:rsid w:val="00EF03FE"/>
    <w:rsid w:val="00EF0B71"/>
    <w:rsid w:val="00EF196A"/>
    <w:rsid w:val="00EF1E68"/>
    <w:rsid w:val="00EF20D2"/>
    <w:rsid w:val="00EF26CF"/>
    <w:rsid w:val="00EF35E0"/>
    <w:rsid w:val="00EF375D"/>
    <w:rsid w:val="00EF4CAE"/>
    <w:rsid w:val="00EF6C19"/>
    <w:rsid w:val="00EF70AD"/>
    <w:rsid w:val="00F00CF7"/>
    <w:rsid w:val="00F02109"/>
    <w:rsid w:val="00F022D0"/>
    <w:rsid w:val="00F026CC"/>
    <w:rsid w:val="00F02970"/>
    <w:rsid w:val="00F029DB"/>
    <w:rsid w:val="00F04888"/>
    <w:rsid w:val="00F04AAC"/>
    <w:rsid w:val="00F053C8"/>
    <w:rsid w:val="00F05A07"/>
    <w:rsid w:val="00F05EFB"/>
    <w:rsid w:val="00F1051A"/>
    <w:rsid w:val="00F10B6B"/>
    <w:rsid w:val="00F11CBC"/>
    <w:rsid w:val="00F126C4"/>
    <w:rsid w:val="00F12FAF"/>
    <w:rsid w:val="00F12FEC"/>
    <w:rsid w:val="00F133D6"/>
    <w:rsid w:val="00F137BF"/>
    <w:rsid w:val="00F13984"/>
    <w:rsid w:val="00F13EB3"/>
    <w:rsid w:val="00F141A8"/>
    <w:rsid w:val="00F14C57"/>
    <w:rsid w:val="00F17C7D"/>
    <w:rsid w:val="00F17E47"/>
    <w:rsid w:val="00F22EC4"/>
    <w:rsid w:val="00F23300"/>
    <w:rsid w:val="00F23914"/>
    <w:rsid w:val="00F24B27"/>
    <w:rsid w:val="00F25291"/>
    <w:rsid w:val="00F26383"/>
    <w:rsid w:val="00F26C19"/>
    <w:rsid w:val="00F27132"/>
    <w:rsid w:val="00F27247"/>
    <w:rsid w:val="00F27598"/>
    <w:rsid w:val="00F2774D"/>
    <w:rsid w:val="00F30015"/>
    <w:rsid w:val="00F307DB"/>
    <w:rsid w:val="00F30C91"/>
    <w:rsid w:val="00F31DBA"/>
    <w:rsid w:val="00F31E35"/>
    <w:rsid w:val="00F32501"/>
    <w:rsid w:val="00F32DF1"/>
    <w:rsid w:val="00F3650B"/>
    <w:rsid w:val="00F37EB1"/>
    <w:rsid w:val="00F40306"/>
    <w:rsid w:val="00F40AE8"/>
    <w:rsid w:val="00F41BCA"/>
    <w:rsid w:val="00F420A6"/>
    <w:rsid w:val="00F42917"/>
    <w:rsid w:val="00F42F46"/>
    <w:rsid w:val="00F430E5"/>
    <w:rsid w:val="00F44642"/>
    <w:rsid w:val="00F456C2"/>
    <w:rsid w:val="00F46E09"/>
    <w:rsid w:val="00F5092F"/>
    <w:rsid w:val="00F510FA"/>
    <w:rsid w:val="00F52AF4"/>
    <w:rsid w:val="00F53197"/>
    <w:rsid w:val="00F53406"/>
    <w:rsid w:val="00F5457E"/>
    <w:rsid w:val="00F548BA"/>
    <w:rsid w:val="00F54A2A"/>
    <w:rsid w:val="00F55A17"/>
    <w:rsid w:val="00F55BDB"/>
    <w:rsid w:val="00F56082"/>
    <w:rsid w:val="00F57289"/>
    <w:rsid w:val="00F574E0"/>
    <w:rsid w:val="00F604F0"/>
    <w:rsid w:val="00F60AF6"/>
    <w:rsid w:val="00F62D5A"/>
    <w:rsid w:val="00F632AE"/>
    <w:rsid w:val="00F63BE6"/>
    <w:rsid w:val="00F65BAE"/>
    <w:rsid w:val="00F65E58"/>
    <w:rsid w:val="00F65F0C"/>
    <w:rsid w:val="00F66D09"/>
    <w:rsid w:val="00F675EF"/>
    <w:rsid w:val="00F67870"/>
    <w:rsid w:val="00F7006E"/>
    <w:rsid w:val="00F70A0D"/>
    <w:rsid w:val="00F70BA5"/>
    <w:rsid w:val="00F71962"/>
    <w:rsid w:val="00F723BA"/>
    <w:rsid w:val="00F72739"/>
    <w:rsid w:val="00F7288C"/>
    <w:rsid w:val="00F7304C"/>
    <w:rsid w:val="00F7377E"/>
    <w:rsid w:val="00F73F44"/>
    <w:rsid w:val="00F748DF"/>
    <w:rsid w:val="00F74A14"/>
    <w:rsid w:val="00F750B4"/>
    <w:rsid w:val="00F751D8"/>
    <w:rsid w:val="00F76871"/>
    <w:rsid w:val="00F773BF"/>
    <w:rsid w:val="00F777D7"/>
    <w:rsid w:val="00F8014F"/>
    <w:rsid w:val="00F81DC4"/>
    <w:rsid w:val="00F82556"/>
    <w:rsid w:val="00F83588"/>
    <w:rsid w:val="00F83A72"/>
    <w:rsid w:val="00F83DA4"/>
    <w:rsid w:val="00F8402D"/>
    <w:rsid w:val="00F84506"/>
    <w:rsid w:val="00F848BC"/>
    <w:rsid w:val="00F84A3E"/>
    <w:rsid w:val="00F850C1"/>
    <w:rsid w:val="00F8546D"/>
    <w:rsid w:val="00F85690"/>
    <w:rsid w:val="00F8657D"/>
    <w:rsid w:val="00F86BCA"/>
    <w:rsid w:val="00F9064E"/>
    <w:rsid w:val="00F908B1"/>
    <w:rsid w:val="00F9124A"/>
    <w:rsid w:val="00F920A9"/>
    <w:rsid w:val="00F92348"/>
    <w:rsid w:val="00F92F11"/>
    <w:rsid w:val="00F93571"/>
    <w:rsid w:val="00F93CD9"/>
    <w:rsid w:val="00F94157"/>
    <w:rsid w:val="00F94275"/>
    <w:rsid w:val="00F94D17"/>
    <w:rsid w:val="00F957C5"/>
    <w:rsid w:val="00F95E57"/>
    <w:rsid w:val="00F963D9"/>
    <w:rsid w:val="00F96ABB"/>
    <w:rsid w:val="00FA0359"/>
    <w:rsid w:val="00FA0DEC"/>
    <w:rsid w:val="00FA0F52"/>
    <w:rsid w:val="00FA1062"/>
    <w:rsid w:val="00FA1357"/>
    <w:rsid w:val="00FA14B2"/>
    <w:rsid w:val="00FA1949"/>
    <w:rsid w:val="00FA1C2E"/>
    <w:rsid w:val="00FA1C8B"/>
    <w:rsid w:val="00FA20D5"/>
    <w:rsid w:val="00FA3301"/>
    <w:rsid w:val="00FA33F0"/>
    <w:rsid w:val="00FA4650"/>
    <w:rsid w:val="00FA5637"/>
    <w:rsid w:val="00FA5B48"/>
    <w:rsid w:val="00FA75EF"/>
    <w:rsid w:val="00FB00EA"/>
    <w:rsid w:val="00FB0CFE"/>
    <w:rsid w:val="00FB0D61"/>
    <w:rsid w:val="00FB1006"/>
    <w:rsid w:val="00FB18EB"/>
    <w:rsid w:val="00FB2C4B"/>
    <w:rsid w:val="00FB3A31"/>
    <w:rsid w:val="00FB3BC4"/>
    <w:rsid w:val="00FB41D0"/>
    <w:rsid w:val="00FB54D0"/>
    <w:rsid w:val="00FB59DC"/>
    <w:rsid w:val="00FB5F84"/>
    <w:rsid w:val="00FB6E52"/>
    <w:rsid w:val="00FB7BFD"/>
    <w:rsid w:val="00FB7EF5"/>
    <w:rsid w:val="00FC03CC"/>
    <w:rsid w:val="00FC0843"/>
    <w:rsid w:val="00FC1980"/>
    <w:rsid w:val="00FC1CA6"/>
    <w:rsid w:val="00FC245A"/>
    <w:rsid w:val="00FC2F5A"/>
    <w:rsid w:val="00FC377B"/>
    <w:rsid w:val="00FC4BFC"/>
    <w:rsid w:val="00FC6918"/>
    <w:rsid w:val="00FC7753"/>
    <w:rsid w:val="00FD00C6"/>
    <w:rsid w:val="00FD0280"/>
    <w:rsid w:val="00FD058B"/>
    <w:rsid w:val="00FD0955"/>
    <w:rsid w:val="00FD0C0A"/>
    <w:rsid w:val="00FD1420"/>
    <w:rsid w:val="00FD14A3"/>
    <w:rsid w:val="00FD1D5F"/>
    <w:rsid w:val="00FD2124"/>
    <w:rsid w:val="00FD2274"/>
    <w:rsid w:val="00FD2CDC"/>
    <w:rsid w:val="00FD2DF3"/>
    <w:rsid w:val="00FD35D0"/>
    <w:rsid w:val="00FD36F5"/>
    <w:rsid w:val="00FD40D9"/>
    <w:rsid w:val="00FD4D99"/>
    <w:rsid w:val="00FD62C9"/>
    <w:rsid w:val="00FD6E7C"/>
    <w:rsid w:val="00FD700F"/>
    <w:rsid w:val="00FD7154"/>
    <w:rsid w:val="00FD7837"/>
    <w:rsid w:val="00FD7DAA"/>
    <w:rsid w:val="00FE0575"/>
    <w:rsid w:val="00FE0F2C"/>
    <w:rsid w:val="00FE1564"/>
    <w:rsid w:val="00FE1E9E"/>
    <w:rsid w:val="00FE4104"/>
    <w:rsid w:val="00FE45A3"/>
    <w:rsid w:val="00FE469F"/>
    <w:rsid w:val="00FE49B4"/>
    <w:rsid w:val="00FE5903"/>
    <w:rsid w:val="00FE60DA"/>
    <w:rsid w:val="00FE6DCF"/>
    <w:rsid w:val="00FE78CC"/>
    <w:rsid w:val="00FE7B52"/>
    <w:rsid w:val="00FF0822"/>
    <w:rsid w:val="00FF3569"/>
    <w:rsid w:val="00FF57CE"/>
    <w:rsid w:val="00FF5E52"/>
    <w:rsid w:val="00FF5F2F"/>
    <w:rsid w:val="00FF7097"/>
    <w:rsid w:val="00FF7216"/>
    <w:rsid w:val="00FF7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57CE543"/>
  <w15:docId w15:val="{472956AF-21C4-45D9-BAE6-2F73566D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EBF"/>
    <w:pPr>
      <w:spacing w:after="200" w:line="276" w:lineRule="auto"/>
    </w:pPr>
    <w:rPr>
      <w:rFonts w:eastAsiaTheme="minorHAnsi" w:cstheme="minorBidi"/>
      <w:sz w:val="22"/>
      <w:szCs w:val="22"/>
      <w:lang w:eastAsia="en-US"/>
    </w:rPr>
  </w:style>
  <w:style w:type="paragraph" w:styleId="Heading1">
    <w:name w:val="heading 1"/>
    <w:next w:val="Normal"/>
    <w:link w:val="Heading1Char"/>
    <w:qFormat/>
    <w:rsid w:val="006C181F"/>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qFormat/>
    <w:rsid w:val="00CD3187"/>
    <w:pPr>
      <w:keepNext/>
      <w:keepLines/>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DA1934"/>
    <w:pPr>
      <w:keepNext/>
      <w:keepLines/>
      <w:numPr>
        <w:ilvl w:val="1"/>
        <w:numId w:val="9"/>
      </w:numPr>
      <w:spacing w:after="120"/>
      <w:ind w:left="680" w:hanging="680"/>
      <w:outlineLvl w:val="2"/>
    </w:pPr>
    <w:rPr>
      <w:rFonts w:ascii="Calibri" w:eastAsia="Times New Roman" w:hAnsi="Calibri"/>
      <w:b/>
      <w:bCs/>
      <w:sz w:val="36"/>
      <w:szCs w:val="24"/>
      <w:lang w:eastAsia="en-US"/>
    </w:rPr>
  </w:style>
  <w:style w:type="paragraph" w:styleId="Heading4">
    <w:name w:val="heading 4"/>
    <w:aliases w:val="Clause number,Clause number 1,Clause numbers"/>
    <w:basedOn w:val="Normal"/>
    <w:next w:val="Normal"/>
    <w:link w:val="Heading4Char"/>
    <w:uiPriority w:val="5"/>
    <w:qFormat/>
    <w:rsid w:val="00DA1934"/>
    <w:pPr>
      <w:ind w:left="709" w:hanging="709"/>
      <w:outlineLvl w:val="3"/>
    </w:pPr>
  </w:style>
  <w:style w:type="paragraph" w:styleId="Heading5">
    <w:name w:val="heading 5"/>
    <w:basedOn w:val="Normal"/>
    <w:next w:val="Normal"/>
    <w:link w:val="Heading5Char"/>
    <w:uiPriority w:val="6"/>
    <w:rsid w:val="003B585C"/>
    <w:pPr>
      <w:keepNext/>
      <w:keepLines/>
      <w:spacing w:line="240" w:lineRule="auto"/>
      <w:outlineLvl w:val="4"/>
    </w:pPr>
    <w:rPr>
      <w:rFonts w:ascii="Calibri" w:hAnsi="Calibri"/>
      <w:b/>
    </w:rPr>
  </w:style>
  <w:style w:type="paragraph" w:styleId="Heading6">
    <w:name w:val="heading 6"/>
    <w:basedOn w:val="Normal"/>
    <w:next w:val="Normal"/>
    <w:link w:val="Heading6Char"/>
    <w:uiPriority w:val="9"/>
    <w:semiHidden/>
    <w:qFormat/>
    <w:rsid w:val="004614D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3B585C"/>
    <w:rPr>
      <w:sz w:val="20"/>
      <w:szCs w:val="20"/>
    </w:rPr>
  </w:style>
  <w:style w:type="character" w:customStyle="1" w:styleId="CommentTextChar">
    <w:name w:val="Comment Text Char"/>
    <w:basedOn w:val="DefaultParagraphFont"/>
    <w:link w:val="CommentText"/>
    <w:uiPriority w:val="99"/>
    <w:rsid w:val="003B585C"/>
    <w:rPr>
      <w:rFonts w:eastAsiaTheme="minorHAnsi" w:cstheme="minorBidi"/>
      <w:lang w:eastAsia="en-US"/>
    </w:rPr>
  </w:style>
  <w:style w:type="paragraph" w:styleId="Header">
    <w:name w:val="header"/>
    <w:basedOn w:val="Normal"/>
    <w:link w:val="HeaderChar"/>
    <w:uiPriority w:val="26"/>
    <w:rsid w:val="003B585C"/>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3B585C"/>
    <w:rPr>
      <w:rFonts w:ascii="Calibri" w:eastAsiaTheme="minorHAnsi" w:hAnsi="Calibri" w:cstheme="minorBidi"/>
      <w:szCs w:val="22"/>
      <w:lang w:eastAsia="en-US"/>
    </w:rPr>
  </w:style>
  <w:style w:type="paragraph" w:styleId="Footer">
    <w:name w:val="footer"/>
    <w:basedOn w:val="Normal"/>
    <w:link w:val="FooterChar"/>
    <w:uiPriority w:val="99"/>
    <w:rsid w:val="003B585C"/>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3B585C"/>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3B585C"/>
    <w:rPr>
      <w:sz w:val="16"/>
      <w:szCs w:val="16"/>
    </w:rPr>
  </w:style>
  <w:style w:type="paragraph" w:styleId="CommentSubject">
    <w:name w:val="annotation subject"/>
    <w:basedOn w:val="CommentText"/>
    <w:next w:val="CommentText"/>
    <w:link w:val="CommentSubjectChar"/>
    <w:uiPriority w:val="99"/>
    <w:semiHidden/>
    <w:unhideWhenUsed/>
    <w:rsid w:val="003B585C"/>
    <w:rPr>
      <w:b/>
      <w:bCs/>
    </w:rPr>
  </w:style>
  <w:style w:type="character" w:customStyle="1" w:styleId="CommentSubjectChar">
    <w:name w:val="Comment Subject Char"/>
    <w:basedOn w:val="CommentTextChar"/>
    <w:link w:val="CommentSubject"/>
    <w:uiPriority w:val="99"/>
    <w:semiHidden/>
    <w:rsid w:val="003B585C"/>
    <w:rPr>
      <w:rFonts w:eastAsiaTheme="minorHAnsi" w:cstheme="minorBidi"/>
      <w:b/>
      <w:bCs/>
      <w:lang w:eastAsia="en-US"/>
    </w:rPr>
  </w:style>
  <w:style w:type="paragraph" w:styleId="BalloonText">
    <w:name w:val="Balloon Text"/>
    <w:basedOn w:val="Normal"/>
    <w:link w:val="BalloonTextChar"/>
    <w:uiPriority w:val="99"/>
    <w:semiHidden/>
    <w:unhideWhenUsed/>
    <w:rsid w:val="003B585C"/>
    <w:rPr>
      <w:rFonts w:ascii="Calibri" w:hAnsi="Calibri"/>
      <w:sz w:val="18"/>
      <w:szCs w:val="18"/>
    </w:rPr>
  </w:style>
  <w:style w:type="character" w:customStyle="1" w:styleId="BalloonTextChar">
    <w:name w:val="Balloon Text Char"/>
    <w:basedOn w:val="DefaultParagraphFont"/>
    <w:link w:val="BalloonText"/>
    <w:uiPriority w:val="99"/>
    <w:semiHidden/>
    <w:rsid w:val="003B585C"/>
    <w:rPr>
      <w:rFonts w:ascii="Calibri" w:eastAsiaTheme="minorHAnsi" w:hAnsi="Calibri" w:cstheme="minorBidi"/>
      <w:sz w:val="18"/>
      <w:szCs w:val="18"/>
      <w:lang w:eastAsia="en-US"/>
    </w:rPr>
  </w:style>
  <w:style w:type="table" w:styleId="TableGrid">
    <w:name w:val="Table Grid"/>
    <w:basedOn w:val="TableNormal"/>
    <w:uiPriority w:val="59"/>
    <w:rsid w:val="003B585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3B585C"/>
    <w:rPr>
      <w:sz w:val="16"/>
    </w:rPr>
  </w:style>
  <w:style w:type="character" w:customStyle="1" w:styleId="Heading1Char">
    <w:name w:val="Heading 1 Char"/>
    <w:basedOn w:val="DefaultParagraphFont"/>
    <w:link w:val="Heading1"/>
    <w:uiPriority w:val="1"/>
    <w:rsid w:val="006C181F"/>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rsid w:val="00CD3187"/>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rsid w:val="00DA1934"/>
    <w:rPr>
      <w:rFonts w:ascii="Calibri" w:eastAsia="Times New Roman" w:hAnsi="Calibri"/>
      <w:b/>
      <w:bCs/>
      <w:sz w:val="36"/>
      <w:szCs w:val="24"/>
      <w:lang w:eastAsia="en-US"/>
    </w:rPr>
  </w:style>
  <w:style w:type="character" w:customStyle="1" w:styleId="Heading4Char">
    <w:name w:val="Heading 4 Char"/>
    <w:aliases w:val="Clause number Char,Clause number 1 Char,Clause numbers Char"/>
    <w:basedOn w:val="DefaultParagraphFont"/>
    <w:link w:val="Heading4"/>
    <w:uiPriority w:val="5"/>
    <w:rsid w:val="00DA1934"/>
    <w:rPr>
      <w:rFonts w:eastAsiaTheme="minorHAnsi" w:cstheme="minorBidi"/>
      <w:sz w:val="22"/>
      <w:szCs w:val="22"/>
      <w:lang w:eastAsia="en-US"/>
    </w:rPr>
  </w:style>
  <w:style w:type="character" w:customStyle="1" w:styleId="Heading5Char">
    <w:name w:val="Heading 5 Char"/>
    <w:basedOn w:val="DefaultParagraphFont"/>
    <w:link w:val="Heading5"/>
    <w:uiPriority w:val="6"/>
    <w:rsid w:val="003B585C"/>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3B585C"/>
    <w:pPr>
      <w:ind w:left="709" w:right="567"/>
    </w:pPr>
    <w:rPr>
      <w:iCs/>
      <w:color w:val="000000"/>
    </w:rPr>
  </w:style>
  <w:style w:type="character" w:customStyle="1" w:styleId="QuoteChar">
    <w:name w:val="Quote Char"/>
    <w:basedOn w:val="DefaultParagraphFont"/>
    <w:link w:val="Quote"/>
    <w:uiPriority w:val="18"/>
    <w:rsid w:val="003B585C"/>
    <w:rPr>
      <w:rFonts w:eastAsiaTheme="minorHAnsi" w:cstheme="minorBidi"/>
      <w:iCs/>
      <w:color w:val="000000"/>
      <w:sz w:val="22"/>
      <w:szCs w:val="22"/>
      <w:lang w:eastAsia="en-US"/>
    </w:rPr>
  </w:style>
  <w:style w:type="paragraph" w:customStyle="1" w:styleId="BoxText">
    <w:name w:val="Box Text"/>
    <w:basedOn w:val="Normal"/>
    <w:uiPriority w:val="19"/>
    <w:qFormat/>
    <w:rsid w:val="003B585C"/>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3B585C"/>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3B585C"/>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F2744"/>
    <w:pPr>
      <w:spacing w:before="120"/>
    </w:pPr>
    <w:rPr>
      <w:b w:val="0"/>
      <w:sz w:val="56"/>
      <w:szCs w:val="56"/>
    </w:rPr>
  </w:style>
  <w:style w:type="character" w:customStyle="1" w:styleId="SubtitleChar">
    <w:name w:val="Subtitle Char"/>
    <w:basedOn w:val="DefaultParagraphFont"/>
    <w:link w:val="Subtitle"/>
    <w:uiPriority w:val="23"/>
    <w:rsid w:val="003F2744"/>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3B585C"/>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3B585C"/>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3B585C"/>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3B585C"/>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3B585C"/>
    <w:rPr>
      <w:color w:val="165788"/>
      <w:u w:val="single"/>
    </w:rPr>
  </w:style>
  <w:style w:type="paragraph" w:styleId="ListBullet">
    <w:name w:val="List Bullet"/>
    <w:basedOn w:val="Normal"/>
    <w:uiPriority w:val="7"/>
    <w:qFormat/>
    <w:rsid w:val="00612B41"/>
    <w:pPr>
      <w:numPr>
        <w:numId w:val="1"/>
      </w:numPr>
      <w:spacing w:after="120" w:line="240" w:lineRule="auto"/>
    </w:pPr>
  </w:style>
  <w:style w:type="paragraph" w:styleId="TableofFigures">
    <w:name w:val="table of figures"/>
    <w:basedOn w:val="Normal"/>
    <w:next w:val="Normal"/>
    <w:uiPriority w:val="99"/>
    <w:rsid w:val="003B585C"/>
    <w:pPr>
      <w:spacing w:before="120" w:after="120" w:line="240" w:lineRule="auto"/>
    </w:pPr>
  </w:style>
  <w:style w:type="paragraph" w:styleId="ListBullet2">
    <w:name w:val="List Bullet 2"/>
    <w:basedOn w:val="Normal"/>
    <w:uiPriority w:val="8"/>
    <w:qFormat/>
    <w:rsid w:val="003B585C"/>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rsid w:val="00680E84"/>
    <w:pPr>
      <w:numPr>
        <w:numId w:val="7"/>
      </w:numPr>
      <w:tabs>
        <w:tab w:val="left" w:pos="284"/>
      </w:tabs>
      <w:spacing w:before="120" w:after="120"/>
    </w:pPr>
  </w:style>
  <w:style w:type="paragraph" w:styleId="ListNumber2">
    <w:name w:val="List Number 2"/>
    <w:uiPriority w:val="10"/>
    <w:qFormat/>
    <w:rsid w:val="00680E84"/>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680E84"/>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3B585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3B585C"/>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3B585C"/>
    <w:pPr>
      <w:spacing w:before="60" w:after="60" w:line="240" w:lineRule="auto"/>
    </w:pPr>
    <w:rPr>
      <w:sz w:val="18"/>
    </w:rPr>
  </w:style>
  <w:style w:type="table" w:styleId="TableGrid1">
    <w:name w:val="Table Grid 1"/>
    <w:basedOn w:val="TableNormal"/>
    <w:uiPriority w:val="99"/>
    <w:semiHidden/>
    <w:unhideWhenUsed/>
    <w:rsid w:val="003B585C"/>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3B585C"/>
    <w:pPr>
      <w:keepNext/>
    </w:pPr>
    <w:rPr>
      <w:b/>
    </w:rPr>
  </w:style>
  <w:style w:type="character" w:styleId="PlaceholderText">
    <w:name w:val="Placeholder Text"/>
    <w:basedOn w:val="DefaultParagraphFont"/>
    <w:uiPriority w:val="99"/>
    <w:semiHidden/>
    <w:rsid w:val="003B585C"/>
    <w:rPr>
      <w:color w:val="808080"/>
    </w:rPr>
  </w:style>
  <w:style w:type="paragraph" w:customStyle="1" w:styleId="Author">
    <w:name w:val="Author"/>
    <w:basedOn w:val="Normal"/>
    <w:next w:val="Normal"/>
    <w:uiPriority w:val="24"/>
    <w:qFormat/>
    <w:rsid w:val="003B585C"/>
    <w:pPr>
      <w:spacing w:after="60"/>
    </w:pPr>
    <w:rPr>
      <w:b/>
      <w:sz w:val="28"/>
      <w:szCs w:val="28"/>
    </w:rPr>
  </w:style>
  <w:style w:type="paragraph" w:customStyle="1" w:styleId="AuthorOrganisationAffiliation">
    <w:name w:val="Author Organisation/Affiliation"/>
    <w:basedOn w:val="Normal"/>
    <w:next w:val="Normal"/>
    <w:uiPriority w:val="25"/>
    <w:qFormat/>
    <w:rsid w:val="003B585C"/>
    <w:pPr>
      <w:spacing w:after="720"/>
    </w:pPr>
  </w:style>
  <w:style w:type="character" w:styleId="Strong">
    <w:name w:val="Strong"/>
    <w:basedOn w:val="DefaultParagraphFont"/>
    <w:uiPriority w:val="99"/>
    <w:qFormat/>
    <w:rsid w:val="003B585C"/>
    <w:rPr>
      <w:b/>
      <w:bCs/>
    </w:rPr>
  </w:style>
  <w:style w:type="paragraph" w:customStyle="1" w:styleId="Glossary">
    <w:name w:val="Glossary"/>
    <w:basedOn w:val="Normal"/>
    <w:link w:val="GlossaryChar"/>
    <w:uiPriority w:val="28"/>
    <w:qFormat/>
    <w:rsid w:val="003B585C"/>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3B585C"/>
    <w:rPr>
      <w:rFonts w:eastAsia="Calibri" w:cstheme="minorBidi"/>
      <w:color w:val="000000"/>
      <w:sz w:val="22"/>
      <w:szCs w:val="22"/>
      <w:lang w:eastAsia="en-US"/>
    </w:rPr>
  </w:style>
  <w:style w:type="character" w:styleId="Emphasis">
    <w:name w:val="Emphasis"/>
    <w:basedOn w:val="DefaultParagraphFont"/>
    <w:uiPriority w:val="99"/>
    <w:qFormat/>
    <w:rsid w:val="003B585C"/>
    <w:rPr>
      <w:i/>
      <w:iCs/>
    </w:rPr>
  </w:style>
  <w:style w:type="paragraph" w:styleId="TOAHeading">
    <w:name w:val="toa heading"/>
    <w:basedOn w:val="Heading1"/>
    <w:next w:val="Normal"/>
    <w:uiPriority w:val="99"/>
    <w:semiHidden/>
    <w:unhideWhenUsed/>
    <w:rsid w:val="003B585C"/>
    <w:pPr>
      <w:spacing w:before="120"/>
    </w:pPr>
    <w:rPr>
      <w:bCs w:val="0"/>
      <w:sz w:val="24"/>
    </w:rPr>
  </w:style>
  <w:style w:type="paragraph" w:styleId="NormalWeb">
    <w:name w:val="Normal (Web)"/>
    <w:basedOn w:val="Normal"/>
    <w:uiPriority w:val="99"/>
    <w:semiHidden/>
    <w:unhideWhenUsed/>
    <w:rsid w:val="003B585C"/>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3B585C"/>
    <w:pPr>
      <w:numPr>
        <w:numId w:val="3"/>
      </w:numPr>
      <w:ind w:left="357" w:hanging="357"/>
    </w:pPr>
  </w:style>
  <w:style w:type="paragraph" w:customStyle="1" w:styleId="TableBullet">
    <w:name w:val="Table Bullet"/>
    <w:basedOn w:val="TableText"/>
    <w:uiPriority w:val="15"/>
    <w:qFormat/>
    <w:rsid w:val="003B585C"/>
    <w:pPr>
      <w:numPr>
        <w:numId w:val="4"/>
      </w:numPr>
      <w:ind w:left="284" w:hanging="284"/>
    </w:pPr>
  </w:style>
  <w:style w:type="paragraph" w:styleId="DocumentMap">
    <w:name w:val="Document Map"/>
    <w:basedOn w:val="Normal"/>
    <w:link w:val="DocumentMapChar"/>
    <w:uiPriority w:val="99"/>
    <w:semiHidden/>
    <w:unhideWhenUsed/>
    <w:rsid w:val="003B585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585C"/>
    <w:rPr>
      <w:rFonts w:ascii="Tahoma" w:eastAsiaTheme="minorHAnsi" w:hAnsi="Tahoma" w:cs="Tahoma"/>
      <w:sz w:val="16"/>
      <w:szCs w:val="16"/>
      <w:lang w:eastAsia="en-US"/>
    </w:rPr>
  </w:style>
  <w:style w:type="paragraph" w:customStyle="1" w:styleId="BoxHeading">
    <w:name w:val="Box Heading"/>
    <w:basedOn w:val="BoxText"/>
    <w:uiPriority w:val="20"/>
    <w:qFormat/>
    <w:rsid w:val="003B585C"/>
    <w:pPr>
      <w:spacing w:line="240" w:lineRule="auto"/>
    </w:pPr>
    <w:rPr>
      <w:b/>
    </w:rPr>
  </w:style>
  <w:style w:type="paragraph" w:customStyle="1" w:styleId="Picture">
    <w:name w:val="Picture"/>
    <w:basedOn w:val="Normal"/>
    <w:uiPriority w:val="17"/>
    <w:qFormat/>
    <w:rsid w:val="003B585C"/>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3B585C"/>
    <w:pPr>
      <w:spacing w:after="0"/>
    </w:pPr>
    <w:rPr>
      <w:b/>
      <w:caps/>
      <w:color w:val="FF0000"/>
      <w:sz w:val="36"/>
      <w:szCs w:val="36"/>
    </w:rPr>
  </w:style>
  <w:style w:type="paragraph" w:customStyle="1" w:styleId="DisseminationLimitingMarker">
    <w:name w:val="Dissemination Limiting Marker"/>
    <w:basedOn w:val="Header"/>
    <w:next w:val="Header"/>
    <w:uiPriority w:val="27"/>
    <w:rsid w:val="003B585C"/>
    <w:pPr>
      <w:spacing w:after="0"/>
    </w:pPr>
    <w:rPr>
      <w:b/>
      <w:sz w:val="36"/>
      <w:szCs w:val="36"/>
    </w:rPr>
  </w:style>
  <w:style w:type="paragraph" w:styleId="FootnoteText">
    <w:name w:val="footnote text"/>
    <w:basedOn w:val="Normal"/>
    <w:link w:val="FootnoteTextChar"/>
    <w:uiPriority w:val="99"/>
    <w:unhideWhenUsed/>
    <w:rsid w:val="003B585C"/>
    <w:pPr>
      <w:spacing w:after="60" w:line="264" w:lineRule="auto"/>
    </w:pPr>
    <w:rPr>
      <w:sz w:val="20"/>
      <w:szCs w:val="20"/>
    </w:rPr>
  </w:style>
  <w:style w:type="character" w:customStyle="1" w:styleId="FootnoteTextChar">
    <w:name w:val="Footnote Text Char"/>
    <w:basedOn w:val="DefaultParagraphFont"/>
    <w:link w:val="FootnoteText"/>
    <w:uiPriority w:val="99"/>
    <w:rsid w:val="003B585C"/>
    <w:rPr>
      <w:rFonts w:eastAsiaTheme="minorHAnsi" w:cstheme="minorBidi"/>
      <w:lang w:eastAsia="en-US"/>
    </w:rPr>
  </w:style>
  <w:style w:type="character" w:styleId="FootnoteReference">
    <w:name w:val="footnote reference"/>
    <w:basedOn w:val="DefaultParagraphFont"/>
    <w:uiPriority w:val="99"/>
    <w:semiHidden/>
    <w:unhideWhenUsed/>
    <w:rsid w:val="003B585C"/>
    <w:rPr>
      <w:vertAlign w:val="superscript"/>
    </w:rPr>
  </w:style>
  <w:style w:type="paragraph" w:styleId="EndnoteText">
    <w:name w:val="endnote text"/>
    <w:basedOn w:val="Normal"/>
    <w:link w:val="EndnoteTextChar"/>
    <w:uiPriority w:val="99"/>
    <w:unhideWhenUsed/>
    <w:rsid w:val="003B585C"/>
    <w:pPr>
      <w:spacing w:after="60" w:line="264" w:lineRule="auto"/>
    </w:pPr>
    <w:rPr>
      <w:sz w:val="20"/>
      <w:szCs w:val="20"/>
    </w:rPr>
  </w:style>
  <w:style w:type="character" w:customStyle="1" w:styleId="EndnoteTextChar">
    <w:name w:val="Endnote Text Char"/>
    <w:basedOn w:val="DefaultParagraphFont"/>
    <w:link w:val="EndnoteText"/>
    <w:uiPriority w:val="99"/>
    <w:rsid w:val="003B585C"/>
    <w:rPr>
      <w:rFonts w:eastAsiaTheme="minorHAnsi" w:cstheme="minorBidi"/>
      <w:lang w:eastAsia="en-US"/>
    </w:rPr>
  </w:style>
  <w:style w:type="character" w:styleId="EndnoteReference">
    <w:name w:val="endnote reference"/>
    <w:basedOn w:val="DefaultParagraphFont"/>
    <w:uiPriority w:val="99"/>
    <w:semiHidden/>
    <w:unhideWhenUsed/>
    <w:rsid w:val="003B585C"/>
    <w:rPr>
      <w:vertAlign w:val="superscript"/>
    </w:rPr>
  </w:style>
  <w:style w:type="character" w:styleId="FollowedHyperlink">
    <w:name w:val="FollowedHyperlink"/>
    <w:basedOn w:val="DefaultParagraphFont"/>
    <w:uiPriority w:val="99"/>
    <w:semiHidden/>
    <w:unhideWhenUsed/>
    <w:rsid w:val="003B585C"/>
    <w:rPr>
      <w:color w:val="800080"/>
      <w:u w:val="single"/>
    </w:rPr>
  </w:style>
  <w:style w:type="paragraph" w:customStyle="1" w:styleId="BoxSource">
    <w:name w:val="Box Source"/>
    <w:basedOn w:val="FigureTableNoteSource"/>
    <w:uiPriority w:val="22"/>
    <w:qFormat/>
    <w:rsid w:val="003B585C"/>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3B585C"/>
    <w:pPr>
      <w:numPr>
        <w:numId w:val="5"/>
      </w:numPr>
    </w:pPr>
  </w:style>
  <w:style w:type="paragraph" w:styleId="Title">
    <w:name w:val="Title"/>
    <w:basedOn w:val="Normal"/>
    <w:next w:val="Normal"/>
    <w:link w:val="TitleChar"/>
    <w:uiPriority w:val="10"/>
    <w:semiHidden/>
    <w:qFormat/>
    <w:rsid w:val="003B585C"/>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3B585C"/>
    <w:rPr>
      <w:rFonts w:eastAsiaTheme="majorEastAsia" w:cstheme="majorBidi"/>
      <w:b/>
      <w:spacing w:val="5"/>
      <w:kern w:val="28"/>
      <w:sz w:val="72"/>
      <w:szCs w:val="52"/>
      <w:lang w:eastAsia="en-US"/>
    </w:rPr>
  </w:style>
  <w:style w:type="paragraph" w:customStyle="1" w:styleId="TOCHeading2">
    <w:name w:val="TOC Heading 2"/>
    <w:next w:val="Normal"/>
    <w:qFormat/>
    <w:rsid w:val="00B91DEC"/>
    <w:rPr>
      <w:rFonts w:ascii="Calibri Light" w:eastAsiaTheme="minorHAnsi" w:hAnsi="Calibri Light" w:cstheme="minorBidi"/>
      <w:sz w:val="36"/>
      <w:szCs w:val="22"/>
      <w:lang w:eastAsia="en-US"/>
    </w:rPr>
  </w:style>
  <w:style w:type="numbering" w:customStyle="1" w:styleId="Numberlist">
    <w:name w:val="Number list"/>
    <w:uiPriority w:val="99"/>
    <w:rsid w:val="00680E84"/>
    <w:pPr>
      <w:numPr>
        <w:numId w:val="6"/>
      </w:numPr>
    </w:pPr>
  </w:style>
  <w:style w:type="numbering" w:customStyle="1" w:styleId="Headinglist">
    <w:name w:val="Heading list"/>
    <w:uiPriority w:val="99"/>
    <w:rsid w:val="00AB06E7"/>
    <w:pPr>
      <w:numPr>
        <w:numId w:val="8"/>
      </w:numPr>
    </w:pPr>
  </w:style>
  <w:style w:type="character" w:customStyle="1" w:styleId="Heading6Char">
    <w:name w:val="Heading 6 Char"/>
    <w:basedOn w:val="DefaultParagraphFont"/>
    <w:link w:val="Heading6"/>
    <w:uiPriority w:val="9"/>
    <w:semiHidden/>
    <w:rsid w:val="004614D8"/>
    <w:rPr>
      <w:rFonts w:asciiTheme="majorHAnsi" w:eastAsiaTheme="majorEastAsia" w:hAnsiTheme="majorHAnsi" w:cstheme="majorBidi"/>
      <w:color w:val="243F60" w:themeColor="accent1" w:themeShade="7F"/>
      <w:sz w:val="22"/>
      <w:szCs w:val="22"/>
      <w:lang w:eastAsia="en-US"/>
    </w:rPr>
  </w:style>
  <w:style w:type="paragraph" w:styleId="ListParagraph">
    <w:name w:val="List Paragraph"/>
    <w:basedOn w:val="Normal"/>
    <w:uiPriority w:val="34"/>
    <w:qFormat/>
    <w:rsid w:val="0072141D"/>
    <w:pPr>
      <w:widowControl w:val="0"/>
      <w:numPr>
        <w:ilvl w:val="3"/>
      </w:numPr>
      <w:spacing w:before="60" w:after="0" w:line="240" w:lineRule="auto"/>
      <w:ind w:left="720" w:hanging="709"/>
      <w:outlineLvl w:val="3"/>
    </w:pPr>
    <w:rPr>
      <w:rFonts w:eastAsia="Times New Roman" w:cs="Times New Roman"/>
      <w:bCs/>
      <w:iCs/>
      <w:kern w:val="32"/>
      <w:szCs w:val="26"/>
    </w:rPr>
  </w:style>
  <w:style w:type="paragraph" w:styleId="Revision">
    <w:name w:val="Revision"/>
    <w:hidden/>
    <w:uiPriority w:val="99"/>
    <w:semiHidden/>
    <w:rsid w:val="00B73FB8"/>
    <w:rPr>
      <w:rFonts w:eastAsiaTheme="minorHAnsi" w:cstheme="minorBidi"/>
      <w:sz w:val="22"/>
      <w:szCs w:val="22"/>
      <w:lang w:eastAsia="en-US"/>
    </w:rPr>
  </w:style>
  <w:style w:type="paragraph" w:customStyle="1" w:styleId="Default">
    <w:name w:val="Default"/>
    <w:rsid w:val="00197B13"/>
    <w:pPr>
      <w:autoSpaceDE w:val="0"/>
      <w:autoSpaceDN w:val="0"/>
      <w:adjustRightInd w:val="0"/>
    </w:pPr>
    <w:rPr>
      <w:rFonts w:ascii="Calibri" w:hAnsi="Calibri" w:cs="Calibri"/>
      <w:color w:val="000000"/>
      <w:sz w:val="24"/>
      <w:szCs w:val="24"/>
    </w:rPr>
  </w:style>
  <w:style w:type="paragraph" w:styleId="ListBullet3">
    <w:name w:val="List Bullet 3"/>
    <w:basedOn w:val="Normal"/>
    <w:uiPriority w:val="99"/>
    <w:semiHidden/>
    <w:rsid w:val="00E46A9C"/>
    <w:pPr>
      <w:ind w:left="1276" w:hanging="425"/>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40048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deed.en" TargetMode="External"/><Relationship Id="rId18" Type="http://schemas.openxmlformats.org/officeDocument/2006/relationships/hyperlink" Target="http://www.agriculture.gov.au/"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agriculture.gov.a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agriculture.gov.au/publications"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g"/><Relationship Id="rId5" Type="http://schemas.openxmlformats.org/officeDocument/2006/relationships/numbering" Target="numbering.xml"/><Relationship Id="rId15" Type="http://schemas.openxmlformats.org/officeDocument/2006/relationships/hyperlink" Target="mailto:copyright@agriculture.gov.au" TargetMode="External"/><Relationship Id="rId23" Type="http://schemas.openxmlformats.org/officeDocument/2006/relationships/image" Target="media/image4.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hyperlink" Target="https://www.agriculture.gov.au/export/controlled-goods/plants-plant-products/plantexportsmanual" TargetMode="External"/><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7" ma:contentTypeDescription="Create a new document." ma:contentTypeScope="" ma:versionID="e48b1064ac95c5b7d48e5176d03e4592">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4276d5a6758b940cc255b5ea72a2f334"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ma:requiredMultiChoice="true">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BSGnews"/>
                    <xsd:enumeration value="N/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Publications</Topic>
    <PublishingExpirationDate xmlns="http://schemas.microsoft.com/sharepoint/v3" xsi:nil="true"/>
    <PublishingStartDate xmlns="http://schemas.microsoft.com/sharepoint/v3" xsi:nil="true"/>
    <Display_x0020_as xmlns="7cf0e0db-f490-4122-abae-21917392c748">
      <Value>Template</Value>
    </Display_x0020_as>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01D56A02-0E5C-4C11-8695-D51487289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710185D-3A70-4E59-84A9-E22C5744A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18</Pages>
  <Words>4127</Words>
  <Characters>23528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Methyl bromide fumigation methodology</vt:lpstr>
    </vt:vector>
  </TitlesOfParts>
  <Company>Department of Agriculture and Water Resources</Company>
  <LinksUpToDate>false</LinksUpToDate>
  <CharactersWithSpaces>27600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Methyl bromide fumigation methodology</dc:title>
  <dc:subject/>
  <dc:creator>Department of Agriculture and Water Resources</dc:creator>
  <cp:keywords/>
  <dc:description/>
  <cp:lastModifiedBy>Voysey, Tash</cp:lastModifiedBy>
  <cp:revision>9</cp:revision>
  <cp:lastPrinted>2018-04-10T22:58:00Z</cp:lastPrinted>
  <dcterms:created xsi:type="dcterms:W3CDTF">2019-11-22T01:06:00Z</dcterms:created>
  <dcterms:modified xsi:type="dcterms:W3CDTF">2019-12-03T04:09:00Z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