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28B8557" w14:textId="77777777" w:rsidR="00BF4969" w:rsidRPr="00BF4969" w:rsidRDefault="00BF4969" w:rsidP="00BF4969">
      <w:pPr>
        <w:pStyle w:val="Head1"/>
        <w:rPr>
          <w:i/>
          <w:sz w:val="40"/>
          <w:szCs w:val="40"/>
        </w:rPr>
      </w:pPr>
      <w:bookmarkStart w:id="0" w:name="_GoBack"/>
      <w:bookmarkEnd w:id="0"/>
      <w:r>
        <w:rPr>
          <w:sz w:val="44"/>
          <w:szCs w:val="44"/>
        </w:rPr>
        <w:t xml:space="preserve">Summary of the proposed rules: </w:t>
      </w:r>
      <w:r w:rsidRPr="00BF4969">
        <w:rPr>
          <w:sz w:val="44"/>
          <w:szCs w:val="44"/>
        </w:rPr>
        <w:t>Water Charge Amendment (Termination Fees) Rules 2020</w:t>
      </w:r>
    </w:p>
    <w:p w14:paraId="628B8558" w14:textId="77777777" w:rsidR="00BF4969" w:rsidRDefault="00BF4969" w:rsidP="00BF4969">
      <w:pPr>
        <w:pStyle w:val="Head1"/>
      </w:pPr>
      <w:r>
        <w:t>Proposal to make a minor or technical amendment to the rules for water charges</w:t>
      </w:r>
    </w:p>
    <w:p w14:paraId="628B8559" w14:textId="77777777" w:rsidR="00BF4969" w:rsidRDefault="00BF4969" w:rsidP="00BF4969">
      <w:pPr>
        <w:rPr>
          <w:rFonts w:ascii="Arial" w:eastAsia="Times New Roman" w:hAnsi="Arial" w:cs="Arial"/>
          <w:sz w:val="24"/>
          <w:lang w:eastAsia="en-AU"/>
        </w:rPr>
      </w:pPr>
    </w:p>
    <w:p w14:paraId="628B855A" w14:textId="77777777" w:rsidR="00BF4969" w:rsidRDefault="00BF4969" w:rsidP="00BF4969">
      <w:pPr>
        <w:rPr>
          <w:rFonts w:ascii="Arial" w:eastAsia="Times New Roman" w:hAnsi="Arial" w:cs="Arial"/>
          <w:sz w:val="24"/>
          <w:lang w:eastAsia="en-AU"/>
        </w:rPr>
      </w:pPr>
      <w:r>
        <w:rPr>
          <w:rFonts w:ascii="Arial" w:eastAsia="Times New Roman" w:hAnsi="Arial" w:cs="Arial"/>
          <w:sz w:val="24"/>
          <w:lang w:eastAsia="en-AU"/>
        </w:rPr>
        <w:t>The purpose of the minor or technical amendment is to c</w:t>
      </w:r>
      <w:r w:rsidRPr="003F08DB">
        <w:rPr>
          <w:rFonts w:ascii="Arial" w:eastAsia="Times New Roman" w:hAnsi="Arial" w:cs="Arial"/>
          <w:sz w:val="24"/>
          <w:lang w:eastAsia="en-AU"/>
        </w:rPr>
        <w:t xml:space="preserve">larify the limit on termination fees under </w:t>
      </w:r>
      <w:r>
        <w:rPr>
          <w:rFonts w:ascii="Arial" w:eastAsia="Times New Roman" w:hAnsi="Arial" w:cs="Arial"/>
          <w:sz w:val="24"/>
          <w:lang w:eastAsia="en-AU"/>
        </w:rPr>
        <w:t xml:space="preserve">certain </w:t>
      </w:r>
      <w:r w:rsidRPr="003F08DB">
        <w:rPr>
          <w:rFonts w:ascii="Arial" w:eastAsia="Times New Roman" w:hAnsi="Arial" w:cs="Arial"/>
          <w:sz w:val="24"/>
          <w:lang w:eastAsia="en-AU"/>
        </w:rPr>
        <w:t>circu</w:t>
      </w:r>
      <w:r>
        <w:rPr>
          <w:rFonts w:ascii="Arial" w:eastAsia="Times New Roman" w:hAnsi="Arial" w:cs="Arial"/>
          <w:sz w:val="24"/>
          <w:lang w:eastAsia="en-AU"/>
        </w:rPr>
        <w:t>mstances</w:t>
      </w:r>
      <w:r w:rsidRPr="003F08DB">
        <w:rPr>
          <w:rFonts w:ascii="Arial" w:eastAsia="Times New Roman" w:hAnsi="Arial" w:cs="Arial"/>
          <w:sz w:val="24"/>
          <w:lang w:eastAsia="en-AU"/>
        </w:rPr>
        <w:t>. This would have the effect of imposing a quantitative cap on termination fees in the circumstances set out in subrules 71(2)(a) and (c), including where a customer gives less than 6 months’ notice of exit to the relevant infrastructure operators.</w:t>
      </w:r>
      <w:r>
        <w:rPr>
          <w:rFonts w:ascii="Arial" w:eastAsia="Times New Roman" w:hAnsi="Arial" w:cs="Arial"/>
          <w:sz w:val="24"/>
          <w:lang w:eastAsia="en-AU"/>
        </w:rPr>
        <w:t xml:space="preserve"> The proposed amendment will insert s</w:t>
      </w:r>
      <w:r w:rsidRPr="003F08DB">
        <w:rPr>
          <w:rFonts w:ascii="Arial" w:eastAsia="Times New Roman" w:hAnsi="Arial" w:cs="Arial"/>
          <w:sz w:val="24"/>
          <w:lang w:eastAsia="en-AU"/>
        </w:rPr>
        <w:t xml:space="preserve">ubrule 74(6) </w:t>
      </w:r>
      <w:r>
        <w:rPr>
          <w:rFonts w:ascii="Arial" w:eastAsia="Times New Roman" w:hAnsi="Arial" w:cs="Arial"/>
          <w:sz w:val="24"/>
          <w:lang w:eastAsia="en-AU"/>
        </w:rPr>
        <w:t>as below</w:t>
      </w:r>
      <w:r w:rsidRPr="003F08DB">
        <w:rPr>
          <w:rFonts w:ascii="Arial" w:eastAsia="Times New Roman" w:hAnsi="Arial" w:cs="Arial"/>
          <w:sz w:val="24"/>
          <w:lang w:eastAsia="en-AU"/>
        </w:rPr>
        <w:t>:</w:t>
      </w:r>
    </w:p>
    <w:p w14:paraId="628B855B" w14:textId="77777777" w:rsidR="00FC31AE" w:rsidRPr="003F08DB" w:rsidRDefault="00FC31AE" w:rsidP="00BF4969">
      <w:pPr>
        <w:rPr>
          <w:rFonts w:ascii="Arial" w:eastAsia="Times New Roman" w:hAnsi="Arial" w:cs="Arial"/>
          <w:sz w:val="24"/>
          <w:lang w:eastAsia="en-AU"/>
        </w:rPr>
      </w:pPr>
    </w:p>
    <w:p w14:paraId="628B855C" w14:textId="77777777" w:rsidR="00FC31AE" w:rsidRDefault="00BF4969" w:rsidP="00FC31AE">
      <w:pPr>
        <w:pStyle w:val="BodyNum"/>
        <w:numPr>
          <w:ilvl w:val="0"/>
          <w:numId w:val="0"/>
        </w:numPr>
        <w:jc w:val="center"/>
        <w:rPr>
          <w:rFonts w:ascii="Arial" w:hAnsi="Arial" w:cs="Arial"/>
          <w:i/>
        </w:rPr>
      </w:pPr>
      <w:r w:rsidRPr="003F08DB">
        <w:rPr>
          <w:rFonts w:ascii="Arial" w:hAnsi="Arial" w:cs="Arial"/>
          <w:i/>
        </w:rPr>
        <w:t xml:space="preserve">(6) The </w:t>
      </w:r>
      <w:r>
        <w:rPr>
          <w:rFonts w:ascii="Arial" w:hAnsi="Arial" w:cs="Arial"/>
          <w:i/>
        </w:rPr>
        <w:t>general termination fee set out</w:t>
      </w:r>
      <w:r w:rsidRPr="003F08DB">
        <w:rPr>
          <w:rFonts w:ascii="Arial" w:hAnsi="Arial" w:cs="Arial"/>
          <w:i/>
        </w:rPr>
        <w:t xml:space="preserve"> in a termination information statement must not exceed the maximum amount set by rule 72.</w:t>
      </w:r>
    </w:p>
    <w:p w14:paraId="628B855D" w14:textId="77777777" w:rsidR="00953918" w:rsidRPr="00FC31AE" w:rsidRDefault="00953918" w:rsidP="00953918">
      <w:pPr>
        <w:pStyle w:val="BodyNum"/>
        <w:numPr>
          <w:ilvl w:val="0"/>
          <w:numId w:val="0"/>
        </w:numPr>
        <w:rPr>
          <w:rFonts w:ascii="Arial" w:hAnsi="Arial" w:cs="Arial"/>
          <w:i/>
        </w:rPr>
      </w:pPr>
    </w:p>
    <w:p w14:paraId="628B855E" w14:textId="77777777" w:rsidR="00BF4969" w:rsidRDefault="006F7CE6" w:rsidP="00BF4969">
      <w:pPr>
        <w:pStyle w:val="BodyNum"/>
        <w:numPr>
          <w:ilvl w:val="0"/>
          <w:numId w:val="0"/>
        </w:num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This summary </w:t>
      </w:r>
      <w:r w:rsidR="00BF4969">
        <w:rPr>
          <w:rFonts w:ascii="Arial" w:hAnsi="Arial" w:cs="Arial"/>
        </w:rPr>
        <w:t xml:space="preserve">is published in accordance with regulations 4.03 and 4.04 of the </w:t>
      </w:r>
      <w:r w:rsidR="00BF4969" w:rsidRPr="00E4222C">
        <w:rPr>
          <w:rFonts w:ascii="Arial" w:hAnsi="Arial" w:cs="Arial"/>
          <w:i/>
        </w:rPr>
        <w:t>Water Regulations 2008</w:t>
      </w:r>
      <w:r w:rsidR="00BF4969" w:rsidRPr="00137F0D">
        <w:rPr>
          <w:rFonts w:ascii="Arial" w:hAnsi="Arial" w:cs="Arial"/>
          <w:i/>
        </w:rPr>
        <w:t>.</w:t>
      </w:r>
    </w:p>
    <w:p w14:paraId="628B855F" w14:textId="77777777" w:rsidR="00BF4969" w:rsidRPr="005E2702" w:rsidRDefault="00BF4969" w:rsidP="00BF4969">
      <w:pPr>
        <w:rPr>
          <w:lang w:eastAsia="en-AU"/>
        </w:rPr>
      </w:pPr>
    </w:p>
    <w:p w14:paraId="628B8560" w14:textId="77777777" w:rsidR="00BF4969" w:rsidRPr="005E2702" w:rsidRDefault="00BF4969" w:rsidP="00BF4969">
      <w:pPr>
        <w:tabs>
          <w:tab w:val="left" w:pos="2682"/>
        </w:tabs>
        <w:rPr>
          <w:lang w:eastAsia="en-AU"/>
        </w:rPr>
      </w:pPr>
    </w:p>
    <w:p w14:paraId="628B8561" w14:textId="77777777" w:rsidR="00905F94" w:rsidRDefault="00905F94" w:rsidP="00905F94">
      <w:pPr>
        <w:rPr>
          <w:lang w:eastAsia="ja-JP"/>
        </w:rPr>
      </w:pPr>
    </w:p>
    <w:sectPr w:rsidR="00905F9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B8564" w14:textId="77777777" w:rsidR="00BF4969" w:rsidRDefault="00BF4969">
      <w:r>
        <w:separator/>
      </w:r>
    </w:p>
  </w:endnote>
  <w:endnote w:type="continuationSeparator" w:id="0">
    <w:p w14:paraId="628B8565" w14:textId="77777777" w:rsidR="00BF4969" w:rsidRDefault="00BF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8B8566" w14:textId="77777777" w:rsidR="00C6669A" w:rsidRDefault="00C6669A" w:rsidP="00C6669A">
        <w:pPr>
          <w:pStyle w:val="Footer"/>
          <w:jc w:val="right"/>
        </w:pPr>
        <w:r>
          <w:t>Department of Agriculture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9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B8562" w14:textId="77777777" w:rsidR="00BF4969" w:rsidRDefault="00BF4969">
      <w:r>
        <w:separator/>
      </w:r>
    </w:p>
  </w:footnote>
  <w:footnote w:type="continuationSeparator" w:id="0">
    <w:p w14:paraId="628B8563" w14:textId="77777777" w:rsidR="00BF4969" w:rsidRDefault="00BF4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2A913599"/>
    <w:multiLevelType w:val="multilevel"/>
    <w:tmpl w:val="02AA8FA0"/>
    <w:numStyleLink w:val="ListBullets"/>
  </w:abstractNum>
  <w:abstractNum w:abstractNumId="10" w15:restartNumberingAfterBreak="0">
    <w:nsid w:val="2F2425AB"/>
    <w:multiLevelType w:val="multilevel"/>
    <w:tmpl w:val="BC8603C0"/>
    <w:numStyleLink w:val="ListNumbers"/>
  </w:abstractNum>
  <w:abstractNum w:abstractNumId="11" w15:restartNumberingAfterBreak="0">
    <w:nsid w:val="42171FA7"/>
    <w:multiLevelType w:val="hybridMultilevel"/>
    <w:tmpl w:val="E234888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DD5C12"/>
    <w:multiLevelType w:val="multilevel"/>
    <w:tmpl w:val="20F2356A"/>
    <w:numStyleLink w:val="Appendix"/>
  </w:abstractNum>
  <w:abstractNum w:abstractNumId="13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6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0"/>
  </w:num>
  <w:num w:numId="9">
    <w:abstractNumId w:val="15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6"/>
  </w:num>
  <w:num w:numId="19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69"/>
    <w:rsid w:val="002E29B6"/>
    <w:rsid w:val="00461807"/>
    <w:rsid w:val="0054747E"/>
    <w:rsid w:val="00626E31"/>
    <w:rsid w:val="006F7CE6"/>
    <w:rsid w:val="00905F94"/>
    <w:rsid w:val="00953918"/>
    <w:rsid w:val="00AA4B88"/>
    <w:rsid w:val="00B57188"/>
    <w:rsid w:val="00BF4969"/>
    <w:rsid w:val="00C6669A"/>
    <w:rsid w:val="00E3214D"/>
    <w:rsid w:val="00FC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8B8557"/>
  <w15:chartTrackingRefBased/>
  <w15:docId w15:val="{1D214359-6D66-477D-AF44-CAD54D1A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F4969"/>
    <w:pPr>
      <w:spacing w:line="260" w:lineRule="atLeast"/>
    </w:pPr>
    <w:rPr>
      <w:rFonts w:ascii="Times New Roman" w:hAnsi="Times New Roman"/>
      <w:sz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um">
    <w:name w:val="BodyNum"/>
    <w:aliases w:val="b1"/>
    <w:basedOn w:val="Normal"/>
    <w:rsid w:val="00BF4969"/>
    <w:pPr>
      <w:numPr>
        <w:numId w:val="18"/>
      </w:numPr>
      <w:spacing w:before="240" w:line="240" w:lineRule="auto"/>
    </w:pPr>
    <w:rPr>
      <w:rFonts w:eastAsia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BF4969"/>
    <w:pPr>
      <w:numPr>
        <w:ilvl w:val="1"/>
        <w:numId w:val="18"/>
      </w:numPr>
      <w:spacing w:before="240" w:line="240" w:lineRule="auto"/>
    </w:pPr>
    <w:rPr>
      <w:rFonts w:eastAsia="Times New Roman"/>
      <w:sz w:val="24"/>
      <w:lang w:eastAsia="en-AU"/>
    </w:rPr>
  </w:style>
  <w:style w:type="paragraph" w:customStyle="1" w:styleId="BodyParaBullet">
    <w:name w:val="BodyParaBullet"/>
    <w:aliases w:val="bpb"/>
    <w:basedOn w:val="Normal"/>
    <w:rsid w:val="00BF4969"/>
    <w:pPr>
      <w:numPr>
        <w:ilvl w:val="2"/>
        <w:numId w:val="18"/>
      </w:numPr>
      <w:tabs>
        <w:tab w:val="left" w:pos="2160"/>
      </w:tabs>
      <w:spacing w:before="240" w:line="240" w:lineRule="auto"/>
    </w:pPr>
    <w:rPr>
      <w:rFonts w:eastAsia="Times New Roman"/>
      <w:sz w:val="24"/>
      <w:lang w:eastAsia="en-AU"/>
    </w:rPr>
  </w:style>
  <w:style w:type="paragraph" w:customStyle="1" w:styleId="BodySubPara">
    <w:name w:val="BodySubPara"/>
    <w:aliases w:val="bi"/>
    <w:basedOn w:val="Normal"/>
    <w:rsid w:val="00BF4969"/>
    <w:pPr>
      <w:numPr>
        <w:ilvl w:val="3"/>
        <w:numId w:val="18"/>
      </w:numPr>
      <w:spacing w:before="240" w:line="240" w:lineRule="auto"/>
    </w:pPr>
    <w:rPr>
      <w:rFonts w:eastAsia="Times New Roman"/>
      <w:sz w:val="24"/>
      <w:lang w:eastAsia="en-AU"/>
    </w:rPr>
  </w:style>
  <w:style w:type="numbering" w:customStyle="1" w:styleId="OPCBodyList">
    <w:name w:val="OPCBodyList"/>
    <w:uiPriority w:val="99"/>
    <w:rsid w:val="00BF4969"/>
    <w:pPr>
      <w:numPr>
        <w:numId w:val="18"/>
      </w:numPr>
    </w:pPr>
  </w:style>
  <w:style w:type="paragraph" w:customStyle="1" w:styleId="Head1">
    <w:name w:val="Head 1"/>
    <w:aliases w:val="1"/>
    <w:basedOn w:val="Normal"/>
    <w:next w:val="BodyNum"/>
    <w:rsid w:val="00BF4969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79E61005281A84D9D647B16ABC4EE2B" ma:contentTypeVersion="" ma:contentTypeDescription="PDMS Document Site Content Type" ma:contentTypeScope="" ma:versionID="57a0fd7711d6dfafd12be1a9c19741a8">
  <xsd:schema xmlns:xsd="http://www.w3.org/2001/XMLSchema" xmlns:xs="http://www.w3.org/2001/XMLSchema" xmlns:p="http://schemas.microsoft.com/office/2006/metadata/properties" xmlns:ns2="D47D2A79-AD99-474F-9CFF-B55386D1C1C2" targetNamespace="http://schemas.microsoft.com/office/2006/metadata/properties" ma:root="true" ma:fieldsID="fc6bc942b1c1a2c39b856044bd730406" ns2:_="">
    <xsd:import namespace="D47D2A79-AD99-474F-9CFF-B55386D1C1C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D2A79-AD99-474F-9CFF-B55386D1C1C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47D2A79-AD99-474F-9CFF-B55386D1C1C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CF5C4-0942-4090-80F2-B0C0D9431D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32399-A610-470B-87C2-9AD0B3688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D2A79-AD99-474F-9CFF-B55386D1C1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541BCB-E9E0-49D1-A4FE-8ED5C9659243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D47D2A79-AD99-474F-9CFF-B55386D1C1C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FD0EC8B-24BB-424B-94AE-8C30D111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Fitch, Emma</dc:creator>
  <cp:keywords/>
  <dc:description/>
  <cp:lastModifiedBy>Fitch, Emma</cp:lastModifiedBy>
  <cp:revision>2</cp:revision>
  <cp:lastPrinted>2015-08-14T05:36:00Z</cp:lastPrinted>
  <dcterms:created xsi:type="dcterms:W3CDTF">2020-05-27T00:42:00Z</dcterms:created>
  <dcterms:modified xsi:type="dcterms:W3CDTF">2020-05-27T00:42:00Z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0x010100266966F133664895A6EE3632470D45F500A79E61005281A84D9D647B16ABC4EE2B</vt:lpwstr>
  </property>
</Properties>
</file>