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FC2FD" w14:textId="7917D8A0" w:rsidR="000E455C" w:rsidRDefault="00B74A66" w:rsidP="0013173D">
      <w:pPr>
        <w:pStyle w:val="Date"/>
        <w:spacing w:before="1440"/>
      </w:pPr>
      <w:r>
        <w:t>April 2025</w:t>
      </w:r>
    </w:p>
    <w:p w14:paraId="321831B0" w14:textId="629189AE" w:rsidR="00D04A3C" w:rsidRPr="007B4C63" w:rsidRDefault="003D7C38" w:rsidP="007B4C63">
      <w:pPr>
        <w:pStyle w:val="Series"/>
      </w:pPr>
      <w:r>
        <w:t xml:space="preserve">Draft report for the fresh </w:t>
      </w:r>
      <w:r w:rsidR="00B74A66">
        <w:t xml:space="preserve">pomelo </w:t>
      </w:r>
      <w:r>
        <w:t>from Vietnam risk analysis</w:t>
      </w:r>
    </w:p>
    <w:p w14:paraId="6536F53E" w14:textId="46E6E342" w:rsidR="00B82095" w:rsidRPr="00220618" w:rsidRDefault="003D7C38" w:rsidP="007B4C63">
      <w:pPr>
        <w:pStyle w:val="Heading1"/>
      </w:pPr>
      <w:r>
        <w:t xml:space="preserve">Supplementary response to stakeholder comments </w:t>
      </w:r>
    </w:p>
    <w:p w14:paraId="25E4FAFD" w14:textId="7D876757" w:rsidR="003D7C38" w:rsidRDefault="003D7C38" w:rsidP="003D7C38">
      <w:pPr>
        <w:spacing w:after="240"/>
      </w:pPr>
      <w:r w:rsidRPr="003D7C38">
        <w:t xml:space="preserve">Stakeholders commented or raised concern around aspects of fresh </w:t>
      </w:r>
      <w:r w:rsidR="00B74A66">
        <w:t>pomelo</w:t>
      </w:r>
      <w:r w:rsidRPr="003D7C38">
        <w:t xml:space="preserve"> imports from Vietnam</w:t>
      </w:r>
      <w:r>
        <w:t xml:space="preserve"> that </w:t>
      </w:r>
      <w:r w:rsidRPr="00694A9F">
        <w:t>were outside the scope</w:t>
      </w:r>
      <w:r>
        <w:t xml:space="preserve"> of the </w:t>
      </w:r>
      <w:r w:rsidRPr="003D7C38">
        <w:rPr>
          <w:i/>
          <w:iCs/>
        </w:rPr>
        <w:t>P</w:t>
      </w:r>
      <w:r w:rsidR="00B74A66">
        <w:rPr>
          <w:i/>
          <w:iCs/>
        </w:rPr>
        <w:t>omelo</w:t>
      </w:r>
      <w:r w:rsidRPr="003D7C38">
        <w:rPr>
          <w:i/>
          <w:iCs/>
        </w:rPr>
        <w:t xml:space="preserve"> from Vietnam: biosecurity import requirements draft report</w:t>
      </w:r>
      <w:r w:rsidRPr="003D7C38">
        <w:t>.</w:t>
      </w:r>
      <w:r>
        <w:t xml:space="preserve"> Accordingly, our responses to these aspects are provided in this supplementary response paper.</w:t>
      </w:r>
      <w:r w:rsidRPr="003D7C38">
        <w:t xml:space="preserve"> To review our responses to the comments raised </w:t>
      </w:r>
      <w:r>
        <w:t>that were in-scope of the risk analysis</w:t>
      </w:r>
      <w:r w:rsidRPr="003D7C38">
        <w:t xml:space="preserve">, please read </w:t>
      </w:r>
      <w:r w:rsidRPr="003D7C38">
        <w:rPr>
          <w:b/>
          <w:bCs/>
        </w:rPr>
        <w:t>Appendix C</w:t>
      </w:r>
      <w:r w:rsidRPr="003D7C38">
        <w:t xml:space="preserve"> of the final report.   </w:t>
      </w:r>
    </w:p>
    <w:p w14:paraId="15A5FF72" w14:textId="3A0A5DC8" w:rsidR="00E33AA2" w:rsidRDefault="00E33AA2" w:rsidP="00E33AA2">
      <w:pPr>
        <w:rPr>
          <w:rFonts w:ascii="Calibri" w:eastAsiaTheme="minorEastAsia" w:hAnsi="Calibri"/>
          <w:b/>
          <w:bCs/>
          <w:sz w:val="28"/>
          <w:szCs w:val="28"/>
          <w:lang w:eastAsia="ja-JP"/>
        </w:rPr>
      </w:pPr>
      <w:r>
        <w:rPr>
          <w:rFonts w:ascii="Calibri" w:eastAsiaTheme="minorEastAsia" w:hAnsi="Calibri"/>
          <w:b/>
          <w:bCs/>
          <w:sz w:val="28"/>
          <w:szCs w:val="28"/>
          <w:lang w:eastAsia="ja-JP"/>
        </w:rPr>
        <w:t xml:space="preserve">Issue 1: </w:t>
      </w:r>
      <w:r w:rsidRPr="003D7C38">
        <w:rPr>
          <w:rFonts w:ascii="Calibri" w:eastAsiaTheme="minorEastAsia" w:hAnsi="Calibri"/>
          <w:b/>
          <w:bCs/>
          <w:sz w:val="28"/>
          <w:szCs w:val="28"/>
          <w:lang w:eastAsia="ja-JP"/>
        </w:rPr>
        <w:t xml:space="preserve">Concerns were raised regarding Vietnam’s </w:t>
      </w:r>
      <w:r w:rsidR="00212766" w:rsidRPr="003D7C38">
        <w:rPr>
          <w:rFonts w:ascii="Calibri" w:eastAsiaTheme="minorEastAsia" w:hAnsi="Calibri"/>
          <w:b/>
          <w:bCs/>
          <w:sz w:val="28"/>
          <w:szCs w:val="28"/>
          <w:lang w:eastAsia="ja-JP"/>
        </w:rPr>
        <w:t>c</w:t>
      </w:r>
      <w:r w:rsidR="00212766">
        <w:rPr>
          <w:rFonts w:ascii="Calibri" w:eastAsiaTheme="minorEastAsia" w:hAnsi="Calibri"/>
          <w:b/>
          <w:bCs/>
          <w:sz w:val="28"/>
          <w:szCs w:val="28"/>
          <w:lang w:eastAsia="ja-JP"/>
        </w:rPr>
        <w:t>apacity</w:t>
      </w:r>
      <w:r w:rsidR="00212766" w:rsidRPr="003D7C38">
        <w:rPr>
          <w:rFonts w:ascii="Calibri" w:eastAsiaTheme="minorEastAsia" w:hAnsi="Calibri"/>
          <w:b/>
          <w:bCs/>
          <w:sz w:val="28"/>
          <w:szCs w:val="28"/>
          <w:lang w:eastAsia="ja-JP"/>
        </w:rPr>
        <w:t xml:space="preserve"> </w:t>
      </w:r>
      <w:r w:rsidR="00212766">
        <w:rPr>
          <w:rFonts w:ascii="Calibri" w:eastAsiaTheme="minorEastAsia" w:hAnsi="Calibri"/>
          <w:b/>
          <w:bCs/>
          <w:sz w:val="28"/>
          <w:szCs w:val="28"/>
          <w:lang w:eastAsia="ja-JP"/>
        </w:rPr>
        <w:t xml:space="preserve">to comply </w:t>
      </w:r>
      <w:r w:rsidRPr="003D7C38">
        <w:rPr>
          <w:rFonts w:ascii="Calibri" w:eastAsiaTheme="minorEastAsia" w:hAnsi="Calibri"/>
          <w:b/>
          <w:bCs/>
          <w:sz w:val="28"/>
          <w:szCs w:val="28"/>
          <w:lang w:eastAsia="ja-JP"/>
        </w:rPr>
        <w:t xml:space="preserve">with the </w:t>
      </w:r>
      <w:r>
        <w:rPr>
          <w:rFonts w:ascii="Calibri" w:eastAsiaTheme="minorEastAsia" w:hAnsi="Calibri"/>
          <w:b/>
          <w:bCs/>
          <w:sz w:val="28"/>
          <w:szCs w:val="28"/>
          <w:lang w:eastAsia="ja-JP"/>
        </w:rPr>
        <w:t>recommended</w:t>
      </w:r>
      <w:r w:rsidRPr="003D7C38">
        <w:rPr>
          <w:rFonts w:ascii="Calibri" w:eastAsiaTheme="minorEastAsia" w:hAnsi="Calibri"/>
          <w:b/>
          <w:bCs/>
          <w:sz w:val="28"/>
          <w:szCs w:val="28"/>
          <w:lang w:eastAsia="ja-JP"/>
        </w:rPr>
        <w:t xml:space="preserve"> risk management measures and the effectiveness of their regulatory system.</w:t>
      </w:r>
    </w:p>
    <w:p w14:paraId="1C456F90" w14:textId="77777777" w:rsidR="00E33AA2" w:rsidRDefault="00E33AA2" w:rsidP="00E33AA2">
      <w:pPr>
        <w:spacing w:before="120" w:line="240" w:lineRule="auto"/>
      </w:pPr>
      <w:r>
        <w:t>Australia accepts imports only when we are confident the risks of pests and diseases can be managed to achieve the appropriate level of protection (ALOP) for Australia. Trade will only be allowed if the exporting country can demonstrate it can meet the conditions that Australia imposes to ensure safe trade.</w:t>
      </w:r>
    </w:p>
    <w:p w14:paraId="2ED5B52A" w14:textId="42C6AE29" w:rsidR="00E33AA2" w:rsidRPr="002749F1" w:rsidRDefault="00E33AA2" w:rsidP="00E33AA2">
      <w:pPr>
        <w:spacing w:line="240" w:lineRule="auto"/>
      </w:pPr>
      <w:r w:rsidRPr="002749F1">
        <w:t xml:space="preserve">Our officers visited </w:t>
      </w:r>
      <w:r w:rsidR="002749F1">
        <w:t>pomelo</w:t>
      </w:r>
      <w:r w:rsidRPr="002749F1">
        <w:t xml:space="preserve"> production areas and packing houses in Vietnam in </w:t>
      </w:r>
      <w:r w:rsidR="00B426E5">
        <w:t>October/</w:t>
      </w:r>
      <w:r w:rsidRPr="002749F1">
        <w:t>November 2022 to observe commercial production, pest management and other export practices of fresh p</w:t>
      </w:r>
      <w:r w:rsidR="002749F1">
        <w:t>omelo</w:t>
      </w:r>
      <w:r w:rsidRPr="002749F1">
        <w:t xml:space="preserve">. Our observations during the visit, along with other supporting information provided by Vietnam, </w:t>
      </w:r>
      <w:r w:rsidR="00CE3A75">
        <w:t>indicated</w:t>
      </w:r>
      <w:r w:rsidR="00CE3A75" w:rsidRPr="002749F1">
        <w:t xml:space="preserve"> </w:t>
      </w:r>
      <w:r w:rsidRPr="002749F1">
        <w:t xml:space="preserve">that Vietnam has </w:t>
      </w:r>
      <w:r w:rsidRPr="00C37B47">
        <w:t>established standard commercial production practices</w:t>
      </w:r>
      <w:r w:rsidRPr="002749F1">
        <w:t xml:space="preserve"> for p</w:t>
      </w:r>
      <w:r w:rsidR="002749F1">
        <w:t>omelo</w:t>
      </w:r>
      <w:r w:rsidRPr="002749F1">
        <w:t xml:space="preserve"> for export. </w:t>
      </w:r>
    </w:p>
    <w:p w14:paraId="5793DB88" w14:textId="548B29DC" w:rsidR="00E33AA2" w:rsidRPr="00170BF5" w:rsidRDefault="7702E1A1" w:rsidP="00E33AA2">
      <w:pPr>
        <w:spacing w:line="240" w:lineRule="auto"/>
      </w:pPr>
      <w:r>
        <w:t xml:space="preserve">Before publishing import conditions in our Biosecurity Import Conditions database (BICON), we will verify that Vietnam can meet the import conditions. This verification process will include development of a government-to-government work plan with Vietnam, which will be signed by both Vietnam and Australia. The work plan will articulate operational aspects of pre-export production and </w:t>
      </w:r>
      <w:r w:rsidR="5CE23EE2">
        <w:t>management and</w:t>
      </w:r>
      <w:r w:rsidR="6DA11A90">
        <w:t xml:space="preserve"> outline</w:t>
      </w:r>
      <w:r>
        <w:t xml:space="preserve"> key responsibilities.  </w:t>
      </w:r>
    </w:p>
    <w:p w14:paraId="5E59D0FD" w14:textId="5F0AF83E" w:rsidR="00E33AA2" w:rsidRPr="002749F1" w:rsidRDefault="00E33AA2" w:rsidP="00E33AA2">
      <w:pPr>
        <w:tabs>
          <w:tab w:val="left" w:pos="6630"/>
        </w:tabs>
        <w:spacing w:line="240" w:lineRule="auto"/>
      </w:pPr>
      <w:r w:rsidRPr="002749F1">
        <w:t>If trade commences, all consignments of p</w:t>
      </w:r>
      <w:r w:rsidR="00946FE8">
        <w:t>omelo</w:t>
      </w:r>
      <w:r w:rsidRPr="002749F1">
        <w:t xml:space="preserve"> will be inspected by </w:t>
      </w:r>
      <w:r w:rsidRPr="00746B32">
        <w:t>Vietnam’s</w:t>
      </w:r>
      <w:r>
        <w:t xml:space="preserve"> Plant Protection Department </w:t>
      </w:r>
      <w:r w:rsidRPr="002749F1">
        <w:t xml:space="preserve">prior to export to ensure import conditions are met. Consignments will be inspected again on arrival in Australia. If </w:t>
      </w:r>
      <w:r w:rsidR="00473D95">
        <w:t>pests of biosecurity concern</w:t>
      </w:r>
      <w:r w:rsidRPr="002749F1">
        <w:t xml:space="preserve"> are found in any consignments of p</w:t>
      </w:r>
      <w:r w:rsidR="00946FE8">
        <w:t>omelo</w:t>
      </w:r>
      <w:r w:rsidRPr="002749F1">
        <w:t xml:space="preserve"> from Vietnam, Australia will carry out appropriate remedial action and request Vietnam investigate the source of the pest and apply corrective action. Australia may also review the pathway.</w:t>
      </w:r>
    </w:p>
    <w:p w14:paraId="36B358EC" w14:textId="5BBE4951" w:rsidR="00E33AA2" w:rsidRDefault="00E33AA2" w:rsidP="00E33AA2">
      <w:pPr>
        <w:spacing w:line="240" w:lineRule="auto"/>
      </w:pPr>
      <w:r w:rsidRPr="00C57E05">
        <w:t>We will</w:t>
      </w:r>
      <w:r>
        <w:t xml:space="preserve"> </w:t>
      </w:r>
      <w:r w:rsidRPr="00C57E05">
        <w:t>review the import policy after a suitable volume of trade has occurred</w:t>
      </w:r>
      <w:r>
        <w:t xml:space="preserve">. This may involve additional assurance activities to verify Vietnam’s </w:t>
      </w:r>
      <w:r w:rsidRPr="00090ED6">
        <w:t xml:space="preserve">implementation of the import requirements. </w:t>
      </w:r>
      <w:r>
        <w:t>For example, our officers</w:t>
      </w:r>
      <w:r w:rsidRPr="00090ED6">
        <w:t xml:space="preserve"> </w:t>
      </w:r>
      <w:r>
        <w:t xml:space="preserve">may undertake an audit by </w:t>
      </w:r>
      <w:r w:rsidRPr="00090ED6">
        <w:t>visiting areas in Vietnam that produce p</w:t>
      </w:r>
      <w:r w:rsidR="00946FE8">
        <w:t>omelo</w:t>
      </w:r>
      <w:r w:rsidRPr="00090ED6">
        <w:t xml:space="preserve"> for export to Australia.</w:t>
      </w:r>
      <w:r w:rsidRPr="00953725">
        <w:t xml:space="preserve"> </w:t>
      </w:r>
      <w:r w:rsidR="00477936">
        <w:t xml:space="preserve">Ongoing trade performance is monitored as part of the department’s assurance program, and we </w:t>
      </w:r>
      <w:proofErr w:type="gramStart"/>
      <w:r w:rsidR="00477936">
        <w:t>take action</w:t>
      </w:r>
      <w:proofErr w:type="gramEnd"/>
      <w:r w:rsidR="00477936">
        <w:t xml:space="preserve"> where non-compliance is identified.</w:t>
      </w:r>
    </w:p>
    <w:p w14:paraId="19671580" w14:textId="77777777" w:rsidR="00E33AA2" w:rsidRDefault="00E33AA2" w:rsidP="00E33AA2">
      <w:pPr>
        <w:spacing w:before="120" w:after="240" w:line="240" w:lineRule="auto"/>
      </w:pPr>
      <w:r>
        <w:t>The policy will also be reviewed</w:t>
      </w:r>
      <w:r w:rsidRPr="00C57E05">
        <w:t xml:space="preserve"> if there is reason to believe that the plant health status in </w:t>
      </w:r>
      <w:r>
        <w:t>Vietnam</w:t>
      </w:r>
      <w:r w:rsidRPr="00C57E05">
        <w:t xml:space="preserve"> has changed.</w:t>
      </w:r>
      <w:r>
        <w:t xml:space="preserve"> </w:t>
      </w:r>
    </w:p>
    <w:p w14:paraId="53B1ECF7" w14:textId="293259F3" w:rsidR="00B1236F" w:rsidRDefault="00B1236F" w:rsidP="00B1236F">
      <w:pPr>
        <w:rPr>
          <w:rFonts w:ascii="Calibri" w:eastAsiaTheme="minorEastAsia" w:hAnsi="Calibri"/>
          <w:b/>
          <w:bCs/>
          <w:sz w:val="28"/>
          <w:szCs w:val="28"/>
          <w:lang w:eastAsia="ja-JP"/>
        </w:rPr>
      </w:pPr>
      <w:r>
        <w:rPr>
          <w:rFonts w:ascii="Calibri" w:eastAsiaTheme="minorEastAsia" w:hAnsi="Calibri"/>
          <w:b/>
          <w:bCs/>
          <w:sz w:val="28"/>
          <w:szCs w:val="28"/>
          <w:lang w:eastAsia="ja-JP"/>
        </w:rPr>
        <w:lastRenderedPageBreak/>
        <w:t>Issue 2: Concerns were raised that adherence to Australian food standards was not considered when recommending risk management measures.</w:t>
      </w:r>
    </w:p>
    <w:p w14:paraId="6BDC9B5E" w14:textId="59F96CEC" w:rsidR="00B1236F" w:rsidRDefault="00AA66EA" w:rsidP="00B1236F">
      <w:r>
        <w:t xml:space="preserve">The purpose of this risk analysis is to assess the biosecurity risks potentially associated with the importation of fresh pomelo </w:t>
      </w:r>
      <w:r w:rsidR="00055C3B">
        <w:t xml:space="preserve">from Vietnam. While food safety assessment is not within scope of this analysis, information regarding food safety requirements is included in Section </w:t>
      </w:r>
      <w:r w:rsidR="00724996">
        <w:t>4.5</w:t>
      </w:r>
      <w:r w:rsidR="00055C3B">
        <w:t xml:space="preserve"> of the report: </w:t>
      </w:r>
      <w:r w:rsidR="00724996">
        <w:rPr>
          <w:i/>
          <w:iCs/>
        </w:rPr>
        <w:t>Meeting Australia’s food laws</w:t>
      </w:r>
      <w:r w:rsidR="00055C3B">
        <w:t>.</w:t>
      </w:r>
    </w:p>
    <w:p w14:paraId="27F1D809" w14:textId="52BAEA35" w:rsidR="00B1236F" w:rsidRDefault="00FE4008" w:rsidP="00B1236F">
      <w:r>
        <w:t xml:space="preserve">Additionally, </w:t>
      </w:r>
      <w:r w:rsidR="00B1236F">
        <w:t xml:space="preserve">Australian law requires that all food, including imported fresh fruit, must meet the standards set out in the Australia New Zealand Food Standards Code, the food laws of each state and territory, and the requirements of the </w:t>
      </w:r>
      <w:r w:rsidR="00B1236F" w:rsidRPr="000F1192">
        <w:rPr>
          <w:i/>
          <w:iCs/>
        </w:rPr>
        <w:t>Imported Food Control Act 1992</w:t>
      </w:r>
      <w:r w:rsidR="00B1236F">
        <w:t>.</w:t>
      </w:r>
    </w:p>
    <w:p w14:paraId="03F99010" w14:textId="34D20946" w:rsidR="00B1236F" w:rsidRDefault="00B1236F" w:rsidP="00B1236F">
      <w:r>
        <w:t xml:space="preserve">The same food safety laws that apply to domestic food also apply to imported food. </w:t>
      </w:r>
      <w:r w:rsidR="00E52F29">
        <w:t xml:space="preserve">It is </w:t>
      </w:r>
      <w:r w:rsidR="00BB20C7">
        <w:t>Vietnam’s responsibility to ensure that they can meet both Australia’s food safety and biosecurity requirements.</w:t>
      </w:r>
      <w:r w:rsidR="004C66EA">
        <w:t xml:space="preserve"> </w:t>
      </w:r>
    </w:p>
    <w:p w14:paraId="2E25ACAC" w14:textId="43E08A82" w:rsidR="003642D2" w:rsidRDefault="003642D2" w:rsidP="003642D2">
      <w:pPr>
        <w:rPr>
          <w:rFonts w:ascii="Calibri" w:eastAsiaTheme="minorEastAsia" w:hAnsi="Calibri"/>
          <w:b/>
          <w:bCs/>
          <w:sz w:val="28"/>
          <w:szCs w:val="28"/>
          <w:lang w:eastAsia="ja-JP"/>
        </w:rPr>
      </w:pPr>
      <w:r>
        <w:rPr>
          <w:rFonts w:ascii="Calibri" w:eastAsiaTheme="minorEastAsia" w:hAnsi="Calibri"/>
          <w:b/>
          <w:bCs/>
          <w:sz w:val="28"/>
          <w:szCs w:val="28"/>
          <w:lang w:eastAsia="ja-JP"/>
        </w:rPr>
        <w:t xml:space="preserve">Issue 3: Concerns were raised </w:t>
      </w:r>
      <w:r w:rsidR="000515BF">
        <w:rPr>
          <w:rFonts w:ascii="Calibri" w:eastAsiaTheme="minorEastAsia" w:hAnsi="Calibri"/>
          <w:b/>
          <w:bCs/>
          <w:sz w:val="28"/>
          <w:szCs w:val="28"/>
          <w:lang w:eastAsia="ja-JP"/>
        </w:rPr>
        <w:t xml:space="preserve">about </w:t>
      </w:r>
      <w:r>
        <w:rPr>
          <w:rFonts w:ascii="Calibri" w:eastAsiaTheme="minorEastAsia" w:hAnsi="Calibri"/>
          <w:b/>
          <w:bCs/>
          <w:sz w:val="28"/>
          <w:szCs w:val="28"/>
          <w:lang w:eastAsia="ja-JP"/>
        </w:rPr>
        <w:t xml:space="preserve">why Australia must consider import proposals at the expense of the Australian horticultural industry, even if the risk is minimal </w:t>
      </w:r>
    </w:p>
    <w:p w14:paraId="765E0072" w14:textId="7936EF9A" w:rsidR="003642D2" w:rsidRDefault="003642D2" w:rsidP="003642D2">
      <w:pPr>
        <w:spacing w:before="120"/>
      </w:pPr>
      <w:r>
        <w:t xml:space="preserve">We acknowledge that there is a strong supply of domestically grown horticultural produce and that imports of agricultural goods can directly compete with Australian agricultural goods. However, under our international obligations, our risk analyses cannot consider the potential economic impact of market competition or the net national benefit resulting from imports. </w:t>
      </w:r>
      <w:r w:rsidR="001131A9">
        <w:rPr>
          <w:rFonts w:eastAsiaTheme="minorEastAsia"/>
          <w:lang w:eastAsia="ja-JP"/>
        </w:rPr>
        <w:t>Consumers can make informed decisions about what they buy based on quality, price and country of origin specified in labelling laws</w:t>
      </w:r>
      <w:r w:rsidR="002E720C">
        <w:rPr>
          <w:rFonts w:eastAsiaTheme="minorEastAsia"/>
          <w:lang w:eastAsia="ja-JP"/>
        </w:rPr>
        <w:t>.</w:t>
      </w:r>
    </w:p>
    <w:p w14:paraId="0F441DF0" w14:textId="77777777" w:rsidR="003642D2" w:rsidRDefault="003642D2" w:rsidP="003642D2">
      <w:pPr>
        <w:spacing w:before="120"/>
      </w:pPr>
      <w:r w:rsidRPr="00952B10">
        <w:t>Australia (as a World Trade Organization (WTO) member) must meet its international obligations by assessing market access requests (import proposals) and developing the least trade restrictive and scientifically justified import conditions where required.</w:t>
      </w:r>
    </w:p>
    <w:p w14:paraId="433D31DD" w14:textId="77777777" w:rsidR="003642D2" w:rsidRDefault="003642D2" w:rsidP="003642D2">
      <w:r>
        <w:t>Our trading partners use the same principles when assessing Australia’s market access requests.</w:t>
      </w:r>
    </w:p>
    <w:p w14:paraId="1DAED589" w14:textId="77777777" w:rsidR="003642D2" w:rsidRDefault="003642D2" w:rsidP="003642D2">
      <w:r>
        <w:t>WTO members are entitled to maintain a level of protection appropriate to prevent pests and diseases establishing within its territory. This is called the appropriate level of protection (ALOP). Australia’s ALOP is expressed as providing a high level of protection for plant, animal and human life and health aimed at reducing risk to a very low level, but not to zero. If Australia was to take a zero-risk approach to biosecurity this would mean we would have no tourists, no international travel and no imports. Australia accepts imports only when we are confident the risks of pests and diseases can be managed to achieve Australia’s ALOP.</w:t>
      </w:r>
    </w:p>
    <w:p w14:paraId="5742B1F9" w14:textId="77777777" w:rsidR="003642D2" w:rsidRDefault="003642D2" w:rsidP="003642D2">
      <w:r>
        <w:t>As a member of the WTO, it is important that Australia continues to be recognised as a country that abides by, and champions, the global trade rules. As a global trading nation Australia benefits from these rules for our own exports but also works within the rules to protect human, animal and plant life or health.</w:t>
      </w:r>
    </w:p>
    <w:p w14:paraId="34B2890E" w14:textId="77777777" w:rsidR="003642D2" w:rsidRDefault="003642D2" w:rsidP="003642D2">
      <w:r>
        <w:t>The decision to import goods into Australia is a commercial decision between an importer in Australia and a supplier in the exporting country who can meet the import conditions. If trade occurs, the success ultimately depends on Australian consumers.</w:t>
      </w:r>
    </w:p>
    <w:p w14:paraId="50280B0C" w14:textId="77777777" w:rsidR="00C37B47" w:rsidRDefault="00C37B47" w:rsidP="003642D2"/>
    <w:p w14:paraId="78F080FB" w14:textId="77777777" w:rsidR="00C37B47" w:rsidRDefault="00C37B47" w:rsidP="003642D2"/>
    <w:p w14:paraId="098C7FA0" w14:textId="46325E62" w:rsidR="004359FB" w:rsidRDefault="004359FB" w:rsidP="005E0DE2">
      <w:pPr>
        <w:rPr>
          <w:rFonts w:ascii="Calibri" w:eastAsiaTheme="minorEastAsia" w:hAnsi="Calibri"/>
          <w:b/>
          <w:bCs/>
          <w:sz w:val="28"/>
          <w:szCs w:val="28"/>
          <w:lang w:eastAsia="ja-JP"/>
        </w:rPr>
      </w:pPr>
      <w:r>
        <w:rPr>
          <w:rFonts w:ascii="Calibri" w:eastAsiaTheme="minorEastAsia" w:hAnsi="Calibri"/>
          <w:b/>
          <w:bCs/>
          <w:sz w:val="28"/>
          <w:szCs w:val="28"/>
          <w:lang w:eastAsia="ja-JP"/>
        </w:rPr>
        <w:lastRenderedPageBreak/>
        <w:t xml:space="preserve">Issue 4: </w:t>
      </w:r>
      <w:r w:rsidR="004B6CA1">
        <w:rPr>
          <w:rFonts w:ascii="Calibri" w:eastAsiaTheme="minorEastAsia" w:hAnsi="Calibri"/>
          <w:b/>
          <w:bCs/>
          <w:sz w:val="28"/>
          <w:szCs w:val="28"/>
          <w:lang w:eastAsia="ja-JP"/>
        </w:rPr>
        <w:t>Re</w:t>
      </w:r>
      <w:r w:rsidR="00923934">
        <w:rPr>
          <w:rFonts w:ascii="Calibri" w:eastAsiaTheme="minorEastAsia" w:hAnsi="Calibri"/>
          <w:b/>
          <w:bCs/>
          <w:sz w:val="28"/>
          <w:szCs w:val="28"/>
          <w:lang w:eastAsia="ja-JP"/>
        </w:rPr>
        <w:t>quests were made to consider</w:t>
      </w:r>
      <w:r w:rsidR="00A97D5B">
        <w:rPr>
          <w:rFonts w:ascii="Calibri" w:eastAsiaTheme="minorEastAsia" w:hAnsi="Calibri"/>
          <w:b/>
          <w:bCs/>
          <w:sz w:val="28"/>
          <w:szCs w:val="28"/>
          <w:lang w:eastAsia="ja-JP"/>
        </w:rPr>
        <w:t xml:space="preserve"> </w:t>
      </w:r>
      <w:r w:rsidR="0088443B">
        <w:rPr>
          <w:rFonts w:ascii="Calibri" w:eastAsiaTheme="minorEastAsia" w:hAnsi="Calibri"/>
          <w:b/>
          <w:bCs/>
          <w:sz w:val="28"/>
          <w:szCs w:val="28"/>
          <w:lang w:eastAsia="ja-JP"/>
        </w:rPr>
        <w:t xml:space="preserve">participation from </w:t>
      </w:r>
      <w:r w:rsidR="004B6CA1">
        <w:rPr>
          <w:rFonts w:ascii="Calibri" w:eastAsiaTheme="minorEastAsia" w:hAnsi="Calibri"/>
          <w:b/>
          <w:bCs/>
          <w:sz w:val="28"/>
          <w:szCs w:val="28"/>
          <w:lang w:eastAsia="ja-JP"/>
        </w:rPr>
        <w:t xml:space="preserve">industry and/or </w:t>
      </w:r>
      <w:r w:rsidR="00662D8B">
        <w:rPr>
          <w:rFonts w:ascii="Calibri" w:eastAsiaTheme="minorEastAsia" w:hAnsi="Calibri"/>
          <w:b/>
          <w:bCs/>
          <w:sz w:val="28"/>
          <w:szCs w:val="28"/>
          <w:lang w:eastAsia="ja-JP"/>
        </w:rPr>
        <w:t>technical experts</w:t>
      </w:r>
      <w:r w:rsidR="004B6CA1">
        <w:rPr>
          <w:rFonts w:ascii="Calibri" w:eastAsiaTheme="minorEastAsia" w:hAnsi="Calibri"/>
          <w:b/>
          <w:bCs/>
          <w:sz w:val="28"/>
          <w:szCs w:val="28"/>
          <w:lang w:eastAsia="ja-JP"/>
        </w:rPr>
        <w:t xml:space="preserve"> </w:t>
      </w:r>
      <w:r w:rsidR="00E35962">
        <w:rPr>
          <w:rFonts w:ascii="Calibri" w:eastAsiaTheme="minorEastAsia" w:hAnsi="Calibri"/>
          <w:b/>
          <w:bCs/>
          <w:sz w:val="28"/>
          <w:szCs w:val="28"/>
          <w:lang w:eastAsia="ja-JP"/>
        </w:rPr>
        <w:t>during</w:t>
      </w:r>
      <w:r w:rsidR="0088443B">
        <w:rPr>
          <w:rFonts w:ascii="Calibri" w:eastAsiaTheme="minorEastAsia" w:hAnsi="Calibri"/>
          <w:b/>
          <w:bCs/>
          <w:sz w:val="28"/>
          <w:szCs w:val="28"/>
          <w:lang w:eastAsia="ja-JP"/>
        </w:rPr>
        <w:t xml:space="preserve"> the in-country visit and </w:t>
      </w:r>
      <w:r w:rsidR="00111F97">
        <w:rPr>
          <w:rFonts w:ascii="Calibri" w:eastAsiaTheme="minorEastAsia" w:hAnsi="Calibri"/>
          <w:b/>
          <w:bCs/>
          <w:sz w:val="28"/>
          <w:szCs w:val="28"/>
          <w:lang w:eastAsia="ja-JP"/>
        </w:rPr>
        <w:t>discussions</w:t>
      </w:r>
      <w:r w:rsidR="00923934">
        <w:rPr>
          <w:rFonts w:ascii="Calibri" w:eastAsiaTheme="minorEastAsia" w:hAnsi="Calibri"/>
          <w:b/>
          <w:bCs/>
          <w:sz w:val="28"/>
          <w:szCs w:val="28"/>
          <w:lang w:eastAsia="ja-JP"/>
        </w:rPr>
        <w:t xml:space="preserve"> with the exporting country</w:t>
      </w:r>
    </w:p>
    <w:p w14:paraId="4013B073" w14:textId="224D5DE4" w:rsidR="00772035" w:rsidRDefault="00772035" w:rsidP="00772035">
      <w:r>
        <w:t xml:space="preserve">We value the expertise and input from industry and technical experts throughout the </w:t>
      </w:r>
      <w:r w:rsidR="007B5E4B">
        <w:t xml:space="preserve">import </w:t>
      </w:r>
      <w:r>
        <w:t>risk analysis process.</w:t>
      </w:r>
      <w:r w:rsidRPr="00BE2E79">
        <w:t xml:space="preserve"> </w:t>
      </w:r>
      <w:r>
        <w:t xml:space="preserve">We are committed to continuing to seek </w:t>
      </w:r>
      <w:r w:rsidR="00877EB4">
        <w:t>your</w:t>
      </w:r>
      <w:r>
        <w:t xml:space="preserve"> involvement </w:t>
      </w:r>
      <w:r w:rsidR="003D3B75">
        <w:t>at</w:t>
      </w:r>
      <w:r>
        <w:t xml:space="preserve"> appropriate</w:t>
      </w:r>
      <w:r w:rsidR="003D3B75">
        <w:t xml:space="preserve"> points</w:t>
      </w:r>
      <w:r w:rsidR="009924BD">
        <w:t xml:space="preserve"> in the process</w:t>
      </w:r>
      <w:r>
        <w:t>.</w:t>
      </w:r>
    </w:p>
    <w:p w14:paraId="440AB9C8" w14:textId="597BD24B" w:rsidR="00547CA4" w:rsidRDefault="005974A0" w:rsidP="00192C12">
      <w:r>
        <w:t xml:space="preserve">The primary </w:t>
      </w:r>
      <w:r w:rsidR="00877EB4">
        <w:t>mechanism</w:t>
      </w:r>
      <w:r>
        <w:t xml:space="preserve"> for industry</w:t>
      </w:r>
      <w:r w:rsidR="3BA2A8DF">
        <w:t xml:space="preserve"> </w:t>
      </w:r>
      <w:r w:rsidR="005A2D9C" w:rsidRPr="00DE3A3C">
        <w:t>and technical experts</w:t>
      </w:r>
      <w:r w:rsidR="005A2D9C">
        <w:t xml:space="preserve"> </w:t>
      </w:r>
      <w:r w:rsidR="00CB2107">
        <w:t xml:space="preserve">to engage on the risk analysis </w:t>
      </w:r>
      <w:r>
        <w:t xml:space="preserve">is during </w:t>
      </w:r>
      <w:r w:rsidR="00E75C78">
        <w:t>our</w:t>
      </w:r>
      <w:r w:rsidR="00B55056">
        <w:t xml:space="preserve"> public consultation period on the draft report</w:t>
      </w:r>
      <w:r>
        <w:t>. We</w:t>
      </w:r>
      <w:r w:rsidR="00967685">
        <w:t xml:space="preserve"> consider all technical comments received</w:t>
      </w:r>
      <w:r w:rsidR="006D7346">
        <w:t xml:space="preserve"> </w:t>
      </w:r>
      <w:r w:rsidR="229CE286">
        <w:t xml:space="preserve">from stakeholders </w:t>
      </w:r>
      <w:r w:rsidR="00967685">
        <w:t>when finalising the risk analysis</w:t>
      </w:r>
      <w:r w:rsidR="00234330">
        <w:t>.</w:t>
      </w:r>
      <w:r>
        <w:t xml:space="preserve"> </w:t>
      </w:r>
      <w:r w:rsidR="007B5E4B">
        <w:t>W</w:t>
      </w:r>
      <w:r w:rsidR="00311730">
        <w:t xml:space="preserve">e may also engage with industry and/or technical experts </w:t>
      </w:r>
      <w:r w:rsidR="009970BF">
        <w:t>outside of consultation on the draft report</w:t>
      </w:r>
      <w:r w:rsidR="00772035">
        <w:t>,</w:t>
      </w:r>
      <w:r w:rsidR="00772035" w:rsidRPr="00967685">
        <w:t xml:space="preserve"> </w:t>
      </w:r>
      <w:r w:rsidR="00772035">
        <w:t xml:space="preserve">where appropriate. </w:t>
      </w:r>
      <w:r w:rsidR="00DE3A3C">
        <w:t xml:space="preserve">For example, we may </w:t>
      </w:r>
      <w:r w:rsidR="00AF6C73">
        <w:t xml:space="preserve">seek information </w:t>
      </w:r>
      <w:r w:rsidR="00DE3A3C">
        <w:t>to improve our understanding of d</w:t>
      </w:r>
      <w:r w:rsidR="002E2F6C" w:rsidRPr="00234330">
        <w:t>omestic production practices</w:t>
      </w:r>
      <w:r w:rsidR="00967685">
        <w:t xml:space="preserve"> so that we can better </w:t>
      </w:r>
      <w:r w:rsidR="00E02D0E" w:rsidRPr="005974A0">
        <w:t>compare with practices in the exporting country</w:t>
      </w:r>
      <w:r w:rsidR="00CB2107">
        <w:t xml:space="preserve">. </w:t>
      </w:r>
    </w:p>
    <w:p w14:paraId="20FF91D2" w14:textId="155DA615" w:rsidR="005C6BD3" w:rsidRDefault="003C151C" w:rsidP="00192C12">
      <w:r>
        <w:t xml:space="preserve">We undertake in-country visits during the import risk analysis process to verify the accuracy of information provided by the exporting country, and assess their production, pest management and export practices. </w:t>
      </w:r>
      <w:r w:rsidR="67DD121D">
        <w:t xml:space="preserve">We use this information, in conjunction with information from multiple other sources, </w:t>
      </w:r>
      <w:r w:rsidR="6EB240F1">
        <w:t>to estimate the biosecurity risk and identify appropriate mitigation measures</w:t>
      </w:r>
      <w:r w:rsidR="3D8C3C59">
        <w:t>.</w:t>
      </w:r>
      <w:r w:rsidR="6EB240F1">
        <w:t xml:space="preserve"> </w:t>
      </w:r>
      <w:r w:rsidR="00CE3A75">
        <w:t>W</w:t>
      </w:r>
      <w:r w:rsidR="00CE3A75" w:rsidRPr="00CE3A75">
        <w:t>e will continue to apply</w:t>
      </w:r>
      <w:r w:rsidR="00CE3A75">
        <w:t xml:space="preserve"> and </w:t>
      </w:r>
      <w:r w:rsidR="00CE3A75" w:rsidRPr="00CE3A75">
        <w:t>use the most appropriate way to gather and review information</w:t>
      </w:r>
      <w:r w:rsidR="00B14CD0">
        <w:t xml:space="preserve">. We </w:t>
      </w:r>
      <w:r w:rsidR="00055A81">
        <w:t xml:space="preserve">have a thorough process in place which can include consulting with technical experts where required. </w:t>
      </w:r>
    </w:p>
    <w:p w14:paraId="68ECC9E5" w14:textId="66F3505A" w:rsidR="13BFCFDB" w:rsidRDefault="13BFCFDB">
      <w:r>
        <w:t xml:space="preserve">Throughout the risk analysis process, our discussions with the exporting country are government-to-government. </w:t>
      </w:r>
      <w:r w:rsidR="667B7D5A">
        <w:t>This includes when we are developing the risk analysis, finalising it and ver</w:t>
      </w:r>
      <w:r w:rsidR="0A5B8CCB">
        <w:t xml:space="preserve">ifying that the exporting country can meet the import conditions. </w:t>
      </w:r>
      <w:r w:rsidR="17C8F9F7">
        <w:t>This is the same</w:t>
      </w:r>
      <w:r w:rsidR="000630E8">
        <w:t xml:space="preserve"> principle applied</w:t>
      </w:r>
      <w:r w:rsidR="17C8F9F7">
        <w:t xml:space="preserve"> when Australia is seeking market access to other countries.</w:t>
      </w:r>
    </w:p>
    <w:p w14:paraId="5AD246DA" w14:textId="640C1F25" w:rsidR="00453591" w:rsidRPr="001D7492" w:rsidRDefault="00453591" w:rsidP="00453591">
      <w:pPr>
        <w:rPr>
          <w:rFonts w:ascii="Calibri" w:eastAsiaTheme="minorEastAsia" w:hAnsi="Calibri"/>
          <w:b/>
          <w:bCs/>
          <w:sz w:val="28"/>
          <w:szCs w:val="28"/>
          <w:lang w:eastAsia="ja-JP"/>
        </w:rPr>
      </w:pPr>
      <w:r w:rsidRPr="001D7492">
        <w:rPr>
          <w:rFonts w:ascii="Calibri" w:eastAsiaTheme="minorEastAsia" w:hAnsi="Calibri"/>
          <w:b/>
          <w:bCs/>
          <w:sz w:val="28"/>
          <w:szCs w:val="28"/>
          <w:lang w:eastAsia="ja-JP"/>
        </w:rPr>
        <w:t xml:space="preserve">Issue </w:t>
      </w:r>
      <w:r>
        <w:rPr>
          <w:rFonts w:ascii="Calibri" w:eastAsiaTheme="minorEastAsia" w:hAnsi="Calibri"/>
          <w:b/>
          <w:bCs/>
          <w:sz w:val="28"/>
          <w:szCs w:val="28"/>
          <w:lang w:eastAsia="ja-JP"/>
        </w:rPr>
        <w:t>5</w:t>
      </w:r>
      <w:r w:rsidRPr="001D7492">
        <w:rPr>
          <w:rFonts w:ascii="Calibri" w:eastAsiaTheme="minorEastAsia" w:hAnsi="Calibri"/>
          <w:b/>
          <w:bCs/>
          <w:sz w:val="28"/>
          <w:szCs w:val="28"/>
          <w:lang w:eastAsia="ja-JP"/>
        </w:rPr>
        <w:t xml:space="preserve">: </w:t>
      </w:r>
      <w:r>
        <w:rPr>
          <w:rFonts w:ascii="Calibri" w:eastAsiaTheme="minorEastAsia" w:hAnsi="Calibri"/>
          <w:b/>
          <w:bCs/>
          <w:sz w:val="28"/>
          <w:szCs w:val="28"/>
          <w:lang w:eastAsia="ja-JP"/>
        </w:rPr>
        <w:t xml:space="preserve">Concerns were raised by the potential for plastic waste to be generated </w:t>
      </w:r>
      <w:r w:rsidR="00362065">
        <w:rPr>
          <w:rFonts w:ascii="Calibri" w:eastAsiaTheme="minorEastAsia" w:hAnsi="Calibri"/>
          <w:b/>
          <w:bCs/>
          <w:sz w:val="28"/>
          <w:szCs w:val="28"/>
          <w:lang w:eastAsia="ja-JP"/>
        </w:rPr>
        <w:t>by the importation of</w:t>
      </w:r>
      <w:r>
        <w:rPr>
          <w:rFonts w:ascii="Calibri" w:eastAsiaTheme="minorEastAsia" w:hAnsi="Calibri"/>
          <w:b/>
          <w:bCs/>
          <w:sz w:val="28"/>
          <w:szCs w:val="28"/>
          <w:lang w:eastAsia="ja-JP"/>
        </w:rPr>
        <w:t xml:space="preserve"> pomelo from Vietnam which would require disposal </w:t>
      </w:r>
    </w:p>
    <w:p w14:paraId="71080282" w14:textId="124E383F" w:rsidR="00FD538E" w:rsidRDefault="00AF7312" w:rsidP="00B74A66">
      <w:pPr>
        <w:spacing w:before="120"/>
      </w:pPr>
      <w:r>
        <w:t xml:space="preserve">The purpose of this risk analysis is to assess the biosecurity risks potentially associated with the importation of fresh pomelo from Vietnam. </w:t>
      </w:r>
      <w:r w:rsidR="003F0BA0">
        <w:t>I</w:t>
      </w:r>
      <w:r w:rsidR="00FC10E3" w:rsidRPr="00FC10E3">
        <w:t xml:space="preserve">nformation regarding </w:t>
      </w:r>
      <w:r w:rsidR="00265076">
        <w:t xml:space="preserve">standard packaging requirements </w:t>
      </w:r>
      <w:r w:rsidR="00FC10E3" w:rsidRPr="00FC10E3">
        <w:t xml:space="preserve">is included in Section </w:t>
      </w:r>
      <w:r w:rsidR="00AE5DE4">
        <w:t>4.2</w:t>
      </w:r>
      <w:r w:rsidR="00AA1F34">
        <w:t>.3</w:t>
      </w:r>
      <w:r w:rsidR="00FC10E3" w:rsidRPr="00FC10E3">
        <w:t xml:space="preserve"> of the report: </w:t>
      </w:r>
      <w:r w:rsidR="00AA1F34">
        <w:t>Packaging, labelling and containers</w:t>
      </w:r>
      <w:r w:rsidR="00FC10E3" w:rsidRPr="00FC10E3">
        <w:t>.</w:t>
      </w:r>
      <w:r w:rsidR="007F3DE1">
        <w:t xml:space="preserve"> </w:t>
      </w:r>
      <w:r w:rsidR="00FD538E">
        <w:t xml:space="preserve">This includes </w:t>
      </w:r>
      <w:r w:rsidR="0068618C">
        <w:t xml:space="preserve">ensuring that </w:t>
      </w:r>
      <w:r w:rsidR="002A79FE">
        <w:t>packaging is not contaminated with quarantine pests</w:t>
      </w:r>
      <w:r w:rsidR="00013B7D">
        <w:t xml:space="preserve"> and that packaging complies with the department’s import requirements</w:t>
      </w:r>
      <w:r w:rsidR="0440AF2A">
        <w:t>,</w:t>
      </w:r>
      <w:r w:rsidR="002A435E">
        <w:t xml:space="preserve"> which </w:t>
      </w:r>
      <w:r w:rsidR="00013B7D">
        <w:t xml:space="preserve">will be published on </w:t>
      </w:r>
      <w:hyperlink r:id="rId11" w:history="1">
        <w:r w:rsidR="00013B7D" w:rsidRPr="00313D55">
          <w:rPr>
            <w:rStyle w:val="Hyperlink"/>
          </w:rPr>
          <w:t>BICON</w:t>
        </w:r>
      </w:hyperlink>
      <w:r w:rsidR="00013B7D">
        <w:t>.</w:t>
      </w:r>
      <w:r w:rsidR="00B32B6A">
        <w:t xml:space="preserve"> Any packaging is also inspected as part of the on-arrival inspection.</w:t>
      </w:r>
    </w:p>
    <w:p w14:paraId="1DF2EB1B" w14:textId="5DD0794A" w:rsidR="00FB68D7" w:rsidRDefault="007F3DE1" w:rsidP="00B74A66">
      <w:pPr>
        <w:spacing w:before="120"/>
      </w:pPr>
      <w:r>
        <w:t>R</w:t>
      </w:r>
      <w:r w:rsidR="003F0BA0">
        <w:t>equirements on how import</w:t>
      </w:r>
      <w:r>
        <w:t>ed</w:t>
      </w:r>
      <w:r w:rsidR="003F0BA0">
        <w:t xml:space="preserve"> fruit are</w:t>
      </w:r>
      <w:r w:rsidR="00001429">
        <w:t xml:space="preserve"> presented in </w:t>
      </w:r>
      <w:r w:rsidR="003A5AD6">
        <w:t>packaging,</w:t>
      </w:r>
      <w:r w:rsidR="00001429">
        <w:t xml:space="preserve"> or the use </w:t>
      </w:r>
      <w:r w:rsidR="000B1377">
        <w:t xml:space="preserve">of plastic </w:t>
      </w:r>
      <w:r w:rsidR="003F0BA0">
        <w:t>is n</w:t>
      </w:r>
      <w:r w:rsidR="00D11EC1">
        <w:t>ot within scope of this analysis</w:t>
      </w:r>
      <w:r w:rsidR="000B1377">
        <w:t xml:space="preserve">. </w:t>
      </w:r>
      <w:r w:rsidR="00E8773E">
        <w:t>Accordingly, this is</w:t>
      </w:r>
      <w:r w:rsidR="003F0BA0">
        <w:t xml:space="preserve"> not something we can put a requirement on when developing import conditions with Vietnam.</w:t>
      </w:r>
    </w:p>
    <w:p w14:paraId="06FBB691" w14:textId="58A3F597" w:rsidR="00657B17" w:rsidRDefault="00657B17" w:rsidP="00657B17">
      <w:r>
        <w:t xml:space="preserve">The decision to import goods into Australia is a commercial decision between an importer in Australia and a supplier in the exporting country who can meet the import conditions. If trade occurs, </w:t>
      </w:r>
      <w:r w:rsidR="001351BF">
        <w:t xml:space="preserve">the </w:t>
      </w:r>
      <w:r w:rsidR="00001429">
        <w:t>preference and d</w:t>
      </w:r>
      <w:r w:rsidR="001351BF">
        <w:t xml:space="preserve">emand for </w:t>
      </w:r>
      <w:r w:rsidR="004A4D7E">
        <w:t xml:space="preserve">how imported goods are </w:t>
      </w:r>
      <w:r w:rsidR="00001429">
        <w:t xml:space="preserve">presented </w:t>
      </w:r>
      <w:r w:rsidR="00A40F7C">
        <w:t>and the packaging used</w:t>
      </w:r>
      <w:r w:rsidR="00001429">
        <w:t xml:space="preserve"> </w:t>
      </w:r>
      <w:r w:rsidR="001351BF">
        <w:t xml:space="preserve">is </w:t>
      </w:r>
      <w:r>
        <w:t xml:space="preserve">ultimately </w:t>
      </w:r>
      <w:r w:rsidR="001351BF">
        <w:t>driven by</w:t>
      </w:r>
      <w:r>
        <w:t xml:space="preserve"> Australian consumers. </w:t>
      </w:r>
    </w:p>
    <w:p w14:paraId="5A6E3D3E" w14:textId="77777777" w:rsidR="00BA219F" w:rsidRDefault="00BA219F" w:rsidP="00657B17"/>
    <w:p w14:paraId="26140C6B" w14:textId="77777777" w:rsidR="00BA219F" w:rsidRDefault="00BA219F" w:rsidP="00657B17"/>
    <w:p w14:paraId="6355EE99" w14:textId="77777777" w:rsidR="00BA219F" w:rsidRDefault="00BA219F" w:rsidP="00657B17"/>
    <w:p w14:paraId="1128EC3A" w14:textId="77777777" w:rsidR="00B82095" w:rsidRPr="0080517C" w:rsidRDefault="000913B5" w:rsidP="0080517C">
      <w:pPr>
        <w:pStyle w:val="Heading2"/>
      </w:pPr>
      <w:r>
        <w:lastRenderedPageBreak/>
        <w:t>More</w:t>
      </w:r>
      <w:r w:rsidR="00B82095" w:rsidRPr="0080517C">
        <w:t xml:space="preserve"> information</w:t>
      </w:r>
    </w:p>
    <w:p w14:paraId="76C2CD63" w14:textId="7953B41C" w:rsidR="003D7C38" w:rsidRDefault="003D7C38" w:rsidP="000E7803">
      <w:pPr>
        <w:rPr>
          <w:lang w:eastAsia="ja-JP"/>
        </w:rPr>
      </w:pPr>
      <w:r w:rsidRPr="003D7C38">
        <w:rPr>
          <w:lang w:eastAsia="ja-JP"/>
        </w:rPr>
        <w:t xml:space="preserve">Learn more about </w:t>
      </w:r>
      <w:hyperlink r:id="rId12" w:history="1">
        <w:r w:rsidRPr="003D7C38">
          <w:rPr>
            <w:rStyle w:val="Hyperlink"/>
            <w:lang w:eastAsia="ja-JP"/>
          </w:rPr>
          <w:t>Plant risk analyses</w:t>
        </w:r>
      </w:hyperlink>
    </w:p>
    <w:p w14:paraId="3FB3AE56" w14:textId="7AB55C34" w:rsidR="003D7C38" w:rsidRDefault="000E7803" w:rsidP="003D7C38">
      <w:r w:rsidRPr="00017ACB">
        <w:rPr>
          <w:lang w:eastAsia="ja-JP"/>
        </w:rPr>
        <w:t xml:space="preserve">Web </w:t>
      </w:r>
      <w:hyperlink r:id="rId13" w:history="1">
        <w:r w:rsidR="003D7C38" w:rsidRPr="00B74A66">
          <w:rPr>
            <w:rStyle w:val="Hyperlink"/>
          </w:rPr>
          <w:t>agriculture.gov.au/biosecurity-trade/policy/risk-analysis/plant/p</w:t>
        </w:r>
        <w:r w:rsidR="00B74A66" w:rsidRPr="00B74A66">
          <w:rPr>
            <w:rStyle w:val="Hyperlink"/>
          </w:rPr>
          <w:t>omelo</w:t>
        </w:r>
        <w:r w:rsidR="003D7C38" w:rsidRPr="00B74A66">
          <w:rPr>
            <w:rStyle w:val="Hyperlink"/>
          </w:rPr>
          <w:t>-from-vietnam</w:t>
        </w:r>
      </w:hyperlink>
    </w:p>
    <w:p w14:paraId="3463E67D" w14:textId="470C72D0" w:rsidR="00B82095" w:rsidRDefault="00B82095" w:rsidP="003D7C38">
      <w:r w:rsidRPr="00017ACB">
        <w:rPr>
          <w:lang w:eastAsia="ja-JP"/>
        </w:rPr>
        <w:t xml:space="preserve">Email </w:t>
      </w:r>
      <w:hyperlink r:id="rId14" w:history="1">
        <w:r w:rsidR="00C53808" w:rsidRPr="007F77F2">
          <w:rPr>
            <w:rStyle w:val="Hyperlink"/>
            <w:lang w:eastAsia="ja-JP"/>
          </w:rPr>
          <w:t>plantstakeholders@aff.gov.au</w:t>
        </w:r>
      </w:hyperlink>
    </w:p>
    <w:p w14:paraId="4D4EEACB" w14:textId="77777777" w:rsidR="00BA219F" w:rsidRDefault="00BA219F" w:rsidP="003D7C38"/>
    <w:p w14:paraId="75187166" w14:textId="77777777" w:rsidR="00BA219F" w:rsidRDefault="00BA219F" w:rsidP="003D7C38">
      <w:pPr>
        <w:rPr>
          <w:lang w:eastAsia="ja-JP"/>
        </w:rPr>
      </w:pPr>
    </w:p>
    <w:p w14:paraId="778E0DBE" w14:textId="77777777" w:rsidR="000A5BA0" w:rsidRDefault="000A5BA0" w:rsidP="000A5BA0">
      <w:pPr>
        <w:pStyle w:val="Normalsmall"/>
      </w:pPr>
      <w:r>
        <w:rPr>
          <w:rStyle w:val="Strong"/>
        </w:rPr>
        <w:t>Acknowledgement of Country</w:t>
      </w:r>
    </w:p>
    <w:p w14:paraId="1FB2250A" w14:textId="77777777" w:rsidR="000A5BA0" w:rsidRPr="000A5BA0" w:rsidRDefault="000A5BA0" w:rsidP="000A5BA0">
      <w:pPr>
        <w:pStyle w:val="Normalsmall"/>
        <w:rPr>
          <w:rStyle w:val="Hyperlink"/>
          <w:color w:val="auto"/>
          <w:u w:val="none"/>
        </w:rPr>
      </w:pPr>
      <w:r>
        <w:t>We acknowledge the Traditional Custodians of Australia and their continuing connection to land and sea, waters, environment and community. We pay our respects to the Traditional Custodians of the lands we live and work on, their culture, and their Elders past and present.</w:t>
      </w:r>
    </w:p>
    <w:p w14:paraId="1043C395" w14:textId="21C9F2C3" w:rsidR="00E9781D" w:rsidRDefault="00E9781D" w:rsidP="00E9781D">
      <w:pPr>
        <w:pStyle w:val="Normalsmall"/>
        <w:spacing w:before="360"/>
      </w:pPr>
      <w:r>
        <w:t>© Commonwealth of Australia 202</w:t>
      </w:r>
      <w:r w:rsidR="3843EC8B">
        <w:t>5</w:t>
      </w:r>
    </w:p>
    <w:p w14:paraId="12B2E188" w14:textId="77777777" w:rsidR="00E9781D" w:rsidRDefault="00E9781D" w:rsidP="00E9781D">
      <w:pPr>
        <w:pStyle w:val="Normalsmall"/>
      </w:pPr>
      <w:r>
        <w:t>Unless otherwise noted, copyright (and any other intellectual property rights) in this publication is owned by the Commonwealth of Australia (referred to as the Commonwealth).</w:t>
      </w:r>
    </w:p>
    <w:p w14:paraId="7382CCEF" w14:textId="77777777" w:rsidR="00E9781D" w:rsidRDefault="00E9781D" w:rsidP="00E9781D">
      <w:pPr>
        <w:pStyle w:val="Normalsmall"/>
      </w:pPr>
      <w:r>
        <w:t xml:space="preserve">All material in this publication is licensed under a </w:t>
      </w:r>
      <w:hyperlink r:id="rId15" w:history="1">
        <w:r>
          <w:rPr>
            <w:rStyle w:val="Hyperlink"/>
          </w:rPr>
          <w:t>Creative Commons Attribution 4.0 International Licence</w:t>
        </w:r>
      </w:hyperlink>
      <w:r>
        <w:t xml:space="preserve"> except content supplied by third parties, logos and the Commonwealth Coat of Arms.</w:t>
      </w:r>
    </w:p>
    <w:p w14:paraId="7BFCE54E" w14:textId="77777777" w:rsidR="005B656B" w:rsidRDefault="00E9781D" w:rsidP="00E9781D">
      <w:pPr>
        <w:pStyle w:val="Normalsmall"/>
      </w:pPr>
      <w:r>
        <w:t xml:space="preserve">The Australian Government acting through the </w:t>
      </w:r>
      <w:r w:rsidR="009C37F9" w:rsidRPr="007B1F92">
        <w:t>Department of Agriculture, Fisheries and Forestry</w:t>
      </w:r>
      <w:r w:rsidR="009C37F9">
        <w:t xml:space="preserve"> </w:t>
      </w:r>
      <w:r>
        <w:t xml:space="preserve">has exercised due care and skill in preparing and compiling the information and data in this publication. Notwithstanding, the </w:t>
      </w:r>
      <w:r w:rsidR="009C37F9" w:rsidRPr="007B1F92">
        <w:t>Department of Agriculture, Fisheries and Forestry</w:t>
      </w:r>
      <w:r>
        <w:t xml:space="preserve">, its employees and advisers disclaim all liability, including liability for negligence and for any loss, damage, injury, expense or cost incurred by any person </w:t>
      </w:r>
      <w:proofErr w:type="gramStart"/>
      <w:r>
        <w:t>as a result of</w:t>
      </w:r>
      <w:proofErr w:type="gramEnd"/>
      <w:r>
        <w:t xml:space="preserve"> accessing, using or relying on any of the information or data in this publication to the maximum extent permitted by law.</w:t>
      </w:r>
    </w:p>
    <w:sectPr w:rsidR="005B656B" w:rsidSect="0013173D">
      <w:headerReference w:type="even" r:id="rId16"/>
      <w:headerReference w:type="default" r:id="rId17"/>
      <w:footerReference w:type="even" r:id="rId18"/>
      <w:footerReference w:type="default" r:id="rId19"/>
      <w:headerReference w:type="first" r:id="rId20"/>
      <w:footerReference w:type="first" r:id="rId21"/>
      <w:pgSz w:w="11906" w:h="16838" w:code="9"/>
      <w:pgMar w:top="1418" w:right="1247" w:bottom="1134" w:left="1247" w:header="567"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281996C" w14:textId="77777777" w:rsidR="00B41D29" w:rsidRDefault="00B41D29">
      <w:r>
        <w:separator/>
      </w:r>
    </w:p>
    <w:p w14:paraId="20E7B993" w14:textId="77777777" w:rsidR="00B41D29" w:rsidRDefault="00B41D29"/>
    <w:p w14:paraId="74C7011C" w14:textId="77777777" w:rsidR="00B41D29" w:rsidRDefault="00B41D29"/>
  </w:endnote>
  <w:endnote w:type="continuationSeparator" w:id="0">
    <w:p w14:paraId="56422463" w14:textId="77777777" w:rsidR="00B41D29" w:rsidRDefault="00B41D29">
      <w:r>
        <w:continuationSeparator/>
      </w:r>
    </w:p>
    <w:p w14:paraId="427AC1A2" w14:textId="77777777" w:rsidR="00B41D29" w:rsidRDefault="00B41D29"/>
    <w:p w14:paraId="7A632B41" w14:textId="77777777" w:rsidR="00B41D29" w:rsidRDefault="00B41D29"/>
  </w:endnote>
  <w:endnote w:type="continuationNotice" w:id="1">
    <w:p w14:paraId="36B0E8BF" w14:textId="77777777" w:rsidR="00B41D29" w:rsidRDefault="00B41D29">
      <w:pPr>
        <w:pStyle w:val="Footer"/>
      </w:pPr>
    </w:p>
    <w:p w14:paraId="3BDDA62D" w14:textId="77777777" w:rsidR="00B41D29" w:rsidRDefault="00B41D29"/>
    <w:p w14:paraId="413CEE6E" w14:textId="77777777" w:rsidR="00B41D29" w:rsidRDefault="00B41D2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708586" w14:textId="5800FA13" w:rsidR="00B74A66" w:rsidRDefault="00B74A66">
    <w:pPr>
      <w:pStyle w:val="Footer"/>
    </w:pPr>
    <w:r>
      <w:rPr>
        <w:noProof/>
      </w:rPr>
      <mc:AlternateContent>
        <mc:Choice Requires="wps">
          <w:drawing>
            <wp:anchor distT="0" distB="0" distL="0" distR="0" simplePos="0" relativeHeight="251658242" behindDoc="0" locked="0" layoutInCell="1" allowOverlap="1" wp14:anchorId="38868E68" wp14:editId="439DCE0C">
              <wp:simplePos x="635" y="635"/>
              <wp:positionH relativeFrom="page">
                <wp:align>center</wp:align>
              </wp:positionH>
              <wp:positionV relativeFrom="page">
                <wp:align>bottom</wp:align>
              </wp:positionV>
              <wp:extent cx="551815" cy="404495"/>
              <wp:effectExtent l="0" t="0" r="635" b="0"/>
              <wp:wrapNone/>
              <wp:docPr id="316769432"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290AD79" w14:textId="035BA66B" w:rsidR="00B74A66" w:rsidRPr="00B74A66" w:rsidRDefault="00B74A66" w:rsidP="00B74A66">
                          <w:pPr>
                            <w:spacing w:after="0"/>
                            <w:rPr>
                              <w:rFonts w:ascii="Calibri" w:eastAsia="Calibri" w:hAnsi="Calibri" w:cs="Calibri"/>
                              <w:noProof/>
                              <w:color w:val="FF0000"/>
                              <w:sz w:val="24"/>
                              <w:szCs w:val="24"/>
                            </w:rPr>
                          </w:pPr>
                          <w:r w:rsidRPr="00B74A66">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38868E68">
              <v:stroke joinstyle="miter"/>
              <v:path gradientshapeok="t" o:connecttype="rect"/>
            </v:shapetype>
            <v:shape id="Text Box 5"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bottom;mso-position-vertical-relative:page;v-text-anchor:bottom" alt="OFFICIAL"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">
              <v:textbox style="mso-fit-shape-to-text:t" inset="0,0,0,15pt">
                <w:txbxContent>
                  <w:p w:rsidRPr="00B74A66" w:rsidR="00B74A66" w:rsidP="00B74A66" w:rsidRDefault="00B74A66" w14:paraId="0290AD79" w14:textId="035BA66B">
                    <w:pPr>
                      <w:spacing w:after="0"/>
                      <w:rPr>
                        <w:rFonts w:ascii="Calibri" w:hAnsi="Calibri" w:eastAsia="Calibri" w:cs="Calibri"/>
                        <w:noProof/>
                        <w:color w:val="FF0000"/>
                        <w:sz w:val="24"/>
                        <w:szCs w:val="24"/>
                      </w:rPr>
                    </w:pPr>
                    <w:r w:rsidRPr="00B74A66">
                      <w:rPr>
                        <w:rFonts w:ascii="Calibri" w:hAnsi="Calibri" w:eastAsia="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53653E" w14:textId="0B322003" w:rsidR="00863E83" w:rsidRDefault="00863E83" w:rsidP="00863E83">
    <w:pPr>
      <w:pStyle w:val="Footer"/>
    </w:pPr>
    <w:r w:rsidRPr="007B1F92">
      <w:t>Department of Agriculture, Fisheries and Forestry</w:t>
    </w:r>
  </w:p>
  <w:p w14:paraId="215FDA4F" w14:textId="77777777" w:rsidR="000542B4" w:rsidRDefault="00000000" w:rsidP="000542B4">
    <w:pPr>
      <w:pStyle w:val="Footer"/>
    </w:pP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8040093"/>
      <w:docPartObj>
        <w:docPartGallery w:val="Page Numbers (Bottom of Page)"/>
        <w:docPartUnique/>
      </w:docPartObj>
    </w:sdtPr>
    <w:sdtEndPr>
      <w:rPr>
        <w:noProof/>
      </w:rPr>
    </w:sdtEndPr>
    <w:sdtContent>
      <w:p w14:paraId="360450D9" w14:textId="1E3D0EA6" w:rsidR="00577F29" w:rsidRDefault="009C37F9" w:rsidP="004E6316">
        <w:pPr>
          <w:pStyle w:val="Footer"/>
        </w:pPr>
        <w:r w:rsidRPr="007B1F92">
          <w:t>Department of Agriculture, Fisheries and Forestry</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006E64" w14:textId="77777777" w:rsidR="00B41D29" w:rsidRDefault="00B41D29">
      <w:r>
        <w:separator/>
      </w:r>
    </w:p>
    <w:p w14:paraId="3997EA5D" w14:textId="77777777" w:rsidR="00B41D29" w:rsidRDefault="00B41D29"/>
    <w:p w14:paraId="1406CB2D" w14:textId="77777777" w:rsidR="00B41D29" w:rsidRDefault="00B41D29"/>
  </w:footnote>
  <w:footnote w:type="continuationSeparator" w:id="0">
    <w:p w14:paraId="0A391229" w14:textId="77777777" w:rsidR="00B41D29" w:rsidRDefault="00B41D29">
      <w:r>
        <w:continuationSeparator/>
      </w:r>
    </w:p>
    <w:p w14:paraId="4A7A5482" w14:textId="77777777" w:rsidR="00B41D29" w:rsidRDefault="00B41D29"/>
    <w:p w14:paraId="5208E01C" w14:textId="77777777" w:rsidR="00B41D29" w:rsidRDefault="00B41D29"/>
  </w:footnote>
  <w:footnote w:type="continuationNotice" w:id="1">
    <w:p w14:paraId="0D9269F2" w14:textId="77777777" w:rsidR="00B41D29" w:rsidRDefault="00B41D29">
      <w:pPr>
        <w:pStyle w:val="Footer"/>
      </w:pPr>
    </w:p>
    <w:p w14:paraId="44F733FE" w14:textId="77777777" w:rsidR="00B41D29" w:rsidRDefault="00B41D29"/>
    <w:p w14:paraId="5A927143" w14:textId="77777777" w:rsidR="00B41D29" w:rsidRDefault="00B41D2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E67E00" w14:textId="7BE4BE58" w:rsidR="00B74A66" w:rsidRDefault="00B74A66">
    <w:pPr>
      <w:pStyle w:val="Header"/>
    </w:pPr>
    <w:r>
      <w:rPr>
        <w:noProof/>
      </w:rPr>
      <mc:AlternateContent>
        <mc:Choice Requires="wps">
          <w:drawing>
            <wp:anchor distT="0" distB="0" distL="0" distR="0" simplePos="0" relativeHeight="251658241" behindDoc="0" locked="0" layoutInCell="1" allowOverlap="1" wp14:anchorId="11672624" wp14:editId="75796BC8">
              <wp:simplePos x="635" y="635"/>
              <wp:positionH relativeFrom="page">
                <wp:align>center</wp:align>
              </wp:positionH>
              <wp:positionV relativeFrom="page">
                <wp:align>top</wp:align>
              </wp:positionV>
              <wp:extent cx="551815" cy="404495"/>
              <wp:effectExtent l="0" t="0" r="635" b="14605"/>
              <wp:wrapNone/>
              <wp:docPr id="775367658"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324308F6" w14:textId="50BB83DB" w:rsidR="00B74A66" w:rsidRPr="00B74A66" w:rsidRDefault="00B74A66" w:rsidP="00B74A66">
                          <w:pPr>
                            <w:spacing w:after="0"/>
                            <w:rPr>
                              <w:rFonts w:ascii="Calibri" w:eastAsia="Calibri" w:hAnsi="Calibri" w:cs="Calibri"/>
                              <w:noProof/>
                              <w:color w:val="FF0000"/>
                              <w:sz w:val="24"/>
                              <w:szCs w:val="24"/>
                            </w:rPr>
                          </w:pPr>
                          <w:r w:rsidRPr="00B74A66">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xmlns:aclsh="http://schemas.microsoft.com/office/drawing/2020/classificationShape" xmlns:a="http://schemas.openxmlformats.org/drawingml/2006/main">
          <w:pict>
            <v:shapetype id="_x0000_t202" coordsize="21600,21600" o:spt="202" path="m,l,21600r21600,l21600,xe" w14:anchorId="11672624">
              <v:stroke joinstyle="miter"/>
              <v:path gradientshapeok="t" o:connecttype="rect"/>
            </v:shapetype>
            <v:shape id="Text Box 2" style="position:absolute;left:0;text-align:left;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alt="OFFICIAL"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v:textbox style="mso-fit-shape-to-text:t" inset="0,15pt,0,0">
                <w:txbxContent>
                  <w:p w:rsidRPr="00B74A66" w:rsidR="00B74A66" w:rsidP="00B74A66" w:rsidRDefault="00B74A66" w14:paraId="324308F6" w14:textId="50BB83DB">
                    <w:pPr>
                      <w:spacing w:after="0"/>
                      <w:rPr>
                        <w:rFonts w:ascii="Calibri" w:hAnsi="Calibri" w:eastAsia="Calibri" w:cs="Calibri"/>
                        <w:noProof/>
                        <w:color w:val="FF0000"/>
                        <w:sz w:val="24"/>
                        <w:szCs w:val="24"/>
                      </w:rPr>
                    </w:pPr>
                    <w:r w:rsidRPr="00B74A66">
                      <w:rPr>
                        <w:rFonts w:ascii="Calibri" w:hAnsi="Calibri" w:eastAsia="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A8D1A" w14:textId="1D02C538" w:rsidR="000542B4" w:rsidRDefault="00B971E9">
    <w:pPr>
      <w:pStyle w:val="Header"/>
    </w:pPr>
    <w:r>
      <w:t>Supplementary response to stakeholder comments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2308AE" w14:textId="73260D19" w:rsidR="000E455C" w:rsidRDefault="00144601" w:rsidP="00A8157A">
    <w:pPr>
      <w:pStyle w:val="Footer"/>
      <w:spacing w:after="0"/>
      <w:jc w:val="left"/>
    </w:pPr>
    <w:r>
      <w:rPr>
        <w:noProof/>
      </w:rPr>
      <w:drawing>
        <wp:anchor distT="0" distB="0" distL="114300" distR="114300" simplePos="0" relativeHeight="251658240" behindDoc="1" locked="0" layoutInCell="1" allowOverlap="1" wp14:anchorId="7A5CA11B" wp14:editId="15D16C86">
          <wp:simplePos x="0" y="0"/>
          <wp:positionH relativeFrom="page">
            <wp:posOffset>-10571</wp:posOffset>
          </wp:positionH>
          <wp:positionV relativeFrom="paragraph">
            <wp:posOffset>-347949</wp:posOffset>
          </wp:positionV>
          <wp:extent cx="7563598" cy="1296181"/>
          <wp:effectExtent l="0" t="0" r="0" b="0"/>
          <wp:wrapNone/>
          <wp:docPr id="2" name="Picture 2"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93A4F"/>
    <w:multiLevelType w:val="hybridMultilevel"/>
    <w:tmpl w:val="35427E3A"/>
    <w:lvl w:ilvl="0" w:tplc="E9F8647E">
      <w:start w:val="1"/>
      <w:numFmt w:val="bullet"/>
      <w:lvlText w:val=""/>
      <w:lvlJc w:val="left"/>
      <w:pPr>
        <w:ind w:left="1080" w:hanging="360"/>
      </w:pPr>
      <w:rPr>
        <w:rFonts w:ascii="Symbol" w:hAnsi="Symbol"/>
      </w:rPr>
    </w:lvl>
    <w:lvl w:ilvl="1" w:tplc="9DA076D6">
      <w:start w:val="1"/>
      <w:numFmt w:val="bullet"/>
      <w:lvlText w:val=""/>
      <w:lvlJc w:val="left"/>
      <w:pPr>
        <w:ind w:left="1080" w:hanging="360"/>
      </w:pPr>
      <w:rPr>
        <w:rFonts w:ascii="Symbol" w:hAnsi="Symbol"/>
      </w:rPr>
    </w:lvl>
    <w:lvl w:ilvl="2" w:tplc="5302D1EE">
      <w:start w:val="1"/>
      <w:numFmt w:val="bullet"/>
      <w:lvlText w:val=""/>
      <w:lvlJc w:val="left"/>
      <w:pPr>
        <w:ind w:left="1080" w:hanging="360"/>
      </w:pPr>
      <w:rPr>
        <w:rFonts w:ascii="Symbol" w:hAnsi="Symbol"/>
      </w:rPr>
    </w:lvl>
    <w:lvl w:ilvl="3" w:tplc="18E2E01A">
      <w:start w:val="1"/>
      <w:numFmt w:val="bullet"/>
      <w:lvlText w:val=""/>
      <w:lvlJc w:val="left"/>
      <w:pPr>
        <w:ind w:left="1080" w:hanging="360"/>
      </w:pPr>
      <w:rPr>
        <w:rFonts w:ascii="Symbol" w:hAnsi="Symbol"/>
      </w:rPr>
    </w:lvl>
    <w:lvl w:ilvl="4" w:tplc="0908F67E">
      <w:start w:val="1"/>
      <w:numFmt w:val="bullet"/>
      <w:lvlText w:val=""/>
      <w:lvlJc w:val="left"/>
      <w:pPr>
        <w:ind w:left="1080" w:hanging="360"/>
      </w:pPr>
      <w:rPr>
        <w:rFonts w:ascii="Symbol" w:hAnsi="Symbol"/>
      </w:rPr>
    </w:lvl>
    <w:lvl w:ilvl="5" w:tplc="0C08FABC">
      <w:start w:val="1"/>
      <w:numFmt w:val="bullet"/>
      <w:lvlText w:val=""/>
      <w:lvlJc w:val="left"/>
      <w:pPr>
        <w:ind w:left="1080" w:hanging="360"/>
      </w:pPr>
      <w:rPr>
        <w:rFonts w:ascii="Symbol" w:hAnsi="Symbol"/>
      </w:rPr>
    </w:lvl>
    <w:lvl w:ilvl="6" w:tplc="B2EA4544">
      <w:start w:val="1"/>
      <w:numFmt w:val="bullet"/>
      <w:lvlText w:val=""/>
      <w:lvlJc w:val="left"/>
      <w:pPr>
        <w:ind w:left="1080" w:hanging="360"/>
      </w:pPr>
      <w:rPr>
        <w:rFonts w:ascii="Symbol" w:hAnsi="Symbol"/>
      </w:rPr>
    </w:lvl>
    <w:lvl w:ilvl="7" w:tplc="A414FEB4">
      <w:start w:val="1"/>
      <w:numFmt w:val="bullet"/>
      <w:lvlText w:val=""/>
      <w:lvlJc w:val="left"/>
      <w:pPr>
        <w:ind w:left="1080" w:hanging="360"/>
      </w:pPr>
      <w:rPr>
        <w:rFonts w:ascii="Symbol" w:hAnsi="Symbol"/>
      </w:rPr>
    </w:lvl>
    <w:lvl w:ilvl="8" w:tplc="DAF208E2">
      <w:start w:val="1"/>
      <w:numFmt w:val="bullet"/>
      <w:lvlText w:val=""/>
      <w:lvlJc w:val="left"/>
      <w:pPr>
        <w:ind w:left="1080" w:hanging="360"/>
      </w:pPr>
      <w:rPr>
        <w:rFonts w:ascii="Symbol" w:hAnsi="Symbol"/>
      </w:rPr>
    </w:lvl>
  </w:abstractNum>
  <w:abstractNum w:abstractNumId="1"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 w15:restartNumberingAfterBreak="0">
    <w:nsid w:val="196B606F"/>
    <w:multiLevelType w:val="hybridMultilevel"/>
    <w:tmpl w:val="95A2EBFC"/>
    <w:lvl w:ilvl="0" w:tplc="A8485B20">
      <w:start w:val="1"/>
      <w:numFmt w:val="bullet"/>
      <w:pStyle w:val="TableBullet1"/>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3"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22B528F4"/>
    <w:multiLevelType w:val="hybridMultilevel"/>
    <w:tmpl w:val="A756FD2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47A71FE"/>
    <w:multiLevelType w:val="hybridMultilevel"/>
    <w:tmpl w:val="FF62DA8E"/>
    <w:lvl w:ilvl="0" w:tplc="1FE60A6E">
      <w:start w:val="1"/>
      <w:numFmt w:val="bullet"/>
      <w:lvlText w:val=""/>
      <w:lvlJc w:val="left"/>
      <w:pPr>
        <w:ind w:left="1080" w:hanging="360"/>
      </w:pPr>
      <w:rPr>
        <w:rFonts w:ascii="Symbol" w:hAnsi="Symbol"/>
      </w:rPr>
    </w:lvl>
    <w:lvl w:ilvl="1" w:tplc="7F381090">
      <w:start w:val="1"/>
      <w:numFmt w:val="bullet"/>
      <w:lvlText w:val=""/>
      <w:lvlJc w:val="left"/>
      <w:pPr>
        <w:ind w:left="1080" w:hanging="360"/>
      </w:pPr>
      <w:rPr>
        <w:rFonts w:ascii="Symbol" w:hAnsi="Symbol"/>
      </w:rPr>
    </w:lvl>
    <w:lvl w:ilvl="2" w:tplc="BE764616">
      <w:start w:val="1"/>
      <w:numFmt w:val="bullet"/>
      <w:lvlText w:val=""/>
      <w:lvlJc w:val="left"/>
      <w:pPr>
        <w:ind w:left="1080" w:hanging="360"/>
      </w:pPr>
      <w:rPr>
        <w:rFonts w:ascii="Symbol" w:hAnsi="Symbol"/>
      </w:rPr>
    </w:lvl>
    <w:lvl w:ilvl="3" w:tplc="2576AC92">
      <w:start w:val="1"/>
      <w:numFmt w:val="bullet"/>
      <w:lvlText w:val=""/>
      <w:lvlJc w:val="left"/>
      <w:pPr>
        <w:ind w:left="1080" w:hanging="360"/>
      </w:pPr>
      <w:rPr>
        <w:rFonts w:ascii="Symbol" w:hAnsi="Symbol"/>
      </w:rPr>
    </w:lvl>
    <w:lvl w:ilvl="4" w:tplc="E10E5538">
      <w:start w:val="1"/>
      <w:numFmt w:val="bullet"/>
      <w:lvlText w:val=""/>
      <w:lvlJc w:val="left"/>
      <w:pPr>
        <w:ind w:left="1080" w:hanging="360"/>
      </w:pPr>
      <w:rPr>
        <w:rFonts w:ascii="Symbol" w:hAnsi="Symbol"/>
      </w:rPr>
    </w:lvl>
    <w:lvl w:ilvl="5" w:tplc="C7AC8482">
      <w:start w:val="1"/>
      <w:numFmt w:val="bullet"/>
      <w:lvlText w:val=""/>
      <w:lvlJc w:val="left"/>
      <w:pPr>
        <w:ind w:left="1080" w:hanging="360"/>
      </w:pPr>
      <w:rPr>
        <w:rFonts w:ascii="Symbol" w:hAnsi="Symbol"/>
      </w:rPr>
    </w:lvl>
    <w:lvl w:ilvl="6" w:tplc="DB7CDD2C">
      <w:start w:val="1"/>
      <w:numFmt w:val="bullet"/>
      <w:lvlText w:val=""/>
      <w:lvlJc w:val="left"/>
      <w:pPr>
        <w:ind w:left="1080" w:hanging="360"/>
      </w:pPr>
      <w:rPr>
        <w:rFonts w:ascii="Symbol" w:hAnsi="Symbol"/>
      </w:rPr>
    </w:lvl>
    <w:lvl w:ilvl="7" w:tplc="A2621AC0">
      <w:start w:val="1"/>
      <w:numFmt w:val="bullet"/>
      <w:lvlText w:val=""/>
      <w:lvlJc w:val="left"/>
      <w:pPr>
        <w:ind w:left="1080" w:hanging="360"/>
      </w:pPr>
      <w:rPr>
        <w:rFonts w:ascii="Symbol" w:hAnsi="Symbol"/>
      </w:rPr>
    </w:lvl>
    <w:lvl w:ilvl="8" w:tplc="9976BDA8">
      <w:start w:val="1"/>
      <w:numFmt w:val="bullet"/>
      <w:lvlText w:val=""/>
      <w:lvlJc w:val="left"/>
      <w:pPr>
        <w:ind w:left="1080" w:hanging="360"/>
      </w:pPr>
      <w:rPr>
        <w:rFonts w:ascii="Symbol" w:hAnsi="Symbol"/>
      </w:rPr>
    </w:lvl>
  </w:abstractNum>
  <w:abstractNum w:abstractNumId="6" w15:restartNumberingAfterBreak="0">
    <w:nsid w:val="37340042"/>
    <w:multiLevelType w:val="hybridMultilevel"/>
    <w:tmpl w:val="18607C8C"/>
    <w:lvl w:ilvl="0" w:tplc="19B6A630">
      <w:start w:val="4"/>
      <w:numFmt w:val="bullet"/>
      <w:lvlText w:val=""/>
      <w:lvlJc w:val="left"/>
      <w:pPr>
        <w:ind w:left="1080" w:hanging="72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8"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4DC840F2"/>
    <w:multiLevelType w:val="hybridMultilevel"/>
    <w:tmpl w:val="B024EF8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5770342E"/>
    <w:multiLevelType w:val="multilevel"/>
    <w:tmpl w:val="3D4291B2"/>
    <w:lvl w:ilvl="0">
      <w:start w:val="1"/>
      <w:numFmt w:val="decimal"/>
      <w:pStyle w:val="Tablenumberedlist"/>
      <w:lvlText w:val="%1)"/>
      <w:lvlJc w:val="left"/>
      <w:pPr>
        <w:ind w:left="745" w:hanging="360"/>
      </w:pPr>
    </w:lvl>
    <w:lvl w:ilvl="1" w:tentative="1">
      <w:start w:val="1"/>
      <w:numFmt w:val="lowerLetter"/>
      <w:lvlText w:val="%2."/>
      <w:lvlJc w:val="left"/>
      <w:pPr>
        <w:ind w:left="1465" w:hanging="360"/>
      </w:pPr>
    </w:lvl>
    <w:lvl w:ilvl="2" w:tentative="1">
      <w:start w:val="1"/>
      <w:numFmt w:val="lowerRoman"/>
      <w:lvlText w:val="%3."/>
      <w:lvlJc w:val="right"/>
      <w:pPr>
        <w:ind w:left="2185" w:hanging="180"/>
      </w:pPr>
    </w:lvl>
    <w:lvl w:ilvl="3" w:tentative="1">
      <w:start w:val="1"/>
      <w:numFmt w:val="decimal"/>
      <w:lvlText w:val="%4."/>
      <w:lvlJc w:val="left"/>
      <w:pPr>
        <w:ind w:left="2905" w:hanging="360"/>
      </w:pPr>
    </w:lvl>
    <w:lvl w:ilvl="4" w:tentative="1">
      <w:start w:val="1"/>
      <w:numFmt w:val="lowerLetter"/>
      <w:lvlText w:val="%5."/>
      <w:lvlJc w:val="left"/>
      <w:pPr>
        <w:ind w:left="3625" w:hanging="360"/>
      </w:pPr>
    </w:lvl>
    <w:lvl w:ilvl="5" w:tentative="1">
      <w:start w:val="1"/>
      <w:numFmt w:val="lowerRoman"/>
      <w:lvlText w:val="%6."/>
      <w:lvlJc w:val="right"/>
      <w:pPr>
        <w:ind w:left="4345" w:hanging="180"/>
      </w:pPr>
    </w:lvl>
    <w:lvl w:ilvl="6" w:tentative="1">
      <w:start w:val="1"/>
      <w:numFmt w:val="decimal"/>
      <w:lvlText w:val="%7."/>
      <w:lvlJc w:val="left"/>
      <w:pPr>
        <w:ind w:left="5065" w:hanging="360"/>
      </w:pPr>
    </w:lvl>
    <w:lvl w:ilvl="7" w:tentative="1">
      <w:start w:val="1"/>
      <w:numFmt w:val="lowerLetter"/>
      <w:lvlText w:val="%8."/>
      <w:lvlJc w:val="left"/>
      <w:pPr>
        <w:ind w:left="5785" w:hanging="360"/>
      </w:pPr>
    </w:lvl>
    <w:lvl w:ilvl="8" w:tentative="1">
      <w:start w:val="1"/>
      <w:numFmt w:val="lowerRoman"/>
      <w:lvlText w:val="%9."/>
      <w:lvlJc w:val="right"/>
      <w:pPr>
        <w:ind w:left="6505" w:hanging="180"/>
      </w:pPr>
    </w:lvl>
  </w:abstractNum>
  <w:abstractNum w:abstractNumId="11"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2"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3" w15:restartNumberingAfterBreak="0">
    <w:nsid w:val="607401DE"/>
    <w:multiLevelType w:val="hybridMultilevel"/>
    <w:tmpl w:val="85F20B1E"/>
    <w:lvl w:ilvl="0" w:tplc="0C090001">
      <w:start w:val="1"/>
      <w:numFmt w:val="bullet"/>
      <w:lvlText w:val=""/>
      <w:lvlJc w:val="left"/>
      <w:pPr>
        <w:ind w:left="770" w:hanging="360"/>
      </w:pPr>
      <w:rPr>
        <w:rFonts w:ascii="Symbol" w:hAnsi="Symbol" w:hint="default"/>
      </w:rPr>
    </w:lvl>
    <w:lvl w:ilvl="1" w:tplc="0C090003" w:tentative="1">
      <w:start w:val="1"/>
      <w:numFmt w:val="bullet"/>
      <w:lvlText w:val="o"/>
      <w:lvlJc w:val="left"/>
      <w:pPr>
        <w:ind w:left="1490" w:hanging="360"/>
      </w:pPr>
      <w:rPr>
        <w:rFonts w:ascii="Courier New" w:hAnsi="Courier New" w:cs="Courier New" w:hint="default"/>
      </w:rPr>
    </w:lvl>
    <w:lvl w:ilvl="2" w:tplc="0C090005" w:tentative="1">
      <w:start w:val="1"/>
      <w:numFmt w:val="bullet"/>
      <w:lvlText w:val=""/>
      <w:lvlJc w:val="left"/>
      <w:pPr>
        <w:ind w:left="2210" w:hanging="360"/>
      </w:pPr>
      <w:rPr>
        <w:rFonts w:ascii="Wingdings" w:hAnsi="Wingdings" w:hint="default"/>
      </w:rPr>
    </w:lvl>
    <w:lvl w:ilvl="3" w:tplc="0C090001" w:tentative="1">
      <w:start w:val="1"/>
      <w:numFmt w:val="bullet"/>
      <w:lvlText w:val=""/>
      <w:lvlJc w:val="left"/>
      <w:pPr>
        <w:ind w:left="2930" w:hanging="360"/>
      </w:pPr>
      <w:rPr>
        <w:rFonts w:ascii="Symbol" w:hAnsi="Symbol" w:hint="default"/>
      </w:rPr>
    </w:lvl>
    <w:lvl w:ilvl="4" w:tplc="0C090003" w:tentative="1">
      <w:start w:val="1"/>
      <w:numFmt w:val="bullet"/>
      <w:lvlText w:val="o"/>
      <w:lvlJc w:val="left"/>
      <w:pPr>
        <w:ind w:left="3650" w:hanging="360"/>
      </w:pPr>
      <w:rPr>
        <w:rFonts w:ascii="Courier New" w:hAnsi="Courier New" w:cs="Courier New" w:hint="default"/>
      </w:rPr>
    </w:lvl>
    <w:lvl w:ilvl="5" w:tplc="0C090005" w:tentative="1">
      <w:start w:val="1"/>
      <w:numFmt w:val="bullet"/>
      <w:lvlText w:val=""/>
      <w:lvlJc w:val="left"/>
      <w:pPr>
        <w:ind w:left="4370" w:hanging="360"/>
      </w:pPr>
      <w:rPr>
        <w:rFonts w:ascii="Wingdings" w:hAnsi="Wingdings" w:hint="default"/>
      </w:rPr>
    </w:lvl>
    <w:lvl w:ilvl="6" w:tplc="0C090001" w:tentative="1">
      <w:start w:val="1"/>
      <w:numFmt w:val="bullet"/>
      <w:lvlText w:val=""/>
      <w:lvlJc w:val="left"/>
      <w:pPr>
        <w:ind w:left="5090" w:hanging="360"/>
      </w:pPr>
      <w:rPr>
        <w:rFonts w:ascii="Symbol" w:hAnsi="Symbol" w:hint="default"/>
      </w:rPr>
    </w:lvl>
    <w:lvl w:ilvl="7" w:tplc="0C090003" w:tentative="1">
      <w:start w:val="1"/>
      <w:numFmt w:val="bullet"/>
      <w:lvlText w:val="o"/>
      <w:lvlJc w:val="left"/>
      <w:pPr>
        <w:ind w:left="5810" w:hanging="360"/>
      </w:pPr>
      <w:rPr>
        <w:rFonts w:ascii="Courier New" w:hAnsi="Courier New" w:cs="Courier New" w:hint="default"/>
      </w:rPr>
    </w:lvl>
    <w:lvl w:ilvl="8" w:tplc="0C090005" w:tentative="1">
      <w:start w:val="1"/>
      <w:numFmt w:val="bullet"/>
      <w:lvlText w:val=""/>
      <w:lvlJc w:val="left"/>
      <w:pPr>
        <w:ind w:left="6530" w:hanging="360"/>
      </w:pPr>
      <w:rPr>
        <w:rFonts w:ascii="Wingdings" w:hAnsi="Wingdings" w:hint="default"/>
      </w:rPr>
    </w:lvl>
  </w:abstractNum>
  <w:num w:numId="1" w16cid:durableId="700088148">
    <w:abstractNumId w:val="7"/>
  </w:num>
  <w:num w:numId="2" w16cid:durableId="1209954464">
    <w:abstractNumId w:val="3"/>
  </w:num>
  <w:num w:numId="3" w16cid:durableId="211696695">
    <w:abstractNumId w:val="11"/>
  </w:num>
  <w:num w:numId="4" w16cid:durableId="1550148830">
    <w:abstractNumId w:val="12"/>
  </w:num>
  <w:num w:numId="5" w16cid:durableId="1460108156">
    <w:abstractNumId w:val="1"/>
  </w:num>
  <w:num w:numId="6" w16cid:durableId="1934704985">
    <w:abstractNumId w:val="8"/>
  </w:num>
  <w:num w:numId="7" w16cid:durableId="1013073201">
    <w:abstractNumId w:val="10"/>
  </w:num>
  <w:num w:numId="8" w16cid:durableId="524289160">
    <w:abstractNumId w:val="2"/>
  </w:num>
  <w:num w:numId="9" w16cid:durableId="369455374">
    <w:abstractNumId w:val="0"/>
  </w:num>
  <w:num w:numId="10" w16cid:durableId="879979231">
    <w:abstractNumId w:val="5"/>
  </w:num>
  <w:num w:numId="11" w16cid:durableId="544801811">
    <w:abstractNumId w:val="6"/>
  </w:num>
  <w:num w:numId="12" w16cid:durableId="999431180">
    <w:abstractNumId w:val="4"/>
  </w:num>
  <w:num w:numId="13" w16cid:durableId="577180910">
    <w:abstractNumId w:val="9"/>
  </w:num>
  <w:num w:numId="14" w16cid:durableId="691493198">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C38"/>
    <w:rsid w:val="0000059E"/>
    <w:rsid w:val="0000066F"/>
    <w:rsid w:val="00001429"/>
    <w:rsid w:val="00001B53"/>
    <w:rsid w:val="000039AC"/>
    <w:rsid w:val="00010C26"/>
    <w:rsid w:val="00010CB5"/>
    <w:rsid w:val="00012C34"/>
    <w:rsid w:val="00013B7D"/>
    <w:rsid w:val="000152ED"/>
    <w:rsid w:val="00017ACB"/>
    <w:rsid w:val="00020A11"/>
    <w:rsid w:val="00021590"/>
    <w:rsid w:val="00025D1B"/>
    <w:rsid w:val="000266C4"/>
    <w:rsid w:val="00027E3B"/>
    <w:rsid w:val="00035009"/>
    <w:rsid w:val="00035398"/>
    <w:rsid w:val="000515BF"/>
    <w:rsid w:val="000542B4"/>
    <w:rsid w:val="00055A81"/>
    <w:rsid w:val="00055C3B"/>
    <w:rsid w:val="000618F3"/>
    <w:rsid w:val="00061CB2"/>
    <w:rsid w:val="000630E8"/>
    <w:rsid w:val="00066D0B"/>
    <w:rsid w:val="000717D2"/>
    <w:rsid w:val="00071AAB"/>
    <w:rsid w:val="00071E92"/>
    <w:rsid w:val="00071EB2"/>
    <w:rsid w:val="00074A56"/>
    <w:rsid w:val="00080827"/>
    <w:rsid w:val="0008277A"/>
    <w:rsid w:val="00082D0D"/>
    <w:rsid w:val="000904C1"/>
    <w:rsid w:val="000913B5"/>
    <w:rsid w:val="000A5BA0"/>
    <w:rsid w:val="000B1377"/>
    <w:rsid w:val="000B3924"/>
    <w:rsid w:val="000B3C44"/>
    <w:rsid w:val="000C0412"/>
    <w:rsid w:val="000C4558"/>
    <w:rsid w:val="000C47CE"/>
    <w:rsid w:val="000C4D52"/>
    <w:rsid w:val="000E4381"/>
    <w:rsid w:val="000E455C"/>
    <w:rsid w:val="000E4D74"/>
    <w:rsid w:val="000E7803"/>
    <w:rsid w:val="000F0491"/>
    <w:rsid w:val="000F1192"/>
    <w:rsid w:val="000F281F"/>
    <w:rsid w:val="000F5C9A"/>
    <w:rsid w:val="001059C3"/>
    <w:rsid w:val="00111F97"/>
    <w:rsid w:val="001131A9"/>
    <w:rsid w:val="0011517A"/>
    <w:rsid w:val="001233A8"/>
    <w:rsid w:val="001276FE"/>
    <w:rsid w:val="001303CC"/>
    <w:rsid w:val="0013088E"/>
    <w:rsid w:val="0013173D"/>
    <w:rsid w:val="001351BF"/>
    <w:rsid w:val="00144601"/>
    <w:rsid w:val="0015027B"/>
    <w:rsid w:val="001546B5"/>
    <w:rsid w:val="00160EE2"/>
    <w:rsid w:val="0018334F"/>
    <w:rsid w:val="00190D7E"/>
    <w:rsid w:val="001929D2"/>
    <w:rsid w:val="00192C12"/>
    <w:rsid w:val="001A6968"/>
    <w:rsid w:val="001B5D84"/>
    <w:rsid w:val="001C3871"/>
    <w:rsid w:val="001D0EF3"/>
    <w:rsid w:val="001D14F5"/>
    <w:rsid w:val="001D232C"/>
    <w:rsid w:val="001D270D"/>
    <w:rsid w:val="001D441C"/>
    <w:rsid w:val="001D7492"/>
    <w:rsid w:val="001F7001"/>
    <w:rsid w:val="00201BFB"/>
    <w:rsid w:val="00203DE1"/>
    <w:rsid w:val="00212766"/>
    <w:rsid w:val="00220492"/>
    <w:rsid w:val="00220618"/>
    <w:rsid w:val="00221CA5"/>
    <w:rsid w:val="002239B2"/>
    <w:rsid w:val="00223B70"/>
    <w:rsid w:val="00230CEF"/>
    <w:rsid w:val="00234330"/>
    <w:rsid w:val="00237A69"/>
    <w:rsid w:val="00256022"/>
    <w:rsid w:val="00257F4C"/>
    <w:rsid w:val="00261E3C"/>
    <w:rsid w:val="00265076"/>
    <w:rsid w:val="00271ED9"/>
    <w:rsid w:val="002749F1"/>
    <w:rsid w:val="00274B7B"/>
    <w:rsid w:val="00275B58"/>
    <w:rsid w:val="00284B53"/>
    <w:rsid w:val="0028615C"/>
    <w:rsid w:val="002958CA"/>
    <w:rsid w:val="00296052"/>
    <w:rsid w:val="002969F5"/>
    <w:rsid w:val="00297675"/>
    <w:rsid w:val="002A435E"/>
    <w:rsid w:val="002A79FE"/>
    <w:rsid w:val="002B1FAF"/>
    <w:rsid w:val="002D4530"/>
    <w:rsid w:val="002E2374"/>
    <w:rsid w:val="002E26FD"/>
    <w:rsid w:val="002E2F6C"/>
    <w:rsid w:val="002E3FD4"/>
    <w:rsid w:val="002E720C"/>
    <w:rsid w:val="002F4595"/>
    <w:rsid w:val="00300AFD"/>
    <w:rsid w:val="003032C0"/>
    <w:rsid w:val="00311730"/>
    <w:rsid w:val="00313D55"/>
    <w:rsid w:val="00320318"/>
    <w:rsid w:val="00333487"/>
    <w:rsid w:val="00336B60"/>
    <w:rsid w:val="00341093"/>
    <w:rsid w:val="0035108D"/>
    <w:rsid w:val="003569F9"/>
    <w:rsid w:val="00361E15"/>
    <w:rsid w:val="00362065"/>
    <w:rsid w:val="00362CCD"/>
    <w:rsid w:val="003642D2"/>
    <w:rsid w:val="00366131"/>
    <w:rsid w:val="00366721"/>
    <w:rsid w:val="00366A27"/>
    <w:rsid w:val="00370990"/>
    <w:rsid w:val="00373E1F"/>
    <w:rsid w:val="0037698A"/>
    <w:rsid w:val="00384CF7"/>
    <w:rsid w:val="00392124"/>
    <w:rsid w:val="003937B8"/>
    <w:rsid w:val="003A5AD6"/>
    <w:rsid w:val="003A5DF1"/>
    <w:rsid w:val="003B357F"/>
    <w:rsid w:val="003B5D4D"/>
    <w:rsid w:val="003C151C"/>
    <w:rsid w:val="003C371E"/>
    <w:rsid w:val="003D3B75"/>
    <w:rsid w:val="003D7C38"/>
    <w:rsid w:val="003E60C3"/>
    <w:rsid w:val="003E64D6"/>
    <w:rsid w:val="003E6678"/>
    <w:rsid w:val="003F0BA0"/>
    <w:rsid w:val="003F73D7"/>
    <w:rsid w:val="00411260"/>
    <w:rsid w:val="004162AB"/>
    <w:rsid w:val="004173C9"/>
    <w:rsid w:val="00423CB9"/>
    <w:rsid w:val="004359FB"/>
    <w:rsid w:val="00437781"/>
    <w:rsid w:val="00442630"/>
    <w:rsid w:val="0044304D"/>
    <w:rsid w:val="004467D4"/>
    <w:rsid w:val="00446CB3"/>
    <w:rsid w:val="00453591"/>
    <w:rsid w:val="0046094D"/>
    <w:rsid w:val="00462BD5"/>
    <w:rsid w:val="00473D95"/>
    <w:rsid w:val="00474BB1"/>
    <w:rsid w:val="00477888"/>
    <w:rsid w:val="00477936"/>
    <w:rsid w:val="00480E2A"/>
    <w:rsid w:val="00492C3E"/>
    <w:rsid w:val="00495068"/>
    <w:rsid w:val="0049676F"/>
    <w:rsid w:val="00496D70"/>
    <w:rsid w:val="004A4D7E"/>
    <w:rsid w:val="004B0E9B"/>
    <w:rsid w:val="004B490B"/>
    <w:rsid w:val="004B6CA1"/>
    <w:rsid w:val="004C2DA2"/>
    <w:rsid w:val="004C66EA"/>
    <w:rsid w:val="004D0888"/>
    <w:rsid w:val="004E28B7"/>
    <w:rsid w:val="004E6316"/>
    <w:rsid w:val="004E746B"/>
    <w:rsid w:val="005019C1"/>
    <w:rsid w:val="005070C8"/>
    <w:rsid w:val="00510B3B"/>
    <w:rsid w:val="00514CEE"/>
    <w:rsid w:val="00515287"/>
    <w:rsid w:val="005157CF"/>
    <w:rsid w:val="00527E61"/>
    <w:rsid w:val="00530BAA"/>
    <w:rsid w:val="00531B5A"/>
    <w:rsid w:val="00547CA4"/>
    <w:rsid w:val="00553E9D"/>
    <w:rsid w:val="0055447F"/>
    <w:rsid w:val="00567DFC"/>
    <w:rsid w:val="00577F29"/>
    <w:rsid w:val="005954CC"/>
    <w:rsid w:val="005974A0"/>
    <w:rsid w:val="005A2D9C"/>
    <w:rsid w:val="005A48A6"/>
    <w:rsid w:val="005B613F"/>
    <w:rsid w:val="005B656B"/>
    <w:rsid w:val="005C2BFD"/>
    <w:rsid w:val="005C6BD3"/>
    <w:rsid w:val="005D0E0A"/>
    <w:rsid w:val="005D1BA0"/>
    <w:rsid w:val="005D5C2B"/>
    <w:rsid w:val="005E0DE2"/>
    <w:rsid w:val="00605A06"/>
    <w:rsid w:val="00607A21"/>
    <w:rsid w:val="00607A36"/>
    <w:rsid w:val="006156DF"/>
    <w:rsid w:val="00625D8D"/>
    <w:rsid w:val="006360F9"/>
    <w:rsid w:val="00642F36"/>
    <w:rsid w:val="00645ACD"/>
    <w:rsid w:val="00646917"/>
    <w:rsid w:val="00654111"/>
    <w:rsid w:val="00654420"/>
    <w:rsid w:val="00656587"/>
    <w:rsid w:val="00657B17"/>
    <w:rsid w:val="00662D8B"/>
    <w:rsid w:val="00663838"/>
    <w:rsid w:val="00663BDF"/>
    <w:rsid w:val="00675C08"/>
    <w:rsid w:val="00675EC8"/>
    <w:rsid w:val="0067649C"/>
    <w:rsid w:val="00680856"/>
    <w:rsid w:val="0068618C"/>
    <w:rsid w:val="006940A1"/>
    <w:rsid w:val="00694A9F"/>
    <w:rsid w:val="00696682"/>
    <w:rsid w:val="006A2790"/>
    <w:rsid w:val="006B0030"/>
    <w:rsid w:val="006B49DE"/>
    <w:rsid w:val="006C34ED"/>
    <w:rsid w:val="006C3BC7"/>
    <w:rsid w:val="006C5B62"/>
    <w:rsid w:val="006D413F"/>
    <w:rsid w:val="006D5FD4"/>
    <w:rsid w:val="006D7346"/>
    <w:rsid w:val="006E00AB"/>
    <w:rsid w:val="006E353E"/>
    <w:rsid w:val="006F6FE8"/>
    <w:rsid w:val="006F7F63"/>
    <w:rsid w:val="00700A80"/>
    <w:rsid w:val="0070464B"/>
    <w:rsid w:val="00711BC5"/>
    <w:rsid w:val="00721291"/>
    <w:rsid w:val="00724996"/>
    <w:rsid w:val="007251D1"/>
    <w:rsid w:val="00725380"/>
    <w:rsid w:val="007258B1"/>
    <w:rsid w:val="00725C8B"/>
    <w:rsid w:val="00731A94"/>
    <w:rsid w:val="00737571"/>
    <w:rsid w:val="00751E6A"/>
    <w:rsid w:val="007525B1"/>
    <w:rsid w:val="00754CA3"/>
    <w:rsid w:val="0076549B"/>
    <w:rsid w:val="00772035"/>
    <w:rsid w:val="00793E18"/>
    <w:rsid w:val="007B4C63"/>
    <w:rsid w:val="007B5E4B"/>
    <w:rsid w:val="007C0010"/>
    <w:rsid w:val="007C1864"/>
    <w:rsid w:val="007C6C17"/>
    <w:rsid w:val="007D1AC6"/>
    <w:rsid w:val="007D2D59"/>
    <w:rsid w:val="007D45B3"/>
    <w:rsid w:val="007E13A3"/>
    <w:rsid w:val="007E69AF"/>
    <w:rsid w:val="007F3DE1"/>
    <w:rsid w:val="007F4986"/>
    <w:rsid w:val="0080517C"/>
    <w:rsid w:val="00812E09"/>
    <w:rsid w:val="00813E05"/>
    <w:rsid w:val="008222DD"/>
    <w:rsid w:val="00832638"/>
    <w:rsid w:val="00850836"/>
    <w:rsid w:val="0085189D"/>
    <w:rsid w:val="00862039"/>
    <w:rsid w:val="00863E83"/>
    <w:rsid w:val="00865130"/>
    <w:rsid w:val="00866D89"/>
    <w:rsid w:val="00877EB4"/>
    <w:rsid w:val="00882029"/>
    <w:rsid w:val="0088443B"/>
    <w:rsid w:val="00892F53"/>
    <w:rsid w:val="00893436"/>
    <w:rsid w:val="0089430E"/>
    <w:rsid w:val="00895341"/>
    <w:rsid w:val="008A37C7"/>
    <w:rsid w:val="008B039D"/>
    <w:rsid w:val="008B78F8"/>
    <w:rsid w:val="008C11C1"/>
    <w:rsid w:val="008C66ED"/>
    <w:rsid w:val="008D652C"/>
    <w:rsid w:val="008E3B54"/>
    <w:rsid w:val="008F1712"/>
    <w:rsid w:val="008F382A"/>
    <w:rsid w:val="00902E92"/>
    <w:rsid w:val="0090743D"/>
    <w:rsid w:val="00911F4A"/>
    <w:rsid w:val="00916FC3"/>
    <w:rsid w:val="00917503"/>
    <w:rsid w:val="00921B73"/>
    <w:rsid w:val="00923934"/>
    <w:rsid w:val="00943779"/>
    <w:rsid w:val="00946FE8"/>
    <w:rsid w:val="00950D5D"/>
    <w:rsid w:val="009530F1"/>
    <w:rsid w:val="0095446A"/>
    <w:rsid w:val="0096319C"/>
    <w:rsid w:val="009644DC"/>
    <w:rsid w:val="00967685"/>
    <w:rsid w:val="00974CD6"/>
    <w:rsid w:val="009844EA"/>
    <w:rsid w:val="009924BD"/>
    <w:rsid w:val="009970BF"/>
    <w:rsid w:val="009A394A"/>
    <w:rsid w:val="009A69C5"/>
    <w:rsid w:val="009B2852"/>
    <w:rsid w:val="009B6485"/>
    <w:rsid w:val="009C206F"/>
    <w:rsid w:val="009C37F9"/>
    <w:rsid w:val="009C3FA3"/>
    <w:rsid w:val="009C505D"/>
    <w:rsid w:val="009C5CE4"/>
    <w:rsid w:val="009D7044"/>
    <w:rsid w:val="00A0018B"/>
    <w:rsid w:val="00A001F3"/>
    <w:rsid w:val="00A04AFD"/>
    <w:rsid w:val="00A11C64"/>
    <w:rsid w:val="00A130F7"/>
    <w:rsid w:val="00A32860"/>
    <w:rsid w:val="00A40A00"/>
    <w:rsid w:val="00A40F7C"/>
    <w:rsid w:val="00A42EAD"/>
    <w:rsid w:val="00A45AE8"/>
    <w:rsid w:val="00A469E8"/>
    <w:rsid w:val="00A52E6C"/>
    <w:rsid w:val="00A568B1"/>
    <w:rsid w:val="00A56FA0"/>
    <w:rsid w:val="00A6173C"/>
    <w:rsid w:val="00A62CD6"/>
    <w:rsid w:val="00A62F99"/>
    <w:rsid w:val="00A65D84"/>
    <w:rsid w:val="00A6699B"/>
    <w:rsid w:val="00A73B92"/>
    <w:rsid w:val="00A77E8E"/>
    <w:rsid w:val="00A8157A"/>
    <w:rsid w:val="00A816E1"/>
    <w:rsid w:val="00A84AFB"/>
    <w:rsid w:val="00A85F19"/>
    <w:rsid w:val="00A97D5B"/>
    <w:rsid w:val="00AA1D89"/>
    <w:rsid w:val="00AA1F34"/>
    <w:rsid w:val="00AA654C"/>
    <w:rsid w:val="00AA66EA"/>
    <w:rsid w:val="00AC47D8"/>
    <w:rsid w:val="00AD1814"/>
    <w:rsid w:val="00AD49F4"/>
    <w:rsid w:val="00AE1E6E"/>
    <w:rsid w:val="00AE40DE"/>
    <w:rsid w:val="00AE4763"/>
    <w:rsid w:val="00AE5DE4"/>
    <w:rsid w:val="00AF6C73"/>
    <w:rsid w:val="00AF7312"/>
    <w:rsid w:val="00B0121B"/>
    <w:rsid w:val="00B0455B"/>
    <w:rsid w:val="00B0625A"/>
    <w:rsid w:val="00B11E02"/>
    <w:rsid w:val="00B1236F"/>
    <w:rsid w:val="00B14CD0"/>
    <w:rsid w:val="00B17EE2"/>
    <w:rsid w:val="00B32B6A"/>
    <w:rsid w:val="00B3476F"/>
    <w:rsid w:val="00B404AB"/>
    <w:rsid w:val="00B40AD3"/>
    <w:rsid w:val="00B41D29"/>
    <w:rsid w:val="00B426E5"/>
    <w:rsid w:val="00B43568"/>
    <w:rsid w:val="00B510FE"/>
    <w:rsid w:val="00B55056"/>
    <w:rsid w:val="00B6138F"/>
    <w:rsid w:val="00B675E4"/>
    <w:rsid w:val="00B74A66"/>
    <w:rsid w:val="00B82095"/>
    <w:rsid w:val="00B87FD5"/>
    <w:rsid w:val="00B90975"/>
    <w:rsid w:val="00B93571"/>
    <w:rsid w:val="00B94CBD"/>
    <w:rsid w:val="00B971E9"/>
    <w:rsid w:val="00BA219F"/>
    <w:rsid w:val="00BA2806"/>
    <w:rsid w:val="00BB0875"/>
    <w:rsid w:val="00BB20C7"/>
    <w:rsid w:val="00BB6FD0"/>
    <w:rsid w:val="00BC321A"/>
    <w:rsid w:val="00BD4F8E"/>
    <w:rsid w:val="00BE2DBE"/>
    <w:rsid w:val="00BE2E79"/>
    <w:rsid w:val="00BE345B"/>
    <w:rsid w:val="00C05759"/>
    <w:rsid w:val="00C11EC8"/>
    <w:rsid w:val="00C20E0A"/>
    <w:rsid w:val="00C37B47"/>
    <w:rsid w:val="00C40499"/>
    <w:rsid w:val="00C429BD"/>
    <w:rsid w:val="00C53808"/>
    <w:rsid w:val="00C53D7D"/>
    <w:rsid w:val="00C55F49"/>
    <w:rsid w:val="00C6128D"/>
    <w:rsid w:val="00C73278"/>
    <w:rsid w:val="00C765C8"/>
    <w:rsid w:val="00C82029"/>
    <w:rsid w:val="00C9283A"/>
    <w:rsid w:val="00C95039"/>
    <w:rsid w:val="00CA4615"/>
    <w:rsid w:val="00CA7C6F"/>
    <w:rsid w:val="00CB2107"/>
    <w:rsid w:val="00CB2B79"/>
    <w:rsid w:val="00CB2D50"/>
    <w:rsid w:val="00CB6AF7"/>
    <w:rsid w:val="00CC367F"/>
    <w:rsid w:val="00CC50EA"/>
    <w:rsid w:val="00CD2C99"/>
    <w:rsid w:val="00CD351F"/>
    <w:rsid w:val="00CD3A6F"/>
    <w:rsid w:val="00CD4D69"/>
    <w:rsid w:val="00CD6263"/>
    <w:rsid w:val="00CE165F"/>
    <w:rsid w:val="00CE3A75"/>
    <w:rsid w:val="00CE6950"/>
    <w:rsid w:val="00CE7F36"/>
    <w:rsid w:val="00CF7D08"/>
    <w:rsid w:val="00D04A3C"/>
    <w:rsid w:val="00D11EC1"/>
    <w:rsid w:val="00D22097"/>
    <w:rsid w:val="00D27656"/>
    <w:rsid w:val="00D36C41"/>
    <w:rsid w:val="00D37C86"/>
    <w:rsid w:val="00D4039B"/>
    <w:rsid w:val="00D53378"/>
    <w:rsid w:val="00D55A85"/>
    <w:rsid w:val="00D57042"/>
    <w:rsid w:val="00D750D0"/>
    <w:rsid w:val="00D77394"/>
    <w:rsid w:val="00D87480"/>
    <w:rsid w:val="00D90994"/>
    <w:rsid w:val="00DB0704"/>
    <w:rsid w:val="00DB71FD"/>
    <w:rsid w:val="00DC0902"/>
    <w:rsid w:val="00DC453F"/>
    <w:rsid w:val="00DC57F0"/>
    <w:rsid w:val="00DD3D44"/>
    <w:rsid w:val="00DE38B1"/>
    <w:rsid w:val="00DE3A3C"/>
    <w:rsid w:val="00DE546F"/>
    <w:rsid w:val="00DF241E"/>
    <w:rsid w:val="00DF559F"/>
    <w:rsid w:val="00E02D0E"/>
    <w:rsid w:val="00E146BE"/>
    <w:rsid w:val="00E25A07"/>
    <w:rsid w:val="00E333DF"/>
    <w:rsid w:val="00E33AA2"/>
    <w:rsid w:val="00E35962"/>
    <w:rsid w:val="00E36819"/>
    <w:rsid w:val="00E44E91"/>
    <w:rsid w:val="00E52F29"/>
    <w:rsid w:val="00E6398F"/>
    <w:rsid w:val="00E75C78"/>
    <w:rsid w:val="00E76FF9"/>
    <w:rsid w:val="00E83C41"/>
    <w:rsid w:val="00E84B60"/>
    <w:rsid w:val="00E8773E"/>
    <w:rsid w:val="00E87842"/>
    <w:rsid w:val="00E9781D"/>
    <w:rsid w:val="00EA5D76"/>
    <w:rsid w:val="00EB244D"/>
    <w:rsid w:val="00EC2925"/>
    <w:rsid w:val="00EC5579"/>
    <w:rsid w:val="00EC5C40"/>
    <w:rsid w:val="00ED364B"/>
    <w:rsid w:val="00ED54AE"/>
    <w:rsid w:val="00ED774B"/>
    <w:rsid w:val="00EE0118"/>
    <w:rsid w:val="00EE49CE"/>
    <w:rsid w:val="00EE7C8D"/>
    <w:rsid w:val="00EF04D0"/>
    <w:rsid w:val="00EF24B1"/>
    <w:rsid w:val="00EF3918"/>
    <w:rsid w:val="00F00643"/>
    <w:rsid w:val="00F0538F"/>
    <w:rsid w:val="00F0647F"/>
    <w:rsid w:val="00F10557"/>
    <w:rsid w:val="00F1653D"/>
    <w:rsid w:val="00F238C7"/>
    <w:rsid w:val="00F23AF2"/>
    <w:rsid w:val="00F30589"/>
    <w:rsid w:val="00F30857"/>
    <w:rsid w:val="00F330C3"/>
    <w:rsid w:val="00F33B8C"/>
    <w:rsid w:val="00F356A6"/>
    <w:rsid w:val="00F3602D"/>
    <w:rsid w:val="00F43687"/>
    <w:rsid w:val="00F47BE0"/>
    <w:rsid w:val="00F75F33"/>
    <w:rsid w:val="00F84236"/>
    <w:rsid w:val="00FB2080"/>
    <w:rsid w:val="00FB68D7"/>
    <w:rsid w:val="00FC10E3"/>
    <w:rsid w:val="00FC2CE4"/>
    <w:rsid w:val="00FC379E"/>
    <w:rsid w:val="00FC6F64"/>
    <w:rsid w:val="00FD337C"/>
    <w:rsid w:val="00FD3BAE"/>
    <w:rsid w:val="00FD5236"/>
    <w:rsid w:val="00FD538E"/>
    <w:rsid w:val="00FD7D5B"/>
    <w:rsid w:val="00FE06C8"/>
    <w:rsid w:val="00FE0F23"/>
    <w:rsid w:val="00FE4008"/>
    <w:rsid w:val="00FE4A85"/>
    <w:rsid w:val="03E507DC"/>
    <w:rsid w:val="0440AF2A"/>
    <w:rsid w:val="075ED0DF"/>
    <w:rsid w:val="0A5B8CCB"/>
    <w:rsid w:val="0C6FDACA"/>
    <w:rsid w:val="0E86A817"/>
    <w:rsid w:val="11398773"/>
    <w:rsid w:val="13BFCFDB"/>
    <w:rsid w:val="17C8F9F7"/>
    <w:rsid w:val="18BB6BE6"/>
    <w:rsid w:val="1901CDB0"/>
    <w:rsid w:val="193ED4C3"/>
    <w:rsid w:val="19C1311E"/>
    <w:rsid w:val="21A24209"/>
    <w:rsid w:val="229CE286"/>
    <w:rsid w:val="26513BF5"/>
    <w:rsid w:val="32892382"/>
    <w:rsid w:val="36AB4AE4"/>
    <w:rsid w:val="3843EC8B"/>
    <w:rsid w:val="3AC2B7BF"/>
    <w:rsid w:val="3BA2A8DF"/>
    <w:rsid w:val="3D8C3C59"/>
    <w:rsid w:val="420A9529"/>
    <w:rsid w:val="44CB9643"/>
    <w:rsid w:val="464D4765"/>
    <w:rsid w:val="4680411C"/>
    <w:rsid w:val="4793B6E8"/>
    <w:rsid w:val="47AC7B91"/>
    <w:rsid w:val="545B0060"/>
    <w:rsid w:val="594335D9"/>
    <w:rsid w:val="5AD2C1BE"/>
    <w:rsid w:val="5CE23EE2"/>
    <w:rsid w:val="5D9DD542"/>
    <w:rsid w:val="63775DB0"/>
    <w:rsid w:val="640DD8DD"/>
    <w:rsid w:val="646CEBD1"/>
    <w:rsid w:val="667B7D5A"/>
    <w:rsid w:val="67DD121D"/>
    <w:rsid w:val="68362F00"/>
    <w:rsid w:val="6DA11A90"/>
    <w:rsid w:val="6EB240F1"/>
    <w:rsid w:val="6FE35FC1"/>
    <w:rsid w:val="72F3BA82"/>
    <w:rsid w:val="7702E1A1"/>
    <w:rsid w:val="77BCC5AD"/>
    <w:rsid w:val="7F0C940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1383E3"/>
  <w15:docId w15:val="{F47CCE0B-4441-4AEC-99C4-175D6F9CB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01BFB"/>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4E6316"/>
    <w:pPr>
      <w:keepNext/>
      <w:spacing w:before="120" w:line="240" w:lineRule="auto"/>
      <w:ind w:left="720" w:hanging="720"/>
      <w:outlineLvl w:val="1"/>
    </w:pPr>
    <w:rPr>
      <w:rFonts w:ascii="Calibri" w:eastAsiaTheme="minorEastAsia" w:hAnsi="Calibri"/>
      <w:b/>
      <w:bCs/>
      <w:sz w:val="28"/>
      <w:szCs w:val="28"/>
      <w:lang w:eastAsia="ja-JP"/>
    </w:rPr>
  </w:style>
  <w:style w:type="paragraph" w:styleId="Heading3">
    <w:name w:val="heading 3"/>
    <w:next w:val="Normal"/>
    <w:link w:val="Heading3Char"/>
    <w:uiPriority w:val="4"/>
    <w:qFormat/>
    <w:rsid w:val="00700A80"/>
    <w:pPr>
      <w:keepNext/>
      <w:keepLines/>
      <w:ind w:left="964" w:hanging="964"/>
      <w:outlineLvl w:val="2"/>
    </w:pPr>
    <w:rPr>
      <w:rFonts w:ascii="Calibri" w:eastAsia="Times New Roman" w:hAnsi="Calibri"/>
      <w:b/>
      <w:bCs/>
      <w:sz w:val="24"/>
      <w:szCs w:val="24"/>
      <w:lang w:eastAsia="en-US"/>
    </w:rPr>
  </w:style>
  <w:style w:type="paragraph" w:styleId="Heading4">
    <w:name w:val="heading 4"/>
    <w:next w:val="Normal"/>
    <w:link w:val="Heading4Char"/>
    <w:uiPriority w:val="5"/>
    <w:qFormat/>
    <w:rsid w:val="00700A80"/>
    <w:pPr>
      <w:keepNext/>
      <w:ind w:left="964" w:hanging="964"/>
      <w:outlineLvl w:val="3"/>
    </w:pPr>
    <w:rPr>
      <w:rFonts w:ascii="Calibri" w:eastAsia="Times New Roman" w:hAnsi="Calibri"/>
      <w:b/>
      <w:bCs/>
      <w:szCs w:val="24"/>
      <w:lang w:eastAsia="en-US"/>
    </w:rPr>
  </w:style>
  <w:style w:type="paragraph" w:styleId="Heading5">
    <w:name w:val="heading 5"/>
    <w:basedOn w:val="Normal"/>
    <w:next w:val="Normal"/>
    <w:link w:val="Heading5Char"/>
    <w:uiPriority w:val="6"/>
    <w:rsid w:val="00700A80"/>
    <w:pPr>
      <w:keepNext/>
      <w:keepLines/>
      <w:spacing w:after="0" w:line="240" w:lineRule="auto"/>
      <w:outlineLvl w:val="4"/>
    </w:pPr>
    <w:rPr>
      <w:rFonts w:ascii="Calibri" w:hAnsi="Calibri"/>
      <w:b/>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700A80"/>
    <w:pPr>
      <w:tabs>
        <w:tab w:val="center" w:pos="4820"/>
      </w:tabs>
      <w:spacing w:line="240" w:lineRule="auto"/>
      <w:jc w:val="center"/>
    </w:pPr>
    <w:rPr>
      <w:rFonts w:ascii="Calibri" w:hAnsi="Calibri"/>
      <w:sz w:val="20"/>
    </w:rPr>
  </w:style>
  <w:style w:type="character" w:customStyle="1" w:styleId="HeaderChar">
    <w:name w:val="Header Char"/>
    <w:basedOn w:val="DefaultParagraphFont"/>
    <w:link w:val="Header"/>
    <w:uiPriority w:val="99"/>
    <w:rsid w:val="00700A80"/>
    <w:rPr>
      <w:rFonts w:ascii="Calibri" w:eastAsiaTheme="minorHAnsi" w:hAnsi="Calibri" w:cstheme="minorBidi"/>
      <w:szCs w:val="22"/>
      <w:lang w:eastAsia="en-US"/>
    </w:rPr>
  </w:style>
  <w:style w:type="paragraph" w:styleId="Footer">
    <w:name w:val="footer"/>
    <w:basedOn w:val="Normal"/>
    <w:link w:val="FooterChar"/>
    <w:uiPriority w:val="99"/>
    <w:rsid w:val="00700A80"/>
    <w:pPr>
      <w:tabs>
        <w:tab w:val="center" w:pos="4536"/>
      </w:tabs>
      <w:spacing w:line="240" w:lineRule="auto"/>
      <w:jc w:val="center"/>
    </w:pPr>
    <w:rPr>
      <w:rFonts w:ascii="Calibri" w:hAnsi="Calibri"/>
      <w:sz w:val="20"/>
    </w:rPr>
  </w:style>
  <w:style w:type="character" w:customStyle="1" w:styleId="FooterChar">
    <w:name w:val="Footer Char"/>
    <w:basedOn w:val="DefaultParagraphFont"/>
    <w:link w:val="Footer"/>
    <w:uiPriority w:val="99"/>
    <w:rsid w:val="00700A80"/>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4E6316"/>
    <w:rPr>
      <w:rFonts w:ascii="Calibri" w:eastAsiaTheme="minorEastAsia" w:hAnsi="Calibri" w:cstheme="minorBidi"/>
      <w:b/>
      <w:bCs/>
      <w:sz w:val="28"/>
      <w:szCs w:val="28"/>
      <w:lang w:eastAsia="ja-JP"/>
    </w:rPr>
  </w:style>
  <w:style w:type="character" w:customStyle="1" w:styleId="Heading3Char">
    <w:name w:val="Heading 3 Char"/>
    <w:basedOn w:val="DefaultParagraphFont"/>
    <w:link w:val="Heading3"/>
    <w:uiPriority w:val="4"/>
    <w:rsid w:val="00700A80"/>
    <w:rPr>
      <w:rFonts w:ascii="Calibri" w:eastAsia="Times New Roman" w:hAnsi="Calibri"/>
      <w:b/>
      <w:bCs/>
      <w:sz w:val="24"/>
      <w:szCs w:val="24"/>
      <w:lang w:eastAsia="en-US"/>
    </w:rPr>
  </w:style>
  <w:style w:type="character" w:customStyle="1" w:styleId="Heading4Char">
    <w:name w:val="Heading 4 Char"/>
    <w:basedOn w:val="DefaultParagraphFont"/>
    <w:link w:val="Heading4"/>
    <w:uiPriority w:val="5"/>
    <w:rsid w:val="00700A80"/>
    <w:rPr>
      <w:rFonts w:ascii="Calibri" w:eastAsia="Times New Roman" w:hAnsi="Calibri"/>
      <w:b/>
      <w:bCs/>
      <w:szCs w:val="24"/>
      <w:lang w:eastAsia="en-US"/>
    </w:rPr>
  </w:style>
  <w:style w:type="character" w:customStyle="1" w:styleId="Heading5Char">
    <w:name w:val="Heading 5 Char"/>
    <w:basedOn w:val="DefaultParagraphFont"/>
    <w:link w:val="Heading5"/>
    <w:uiPriority w:val="6"/>
    <w:rsid w:val="00700A80"/>
    <w:rPr>
      <w:rFonts w:ascii="Calibri" w:eastAsiaTheme="minorHAnsi" w:hAnsi="Calibri" w:cstheme="minorBidi"/>
      <w:b/>
      <w:i/>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700A80"/>
    <w:pPr>
      <w:numPr>
        <w:numId w:val="3"/>
      </w:numPr>
      <w:spacing w:before="120"/>
    </w:pPr>
  </w:style>
  <w:style w:type="paragraph" w:styleId="ListBullet2">
    <w:name w:val="List Bullet 2"/>
    <w:basedOn w:val="Normal"/>
    <w:uiPriority w:val="8"/>
    <w:qFormat/>
    <w:rsid w:val="00700A80"/>
    <w:pPr>
      <w:numPr>
        <w:ilvl w:val="1"/>
        <w:numId w:val="3"/>
      </w:numPr>
      <w:spacing w:before="120"/>
      <w:contextualSpacing/>
    </w:pPr>
  </w:style>
  <w:style w:type="paragraph" w:styleId="ListNumber">
    <w:name w:val="List Number"/>
    <w:basedOn w:val="Normal"/>
    <w:uiPriority w:val="9"/>
    <w:qFormat/>
    <w:rsid w:val="00700A80"/>
    <w:pPr>
      <w:numPr>
        <w:numId w:val="4"/>
      </w:numPr>
      <w:tabs>
        <w:tab w:val="left" w:pos="142"/>
      </w:tabs>
      <w:spacing w:before="120"/>
    </w:pPr>
  </w:style>
  <w:style w:type="paragraph" w:styleId="ListNumber2">
    <w:name w:val="List Number 2"/>
    <w:uiPriority w:val="10"/>
    <w:qFormat/>
    <w:rsid w:val="00700A80"/>
    <w:pPr>
      <w:numPr>
        <w:ilvl w:val="1"/>
        <w:numId w:val="4"/>
      </w:numPr>
      <w:tabs>
        <w:tab w:val="left" w:pos="567"/>
      </w:tabs>
      <w:spacing w:before="120" w:after="120" w:line="264" w:lineRule="auto"/>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1">
    <w:name w:val="Table Bullet 1"/>
    <w:basedOn w:val="Date"/>
    <w:uiPriority w:val="15"/>
    <w:qFormat/>
    <w:rsid w:val="00F23AF2"/>
    <w:pPr>
      <w:numPr>
        <w:numId w:val="8"/>
      </w:numPr>
      <w:spacing w:before="60" w:after="60" w:line="240" w:lineRule="auto"/>
      <w:ind w:left="357" w:hanging="357"/>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700A80"/>
    <w:rPr>
      <w:rFonts w:asciiTheme="majorHAnsi" w:eastAsiaTheme="majorEastAsia" w:hAnsiTheme="maj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numberedlist">
    <w:name w:val="Table numbered list"/>
    <w:uiPriority w:val="99"/>
    <w:qFormat/>
    <w:rsid w:val="006E353E"/>
    <w:pPr>
      <w:numPr>
        <w:numId w:val="7"/>
      </w:numPr>
      <w:spacing w:before="60" w:after="60"/>
      <w:ind w:left="357" w:hanging="357"/>
      <w:contextualSpacing/>
    </w:pPr>
    <w:rPr>
      <w:rFonts w:asciiTheme="minorHAnsi" w:eastAsia="Calibri" w:hAnsiTheme="minorHAnsi"/>
      <w:color w:val="000000" w:themeColor="text1"/>
      <w:sz w:val="19"/>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1"/>
    <w:qFormat/>
    <w:rsid w:val="006E353E"/>
    <w:pPr>
      <w:numPr>
        <w:numId w:val="5"/>
      </w:numPr>
      <w:tabs>
        <w:tab w:val="num" w:pos="284"/>
      </w:tabs>
      <w:ind w:left="456" w:hanging="238"/>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700A80"/>
    <w:pPr>
      <w:numPr>
        <w:ilvl w:val="2"/>
        <w:numId w:val="4"/>
      </w:numPr>
      <w:spacing w:before="120" w:after="120" w:line="264" w:lineRule="auto"/>
    </w:pPr>
    <w:rPr>
      <w:rFonts w:asciiTheme="minorHAnsi" w:eastAsia="Times New Roman" w:hAnsiTheme="minorHAnsi"/>
      <w:sz w:val="22"/>
      <w:szCs w:val="24"/>
      <w:lang w:eastAsia="en-US"/>
    </w:rPr>
  </w:style>
  <w:style w:type="paragraph" w:styleId="ListParagraph">
    <w:name w:val="List Paragraph"/>
    <w:aliases w:val="List Paragraph1,Recommendation,List Paragraph11,NFP GP Bulleted List,FooterText,numbered,Paragraphe de liste1,Bulletr List Paragraph,列出段落,列出段落1,List Paragraph2,List Paragraph21,Listeafsnit1,Parágrafo da Lista1,Párrafo de lista1,リスト段落1,L,列"/>
    <w:basedOn w:val="Normal"/>
    <w:link w:val="ListParagraphChar"/>
    <w:uiPriority w:val="34"/>
    <w:qFormat/>
    <w:rsid w:val="001D7492"/>
    <w:pPr>
      <w:ind w:left="720"/>
      <w:contextualSpacing/>
    </w:pPr>
  </w:style>
  <w:style w:type="character" w:customStyle="1" w:styleId="ListParagraphChar">
    <w:name w:val="List Paragraph Char"/>
    <w:aliases w:val="List Paragraph1 Char,Recommendation Char,List Paragraph11 Char,NFP GP Bulleted List Char,FooterText Char,numbered Char,Paragraphe de liste1 Char,Bulletr List Paragraph Char,列出段落 Char,列出段落1 Char,List Paragraph2 Char,Listeafsnit1 Char"/>
    <w:basedOn w:val="DefaultParagraphFont"/>
    <w:link w:val="ListParagraph"/>
    <w:uiPriority w:val="34"/>
    <w:qFormat/>
    <w:rsid w:val="00A001F3"/>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griculture.gov.au/biosecurity-trade/policy/risk-analysis/plant/pomelo-from-vietna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hyperlink" Target="https://www.agriculture.gov.au/biosecurity-trade/policy/risk-analysis/plant"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icon.agriculture.gov.au/" TargetMode="External"/><Relationship Id="rId24" Type="http://schemas.microsoft.com/office/2019/05/relationships/documenttasks" Target="documenttasks/documenttasks1.xml"/><Relationship Id="rId5" Type="http://schemas.openxmlformats.org/officeDocument/2006/relationships/numbering" Target="numbering.xml"/><Relationship Id="rId15" Type="http://schemas.openxmlformats.org/officeDocument/2006/relationships/hyperlink" Target="https://creativecommons.org/licenses/by/4.0/legalcod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lantstakeholders@aff.gov.au"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Print%20and%20web%20content/Fact_sheet_template.dotx" TargetMode="External"/></Relationships>
</file>

<file path=word/documenttasks/documenttasks1.xml><?xml version="1.0" encoding="utf-8"?>
<t:Tasks xmlns:t="http://schemas.microsoft.com/office/tasks/2019/documenttasks" xmlns:oel="http://schemas.microsoft.com/office/2019/extlst">
  <t:Task id="{F7296A15-87AA-4DE7-A268-D1CC479687D4}">
    <t:Anchor>
      <t:Comment id="1792357310"/>
    </t:Anchor>
    <t:History>
      <t:Event id="{39881031-C11D-416B-A946-5F5A7DB44E3A}" time="2025-04-09T07:23:31.884Z">
        <t:Attribution userId="S::douglas.kerruish@aff.gov.au::8a2f585b-bc8a-4e4c-b934-e6caea04da5e" userProvider="AD" userName="Kerruish, Douglas"/>
        <t:Anchor>
          <t:Comment id="1535874111"/>
        </t:Anchor>
        <t:Create/>
      </t:Event>
      <t:Event id="{87F025BC-0DDC-449A-AD96-AD4D6EF7D150}" time="2025-04-09T07:23:31.884Z">
        <t:Attribution userId="S::douglas.kerruish@aff.gov.au::8a2f585b-bc8a-4e4c-b934-e6caea04da5e" userProvider="AD" userName="Kerruish, Douglas"/>
        <t:Anchor>
          <t:Comment id="1535874111"/>
        </t:Anchor>
        <t:Assign userId="S::Alex.McAlpine@aff.gov.au::785e79a9-cc7d-4e0e-8cce-4000203b4e16" userProvider="AD" userName="McAlpine, Alex"/>
      </t:Event>
      <t:Event id="{28AEC215-2F00-43F5-86DB-572EC0FFAFA9}" time="2025-04-09T07:23:31.884Z">
        <t:Attribution userId="S::douglas.kerruish@aff.gov.au::8a2f585b-bc8a-4e4c-b934-e6caea04da5e" userProvider="AD" userName="Kerruish, Douglas"/>
        <t:Anchor>
          <t:Comment id="1535874111"/>
        </t:Anchor>
        <t:SetTitle title="@McAlpine, Alex This text is ok Alex."/>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HarvardAGPS.XSL" StyleName="Harvard - AGP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D1CAD33-3B39-4665-A5E6-666D035120E9}">
  <ds:schemaRefs>
    <ds:schemaRef ds:uri="http://schemas.microsoft.com/office/2006/metadata/properties"/>
    <ds:schemaRef ds:uri="http://schemas.microsoft.com/office/infopath/2007/PartnerControls"/>
    <ds:schemaRef ds:uri="81c01dc6-2c49-4730-b140-874c95cac377"/>
    <ds:schemaRef ds:uri="2b53c995-2120-4bc0-8922-c25044d37f65"/>
  </ds:schemaRefs>
</ds:datastoreItem>
</file>

<file path=customXml/itemProps2.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3.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4.xml><?xml version="1.0" encoding="utf-8"?>
<ds:datastoreItem xmlns:ds="http://schemas.openxmlformats.org/officeDocument/2006/customXml" ds:itemID="{86E7B06B-8E8A-472D-B919-1A4107ECD9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Fact_sheet_template</Template>
  <TotalTime>2</TotalTime>
  <Pages>4</Pages>
  <Words>1638</Words>
  <Characters>9343</Characters>
  <Application>Microsoft Office Word</Application>
  <DocSecurity>0</DocSecurity>
  <Lines>239</Lines>
  <Paragraphs>100</Paragraphs>
  <ScaleCrop>false</ScaleCrop>
  <HeadingPairs>
    <vt:vector size="2" baseType="variant">
      <vt:variant>
        <vt:lpstr>Title</vt:lpstr>
      </vt:variant>
      <vt:variant>
        <vt:i4>1</vt:i4>
      </vt:variant>
    </vt:vector>
  </HeadingPairs>
  <TitlesOfParts>
    <vt:vector size="1" baseType="lpstr">
      <vt:lpstr>Draft report for the fresh pomelo from Vietnam risk analysis - Supplementary response to stakeholder comments</vt:lpstr>
    </vt:vector>
  </TitlesOfParts>
  <Company/>
  <LinksUpToDate>false</LinksUpToDate>
  <CharactersWithSpaces>10881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report for the fresh pomelo from Vietnam risk analysis - Supplementary response to stakeholder comments</dc:title>
  <dc:creator>Department of Agriculture, Fisheries and Forestry</dc:creator>
  <cp:revision>254</cp:revision>
  <cp:lastPrinted>2022-10-26T05:30:00Z</cp:lastPrinted>
  <dcterms:created xsi:type="dcterms:W3CDTF">2024-02-27T02:14:00Z</dcterms:created>
  <dcterms:modified xsi:type="dcterms:W3CDTF">2025-04-28T02:29:00Z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ClassificationContentMarkingHeaderShapeIds">
    <vt:lpwstr>5538f619,2e372bea,7a734dfc</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b218dcd,12e18498,c9c6f32</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2025-03-07T03:17:10Z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4fa0f261-6685-4d8e-ab06-5c000bea9824</vt:lpwstr>
  </property>
  <property fmtid="{D5CDD505-2E9C-101B-9397-08002B2CF9AE}" pid="15" name="MSIP_Label_933d8be6-3c40-4052-87a2-9c2adcba8759_ContentBits">
    <vt:lpwstr>3</vt:lpwstr>
  </property>
  <property fmtid="{D5CDD505-2E9C-101B-9397-08002B2CF9AE}" pid="16" name="MSIP_Label_933d8be6-3c40-4052-87a2-9c2adcba8759_Tag">
    <vt:lpwstr>10, 0, 1, 1</vt:lpwstr>
  </property>
  <property fmtid="{D5CDD505-2E9C-101B-9397-08002B2CF9AE}" pid="17" name="MediaServiceImageTags">
    <vt:lpwstr/>
  </property>
</Properties>
</file>