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4.xml" ContentType="application/vnd.openxmlformats-officedocument.drawingml.diagramData+xml"/>
  <Override PartName="/word/document.xml" ContentType="application/vnd.openxmlformats-officedocument.wordprocessingml.document.main+xml"/>
  <Override PartName="/word/header8.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7.xml" ContentType="application/vnd.openxmlformats-officedocument.wordprocessingml.header+xml"/>
  <Override PartName="/word/header6.xml" ContentType="application/vnd.openxmlformats-officedocument.wordprocessingml.header+xml"/>
  <Override PartName="/word/endnotes.xml" ContentType="application/vnd.openxmlformats-officedocument.wordprocessingml.endnotes+xml"/>
  <Override PartName="/word/header5.xml" ContentType="application/vnd.openxmlformats-officedocument.wordprocessingml.header+xml"/>
  <Override PartName="/word/footer3.xml" ContentType="application/vnd.openxmlformats-officedocument.wordprocessingml.footer+xml"/>
  <Override PartName="/word/diagrams/colors3.xml" ContentType="application/vnd.openxmlformats-officedocument.drawingml.diagramColors+xml"/>
  <Override PartName="/word/diagrams/quickStyle3.xml" ContentType="application/vnd.openxmlformats-officedocument.drawingml.diagramStyle+xml"/>
  <Override PartName="/word/diagrams/layout3.xml" ContentType="application/vnd.openxmlformats-officedocument.drawingml.diagramLayout+xml"/>
  <Override PartName="/word/diagrams/drawing3.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colors2.xml" ContentType="application/vnd.openxmlformats-officedocument.drawingml.diagramColors+xml"/>
  <Override PartName="/word/diagrams/layout1.xml" ContentType="application/vnd.openxmlformats-officedocument.drawingml.diagramLayout+xml"/>
  <Override PartName="/word/diagrams/drawing2.xml" ContentType="application/vnd.ms-office.drawingml.diagramDrawing+xml"/>
  <Override PartName="/word/diagrams/colors1.xml" ContentType="application/vnd.openxmlformats-officedocument.drawingml.diagramColors+xml"/>
  <Override PartName="/word/diagrams/drawing1.xml" ContentType="application/vnd.ms-office.drawingml.diagramDrawing+xml"/>
  <Override PartName="/word/diagrams/quickStyle1.xml" ContentType="application/vnd.openxmlformats-officedocument.drawingml.diagramStyle+xml"/>
  <Override PartName="/word/theme/theme1.xml" ContentType="application/vnd.openxmlformats-officedocument.theme+xml"/>
  <Override PartName="/word/diagrams/layout2.xml" ContentType="application/vnd.openxmlformats-officedocument.drawingml.diagramLayout+xml"/>
  <Override PartName="/word/diagrams/quickStyle2.xml" ContentType="application/vnd.openxmlformats-officedocument.drawingml.diagramStyle+xml"/>
  <Override PartName="/word/settings.xml" ContentType="application/vnd.openxmlformats-officedocument.wordprocessingml.settings+xml"/>
  <Override PartName="/docProps/core.xml" ContentType="application/vnd.openxmlformats-package.core-properties+xml"/>
  <Override PartName="/customXml/itemProps4.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B8" w:rsidRDefault="008203B8" w:rsidP="008203B8">
      <w:pPr>
        <w:pStyle w:val="Heading1"/>
        <w:pBdr>
          <w:top w:val="single" w:sz="8" w:space="2" w:color="C0504D" w:themeColor="accent2"/>
        </w:pBdr>
        <w:jc w:val="center"/>
        <w:rPr>
          <w:rFonts w:cstheme="majorHAnsi"/>
          <w:i w:val="0"/>
          <w:sz w:val="32"/>
        </w:rPr>
      </w:pPr>
      <w:bookmarkStart w:id="0" w:name="OLE_LINK1"/>
      <w:bookmarkStart w:id="1" w:name="OLE_LINK2"/>
      <w:r>
        <w:rPr>
          <w:rFonts w:cstheme="majorHAnsi"/>
          <w:i w:val="0"/>
          <w:sz w:val="32"/>
        </w:rPr>
        <w:t xml:space="preserve">Program </w:t>
      </w:r>
      <w:r w:rsidR="003313ED" w:rsidRPr="003313ED">
        <w:rPr>
          <w:rFonts w:cstheme="majorHAnsi"/>
          <w:i w:val="0"/>
          <w:sz w:val="32"/>
        </w:rPr>
        <w:t>Monitoring</w:t>
      </w:r>
      <w:r>
        <w:rPr>
          <w:rFonts w:cstheme="majorHAnsi"/>
          <w:i w:val="0"/>
          <w:sz w:val="32"/>
        </w:rPr>
        <w:t>,</w:t>
      </w:r>
      <w:r w:rsidR="003313ED" w:rsidRPr="003313ED">
        <w:rPr>
          <w:rFonts w:cstheme="majorHAnsi"/>
          <w:i w:val="0"/>
          <w:sz w:val="32"/>
        </w:rPr>
        <w:t xml:space="preserve"> E</w:t>
      </w:r>
      <w:r w:rsidR="00B835B4" w:rsidRPr="003313ED">
        <w:rPr>
          <w:rFonts w:cstheme="majorHAnsi"/>
          <w:i w:val="0"/>
          <w:sz w:val="32"/>
        </w:rPr>
        <w:t>valuation</w:t>
      </w:r>
      <w:r w:rsidR="005209EB">
        <w:rPr>
          <w:rFonts w:cstheme="majorHAnsi"/>
          <w:i w:val="0"/>
          <w:sz w:val="32"/>
        </w:rPr>
        <w:t xml:space="preserve">, Reporting and Improvement (MERI) </w:t>
      </w:r>
      <w:r w:rsidR="003313ED" w:rsidRPr="003313ED">
        <w:rPr>
          <w:rFonts w:cstheme="majorHAnsi"/>
          <w:i w:val="0"/>
          <w:sz w:val="32"/>
        </w:rPr>
        <w:t xml:space="preserve">Plan </w:t>
      </w:r>
    </w:p>
    <w:p w:rsidR="008203B8" w:rsidRDefault="008203B8" w:rsidP="008203B8">
      <w:pPr>
        <w:pStyle w:val="Heading1"/>
        <w:pBdr>
          <w:top w:val="single" w:sz="8" w:space="2" w:color="C0504D" w:themeColor="accent2"/>
        </w:pBdr>
        <w:jc w:val="center"/>
        <w:rPr>
          <w:rFonts w:cstheme="majorHAnsi"/>
          <w:i w:val="0"/>
          <w:sz w:val="32"/>
        </w:rPr>
      </w:pPr>
      <w:r w:rsidRPr="003313ED">
        <w:rPr>
          <w:rFonts w:cstheme="majorHAnsi"/>
          <w:i w:val="0"/>
          <w:sz w:val="32"/>
        </w:rPr>
        <w:t>Caring for our Country, Sustainable Environment Stream</w:t>
      </w:r>
    </w:p>
    <w:bookmarkEnd w:id="0"/>
    <w:bookmarkEnd w:id="1"/>
    <w:p w:rsidR="002A4BF9" w:rsidRPr="003313ED" w:rsidRDefault="002A4BF9" w:rsidP="003313ED">
      <w:pPr>
        <w:pStyle w:val="Heading1"/>
        <w:pBdr>
          <w:top w:val="single" w:sz="8" w:space="2" w:color="C0504D" w:themeColor="accent2"/>
        </w:pBdr>
        <w:jc w:val="center"/>
        <w:rPr>
          <w:rFonts w:cstheme="majorHAnsi"/>
          <w:i w:val="0"/>
          <w:sz w:val="32"/>
        </w:rPr>
      </w:pPr>
    </w:p>
    <w:p w:rsidR="00241D58" w:rsidRDefault="00241D58" w:rsidP="00241D58">
      <w:pPr>
        <w:spacing w:after="0" w:line="240" w:lineRule="auto"/>
        <w:jc w:val="center"/>
        <w:rPr>
          <w:rFonts w:asciiTheme="majorHAnsi" w:hAnsiTheme="majorHAnsi" w:cstheme="majorHAnsi"/>
          <w:b/>
        </w:rPr>
      </w:pPr>
    </w:p>
    <w:p w:rsidR="002E5EC0" w:rsidRDefault="002E5EC0" w:rsidP="00241D58">
      <w:pPr>
        <w:spacing w:after="0" w:line="240" w:lineRule="auto"/>
        <w:jc w:val="center"/>
        <w:rPr>
          <w:rFonts w:asciiTheme="majorHAnsi" w:hAnsiTheme="majorHAnsi" w:cstheme="majorHAnsi"/>
          <w:b/>
        </w:rPr>
      </w:pPr>
    </w:p>
    <w:p w:rsidR="00C24E10" w:rsidRDefault="00F15F56" w:rsidP="00BB0B3D">
      <w:pPr>
        <w:pStyle w:val="Heading2"/>
        <w:rPr>
          <w:i w:val="0"/>
        </w:rPr>
      </w:pPr>
      <w:r>
        <w:rPr>
          <w:i w:val="0"/>
        </w:rPr>
        <w:t>Purpose</w:t>
      </w:r>
      <w:r w:rsidR="0012430A">
        <w:rPr>
          <w:i w:val="0"/>
        </w:rPr>
        <w:t xml:space="preserve"> </w:t>
      </w:r>
    </w:p>
    <w:p w:rsidR="0012430A" w:rsidRDefault="00F15F56" w:rsidP="0012430A">
      <w:pPr>
        <w:pStyle w:val="ListBullet"/>
        <w:numPr>
          <w:ilvl w:val="0"/>
          <w:numId w:val="0"/>
        </w:numPr>
        <w:spacing w:before="240" w:after="120" w:line="240" w:lineRule="auto"/>
        <w:rPr>
          <w:rFonts w:asciiTheme="majorHAnsi" w:hAnsiTheme="majorHAnsi" w:cstheme="majorHAnsi"/>
          <w:i w:val="0"/>
          <w:iCs w:val="0"/>
          <w:sz w:val="22"/>
          <w:szCs w:val="22"/>
        </w:rPr>
      </w:pPr>
      <w:r>
        <w:rPr>
          <w:rFonts w:asciiTheme="majorHAnsi" w:hAnsiTheme="majorHAnsi" w:cstheme="majorHAnsi"/>
          <w:i w:val="0"/>
          <w:iCs w:val="0"/>
          <w:sz w:val="22"/>
          <w:szCs w:val="22"/>
        </w:rPr>
        <w:t>The purpose</w:t>
      </w:r>
      <w:r w:rsidR="0012430A">
        <w:rPr>
          <w:rFonts w:asciiTheme="majorHAnsi" w:hAnsiTheme="majorHAnsi" w:cstheme="majorHAnsi"/>
          <w:i w:val="0"/>
          <w:iCs w:val="0"/>
          <w:sz w:val="22"/>
          <w:szCs w:val="22"/>
        </w:rPr>
        <w:t xml:space="preserve"> of this plan is to ensure </w:t>
      </w:r>
      <w:r w:rsidR="009B6D4A">
        <w:rPr>
          <w:rFonts w:asciiTheme="majorHAnsi" w:hAnsiTheme="majorHAnsi" w:cstheme="majorHAnsi"/>
          <w:i w:val="0"/>
          <w:iCs w:val="0"/>
          <w:sz w:val="22"/>
          <w:szCs w:val="22"/>
        </w:rPr>
        <w:t xml:space="preserve">that </w:t>
      </w:r>
      <w:r w:rsidR="0012430A">
        <w:rPr>
          <w:rFonts w:asciiTheme="majorHAnsi" w:hAnsiTheme="majorHAnsi" w:cstheme="majorHAnsi"/>
          <w:i w:val="0"/>
          <w:iCs w:val="0"/>
          <w:sz w:val="22"/>
          <w:szCs w:val="22"/>
        </w:rPr>
        <w:t xml:space="preserve">progress </w:t>
      </w:r>
      <w:r w:rsidR="009B6D4A">
        <w:rPr>
          <w:rFonts w:asciiTheme="majorHAnsi" w:hAnsiTheme="majorHAnsi" w:cstheme="majorHAnsi"/>
          <w:i w:val="0"/>
          <w:iCs w:val="0"/>
          <w:sz w:val="22"/>
          <w:szCs w:val="22"/>
        </w:rPr>
        <w:t xml:space="preserve">towards </w:t>
      </w:r>
      <w:r w:rsidR="0012430A">
        <w:rPr>
          <w:rFonts w:asciiTheme="majorHAnsi" w:hAnsiTheme="majorHAnsi" w:cstheme="majorHAnsi"/>
          <w:i w:val="0"/>
          <w:iCs w:val="0"/>
          <w:sz w:val="22"/>
          <w:szCs w:val="22"/>
        </w:rPr>
        <w:t>and achievements against the Sustainable Environment stream five year Outcomes (2013-2018) established as part of the Caring for our Country program (see Attachment A)</w:t>
      </w:r>
      <w:r w:rsidR="009B6D4A">
        <w:rPr>
          <w:rFonts w:asciiTheme="majorHAnsi" w:hAnsiTheme="majorHAnsi" w:cstheme="majorHAnsi"/>
          <w:i w:val="0"/>
          <w:iCs w:val="0"/>
          <w:sz w:val="22"/>
          <w:szCs w:val="22"/>
        </w:rPr>
        <w:t>, can be reported</w:t>
      </w:r>
      <w:r w:rsidR="0012430A">
        <w:rPr>
          <w:rFonts w:asciiTheme="majorHAnsi" w:hAnsiTheme="majorHAnsi" w:cstheme="majorHAnsi"/>
          <w:i w:val="0"/>
          <w:iCs w:val="0"/>
          <w:sz w:val="22"/>
          <w:szCs w:val="22"/>
        </w:rPr>
        <w:t xml:space="preserve">. In short, this will require collecting data and information about how the Sustainable Environment stream has helped conserve and protect Australia’s </w:t>
      </w:r>
      <w:r w:rsidR="006D1856">
        <w:rPr>
          <w:rFonts w:asciiTheme="majorHAnsi" w:hAnsiTheme="majorHAnsi" w:cstheme="majorHAnsi"/>
          <w:i w:val="0"/>
          <w:iCs w:val="0"/>
          <w:sz w:val="22"/>
          <w:szCs w:val="22"/>
        </w:rPr>
        <w:t>b</w:t>
      </w:r>
      <w:r w:rsidR="0012430A">
        <w:rPr>
          <w:rFonts w:asciiTheme="majorHAnsi" w:hAnsiTheme="majorHAnsi" w:cstheme="majorHAnsi"/>
          <w:i w:val="0"/>
          <w:iCs w:val="0"/>
          <w:sz w:val="22"/>
          <w:szCs w:val="22"/>
        </w:rPr>
        <w:t xml:space="preserve">iodiversity, and how the program has utilised and helped build the capacity of individuals, community groups and NRM organisations to continue to protect </w:t>
      </w:r>
      <w:r w:rsidR="008029E2">
        <w:rPr>
          <w:rFonts w:asciiTheme="majorHAnsi" w:hAnsiTheme="majorHAnsi" w:cstheme="majorHAnsi"/>
          <w:i w:val="0"/>
          <w:iCs w:val="0"/>
          <w:sz w:val="22"/>
          <w:szCs w:val="22"/>
        </w:rPr>
        <w:t xml:space="preserve">and conserve their environment. </w:t>
      </w:r>
      <w:r w:rsidR="009B6CD8">
        <w:rPr>
          <w:rFonts w:asciiTheme="majorHAnsi" w:hAnsiTheme="majorHAnsi" w:cstheme="majorHAnsi"/>
          <w:i w:val="0"/>
          <w:iCs w:val="0"/>
          <w:sz w:val="22"/>
          <w:szCs w:val="22"/>
        </w:rPr>
        <w:t xml:space="preserve">While ensuring all </w:t>
      </w:r>
      <w:r w:rsidR="00217416">
        <w:rPr>
          <w:rFonts w:asciiTheme="majorHAnsi" w:hAnsiTheme="majorHAnsi" w:cstheme="majorHAnsi"/>
          <w:i w:val="0"/>
          <w:iCs w:val="0"/>
          <w:sz w:val="22"/>
          <w:szCs w:val="22"/>
        </w:rPr>
        <w:t>five</w:t>
      </w:r>
      <w:r w:rsidR="009B6CD8">
        <w:rPr>
          <w:rFonts w:asciiTheme="majorHAnsi" w:hAnsiTheme="majorHAnsi" w:cstheme="majorHAnsi"/>
          <w:i w:val="0"/>
          <w:iCs w:val="0"/>
          <w:sz w:val="22"/>
          <w:szCs w:val="22"/>
        </w:rPr>
        <w:t xml:space="preserve"> year outcomes are monitored this plan has a particular focus on: </w:t>
      </w:r>
      <w:r w:rsidR="0012430A">
        <w:rPr>
          <w:rFonts w:asciiTheme="majorHAnsi" w:hAnsiTheme="majorHAnsi" w:cstheme="majorHAnsi"/>
          <w:i w:val="0"/>
          <w:iCs w:val="0"/>
          <w:sz w:val="22"/>
          <w:szCs w:val="22"/>
        </w:rPr>
        <w:t xml:space="preserve"> </w:t>
      </w:r>
    </w:p>
    <w:p w:rsidR="0012430A" w:rsidRPr="004D67DC" w:rsidRDefault="0012430A"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Collecting</w:t>
      </w:r>
      <w:r w:rsidRPr="004D67DC">
        <w:rPr>
          <w:rFonts w:asciiTheme="majorHAnsi" w:hAnsiTheme="majorHAnsi" w:cstheme="majorHAnsi"/>
          <w:i w:val="0"/>
          <w:iCs w:val="0"/>
          <w:sz w:val="22"/>
          <w:szCs w:val="22"/>
        </w:rPr>
        <w:t xml:space="preserve"> spatial information to help create a broader understanding of the scope and linkages between funded projects. This will help enable better spatial analysis of how projects have an impact at a range of scales</w:t>
      </w:r>
      <w:r>
        <w:rPr>
          <w:rFonts w:asciiTheme="majorHAnsi" w:hAnsiTheme="majorHAnsi" w:cstheme="majorHAnsi"/>
          <w:i w:val="0"/>
          <w:iCs w:val="0"/>
          <w:sz w:val="22"/>
          <w:szCs w:val="22"/>
        </w:rPr>
        <w:t>.</w:t>
      </w:r>
      <w:r w:rsidRPr="004D67DC">
        <w:rPr>
          <w:rFonts w:asciiTheme="majorHAnsi" w:hAnsiTheme="majorHAnsi" w:cstheme="majorHAnsi"/>
          <w:i w:val="0"/>
          <w:iCs w:val="0"/>
          <w:sz w:val="22"/>
          <w:szCs w:val="22"/>
        </w:rPr>
        <w:t xml:space="preserve"> </w:t>
      </w:r>
    </w:p>
    <w:p w:rsidR="0012430A" w:rsidRPr="004D67DC" w:rsidRDefault="0012430A"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 xml:space="preserve">Gathering </w:t>
      </w:r>
      <w:r w:rsidR="00C14BFA">
        <w:rPr>
          <w:rFonts w:asciiTheme="majorHAnsi" w:hAnsiTheme="majorHAnsi" w:cstheme="majorHAnsi"/>
          <w:i w:val="0"/>
          <w:iCs w:val="0"/>
          <w:sz w:val="22"/>
          <w:szCs w:val="22"/>
        </w:rPr>
        <w:t>i</w:t>
      </w:r>
      <w:r w:rsidR="008029E2">
        <w:rPr>
          <w:rFonts w:asciiTheme="majorHAnsi" w:hAnsiTheme="majorHAnsi" w:cstheme="majorHAnsi"/>
          <w:i w:val="0"/>
          <w:iCs w:val="0"/>
          <w:sz w:val="22"/>
          <w:szCs w:val="22"/>
        </w:rPr>
        <w:t>nformation about</w:t>
      </w:r>
      <w:r w:rsidRPr="004D67DC">
        <w:rPr>
          <w:rFonts w:asciiTheme="majorHAnsi" w:hAnsiTheme="majorHAnsi" w:cstheme="majorHAnsi"/>
          <w:i w:val="0"/>
          <w:iCs w:val="0"/>
          <w:sz w:val="22"/>
          <w:szCs w:val="22"/>
        </w:rPr>
        <w:t xml:space="preserve"> individual project</w:t>
      </w:r>
      <w:r>
        <w:rPr>
          <w:rFonts w:asciiTheme="majorHAnsi" w:hAnsiTheme="majorHAnsi" w:cstheme="majorHAnsi"/>
          <w:i w:val="0"/>
          <w:iCs w:val="0"/>
          <w:sz w:val="22"/>
          <w:szCs w:val="22"/>
        </w:rPr>
        <w:t>s</w:t>
      </w:r>
      <w:r w:rsidRPr="004D67DC">
        <w:rPr>
          <w:rFonts w:asciiTheme="majorHAnsi" w:hAnsiTheme="majorHAnsi" w:cstheme="majorHAnsi"/>
          <w:i w:val="0"/>
          <w:iCs w:val="0"/>
          <w:sz w:val="22"/>
          <w:szCs w:val="22"/>
        </w:rPr>
        <w:t xml:space="preserve"> including methods used</w:t>
      </w:r>
      <w:r>
        <w:rPr>
          <w:rFonts w:asciiTheme="majorHAnsi" w:hAnsiTheme="majorHAnsi" w:cstheme="majorHAnsi"/>
          <w:i w:val="0"/>
          <w:iCs w:val="0"/>
          <w:sz w:val="22"/>
          <w:szCs w:val="22"/>
        </w:rPr>
        <w:t>, issues encountered,</w:t>
      </w:r>
      <w:r w:rsidRPr="004D67DC">
        <w:rPr>
          <w:rFonts w:asciiTheme="majorHAnsi" w:hAnsiTheme="majorHAnsi" w:cstheme="majorHAnsi"/>
          <w:i w:val="0"/>
          <w:iCs w:val="0"/>
          <w:sz w:val="22"/>
          <w:szCs w:val="22"/>
        </w:rPr>
        <w:t xml:space="preserve"> and outcomes achieved. This will help develop a better understanding of what NRM methods are most effective.</w:t>
      </w:r>
    </w:p>
    <w:p w:rsidR="0012430A" w:rsidRPr="00F74CB3" w:rsidRDefault="009B6CD8"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 xml:space="preserve">Better collecting information about </w:t>
      </w:r>
      <w:r w:rsidR="0012430A" w:rsidRPr="004D67DC">
        <w:rPr>
          <w:rFonts w:asciiTheme="majorHAnsi" w:hAnsiTheme="majorHAnsi" w:cstheme="majorHAnsi"/>
          <w:i w:val="0"/>
          <w:iCs w:val="0"/>
          <w:sz w:val="22"/>
          <w:szCs w:val="22"/>
        </w:rPr>
        <w:t>how projects are contributing to</w:t>
      </w:r>
      <w:r w:rsidR="00217416">
        <w:rPr>
          <w:rFonts w:asciiTheme="majorHAnsi" w:hAnsiTheme="majorHAnsi" w:cstheme="majorHAnsi"/>
          <w:i w:val="0"/>
          <w:iCs w:val="0"/>
          <w:sz w:val="22"/>
          <w:szCs w:val="22"/>
        </w:rPr>
        <w:t xml:space="preserve"> conservation and protection of </w:t>
      </w:r>
      <w:r w:rsidR="0012430A" w:rsidRPr="004D67DC">
        <w:rPr>
          <w:rFonts w:asciiTheme="majorHAnsi" w:hAnsiTheme="majorHAnsi" w:cstheme="majorHAnsi"/>
          <w:i w:val="0"/>
          <w:iCs w:val="0"/>
          <w:sz w:val="22"/>
          <w:szCs w:val="22"/>
        </w:rPr>
        <w:t xml:space="preserve">Matters of National Environmental Significance, including helping conserve and protect </w:t>
      </w:r>
      <w:r w:rsidR="007B6271">
        <w:rPr>
          <w:rFonts w:asciiTheme="majorHAnsi" w:hAnsiTheme="majorHAnsi" w:cstheme="majorHAnsi"/>
          <w:i w:val="0"/>
          <w:iCs w:val="0"/>
          <w:sz w:val="22"/>
          <w:szCs w:val="22"/>
        </w:rPr>
        <w:t>t</w:t>
      </w:r>
      <w:r w:rsidR="0012430A" w:rsidRPr="004D67DC">
        <w:rPr>
          <w:rFonts w:asciiTheme="majorHAnsi" w:hAnsiTheme="majorHAnsi" w:cstheme="majorHAnsi"/>
          <w:i w:val="0"/>
          <w:iCs w:val="0"/>
          <w:sz w:val="22"/>
          <w:szCs w:val="22"/>
        </w:rPr>
        <w:t xml:space="preserve">hreatened </w:t>
      </w:r>
      <w:r w:rsidR="007B6271">
        <w:rPr>
          <w:rFonts w:asciiTheme="majorHAnsi" w:hAnsiTheme="majorHAnsi" w:cstheme="majorHAnsi"/>
          <w:i w:val="0"/>
          <w:iCs w:val="0"/>
          <w:sz w:val="22"/>
          <w:szCs w:val="22"/>
        </w:rPr>
        <w:t>s</w:t>
      </w:r>
      <w:r w:rsidR="0012430A" w:rsidRPr="004D67DC">
        <w:rPr>
          <w:rFonts w:asciiTheme="majorHAnsi" w:hAnsiTheme="majorHAnsi" w:cstheme="majorHAnsi"/>
          <w:i w:val="0"/>
          <w:iCs w:val="0"/>
          <w:sz w:val="22"/>
          <w:szCs w:val="22"/>
        </w:rPr>
        <w:t xml:space="preserve">pecies, </w:t>
      </w:r>
      <w:r w:rsidR="007B6271">
        <w:rPr>
          <w:rFonts w:asciiTheme="majorHAnsi" w:hAnsiTheme="majorHAnsi" w:cstheme="majorHAnsi"/>
          <w:i w:val="0"/>
          <w:iCs w:val="0"/>
          <w:sz w:val="22"/>
          <w:szCs w:val="22"/>
        </w:rPr>
        <w:t>t</w:t>
      </w:r>
      <w:r w:rsidR="0012430A" w:rsidRPr="004D67DC">
        <w:rPr>
          <w:rFonts w:asciiTheme="majorHAnsi" w:hAnsiTheme="majorHAnsi" w:cstheme="majorHAnsi"/>
          <w:i w:val="0"/>
          <w:iCs w:val="0"/>
          <w:sz w:val="22"/>
          <w:szCs w:val="22"/>
        </w:rPr>
        <w:t xml:space="preserve">hreatened </w:t>
      </w:r>
      <w:r w:rsidR="007B6271" w:rsidRPr="00F74CB3">
        <w:rPr>
          <w:rFonts w:asciiTheme="majorHAnsi" w:hAnsiTheme="majorHAnsi" w:cstheme="majorHAnsi"/>
          <w:i w:val="0"/>
          <w:iCs w:val="0"/>
          <w:sz w:val="22"/>
          <w:szCs w:val="22"/>
        </w:rPr>
        <w:t>e</w:t>
      </w:r>
      <w:r w:rsidR="0012430A" w:rsidRPr="00F74CB3">
        <w:rPr>
          <w:rFonts w:asciiTheme="majorHAnsi" w:hAnsiTheme="majorHAnsi" w:cstheme="majorHAnsi"/>
          <w:i w:val="0"/>
          <w:iCs w:val="0"/>
          <w:sz w:val="22"/>
          <w:szCs w:val="22"/>
        </w:rPr>
        <w:t xml:space="preserve">cological </w:t>
      </w:r>
      <w:r w:rsidR="007B6271" w:rsidRPr="00F74CB3">
        <w:rPr>
          <w:rFonts w:asciiTheme="majorHAnsi" w:hAnsiTheme="majorHAnsi" w:cstheme="majorHAnsi"/>
          <w:i w:val="0"/>
          <w:iCs w:val="0"/>
          <w:sz w:val="22"/>
          <w:szCs w:val="22"/>
        </w:rPr>
        <w:t>c</w:t>
      </w:r>
      <w:r w:rsidR="0012430A" w:rsidRPr="00F74CB3">
        <w:rPr>
          <w:rFonts w:asciiTheme="majorHAnsi" w:hAnsiTheme="majorHAnsi" w:cstheme="majorHAnsi"/>
          <w:i w:val="0"/>
          <w:iCs w:val="0"/>
          <w:sz w:val="22"/>
          <w:szCs w:val="22"/>
        </w:rPr>
        <w:t>ommunities</w:t>
      </w:r>
      <w:r w:rsidRPr="00F74CB3">
        <w:rPr>
          <w:rFonts w:asciiTheme="majorHAnsi" w:hAnsiTheme="majorHAnsi" w:cstheme="majorHAnsi"/>
          <w:i w:val="0"/>
          <w:iCs w:val="0"/>
          <w:sz w:val="22"/>
          <w:szCs w:val="22"/>
        </w:rPr>
        <w:t xml:space="preserve">, </w:t>
      </w:r>
      <w:r w:rsidR="007B6271" w:rsidRPr="00F74CB3">
        <w:rPr>
          <w:rFonts w:asciiTheme="majorHAnsi" w:hAnsiTheme="majorHAnsi" w:cstheme="majorHAnsi"/>
          <w:i w:val="0"/>
          <w:iCs w:val="0"/>
          <w:sz w:val="22"/>
          <w:szCs w:val="22"/>
        </w:rPr>
        <w:t>m</w:t>
      </w:r>
      <w:r w:rsidRPr="00F74CB3">
        <w:rPr>
          <w:rFonts w:asciiTheme="majorHAnsi" w:hAnsiTheme="majorHAnsi" w:cstheme="majorHAnsi"/>
          <w:i w:val="0"/>
          <w:iCs w:val="0"/>
          <w:sz w:val="22"/>
          <w:szCs w:val="22"/>
        </w:rPr>
        <w:t xml:space="preserve">igratory </w:t>
      </w:r>
      <w:r w:rsidR="007B6271" w:rsidRPr="00F74CB3">
        <w:rPr>
          <w:rFonts w:asciiTheme="majorHAnsi" w:hAnsiTheme="majorHAnsi" w:cstheme="majorHAnsi"/>
          <w:i w:val="0"/>
          <w:iCs w:val="0"/>
          <w:sz w:val="22"/>
          <w:szCs w:val="22"/>
        </w:rPr>
        <w:t>s</w:t>
      </w:r>
      <w:r w:rsidRPr="00F74CB3">
        <w:rPr>
          <w:rFonts w:asciiTheme="majorHAnsi" w:hAnsiTheme="majorHAnsi" w:cstheme="majorHAnsi"/>
          <w:i w:val="0"/>
          <w:iCs w:val="0"/>
          <w:sz w:val="22"/>
          <w:szCs w:val="22"/>
        </w:rPr>
        <w:t>pecies</w:t>
      </w:r>
      <w:r w:rsidR="0012430A" w:rsidRPr="00F74CB3">
        <w:rPr>
          <w:rFonts w:asciiTheme="majorHAnsi" w:hAnsiTheme="majorHAnsi" w:cstheme="majorHAnsi"/>
          <w:i w:val="0"/>
          <w:iCs w:val="0"/>
          <w:sz w:val="22"/>
          <w:szCs w:val="22"/>
        </w:rPr>
        <w:t xml:space="preserve"> and </w:t>
      </w:r>
      <w:r w:rsidR="007B6271" w:rsidRPr="00F74CB3">
        <w:rPr>
          <w:rFonts w:asciiTheme="majorHAnsi" w:hAnsiTheme="majorHAnsi" w:cstheme="majorHAnsi"/>
          <w:i w:val="0"/>
          <w:iCs w:val="0"/>
          <w:sz w:val="22"/>
          <w:szCs w:val="22"/>
        </w:rPr>
        <w:t>w</w:t>
      </w:r>
      <w:r w:rsidR="0012430A" w:rsidRPr="00F74CB3">
        <w:rPr>
          <w:rFonts w:asciiTheme="majorHAnsi" w:hAnsiTheme="majorHAnsi" w:cstheme="majorHAnsi"/>
          <w:i w:val="0"/>
          <w:iCs w:val="0"/>
          <w:sz w:val="22"/>
          <w:szCs w:val="22"/>
        </w:rPr>
        <w:t xml:space="preserve">orld </w:t>
      </w:r>
      <w:r w:rsidR="007B6271" w:rsidRPr="00F74CB3">
        <w:rPr>
          <w:rFonts w:asciiTheme="majorHAnsi" w:hAnsiTheme="majorHAnsi" w:cstheme="majorHAnsi"/>
          <w:i w:val="0"/>
          <w:iCs w:val="0"/>
          <w:sz w:val="22"/>
          <w:szCs w:val="22"/>
        </w:rPr>
        <w:t>h</w:t>
      </w:r>
      <w:r w:rsidR="0012430A" w:rsidRPr="00F74CB3">
        <w:rPr>
          <w:rFonts w:asciiTheme="majorHAnsi" w:hAnsiTheme="majorHAnsi" w:cstheme="majorHAnsi"/>
          <w:i w:val="0"/>
          <w:iCs w:val="0"/>
          <w:sz w:val="22"/>
          <w:szCs w:val="22"/>
        </w:rPr>
        <w:t xml:space="preserve">eritage </w:t>
      </w:r>
      <w:r w:rsidR="007B6271" w:rsidRPr="00F74CB3">
        <w:rPr>
          <w:rFonts w:asciiTheme="majorHAnsi" w:hAnsiTheme="majorHAnsi" w:cstheme="majorHAnsi"/>
          <w:i w:val="0"/>
          <w:iCs w:val="0"/>
          <w:sz w:val="22"/>
          <w:szCs w:val="22"/>
        </w:rPr>
        <w:t>v</w:t>
      </w:r>
      <w:r w:rsidR="0012430A" w:rsidRPr="00F74CB3">
        <w:rPr>
          <w:rFonts w:asciiTheme="majorHAnsi" w:hAnsiTheme="majorHAnsi" w:cstheme="majorHAnsi"/>
          <w:i w:val="0"/>
          <w:iCs w:val="0"/>
          <w:sz w:val="22"/>
          <w:szCs w:val="22"/>
        </w:rPr>
        <w:t xml:space="preserve">alues. </w:t>
      </w:r>
    </w:p>
    <w:p w:rsidR="0012430A" w:rsidRPr="004D67DC" w:rsidRDefault="0012430A"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 xml:space="preserve">Collecting </w:t>
      </w:r>
      <w:r w:rsidRPr="004D67DC">
        <w:rPr>
          <w:rFonts w:asciiTheme="majorHAnsi" w:hAnsiTheme="majorHAnsi" w:cstheme="majorHAnsi"/>
          <w:i w:val="0"/>
          <w:iCs w:val="0"/>
          <w:sz w:val="22"/>
          <w:szCs w:val="22"/>
        </w:rPr>
        <w:t xml:space="preserve">information on the </w:t>
      </w:r>
      <w:r w:rsidR="00C3581B">
        <w:rPr>
          <w:rFonts w:asciiTheme="majorHAnsi" w:hAnsiTheme="majorHAnsi" w:cstheme="majorHAnsi"/>
          <w:i w:val="0"/>
          <w:iCs w:val="0"/>
          <w:sz w:val="22"/>
          <w:szCs w:val="22"/>
        </w:rPr>
        <w:t xml:space="preserve">economic, </w:t>
      </w:r>
      <w:r w:rsidRPr="004D67DC">
        <w:rPr>
          <w:rFonts w:asciiTheme="majorHAnsi" w:hAnsiTheme="majorHAnsi" w:cstheme="majorHAnsi"/>
          <w:i w:val="0"/>
          <w:iCs w:val="0"/>
          <w:sz w:val="22"/>
          <w:szCs w:val="22"/>
        </w:rPr>
        <w:t>social and community impacts of the program, including how the program contributes to Closing the Gap objectives,</w:t>
      </w:r>
      <w:r>
        <w:rPr>
          <w:rFonts w:asciiTheme="majorHAnsi" w:hAnsiTheme="majorHAnsi" w:cstheme="majorHAnsi"/>
          <w:i w:val="0"/>
          <w:iCs w:val="0"/>
          <w:sz w:val="22"/>
          <w:szCs w:val="22"/>
        </w:rPr>
        <w:t xml:space="preserve"> </w:t>
      </w:r>
      <w:r w:rsidRPr="004D67DC">
        <w:rPr>
          <w:rFonts w:asciiTheme="majorHAnsi" w:hAnsiTheme="majorHAnsi" w:cstheme="majorHAnsi"/>
          <w:i w:val="0"/>
          <w:iCs w:val="0"/>
          <w:sz w:val="22"/>
          <w:szCs w:val="22"/>
        </w:rPr>
        <w:t>and</w:t>
      </w:r>
      <w:r>
        <w:rPr>
          <w:rFonts w:asciiTheme="majorHAnsi" w:hAnsiTheme="majorHAnsi" w:cstheme="majorHAnsi"/>
          <w:i w:val="0"/>
          <w:iCs w:val="0"/>
          <w:sz w:val="22"/>
          <w:szCs w:val="22"/>
        </w:rPr>
        <w:t xml:space="preserve"> </w:t>
      </w:r>
      <w:r w:rsidR="00B87393">
        <w:rPr>
          <w:rFonts w:asciiTheme="majorHAnsi" w:hAnsiTheme="majorHAnsi" w:cstheme="majorHAnsi"/>
          <w:i w:val="0"/>
          <w:iCs w:val="0"/>
          <w:sz w:val="22"/>
          <w:szCs w:val="22"/>
        </w:rPr>
        <w:t xml:space="preserve">the </w:t>
      </w:r>
      <w:r>
        <w:rPr>
          <w:rFonts w:asciiTheme="majorHAnsi" w:hAnsiTheme="majorHAnsi" w:cstheme="majorHAnsi"/>
          <w:i w:val="0"/>
          <w:iCs w:val="0"/>
          <w:sz w:val="22"/>
          <w:szCs w:val="22"/>
        </w:rPr>
        <w:t>broader</w:t>
      </w:r>
      <w:r w:rsidRPr="004D67DC">
        <w:rPr>
          <w:rFonts w:asciiTheme="majorHAnsi" w:hAnsiTheme="majorHAnsi" w:cstheme="majorHAnsi"/>
          <w:i w:val="0"/>
          <w:iCs w:val="0"/>
          <w:sz w:val="22"/>
          <w:szCs w:val="22"/>
        </w:rPr>
        <w:t xml:space="preserve"> sustainability agenda of the Australian Government.</w:t>
      </w:r>
    </w:p>
    <w:p w:rsidR="0012430A" w:rsidRDefault="0012430A"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Using information generated through the program</w:t>
      </w:r>
      <w:r w:rsidRPr="004D67DC">
        <w:rPr>
          <w:rFonts w:asciiTheme="majorHAnsi" w:hAnsiTheme="majorHAnsi" w:cstheme="majorHAnsi"/>
          <w:i w:val="0"/>
          <w:iCs w:val="0"/>
          <w:sz w:val="22"/>
          <w:szCs w:val="22"/>
        </w:rPr>
        <w:t xml:space="preserve"> to contribute to </w:t>
      </w:r>
      <w:r>
        <w:rPr>
          <w:rFonts w:asciiTheme="majorHAnsi" w:hAnsiTheme="majorHAnsi" w:cstheme="majorHAnsi"/>
          <w:i w:val="0"/>
          <w:iCs w:val="0"/>
          <w:sz w:val="22"/>
          <w:szCs w:val="22"/>
        </w:rPr>
        <w:t xml:space="preserve">the environmental information base, and </w:t>
      </w:r>
      <w:r w:rsidRPr="004D67DC">
        <w:rPr>
          <w:rFonts w:asciiTheme="majorHAnsi" w:hAnsiTheme="majorHAnsi" w:cstheme="majorHAnsi"/>
          <w:i w:val="0"/>
          <w:iCs w:val="0"/>
          <w:sz w:val="22"/>
          <w:szCs w:val="22"/>
        </w:rPr>
        <w:t>other reporting requirements, including</w:t>
      </w:r>
      <w:r w:rsidR="00B87393">
        <w:rPr>
          <w:rFonts w:asciiTheme="majorHAnsi" w:hAnsiTheme="majorHAnsi" w:cstheme="majorHAnsi"/>
          <w:i w:val="0"/>
          <w:iCs w:val="0"/>
          <w:sz w:val="22"/>
          <w:szCs w:val="22"/>
        </w:rPr>
        <w:t xml:space="preserve"> national and</w:t>
      </w:r>
      <w:r w:rsidRPr="004D67DC">
        <w:rPr>
          <w:rFonts w:asciiTheme="majorHAnsi" w:hAnsiTheme="majorHAnsi" w:cstheme="majorHAnsi"/>
          <w:i w:val="0"/>
          <w:iCs w:val="0"/>
          <w:sz w:val="22"/>
          <w:szCs w:val="22"/>
        </w:rPr>
        <w:t xml:space="preserve"> international reporting obligations</w:t>
      </w:r>
      <w:r w:rsidR="00B87393">
        <w:rPr>
          <w:rFonts w:asciiTheme="majorHAnsi" w:hAnsiTheme="majorHAnsi" w:cstheme="majorHAnsi"/>
          <w:i w:val="0"/>
          <w:iCs w:val="0"/>
          <w:sz w:val="22"/>
          <w:szCs w:val="22"/>
        </w:rPr>
        <w:t xml:space="preserve"> (such as the </w:t>
      </w:r>
      <w:r w:rsidR="006D1856">
        <w:rPr>
          <w:rFonts w:asciiTheme="majorHAnsi" w:hAnsiTheme="majorHAnsi" w:cstheme="majorHAnsi"/>
          <w:i w:val="0"/>
          <w:iCs w:val="0"/>
          <w:sz w:val="22"/>
          <w:szCs w:val="22"/>
        </w:rPr>
        <w:t>C</w:t>
      </w:r>
      <w:r w:rsidR="00B87393">
        <w:rPr>
          <w:rFonts w:asciiTheme="majorHAnsi" w:hAnsiTheme="majorHAnsi" w:cstheme="majorHAnsi"/>
          <w:i w:val="0"/>
          <w:iCs w:val="0"/>
          <w:sz w:val="22"/>
          <w:szCs w:val="22"/>
        </w:rPr>
        <w:t>onvention o</w:t>
      </w:r>
      <w:r w:rsidR="00F74CB3">
        <w:rPr>
          <w:rFonts w:asciiTheme="majorHAnsi" w:hAnsiTheme="majorHAnsi" w:cstheme="majorHAnsi"/>
          <w:i w:val="0"/>
          <w:iCs w:val="0"/>
          <w:sz w:val="22"/>
          <w:szCs w:val="22"/>
        </w:rPr>
        <w:t>n Biological Diversity)</w:t>
      </w:r>
      <w:r w:rsidRPr="004D67DC">
        <w:rPr>
          <w:rFonts w:asciiTheme="majorHAnsi" w:hAnsiTheme="majorHAnsi" w:cstheme="majorHAnsi"/>
          <w:i w:val="0"/>
          <w:iCs w:val="0"/>
          <w:sz w:val="22"/>
          <w:szCs w:val="22"/>
        </w:rPr>
        <w:t xml:space="preserve"> and </w:t>
      </w:r>
      <w:r w:rsidR="006D1856">
        <w:rPr>
          <w:rFonts w:asciiTheme="majorHAnsi" w:hAnsiTheme="majorHAnsi" w:cstheme="majorHAnsi"/>
          <w:i w:val="0"/>
          <w:iCs w:val="0"/>
          <w:sz w:val="22"/>
          <w:szCs w:val="22"/>
        </w:rPr>
        <w:t>s</w:t>
      </w:r>
      <w:r w:rsidRPr="004D67DC">
        <w:rPr>
          <w:rFonts w:asciiTheme="majorHAnsi" w:hAnsiTheme="majorHAnsi" w:cstheme="majorHAnsi"/>
          <w:i w:val="0"/>
          <w:iCs w:val="0"/>
          <w:sz w:val="22"/>
          <w:szCs w:val="22"/>
        </w:rPr>
        <w:t xml:space="preserve">tate of the </w:t>
      </w:r>
      <w:r w:rsidR="006D1856">
        <w:rPr>
          <w:rFonts w:asciiTheme="majorHAnsi" w:hAnsiTheme="majorHAnsi" w:cstheme="majorHAnsi"/>
          <w:i w:val="0"/>
          <w:iCs w:val="0"/>
          <w:sz w:val="22"/>
          <w:szCs w:val="22"/>
        </w:rPr>
        <w:t>e</w:t>
      </w:r>
      <w:r w:rsidRPr="004D67DC">
        <w:rPr>
          <w:rFonts w:asciiTheme="majorHAnsi" w:hAnsiTheme="majorHAnsi" w:cstheme="majorHAnsi"/>
          <w:i w:val="0"/>
          <w:iCs w:val="0"/>
          <w:sz w:val="22"/>
          <w:szCs w:val="22"/>
        </w:rPr>
        <w:t xml:space="preserve">nvironment </w:t>
      </w:r>
      <w:r w:rsidR="006D1856">
        <w:rPr>
          <w:rFonts w:asciiTheme="majorHAnsi" w:hAnsiTheme="majorHAnsi" w:cstheme="majorHAnsi"/>
          <w:i w:val="0"/>
          <w:iCs w:val="0"/>
          <w:sz w:val="22"/>
          <w:szCs w:val="22"/>
        </w:rPr>
        <w:t>r</w:t>
      </w:r>
      <w:r w:rsidRPr="004D67DC">
        <w:rPr>
          <w:rFonts w:asciiTheme="majorHAnsi" w:hAnsiTheme="majorHAnsi" w:cstheme="majorHAnsi"/>
          <w:i w:val="0"/>
          <w:iCs w:val="0"/>
          <w:sz w:val="22"/>
          <w:szCs w:val="22"/>
        </w:rPr>
        <w:t xml:space="preserve">eporting. </w:t>
      </w:r>
    </w:p>
    <w:p w:rsidR="009B6CD8" w:rsidRDefault="009B6CD8" w:rsidP="009B6CD8">
      <w:pPr>
        <w:pStyle w:val="ListBullet"/>
        <w:numPr>
          <w:ilvl w:val="0"/>
          <w:numId w:val="0"/>
        </w:numPr>
        <w:spacing w:after="0" w:line="240" w:lineRule="auto"/>
        <w:ind w:left="357"/>
        <w:rPr>
          <w:rFonts w:asciiTheme="majorHAnsi" w:hAnsiTheme="majorHAnsi" w:cstheme="majorHAnsi"/>
          <w:i w:val="0"/>
          <w:iCs w:val="0"/>
          <w:sz w:val="22"/>
          <w:szCs w:val="22"/>
        </w:rPr>
      </w:pPr>
    </w:p>
    <w:p w:rsidR="009B6CD8" w:rsidRDefault="009B6CD8" w:rsidP="009B6CD8">
      <w:pPr>
        <w:pStyle w:val="ListBullet"/>
        <w:numPr>
          <w:ilvl w:val="0"/>
          <w:numId w:val="0"/>
        </w:numPr>
        <w:spacing w:after="0" w:line="240" w:lineRule="auto"/>
        <w:ind w:left="357"/>
        <w:rPr>
          <w:rFonts w:asciiTheme="majorHAnsi" w:hAnsiTheme="majorHAnsi" w:cstheme="majorHAnsi"/>
          <w:i w:val="0"/>
          <w:iCs w:val="0"/>
          <w:sz w:val="22"/>
          <w:szCs w:val="22"/>
        </w:rPr>
      </w:pPr>
      <w:r>
        <w:rPr>
          <w:rFonts w:asciiTheme="majorHAnsi" w:hAnsiTheme="majorHAnsi" w:cstheme="majorHAnsi"/>
          <w:i w:val="0"/>
          <w:iCs w:val="0"/>
          <w:sz w:val="22"/>
          <w:szCs w:val="22"/>
        </w:rPr>
        <w:t>To help support the management and presentation of data and information</w:t>
      </w:r>
      <w:r w:rsidR="009B6D4A">
        <w:rPr>
          <w:rFonts w:asciiTheme="majorHAnsi" w:hAnsiTheme="majorHAnsi" w:cstheme="majorHAnsi"/>
          <w:i w:val="0"/>
          <w:iCs w:val="0"/>
          <w:sz w:val="22"/>
          <w:szCs w:val="22"/>
        </w:rPr>
        <w:t xml:space="preserve"> an online reporting system </w:t>
      </w:r>
      <w:r>
        <w:rPr>
          <w:rFonts w:asciiTheme="majorHAnsi" w:hAnsiTheme="majorHAnsi" w:cstheme="majorHAnsi"/>
          <w:i w:val="0"/>
          <w:iCs w:val="0"/>
          <w:sz w:val="22"/>
          <w:szCs w:val="22"/>
        </w:rPr>
        <w:t>will enable both</w:t>
      </w:r>
      <w:r w:rsidR="009B6D4A">
        <w:rPr>
          <w:rFonts w:asciiTheme="majorHAnsi" w:hAnsiTheme="majorHAnsi" w:cstheme="majorHAnsi"/>
          <w:i w:val="0"/>
          <w:iCs w:val="0"/>
          <w:sz w:val="22"/>
          <w:szCs w:val="22"/>
        </w:rPr>
        <w:t xml:space="preserve"> project and program reporting, online</w:t>
      </w:r>
      <w:r>
        <w:rPr>
          <w:rFonts w:asciiTheme="majorHAnsi" w:hAnsiTheme="majorHAnsi" w:cstheme="majorHAnsi"/>
          <w:i w:val="0"/>
          <w:iCs w:val="0"/>
          <w:sz w:val="22"/>
          <w:szCs w:val="22"/>
        </w:rPr>
        <w:t>. This will enable a level of information accesses and analysi</w:t>
      </w:r>
      <w:r w:rsidR="009B6D4A">
        <w:rPr>
          <w:rFonts w:asciiTheme="majorHAnsi" w:hAnsiTheme="majorHAnsi" w:cstheme="majorHAnsi"/>
          <w:i w:val="0"/>
          <w:iCs w:val="0"/>
          <w:sz w:val="22"/>
          <w:szCs w:val="22"/>
        </w:rPr>
        <w:t>s not previously seen</w:t>
      </w:r>
      <w:r>
        <w:rPr>
          <w:rFonts w:asciiTheme="majorHAnsi" w:hAnsiTheme="majorHAnsi" w:cstheme="majorHAnsi"/>
          <w:i w:val="0"/>
          <w:iCs w:val="0"/>
          <w:sz w:val="22"/>
          <w:szCs w:val="22"/>
        </w:rPr>
        <w:t xml:space="preserve">. </w:t>
      </w:r>
      <w:r w:rsidR="00217416">
        <w:rPr>
          <w:rFonts w:asciiTheme="majorHAnsi" w:hAnsiTheme="majorHAnsi" w:cstheme="majorHAnsi"/>
          <w:i w:val="0"/>
          <w:iCs w:val="0"/>
          <w:sz w:val="22"/>
          <w:szCs w:val="22"/>
        </w:rPr>
        <w:t>A demonstration of the online</w:t>
      </w:r>
      <w:r w:rsidR="00F91F14">
        <w:rPr>
          <w:rFonts w:asciiTheme="majorHAnsi" w:hAnsiTheme="majorHAnsi" w:cstheme="majorHAnsi"/>
          <w:i w:val="0"/>
          <w:iCs w:val="0"/>
          <w:sz w:val="22"/>
          <w:szCs w:val="22"/>
        </w:rPr>
        <w:t xml:space="preserve"> MERI</w:t>
      </w:r>
      <w:r w:rsidR="00217416">
        <w:rPr>
          <w:rFonts w:asciiTheme="majorHAnsi" w:hAnsiTheme="majorHAnsi" w:cstheme="majorHAnsi"/>
          <w:i w:val="0"/>
          <w:iCs w:val="0"/>
          <w:sz w:val="22"/>
          <w:szCs w:val="22"/>
        </w:rPr>
        <w:t xml:space="preserve"> tool is available </w:t>
      </w:r>
      <w:hyperlink r:id="rId11" w:history="1">
        <w:r w:rsidR="00217416" w:rsidRPr="00217416">
          <w:rPr>
            <w:rStyle w:val="Hyperlink"/>
            <w:rFonts w:asciiTheme="majorHAnsi" w:hAnsiTheme="majorHAnsi" w:cstheme="majorHAnsi"/>
            <w:i w:val="0"/>
            <w:iCs w:val="0"/>
            <w:sz w:val="22"/>
            <w:szCs w:val="22"/>
          </w:rPr>
          <w:t>here</w:t>
        </w:r>
      </w:hyperlink>
      <w:r w:rsidR="00F74CB3">
        <w:t>.</w:t>
      </w:r>
    </w:p>
    <w:p w:rsidR="00F15F56" w:rsidRDefault="00F15F56" w:rsidP="00413997">
      <w:pPr>
        <w:pStyle w:val="ListBullet"/>
        <w:numPr>
          <w:ilvl w:val="0"/>
          <w:numId w:val="0"/>
        </w:numPr>
        <w:spacing w:after="0" w:line="240" w:lineRule="auto"/>
        <w:ind w:left="714"/>
        <w:rPr>
          <w:rFonts w:asciiTheme="majorHAnsi" w:hAnsiTheme="majorHAnsi" w:cstheme="majorHAnsi"/>
          <w:i w:val="0"/>
          <w:iCs w:val="0"/>
          <w:sz w:val="22"/>
          <w:szCs w:val="22"/>
        </w:rPr>
      </w:pPr>
    </w:p>
    <w:p w:rsidR="002E5EC0" w:rsidRPr="004D67DC" w:rsidRDefault="002E5EC0" w:rsidP="00413997">
      <w:pPr>
        <w:pStyle w:val="ListBullet"/>
        <w:numPr>
          <w:ilvl w:val="0"/>
          <w:numId w:val="0"/>
        </w:numPr>
        <w:spacing w:after="0" w:line="240" w:lineRule="auto"/>
        <w:ind w:left="714"/>
        <w:rPr>
          <w:rFonts w:asciiTheme="majorHAnsi" w:hAnsiTheme="majorHAnsi" w:cstheme="majorHAnsi"/>
          <w:i w:val="0"/>
          <w:iCs w:val="0"/>
          <w:sz w:val="22"/>
          <w:szCs w:val="22"/>
        </w:rPr>
      </w:pPr>
    </w:p>
    <w:p w:rsidR="006D03F2" w:rsidRPr="0042470B" w:rsidRDefault="00B87393" w:rsidP="006D03F2">
      <w:pPr>
        <w:pStyle w:val="Heading2"/>
        <w:rPr>
          <w:rFonts w:cstheme="majorHAnsi"/>
          <w:i w:val="0"/>
        </w:rPr>
      </w:pPr>
      <w:r>
        <w:rPr>
          <w:rFonts w:cstheme="majorHAnsi"/>
          <w:i w:val="0"/>
        </w:rPr>
        <w:t xml:space="preserve">Scope </w:t>
      </w:r>
    </w:p>
    <w:p w:rsidR="00F15F56" w:rsidRDefault="0012430A" w:rsidP="0012430A">
      <w:pPr>
        <w:pStyle w:val="ListBullet"/>
        <w:numPr>
          <w:ilvl w:val="0"/>
          <w:numId w:val="0"/>
        </w:numPr>
        <w:spacing w:before="240" w:after="120" w:line="240" w:lineRule="auto"/>
        <w:rPr>
          <w:rFonts w:asciiTheme="majorHAnsi" w:hAnsiTheme="majorHAnsi" w:cstheme="majorHAnsi"/>
          <w:iCs w:val="0"/>
          <w:sz w:val="22"/>
          <w:szCs w:val="22"/>
        </w:rPr>
      </w:pPr>
      <w:r>
        <w:rPr>
          <w:rFonts w:asciiTheme="majorHAnsi" w:hAnsiTheme="majorHAnsi" w:cstheme="majorHAnsi"/>
          <w:i w:val="0"/>
          <w:iCs w:val="0"/>
          <w:sz w:val="22"/>
          <w:szCs w:val="22"/>
        </w:rPr>
        <w:t xml:space="preserve">This Caring for our Country, Sustainable Environment Stream Monitoring, Evaluation, Reporting and Improvement (MERI) Plan (the plan) has been developed </w:t>
      </w:r>
      <w:r w:rsidR="007B6271">
        <w:rPr>
          <w:rFonts w:asciiTheme="majorHAnsi" w:hAnsiTheme="majorHAnsi" w:cstheme="majorHAnsi"/>
          <w:i w:val="0"/>
          <w:iCs w:val="0"/>
          <w:sz w:val="22"/>
          <w:szCs w:val="22"/>
        </w:rPr>
        <w:t xml:space="preserve">to help fulfil </w:t>
      </w:r>
      <w:r>
        <w:rPr>
          <w:rFonts w:asciiTheme="majorHAnsi" w:hAnsiTheme="majorHAnsi" w:cstheme="majorHAnsi"/>
          <w:i w:val="0"/>
          <w:iCs w:val="0"/>
          <w:sz w:val="22"/>
          <w:szCs w:val="22"/>
        </w:rPr>
        <w:t xml:space="preserve">the Australian Government’s responsibilities </w:t>
      </w:r>
      <w:r w:rsidR="007B6271">
        <w:rPr>
          <w:rFonts w:asciiTheme="majorHAnsi" w:hAnsiTheme="majorHAnsi" w:cstheme="majorHAnsi"/>
          <w:i w:val="0"/>
          <w:iCs w:val="0"/>
          <w:sz w:val="22"/>
          <w:szCs w:val="22"/>
        </w:rPr>
        <w:t xml:space="preserve">as </w:t>
      </w:r>
      <w:r>
        <w:rPr>
          <w:rFonts w:asciiTheme="majorHAnsi" w:hAnsiTheme="majorHAnsi" w:cstheme="majorHAnsi"/>
          <w:i w:val="0"/>
          <w:iCs w:val="0"/>
          <w:sz w:val="22"/>
          <w:szCs w:val="22"/>
        </w:rPr>
        <w:t>set out in the (</w:t>
      </w:r>
      <w:r w:rsidR="006D1856">
        <w:rPr>
          <w:rFonts w:asciiTheme="majorHAnsi" w:hAnsiTheme="majorHAnsi" w:cstheme="majorHAnsi"/>
          <w:i w:val="0"/>
          <w:iCs w:val="0"/>
          <w:sz w:val="22"/>
          <w:szCs w:val="22"/>
        </w:rPr>
        <w:t xml:space="preserve">the </w:t>
      </w:r>
      <w:r>
        <w:rPr>
          <w:rFonts w:asciiTheme="majorHAnsi" w:hAnsiTheme="majorHAnsi" w:cstheme="majorHAnsi"/>
          <w:i w:val="0"/>
          <w:iCs w:val="0"/>
          <w:sz w:val="22"/>
          <w:szCs w:val="22"/>
        </w:rPr>
        <w:t>MERI Strategy)</w:t>
      </w:r>
      <w:r>
        <w:rPr>
          <w:rFonts w:asciiTheme="majorHAnsi" w:hAnsiTheme="majorHAnsi" w:cstheme="majorHAnsi"/>
          <w:iCs w:val="0"/>
          <w:sz w:val="22"/>
          <w:szCs w:val="22"/>
        </w:rPr>
        <w:t xml:space="preserve">. </w:t>
      </w:r>
    </w:p>
    <w:p w:rsidR="0012430A" w:rsidRDefault="0012430A" w:rsidP="0012430A">
      <w:pPr>
        <w:pStyle w:val="ListBullet"/>
        <w:numPr>
          <w:ilvl w:val="0"/>
          <w:numId w:val="0"/>
        </w:numPr>
        <w:spacing w:before="240" w:after="120" w:line="240" w:lineRule="auto"/>
        <w:rPr>
          <w:rFonts w:asciiTheme="majorHAnsi" w:hAnsiTheme="majorHAnsi" w:cstheme="majorHAnsi"/>
          <w:i w:val="0"/>
          <w:iCs w:val="0"/>
          <w:sz w:val="22"/>
          <w:szCs w:val="22"/>
        </w:rPr>
      </w:pPr>
      <w:r>
        <w:rPr>
          <w:rFonts w:asciiTheme="majorHAnsi" w:hAnsiTheme="majorHAnsi" w:cstheme="majorHAnsi"/>
          <w:i w:val="0"/>
          <w:iCs w:val="0"/>
          <w:sz w:val="22"/>
          <w:szCs w:val="22"/>
        </w:rPr>
        <w:t xml:space="preserve">The plan has been developed based on the principles and processes established in the MERI Strategy </w:t>
      </w:r>
      <w:r w:rsidR="009B6D4A" w:rsidRPr="003313ED">
        <w:rPr>
          <w:rFonts w:asciiTheme="majorHAnsi" w:hAnsiTheme="majorHAnsi" w:cstheme="majorHAnsi"/>
          <w:iCs w:val="0"/>
          <w:sz w:val="22"/>
          <w:szCs w:val="22"/>
        </w:rPr>
        <w:t>Monitoring Evaluation Reporting and Improvement Strategy – Caring for our Country and Biodiversity Fund</w:t>
      </w:r>
      <w:r w:rsidR="009B6D4A">
        <w:rPr>
          <w:rFonts w:asciiTheme="majorHAnsi" w:hAnsiTheme="majorHAnsi" w:cstheme="majorHAnsi"/>
          <w:iCs w:val="0"/>
          <w:sz w:val="22"/>
          <w:szCs w:val="22"/>
        </w:rPr>
        <w:t xml:space="preserve"> </w:t>
      </w:r>
      <w:r>
        <w:rPr>
          <w:rFonts w:asciiTheme="majorHAnsi" w:hAnsiTheme="majorHAnsi" w:cstheme="majorHAnsi"/>
          <w:i w:val="0"/>
          <w:iCs w:val="0"/>
          <w:sz w:val="22"/>
          <w:szCs w:val="22"/>
        </w:rPr>
        <w:t>and sets out how progress of the Caring for our Country Sustainable Environment strea</w:t>
      </w:r>
      <w:r w:rsidR="002E5EC0">
        <w:rPr>
          <w:rFonts w:asciiTheme="majorHAnsi" w:hAnsiTheme="majorHAnsi" w:cstheme="majorHAnsi"/>
          <w:i w:val="0"/>
          <w:iCs w:val="0"/>
          <w:sz w:val="22"/>
          <w:szCs w:val="22"/>
        </w:rPr>
        <w:t>m will be monitored, evaluated and reported</w:t>
      </w:r>
      <w:r>
        <w:rPr>
          <w:rFonts w:asciiTheme="majorHAnsi" w:hAnsiTheme="majorHAnsi" w:cstheme="majorHAnsi"/>
          <w:i w:val="0"/>
          <w:iCs w:val="0"/>
          <w:sz w:val="22"/>
          <w:szCs w:val="22"/>
        </w:rPr>
        <w:t xml:space="preserve">. The plan does this by detailing Key Performance Indicators (KPIs) </w:t>
      </w:r>
      <w:r w:rsidR="00217416">
        <w:rPr>
          <w:rFonts w:asciiTheme="majorHAnsi" w:hAnsiTheme="majorHAnsi" w:cstheme="majorHAnsi"/>
          <w:i w:val="0"/>
          <w:iCs w:val="0"/>
          <w:sz w:val="22"/>
          <w:szCs w:val="22"/>
        </w:rPr>
        <w:t xml:space="preserve">and Key Evaluation Questions </w:t>
      </w:r>
      <w:r>
        <w:rPr>
          <w:rFonts w:asciiTheme="majorHAnsi" w:hAnsiTheme="majorHAnsi" w:cstheme="majorHAnsi"/>
          <w:i w:val="0"/>
          <w:iCs w:val="0"/>
          <w:sz w:val="22"/>
          <w:szCs w:val="22"/>
        </w:rPr>
        <w:t xml:space="preserve">for each of the </w:t>
      </w:r>
      <w:r w:rsidR="00F36FDE">
        <w:rPr>
          <w:rFonts w:asciiTheme="majorHAnsi" w:hAnsiTheme="majorHAnsi" w:cstheme="majorHAnsi"/>
          <w:i w:val="0"/>
          <w:iCs w:val="0"/>
          <w:sz w:val="22"/>
          <w:szCs w:val="22"/>
        </w:rPr>
        <w:t>i</w:t>
      </w:r>
      <w:r w:rsidR="00217416">
        <w:rPr>
          <w:rFonts w:asciiTheme="majorHAnsi" w:hAnsiTheme="majorHAnsi" w:cstheme="majorHAnsi"/>
          <w:i w:val="0"/>
          <w:iCs w:val="0"/>
          <w:sz w:val="22"/>
          <w:szCs w:val="22"/>
        </w:rPr>
        <w:t xml:space="preserve">nvestment </w:t>
      </w:r>
      <w:r w:rsidR="00F36FDE">
        <w:rPr>
          <w:rFonts w:asciiTheme="majorHAnsi" w:hAnsiTheme="majorHAnsi" w:cstheme="majorHAnsi"/>
          <w:i w:val="0"/>
          <w:iCs w:val="0"/>
          <w:sz w:val="22"/>
          <w:szCs w:val="22"/>
        </w:rPr>
        <w:t>p</w:t>
      </w:r>
      <w:r w:rsidR="00217416">
        <w:rPr>
          <w:rFonts w:asciiTheme="majorHAnsi" w:hAnsiTheme="majorHAnsi" w:cstheme="majorHAnsi"/>
          <w:i w:val="0"/>
          <w:iCs w:val="0"/>
          <w:sz w:val="22"/>
          <w:szCs w:val="22"/>
        </w:rPr>
        <w:t>riority outcome areas of the Sustainable Environment stream.</w:t>
      </w:r>
      <w:r>
        <w:rPr>
          <w:rFonts w:asciiTheme="majorHAnsi" w:hAnsiTheme="majorHAnsi" w:cstheme="majorHAnsi"/>
          <w:i w:val="0"/>
          <w:iCs w:val="0"/>
          <w:sz w:val="22"/>
          <w:szCs w:val="22"/>
        </w:rPr>
        <w:t xml:space="preserve"> These KPIs and KEQs will be addressed throughout and on completion of the program through the collection and analysis of project level data (to be reported by funding recipients) as well as through data and information collected through</w:t>
      </w:r>
      <w:r w:rsidR="002E5EC0">
        <w:rPr>
          <w:rFonts w:asciiTheme="majorHAnsi" w:hAnsiTheme="majorHAnsi" w:cstheme="majorHAnsi"/>
          <w:i w:val="0"/>
          <w:iCs w:val="0"/>
          <w:sz w:val="22"/>
          <w:szCs w:val="22"/>
        </w:rPr>
        <w:t xml:space="preserve"> fit for </w:t>
      </w:r>
      <w:r w:rsidR="00B14AA5">
        <w:rPr>
          <w:rFonts w:asciiTheme="majorHAnsi" w:hAnsiTheme="majorHAnsi" w:cstheme="majorHAnsi"/>
          <w:i w:val="0"/>
          <w:iCs w:val="0"/>
          <w:sz w:val="22"/>
          <w:szCs w:val="22"/>
        </w:rPr>
        <w:t>purpose</w:t>
      </w:r>
      <w:r>
        <w:rPr>
          <w:rFonts w:asciiTheme="majorHAnsi" w:hAnsiTheme="majorHAnsi" w:cstheme="majorHAnsi"/>
          <w:i w:val="0"/>
          <w:iCs w:val="0"/>
          <w:sz w:val="22"/>
          <w:szCs w:val="22"/>
        </w:rPr>
        <w:t xml:space="preserve"> monitoring and evaluation activities. </w:t>
      </w:r>
    </w:p>
    <w:p w:rsidR="0012430A" w:rsidRDefault="0012430A" w:rsidP="0012430A">
      <w:pPr>
        <w:pStyle w:val="ListBullet"/>
        <w:numPr>
          <w:ilvl w:val="0"/>
          <w:numId w:val="0"/>
        </w:numPr>
        <w:spacing w:before="240" w:after="120" w:line="240" w:lineRule="auto"/>
        <w:rPr>
          <w:rFonts w:asciiTheme="majorHAnsi" w:hAnsiTheme="majorHAnsi" w:cstheme="majorHAnsi"/>
          <w:i w:val="0"/>
          <w:iCs w:val="0"/>
          <w:sz w:val="22"/>
          <w:szCs w:val="22"/>
        </w:rPr>
      </w:pPr>
      <w:r>
        <w:rPr>
          <w:rFonts w:asciiTheme="majorHAnsi" w:hAnsiTheme="majorHAnsi" w:cstheme="majorHAnsi"/>
          <w:i w:val="0"/>
          <w:iCs w:val="0"/>
          <w:sz w:val="22"/>
          <w:szCs w:val="22"/>
        </w:rPr>
        <w:lastRenderedPageBreak/>
        <w:t>This plan contains:</w:t>
      </w:r>
    </w:p>
    <w:p w:rsidR="0012430A" w:rsidRDefault="0012430A"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A simple program logic which provides a succinct depiction of the program and the elements that will be monitored, evaluated and report</w:t>
      </w:r>
      <w:r w:rsidR="007B6271">
        <w:rPr>
          <w:rFonts w:asciiTheme="majorHAnsi" w:hAnsiTheme="majorHAnsi" w:cstheme="majorHAnsi"/>
          <w:i w:val="0"/>
          <w:iCs w:val="0"/>
          <w:sz w:val="22"/>
          <w:szCs w:val="22"/>
        </w:rPr>
        <w:t>ed</w:t>
      </w:r>
      <w:r>
        <w:rPr>
          <w:rFonts w:asciiTheme="majorHAnsi" w:hAnsiTheme="majorHAnsi" w:cstheme="majorHAnsi"/>
          <w:i w:val="0"/>
          <w:iCs w:val="0"/>
          <w:sz w:val="22"/>
          <w:szCs w:val="22"/>
        </w:rPr>
        <w:t xml:space="preserve"> on. </w:t>
      </w:r>
    </w:p>
    <w:p w:rsidR="0012430A" w:rsidRDefault="00F36FDE"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Detailed K</w:t>
      </w:r>
      <w:r w:rsidR="0012430A" w:rsidRPr="00F93747">
        <w:rPr>
          <w:rFonts w:asciiTheme="majorHAnsi" w:hAnsiTheme="majorHAnsi" w:cstheme="majorHAnsi"/>
          <w:i w:val="0"/>
          <w:iCs w:val="0"/>
          <w:sz w:val="22"/>
          <w:szCs w:val="22"/>
        </w:rPr>
        <w:t>PIs and KEQs</w:t>
      </w:r>
      <w:r>
        <w:rPr>
          <w:rFonts w:asciiTheme="majorHAnsi" w:hAnsiTheme="majorHAnsi" w:cstheme="majorHAnsi"/>
          <w:i w:val="0"/>
          <w:iCs w:val="0"/>
          <w:sz w:val="22"/>
          <w:szCs w:val="22"/>
        </w:rPr>
        <w:t xml:space="preserve"> for each investment theme/priority outcome areas</w:t>
      </w:r>
      <w:r w:rsidR="00EC1F4F">
        <w:rPr>
          <w:rFonts w:asciiTheme="majorHAnsi" w:hAnsiTheme="majorHAnsi" w:cstheme="majorHAnsi"/>
          <w:i w:val="0"/>
          <w:iCs w:val="0"/>
          <w:sz w:val="22"/>
          <w:szCs w:val="22"/>
        </w:rPr>
        <w:t>.</w:t>
      </w:r>
      <w:r w:rsidR="0012430A" w:rsidRPr="00F93747">
        <w:rPr>
          <w:rFonts w:asciiTheme="majorHAnsi" w:hAnsiTheme="majorHAnsi" w:cstheme="majorHAnsi"/>
          <w:i w:val="0"/>
          <w:iCs w:val="0"/>
          <w:sz w:val="22"/>
          <w:szCs w:val="22"/>
        </w:rPr>
        <w:t xml:space="preserve"> </w:t>
      </w:r>
    </w:p>
    <w:p w:rsidR="00E30A63" w:rsidRPr="00F93747" w:rsidRDefault="00E30A63"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A set of Standard Output Measures, which reflect the NRM activities to be delivered and reported on.</w:t>
      </w:r>
    </w:p>
    <w:p w:rsidR="0012430A" w:rsidRDefault="0012430A"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The full set of 5 year and 20 year outcomes</w:t>
      </w:r>
      <w:r w:rsidR="00EC1F4F">
        <w:rPr>
          <w:rFonts w:asciiTheme="majorHAnsi" w:hAnsiTheme="majorHAnsi" w:cstheme="majorHAnsi"/>
          <w:i w:val="0"/>
          <w:iCs w:val="0"/>
          <w:sz w:val="22"/>
          <w:szCs w:val="22"/>
        </w:rPr>
        <w:t xml:space="preserve"> or the Sustainable Environment stream</w:t>
      </w:r>
      <w:r>
        <w:rPr>
          <w:rFonts w:asciiTheme="majorHAnsi" w:hAnsiTheme="majorHAnsi" w:cstheme="majorHAnsi"/>
          <w:i w:val="0"/>
          <w:iCs w:val="0"/>
          <w:sz w:val="22"/>
          <w:szCs w:val="22"/>
        </w:rPr>
        <w:t xml:space="preserve"> (Attachment A)</w:t>
      </w:r>
    </w:p>
    <w:p w:rsidR="00B87393" w:rsidRDefault="00B87393" w:rsidP="00B87393">
      <w:pPr>
        <w:pStyle w:val="ListBullet"/>
        <w:numPr>
          <w:ilvl w:val="0"/>
          <w:numId w:val="0"/>
        </w:numPr>
        <w:spacing w:before="240" w:after="120" w:line="240" w:lineRule="auto"/>
        <w:rPr>
          <w:rFonts w:asciiTheme="majorHAnsi" w:hAnsiTheme="majorHAnsi" w:cstheme="majorHAnsi"/>
          <w:i w:val="0"/>
          <w:iCs w:val="0"/>
          <w:sz w:val="22"/>
          <w:szCs w:val="22"/>
        </w:rPr>
      </w:pPr>
      <w:r>
        <w:rPr>
          <w:rFonts w:asciiTheme="majorHAnsi" w:hAnsiTheme="majorHAnsi" w:cstheme="majorHAnsi"/>
          <w:i w:val="0"/>
          <w:iCs w:val="0"/>
          <w:sz w:val="22"/>
          <w:szCs w:val="22"/>
        </w:rPr>
        <w:t xml:space="preserve">The following funding themes within the Sustainable Environment </w:t>
      </w:r>
      <w:r w:rsidR="00EC1F4F">
        <w:rPr>
          <w:rFonts w:asciiTheme="majorHAnsi" w:hAnsiTheme="majorHAnsi" w:cstheme="majorHAnsi"/>
          <w:i w:val="0"/>
          <w:iCs w:val="0"/>
          <w:sz w:val="22"/>
          <w:szCs w:val="22"/>
        </w:rPr>
        <w:t xml:space="preserve">stream </w:t>
      </w:r>
      <w:r>
        <w:rPr>
          <w:rFonts w:asciiTheme="majorHAnsi" w:hAnsiTheme="majorHAnsi" w:cstheme="majorHAnsi"/>
          <w:i w:val="0"/>
          <w:iCs w:val="0"/>
          <w:sz w:val="22"/>
          <w:szCs w:val="22"/>
        </w:rPr>
        <w:t>are within the scope of this Plan:</w:t>
      </w:r>
    </w:p>
    <w:p w:rsidR="00B87393" w:rsidRDefault="00B87393" w:rsidP="005E4CF8">
      <w:pPr>
        <w:pStyle w:val="ListBullet"/>
        <w:numPr>
          <w:ilvl w:val="0"/>
          <w:numId w:val="14"/>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Targeted Area Grants</w:t>
      </w:r>
    </w:p>
    <w:p w:rsidR="00B87393" w:rsidRDefault="00B87393" w:rsidP="005E4CF8">
      <w:pPr>
        <w:pStyle w:val="ListBullet"/>
        <w:numPr>
          <w:ilvl w:val="0"/>
          <w:numId w:val="14"/>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Community Environment Grants</w:t>
      </w:r>
    </w:p>
    <w:p w:rsidR="00B87393" w:rsidRDefault="00B87393" w:rsidP="005E4CF8">
      <w:pPr>
        <w:pStyle w:val="ListBullet"/>
        <w:numPr>
          <w:ilvl w:val="0"/>
          <w:numId w:val="14"/>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Regional Delivery (Regional Delivery proponents should also be familiar with the Sustainable Agriculture Stream Program MERI plan)</w:t>
      </w:r>
    </w:p>
    <w:p w:rsidR="00B87393" w:rsidRDefault="00B87393" w:rsidP="005E4CF8">
      <w:pPr>
        <w:pStyle w:val="ListBullet"/>
        <w:numPr>
          <w:ilvl w:val="0"/>
          <w:numId w:val="14"/>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 xml:space="preserve">Reef Rescue </w:t>
      </w:r>
    </w:p>
    <w:p w:rsidR="00B87393" w:rsidRDefault="00B87393" w:rsidP="005E4CF8">
      <w:pPr>
        <w:pStyle w:val="ListBullet"/>
        <w:numPr>
          <w:ilvl w:val="0"/>
          <w:numId w:val="14"/>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Indigenous Protected Area</w:t>
      </w:r>
      <w:r w:rsidR="00EC1F4F">
        <w:rPr>
          <w:rFonts w:asciiTheme="majorHAnsi" w:hAnsiTheme="majorHAnsi" w:cstheme="majorHAnsi"/>
          <w:i w:val="0"/>
          <w:iCs w:val="0"/>
          <w:sz w:val="22"/>
          <w:szCs w:val="22"/>
        </w:rPr>
        <w:t xml:space="preserve"> Program</w:t>
      </w:r>
    </w:p>
    <w:p w:rsidR="00B87393" w:rsidRDefault="00B87393" w:rsidP="005E4CF8">
      <w:pPr>
        <w:pStyle w:val="ListBullet"/>
        <w:numPr>
          <w:ilvl w:val="0"/>
          <w:numId w:val="14"/>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National Reserve System, including Commonwealth Marine Reserves</w:t>
      </w:r>
    </w:p>
    <w:p w:rsidR="00B87393" w:rsidRDefault="00B87393" w:rsidP="005E4CF8">
      <w:pPr>
        <w:pStyle w:val="ListBullet"/>
        <w:numPr>
          <w:ilvl w:val="0"/>
          <w:numId w:val="14"/>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Working on Country</w:t>
      </w:r>
    </w:p>
    <w:p w:rsidR="00B87393" w:rsidRDefault="00B87393" w:rsidP="005E4CF8">
      <w:pPr>
        <w:pStyle w:val="ListBullet"/>
        <w:numPr>
          <w:ilvl w:val="0"/>
          <w:numId w:val="14"/>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i w:val="0"/>
          <w:iCs w:val="0"/>
          <w:sz w:val="22"/>
          <w:szCs w:val="22"/>
        </w:rPr>
        <w:t>Environmental Stewardship Program</w:t>
      </w:r>
    </w:p>
    <w:p w:rsidR="00B87393" w:rsidRDefault="0012430A" w:rsidP="0012430A">
      <w:pPr>
        <w:pStyle w:val="ListBullet"/>
        <w:numPr>
          <w:ilvl w:val="0"/>
          <w:numId w:val="0"/>
        </w:numPr>
        <w:spacing w:before="240" w:after="120" w:line="240" w:lineRule="auto"/>
        <w:rPr>
          <w:rFonts w:asciiTheme="majorHAnsi" w:hAnsiTheme="majorHAnsi" w:cstheme="majorHAnsi"/>
          <w:i w:val="0"/>
          <w:iCs w:val="0"/>
          <w:sz w:val="22"/>
          <w:szCs w:val="22"/>
        </w:rPr>
      </w:pPr>
      <w:r>
        <w:rPr>
          <w:rFonts w:asciiTheme="majorHAnsi" w:hAnsiTheme="majorHAnsi" w:cstheme="majorHAnsi"/>
          <w:i w:val="0"/>
          <w:iCs w:val="0"/>
          <w:sz w:val="22"/>
          <w:szCs w:val="22"/>
        </w:rPr>
        <w:t>This plan is for the Sustainable Environment stream only. Similar plans have also been prepared for the Biodiversity Fund</w:t>
      </w:r>
      <w:r w:rsidR="00F0140C">
        <w:rPr>
          <w:rFonts w:asciiTheme="majorHAnsi" w:hAnsiTheme="majorHAnsi" w:cstheme="majorHAnsi"/>
          <w:i w:val="0"/>
          <w:iCs w:val="0"/>
          <w:sz w:val="22"/>
          <w:szCs w:val="22"/>
        </w:rPr>
        <w:t xml:space="preserve"> </w:t>
      </w:r>
      <w:r>
        <w:rPr>
          <w:rFonts w:asciiTheme="majorHAnsi" w:hAnsiTheme="majorHAnsi" w:cstheme="majorHAnsi"/>
          <w:i w:val="0"/>
          <w:iCs w:val="0"/>
          <w:sz w:val="22"/>
          <w:szCs w:val="22"/>
        </w:rPr>
        <w:t>and the</w:t>
      </w:r>
      <w:r w:rsidR="00F0140C">
        <w:rPr>
          <w:rFonts w:asciiTheme="majorHAnsi" w:hAnsiTheme="majorHAnsi" w:cstheme="majorHAnsi"/>
          <w:i w:val="0"/>
          <w:iCs w:val="0"/>
          <w:sz w:val="22"/>
          <w:szCs w:val="22"/>
        </w:rPr>
        <w:t xml:space="preserve"> Sustainable Agriculture Steam </w:t>
      </w:r>
      <w:r>
        <w:rPr>
          <w:rFonts w:asciiTheme="majorHAnsi" w:hAnsiTheme="majorHAnsi" w:cstheme="majorHAnsi"/>
          <w:i w:val="0"/>
          <w:iCs w:val="0"/>
          <w:sz w:val="22"/>
          <w:szCs w:val="22"/>
        </w:rPr>
        <w:t xml:space="preserve">of Caring for our Country. </w:t>
      </w:r>
    </w:p>
    <w:p w:rsidR="002E5EC0" w:rsidRDefault="002E5EC0" w:rsidP="0012430A">
      <w:pPr>
        <w:pStyle w:val="ListBullet"/>
        <w:numPr>
          <w:ilvl w:val="0"/>
          <w:numId w:val="0"/>
        </w:numPr>
        <w:spacing w:before="240" w:after="120" w:line="240" w:lineRule="auto"/>
        <w:rPr>
          <w:rFonts w:asciiTheme="majorHAnsi" w:hAnsiTheme="majorHAnsi" w:cstheme="majorHAnsi"/>
          <w:i w:val="0"/>
          <w:iCs w:val="0"/>
          <w:sz w:val="22"/>
          <w:szCs w:val="22"/>
        </w:rPr>
      </w:pPr>
    </w:p>
    <w:p w:rsidR="00F15F56" w:rsidRPr="00C930E2" w:rsidRDefault="00794278" w:rsidP="00C930E2">
      <w:pPr>
        <w:pStyle w:val="Heading2"/>
        <w:ind w:left="360"/>
        <w:rPr>
          <w:rFonts w:cstheme="majorHAnsi"/>
          <w:i w:val="0"/>
        </w:rPr>
      </w:pPr>
      <w:r w:rsidRPr="00794278">
        <w:rPr>
          <w:rFonts w:cstheme="majorHAnsi"/>
          <w:i w:val="0"/>
        </w:rPr>
        <w:t>Implementing this Plan</w:t>
      </w:r>
    </w:p>
    <w:p w:rsidR="008F6375" w:rsidRDefault="008F6375" w:rsidP="009C0427">
      <w:pPr>
        <w:pStyle w:val="ListBullet"/>
        <w:numPr>
          <w:ilvl w:val="0"/>
          <w:numId w:val="0"/>
        </w:numPr>
        <w:rPr>
          <w:rFonts w:asciiTheme="majorHAnsi" w:hAnsiTheme="majorHAnsi" w:cstheme="majorHAnsi"/>
          <w:i w:val="0"/>
          <w:iCs w:val="0"/>
          <w:sz w:val="22"/>
          <w:szCs w:val="22"/>
        </w:rPr>
      </w:pPr>
    </w:p>
    <w:p w:rsidR="00C016A8" w:rsidRDefault="00C016A8" w:rsidP="009C0427">
      <w:pPr>
        <w:pStyle w:val="ListBullet"/>
        <w:numPr>
          <w:ilvl w:val="0"/>
          <w:numId w:val="0"/>
        </w:numPr>
        <w:rPr>
          <w:rFonts w:asciiTheme="majorHAnsi" w:hAnsiTheme="majorHAnsi" w:cstheme="majorHAnsi"/>
          <w:i w:val="0"/>
          <w:iCs w:val="0"/>
          <w:sz w:val="22"/>
          <w:szCs w:val="22"/>
        </w:rPr>
      </w:pPr>
      <w:r>
        <w:rPr>
          <w:rFonts w:asciiTheme="majorHAnsi" w:hAnsiTheme="majorHAnsi" w:cstheme="majorHAnsi"/>
          <w:i w:val="0"/>
          <w:iCs w:val="0"/>
          <w:sz w:val="22"/>
          <w:szCs w:val="22"/>
        </w:rPr>
        <w:t xml:space="preserve"> Successful implementation </w:t>
      </w:r>
      <w:r w:rsidR="009B6D4A">
        <w:rPr>
          <w:rFonts w:asciiTheme="majorHAnsi" w:hAnsiTheme="majorHAnsi" w:cstheme="majorHAnsi"/>
          <w:i w:val="0"/>
          <w:iCs w:val="0"/>
          <w:sz w:val="22"/>
          <w:szCs w:val="22"/>
        </w:rPr>
        <w:t xml:space="preserve">of this plan </w:t>
      </w:r>
      <w:r>
        <w:rPr>
          <w:rFonts w:asciiTheme="majorHAnsi" w:hAnsiTheme="majorHAnsi" w:cstheme="majorHAnsi"/>
          <w:i w:val="0"/>
          <w:iCs w:val="0"/>
          <w:sz w:val="22"/>
          <w:szCs w:val="22"/>
        </w:rPr>
        <w:t>will require:</w:t>
      </w:r>
    </w:p>
    <w:p w:rsidR="00C016A8" w:rsidRPr="00E10715" w:rsidRDefault="00987233"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sidRPr="00987233">
        <w:rPr>
          <w:rFonts w:asciiTheme="majorHAnsi" w:hAnsiTheme="majorHAnsi" w:cstheme="majorHAnsi"/>
          <w:b/>
          <w:i w:val="0"/>
          <w:iCs w:val="0"/>
          <w:sz w:val="22"/>
          <w:szCs w:val="22"/>
        </w:rPr>
        <w:t>Collection and analysis of project level data</w:t>
      </w:r>
      <w:r w:rsidR="00EC1F4F">
        <w:rPr>
          <w:rFonts w:asciiTheme="majorHAnsi" w:hAnsiTheme="majorHAnsi" w:cstheme="majorHAnsi"/>
          <w:b/>
          <w:i w:val="0"/>
          <w:iCs w:val="0"/>
          <w:sz w:val="22"/>
          <w:szCs w:val="22"/>
        </w:rPr>
        <w:t xml:space="preserve"> -</w:t>
      </w:r>
      <w:r w:rsidR="00F0140C">
        <w:rPr>
          <w:rFonts w:asciiTheme="majorHAnsi" w:hAnsiTheme="majorHAnsi" w:cstheme="majorHAnsi"/>
          <w:b/>
          <w:i w:val="0"/>
          <w:iCs w:val="0"/>
          <w:sz w:val="22"/>
          <w:szCs w:val="22"/>
        </w:rPr>
        <w:t xml:space="preserve"> </w:t>
      </w:r>
      <w:r w:rsidR="00041F37">
        <w:rPr>
          <w:rFonts w:asciiTheme="majorHAnsi" w:hAnsiTheme="majorHAnsi" w:cstheme="majorHAnsi"/>
          <w:i w:val="0"/>
          <w:iCs w:val="0"/>
          <w:sz w:val="22"/>
          <w:szCs w:val="22"/>
        </w:rPr>
        <w:t xml:space="preserve">generated and reported as part of </w:t>
      </w:r>
      <w:r w:rsidR="00C016A8" w:rsidRPr="00E10715">
        <w:rPr>
          <w:rFonts w:asciiTheme="majorHAnsi" w:hAnsiTheme="majorHAnsi" w:cstheme="majorHAnsi"/>
          <w:i w:val="0"/>
          <w:iCs w:val="0"/>
          <w:sz w:val="22"/>
          <w:szCs w:val="22"/>
        </w:rPr>
        <w:t xml:space="preserve">funding recipient </w:t>
      </w:r>
      <w:r w:rsidR="00041F37">
        <w:rPr>
          <w:rFonts w:asciiTheme="majorHAnsi" w:hAnsiTheme="majorHAnsi" w:cstheme="majorHAnsi"/>
          <w:i w:val="0"/>
          <w:iCs w:val="0"/>
          <w:sz w:val="22"/>
          <w:szCs w:val="22"/>
        </w:rPr>
        <w:t xml:space="preserve">MERI </w:t>
      </w:r>
      <w:r w:rsidR="00C016A8" w:rsidRPr="00E10715">
        <w:rPr>
          <w:rFonts w:asciiTheme="majorHAnsi" w:hAnsiTheme="majorHAnsi" w:cstheme="majorHAnsi"/>
          <w:i w:val="0"/>
          <w:iCs w:val="0"/>
          <w:sz w:val="22"/>
          <w:szCs w:val="22"/>
        </w:rPr>
        <w:t>responsibilities</w:t>
      </w:r>
      <w:r w:rsidR="00041F37">
        <w:rPr>
          <w:rFonts w:asciiTheme="majorHAnsi" w:hAnsiTheme="majorHAnsi" w:cstheme="majorHAnsi"/>
          <w:i w:val="0"/>
          <w:iCs w:val="0"/>
          <w:sz w:val="22"/>
          <w:szCs w:val="22"/>
        </w:rPr>
        <w:t>, as</w:t>
      </w:r>
      <w:r w:rsidR="00C016A8" w:rsidRPr="00E10715">
        <w:rPr>
          <w:rFonts w:asciiTheme="majorHAnsi" w:hAnsiTheme="majorHAnsi" w:cstheme="majorHAnsi"/>
          <w:i w:val="0"/>
          <w:iCs w:val="0"/>
          <w:sz w:val="22"/>
          <w:szCs w:val="22"/>
        </w:rPr>
        <w:t xml:space="preserve"> outline</w:t>
      </w:r>
      <w:r w:rsidR="00041F37">
        <w:rPr>
          <w:rFonts w:asciiTheme="majorHAnsi" w:hAnsiTheme="majorHAnsi" w:cstheme="majorHAnsi"/>
          <w:i w:val="0"/>
          <w:iCs w:val="0"/>
          <w:sz w:val="22"/>
          <w:szCs w:val="22"/>
        </w:rPr>
        <w:t>d</w:t>
      </w:r>
      <w:r w:rsidR="00C016A8" w:rsidRPr="00E10715">
        <w:rPr>
          <w:rFonts w:asciiTheme="majorHAnsi" w:hAnsiTheme="majorHAnsi" w:cstheme="majorHAnsi"/>
          <w:i w:val="0"/>
          <w:iCs w:val="0"/>
          <w:sz w:val="22"/>
          <w:szCs w:val="22"/>
        </w:rPr>
        <w:t xml:space="preserve"> in the MERI Strategy and relevant </w:t>
      </w:r>
      <w:r w:rsidR="00041F37" w:rsidRPr="00E10715">
        <w:rPr>
          <w:rFonts w:asciiTheme="majorHAnsi" w:hAnsiTheme="majorHAnsi" w:cstheme="majorHAnsi"/>
          <w:i w:val="0"/>
          <w:iCs w:val="0"/>
          <w:sz w:val="22"/>
          <w:szCs w:val="22"/>
        </w:rPr>
        <w:t>guidelines</w:t>
      </w:r>
      <w:r w:rsidR="00041F37">
        <w:rPr>
          <w:rFonts w:asciiTheme="majorHAnsi" w:hAnsiTheme="majorHAnsi" w:cstheme="majorHAnsi"/>
          <w:i w:val="0"/>
          <w:iCs w:val="0"/>
          <w:sz w:val="22"/>
          <w:szCs w:val="22"/>
        </w:rPr>
        <w:t>,</w:t>
      </w:r>
      <w:r w:rsidR="00041F37" w:rsidRPr="00E10715">
        <w:rPr>
          <w:rFonts w:asciiTheme="majorHAnsi" w:hAnsiTheme="majorHAnsi" w:cstheme="majorHAnsi"/>
          <w:i w:val="0"/>
          <w:iCs w:val="0"/>
          <w:sz w:val="22"/>
          <w:szCs w:val="22"/>
        </w:rPr>
        <w:t xml:space="preserve"> funding</w:t>
      </w:r>
      <w:r w:rsidR="00C016A8" w:rsidRPr="00E10715">
        <w:rPr>
          <w:rFonts w:asciiTheme="majorHAnsi" w:hAnsiTheme="majorHAnsi" w:cstheme="majorHAnsi"/>
          <w:i w:val="0"/>
          <w:iCs w:val="0"/>
          <w:sz w:val="22"/>
          <w:szCs w:val="22"/>
        </w:rPr>
        <w:t xml:space="preserve"> agreements</w:t>
      </w:r>
      <w:r w:rsidR="00041F37">
        <w:rPr>
          <w:rFonts w:asciiTheme="majorHAnsi" w:hAnsiTheme="majorHAnsi" w:cstheme="majorHAnsi"/>
          <w:i w:val="0"/>
          <w:iCs w:val="0"/>
          <w:sz w:val="22"/>
          <w:szCs w:val="22"/>
        </w:rPr>
        <w:t xml:space="preserve"> and individual project MERI plan</w:t>
      </w:r>
      <w:r w:rsidR="00B87393">
        <w:rPr>
          <w:rFonts w:asciiTheme="majorHAnsi" w:hAnsiTheme="majorHAnsi" w:cstheme="majorHAnsi"/>
          <w:i w:val="0"/>
          <w:iCs w:val="0"/>
          <w:sz w:val="22"/>
          <w:szCs w:val="22"/>
        </w:rPr>
        <w:t>s</w:t>
      </w:r>
      <w:r w:rsidR="009B6D4A">
        <w:rPr>
          <w:rFonts w:asciiTheme="majorHAnsi" w:hAnsiTheme="majorHAnsi" w:cstheme="majorHAnsi"/>
          <w:i w:val="0"/>
          <w:iCs w:val="0"/>
          <w:sz w:val="22"/>
          <w:szCs w:val="22"/>
        </w:rPr>
        <w:t>.</w:t>
      </w:r>
      <w:r w:rsidR="00C016A8" w:rsidRPr="00E10715">
        <w:rPr>
          <w:rFonts w:asciiTheme="majorHAnsi" w:hAnsiTheme="majorHAnsi" w:cstheme="majorHAnsi"/>
          <w:i w:val="0"/>
          <w:iCs w:val="0"/>
          <w:sz w:val="22"/>
          <w:szCs w:val="22"/>
        </w:rPr>
        <w:t xml:space="preserve"> </w:t>
      </w:r>
    </w:p>
    <w:p w:rsidR="00794278" w:rsidRDefault="00987233"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sidRPr="00987233">
        <w:rPr>
          <w:rFonts w:asciiTheme="majorHAnsi" w:hAnsiTheme="majorHAnsi" w:cstheme="majorHAnsi"/>
          <w:b/>
          <w:i w:val="0"/>
          <w:iCs w:val="0"/>
          <w:sz w:val="22"/>
          <w:szCs w:val="22"/>
        </w:rPr>
        <w:t>Strategic investment in program level monitoring and evaluation activities</w:t>
      </w:r>
      <w:r w:rsidR="00F0140C">
        <w:rPr>
          <w:rFonts w:asciiTheme="majorHAnsi" w:hAnsiTheme="majorHAnsi" w:cstheme="majorHAnsi"/>
          <w:b/>
          <w:i w:val="0"/>
          <w:iCs w:val="0"/>
          <w:sz w:val="22"/>
          <w:szCs w:val="22"/>
        </w:rPr>
        <w:t xml:space="preserve"> </w:t>
      </w:r>
      <w:r w:rsidR="00EC1F4F">
        <w:rPr>
          <w:rFonts w:asciiTheme="majorHAnsi" w:hAnsiTheme="majorHAnsi" w:cstheme="majorHAnsi"/>
          <w:i w:val="0"/>
          <w:iCs w:val="0"/>
          <w:sz w:val="22"/>
          <w:szCs w:val="22"/>
        </w:rPr>
        <w:t>-</w:t>
      </w:r>
      <w:r w:rsidR="00F0140C">
        <w:rPr>
          <w:rFonts w:asciiTheme="majorHAnsi" w:hAnsiTheme="majorHAnsi" w:cstheme="majorHAnsi"/>
          <w:i w:val="0"/>
          <w:iCs w:val="0"/>
          <w:sz w:val="22"/>
          <w:szCs w:val="22"/>
        </w:rPr>
        <w:t xml:space="preserve"> </w:t>
      </w:r>
      <w:r w:rsidR="00C016A8" w:rsidRPr="00E10715">
        <w:rPr>
          <w:rFonts w:asciiTheme="majorHAnsi" w:hAnsiTheme="majorHAnsi" w:cstheme="majorHAnsi"/>
          <w:i w:val="0"/>
          <w:iCs w:val="0"/>
          <w:sz w:val="22"/>
          <w:szCs w:val="22"/>
        </w:rPr>
        <w:t>details of these investments will be upda</w:t>
      </w:r>
      <w:r w:rsidR="009C7899">
        <w:rPr>
          <w:rFonts w:asciiTheme="majorHAnsi" w:hAnsiTheme="majorHAnsi" w:cstheme="majorHAnsi"/>
          <w:i w:val="0"/>
          <w:iCs w:val="0"/>
          <w:sz w:val="22"/>
          <w:szCs w:val="22"/>
        </w:rPr>
        <w:t>ted to this plan (see Section 7</w:t>
      </w:r>
      <w:r w:rsidR="00C016A8" w:rsidRPr="00E10715">
        <w:rPr>
          <w:rFonts w:asciiTheme="majorHAnsi" w:hAnsiTheme="majorHAnsi" w:cstheme="majorHAnsi"/>
          <w:i w:val="0"/>
          <w:iCs w:val="0"/>
          <w:sz w:val="22"/>
          <w:szCs w:val="22"/>
        </w:rPr>
        <w:t>) as investment arrangements are finalised</w:t>
      </w:r>
      <w:r w:rsidR="009B6D4A">
        <w:rPr>
          <w:rFonts w:asciiTheme="majorHAnsi" w:hAnsiTheme="majorHAnsi" w:cstheme="majorHAnsi"/>
          <w:i w:val="0"/>
          <w:iCs w:val="0"/>
          <w:sz w:val="22"/>
          <w:szCs w:val="22"/>
        </w:rPr>
        <w:t>.</w:t>
      </w:r>
      <w:r w:rsidR="007B6271">
        <w:rPr>
          <w:rFonts w:asciiTheme="majorHAnsi" w:hAnsiTheme="majorHAnsi" w:cstheme="majorHAnsi"/>
          <w:i w:val="0"/>
          <w:iCs w:val="0"/>
          <w:sz w:val="22"/>
          <w:szCs w:val="22"/>
        </w:rPr>
        <w:t xml:space="preserve"> </w:t>
      </w:r>
    </w:p>
    <w:p w:rsidR="00F0140C" w:rsidRDefault="00475D18"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sidRPr="00475D18">
        <w:rPr>
          <w:rFonts w:asciiTheme="majorHAnsi" w:hAnsiTheme="majorHAnsi" w:cstheme="majorHAnsi"/>
          <w:b/>
          <w:i w:val="0"/>
          <w:iCs w:val="0"/>
          <w:sz w:val="22"/>
          <w:szCs w:val="22"/>
        </w:rPr>
        <w:t>Linking with existing and emerging monitoring, research and other information</w:t>
      </w:r>
      <w:r w:rsidRPr="00475D18">
        <w:rPr>
          <w:rFonts w:asciiTheme="majorHAnsi" w:hAnsiTheme="majorHAnsi" w:cstheme="majorHAnsi"/>
          <w:i w:val="0"/>
          <w:iCs w:val="0"/>
          <w:sz w:val="22"/>
          <w:szCs w:val="22"/>
        </w:rPr>
        <w:t xml:space="preserve"> </w:t>
      </w:r>
      <w:r w:rsidR="00A87EEF">
        <w:rPr>
          <w:rFonts w:asciiTheme="majorHAnsi" w:hAnsiTheme="majorHAnsi" w:cstheme="majorHAnsi"/>
          <w:i w:val="0"/>
          <w:iCs w:val="0"/>
          <w:sz w:val="22"/>
          <w:szCs w:val="22"/>
        </w:rPr>
        <w:t>-</w:t>
      </w:r>
      <w:r w:rsidR="00F0140C">
        <w:rPr>
          <w:rFonts w:asciiTheme="majorHAnsi" w:hAnsiTheme="majorHAnsi" w:cstheme="majorHAnsi"/>
          <w:i w:val="0"/>
          <w:iCs w:val="0"/>
          <w:sz w:val="22"/>
          <w:szCs w:val="22"/>
        </w:rPr>
        <w:t xml:space="preserve"> </w:t>
      </w:r>
      <w:r w:rsidR="007B6271">
        <w:rPr>
          <w:rFonts w:asciiTheme="majorHAnsi" w:hAnsiTheme="majorHAnsi" w:cstheme="majorHAnsi"/>
          <w:i w:val="0"/>
          <w:iCs w:val="0"/>
          <w:sz w:val="22"/>
          <w:szCs w:val="22"/>
        </w:rPr>
        <w:t>t</w:t>
      </w:r>
      <w:r w:rsidRPr="00475D18">
        <w:rPr>
          <w:rFonts w:asciiTheme="majorHAnsi" w:hAnsiTheme="majorHAnsi" w:cstheme="majorHAnsi"/>
          <w:i w:val="0"/>
          <w:iCs w:val="0"/>
          <w:sz w:val="22"/>
          <w:szCs w:val="22"/>
        </w:rPr>
        <w:t>he program is not delivered in isolation, and broader contextual information will need to be considered. Linkages with other environmental monitoring and reporting programs will also be considered.</w:t>
      </w:r>
    </w:p>
    <w:p w:rsidR="00475D18" w:rsidRDefault="00F0140C" w:rsidP="005E4CF8">
      <w:pPr>
        <w:pStyle w:val="ListBullet"/>
        <w:numPr>
          <w:ilvl w:val="0"/>
          <w:numId w:val="12"/>
        </w:numPr>
        <w:spacing w:after="0" w:line="240" w:lineRule="auto"/>
        <w:ind w:left="714" w:hanging="357"/>
        <w:rPr>
          <w:rFonts w:asciiTheme="majorHAnsi" w:hAnsiTheme="majorHAnsi" w:cstheme="majorHAnsi"/>
          <w:i w:val="0"/>
          <w:iCs w:val="0"/>
          <w:sz w:val="22"/>
          <w:szCs w:val="22"/>
        </w:rPr>
      </w:pPr>
      <w:r>
        <w:rPr>
          <w:rFonts w:asciiTheme="majorHAnsi" w:hAnsiTheme="majorHAnsi" w:cstheme="majorHAnsi"/>
          <w:b/>
          <w:i w:val="0"/>
          <w:iCs w:val="0"/>
          <w:sz w:val="22"/>
          <w:szCs w:val="22"/>
        </w:rPr>
        <w:t>Providing project and program information online</w:t>
      </w:r>
      <w:r>
        <w:rPr>
          <w:rFonts w:asciiTheme="majorHAnsi" w:hAnsiTheme="majorHAnsi" w:cstheme="majorHAnsi"/>
          <w:i w:val="0"/>
          <w:iCs w:val="0"/>
          <w:sz w:val="22"/>
          <w:szCs w:val="22"/>
        </w:rPr>
        <w:t xml:space="preserve"> </w:t>
      </w:r>
      <w:r w:rsidR="003F4021">
        <w:rPr>
          <w:rFonts w:asciiTheme="majorHAnsi" w:hAnsiTheme="majorHAnsi" w:cstheme="majorHAnsi"/>
          <w:i w:val="0"/>
          <w:iCs w:val="0"/>
          <w:sz w:val="22"/>
          <w:szCs w:val="22"/>
        </w:rPr>
        <w:t xml:space="preserve">- </w:t>
      </w:r>
      <w:r w:rsidR="002E5EC0">
        <w:rPr>
          <w:rFonts w:asciiTheme="majorHAnsi" w:hAnsiTheme="majorHAnsi" w:cstheme="majorHAnsi"/>
          <w:i w:val="0"/>
          <w:iCs w:val="0"/>
          <w:sz w:val="22"/>
          <w:szCs w:val="22"/>
        </w:rPr>
        <w:t>a</w:t>
      </w:r>
      <w:r w:rsidRPr="00F0140C">
        <w:rPr>
          <w:rFonts w:asciiTheme="majorHAnsi" w:hAnsiTheme="majorHAnsi" w:cstheme="majorHAnsi"/>
          <w:i w:val="0"/>
          <w:iCs w:val="0"/>
          <w:sz w:val="22"/>
          <w:szCs w:val="22"/>
        </w:rPr>
        <w:t xml:space="preserve"> key feature of the new MERI process is that funding recipients will soon be able to report via an Online MERI Tool. This tool is being developed in collaboration with the Atlas of Living Australia. A demonstration version of the tool is now available and currently includes recently reported data from Biodiversity Fund Round One projects to show how project information will be presented publicly. This tool will allow funding recipients to record and upload data about the progress of their projects on a continual basis and submit reports online. It will also increase information sharing within NRM communities and the broader public</w:t>
      </w:r>
      <w:r>
        <w:rPr>
          <w:rFonts w:asciiTheme="majorHAnsi" w:hAnsiTheme="majorHAnsi" w:cstheme="majorHAnsi"/>
          <w:i w:val="0"/>
          <w:iCs w:val="0"/>
          <w:sz w:val="22"/>
          <w:szCs w:val="22"/>
        </w:rPr>
        <w:t xml:space="preserve">. A demonstration of the online MERI tool is available </w:t>
      </w:r>
      <w:hyperlink r:id="rId12" w:history="1">
        <w:r w:rsidRPr="00F0140C">
          <w:rPr>
            <w:rStyle w:val="Hyperlink"/>
            <w:rFonts w:asciiTheme="majorHAnsi" w:hAnsiTheme="majorHAnsi" w:cstheme="majorHAnsi"/>
            <w:i w:val="0"/>
            <w:iCs w:val="0"/>
            <w:sz w:val="22"/>
            <w:szCs w:val="22"/>
          </w:rPr>
          <w:t>here</w:t>
        </w:r>
      </w:hyperlink>
      <w:r w:rsidR="000A323D">
        <w:t>.</w:t>
      </w:r>
      <w:r>
        <w:rPr>
          <w:rFonts w:asciiTheme="majorHAnsi" w:hAnsiTheme="majorHAnsi" w:cstheme="majorHAnsi"/>
          <w:i w:val="0"/>
          <w:iCs w:val="0"/>
          <w:sz w:val="22"/>
          <w:szCs w:val="22"/>
        </w:rPr>
        <w:br/>
      </w:r>
    </w:p>
    <w:p w:rsidR="002E5EC0" w:rsidRDefault="002E5EC0" w:rsidP="002E5EC0">
      <w:pPr>
        <w:pStyle w:val="ListBullet"/>
        <w:numPr>
          <w:ilvl w:val="0"/>
          <w:numId w:val="0"/>
        </w:numPr>
        <w:spacing w:after="0" w:line="240" w:lineRule="auto"/>
        <w:ind w:left="936" w:hanging="369"/>
        <w:rPr>
          <w:rFonts w:asciiTheme="majorHAnsi" w:hAnsiTheme="majorHAnsi" w:cstheme="majorHAnsi"/>
          <w:i w:val="0"/>
          <w:iCs w:val="0"/>
          <w:sz w:val="22"/>
          <w:szCs w:val="22"/>
        </w:rPr>
      </w:pPr>
    </w:p>
    <w:p w:rsidR="002E5EC0" w:rsidRDefault="002E5EC0" w:rsidP="002E5EC0">
      <w:pPr>
        <w:pStyle w:val="ListBullet"/>
        <w:numPr>
          <w:ilvl w:val="0"/>
          <w:numId w:val="0"/>
        </w:numPr>
        <w:spacing w:after="0" w:line="240" w:lineRule="auto"/>
        <w:ind w:left="936" w:hanging="369"/>
        <w:rPr>
          <w:rFonts w:asciiTheme="majorHAnsi" w:hAnsiTheme="majorHAnsi" w:cstheme="majorHAnsi"/>
          <w:i w:val="0"/>
          <w:iCs w:val="0"/>
          <w:sz w:val="22"/>
          <w:szCs w:val="22"/>
        </w:rPr>
      </w:pPr>
    </w:p>
    <w:p w:rsidR="002E5EC0" w:rsidRDefault="002E5EC0" w:rsidP="002E5EC0">
      <w:pPr>
        <w:pStyle w:val="ListBullet"/>
        <w:numPr>
          <w:ilvl w:val="0"/>
          <w:numId w:val="0"/>
        </w:numPr>
        <w:spacing w:after="0" w:line="240" w:lineRule="auto"/>
        <w:ind w:left="936" w:hanging="369"/>
        <w:rPr>
          <w:rFonts w:asciiTheme="majorHAnsi" w:hAnsiTheme="majorHAnsi" w:cstheme="majorHAnsi"/>
          <w:i w:val="0"/>
          <w:iCs w:val="0"/>
          <w:sz w:val="22"/>
          <w:szCs w:val="22"/>
        </w:rPr>
      </w:pPr>
    </w:p>
    <w:p w:rsidR="002E5EC0" w:rsidRDefault="002E5EC0" w:rsidP="002E5EC0">
      <w:pPr>
        <w:pStyle w:val="ListBullet"/>
        <w:numPr>
          <w:ilvl w:val="0"/>
          <w:numId w:val="0"/>
        </w:numPr>
        <w:spacing w:after="0" w:line="240" w:lineRule="auto"/>
        <w:ind w:left="936" w:hanging="369"/>
        <w:rPr>
          <w:rFonts w:asciiTheme="majorHAnsi" w:hAnsiTheme="majorHAnsi" w:cstheme="majorHAnsi"/>
          <w:i w:val="0"/>
          <w:iCs w:val="0"/>
          <w:sz w:val="22"/>
          <w:szCs w:val="22"/>
        </w:rPr>
      </w:pPr>
    </w:p>
    <w:p w:rsidR="002E5EC0" w:rsidRDefault="002E5EC0" w:rsidP="002E5EC0">
      <w:pPr>
        <w:pStyle w:val="ListBullet"/>
        <w:numPr>
          <w:ilvl w:val="0"/>
          <w:numId w:val="0"/>
        </w:numPr>
        <w:spacing w:after="0" w:line="240" w:lineRule="auto"/>
        <w:ind w:left="936" w:hanging="369"/>
        <w:rPr>
          <w:rFonts w:asciiTheme="majorHAnsi" w:hAnsiTheme="majorHAnsi" w:cstheme="majorHAnsi"/>
          <w:i w:val="0"/>
          <w:iCs w:val="0"/>
          <w:sz w:val="22"/>
          <w:szCs w:val="22"/>
        </w:rPr>
      </w:pPr>
    </w:p>
    <w:p w:rsidR="002E5EC0" w:rsidRDefault="002E5EC0" w:rsidP="002E5EC0">
      <w:pPr>
        <w:pStyle w:val="ListBullet"/>
        <w:numPr>
          <w:ilvl w:val="0"/>
          <w:numId w:val="0"/>
        </w:numPr>
        <w:spacing w:after="0" w:line="240" w:lineRule="auto"/>
        <w:ind w:left="936" w:hanging="369"/>
        <w:rPr>
          <w:rFonts w:asciiTheme="majorHAnsi" w:hAnsiTheme="majorHAnsi" w:cstheme="majorHAnsi"/>
          <w:i w:val="0"/>
          <w:iCs w:val="0"/>
          <w:sz w:val="22"/>
          <w:szCs w:val="22"/>
        </w:rPr>
      </w:pPr>
    </w:p>
    <w:p w:rsidR="00F0140C" w:rsidRDefault="00F0140C" w:rsidP="00794278">
      <w:pPr>
        <w:pStyle w:val="ListBullet"/>
        <w:numPr>
          <w:ilvl w:val="0"/>
          <w:numId w:val="0"/>
        </w:numPr>
        <w:spacing w:after="120" w:line="240" w:lineRule="auto"/>
        <w:rPr>
          <w:rFonts w:asciiTheme="majorHAnsi" w:hAnsiTheme="majorHAnsi" w:cstheme="majorHAnsi"/>
          <w:i w:val="0"/>
          <w:iCs w:val="0"/>
          <w:sz w:val="22"/>
          <w:szCs w:val="22"/>
        </w:rPr>
      </w:pPr>
    </w:p>
    <w:p w:rsidR="002E5EC0" w:rsidRDefault="002E5EC0" w:rsidP="00794278">
      <w:pPr>
        <w:pStyle w:val="ListBullet"/>
        <w:numPr>
          <w:ilvl w:val="0"/>
          <w:numId w:val="0"/>
        </w:numPr>
        <w:spacing w:after="120" w:line="240" w:lineRule="auto"/>
        <w:rPr>
          <w:rFonts w:asciiTheme="majorHAnsi" w:hAnsiTheme="majorHAnsi" w:cstheme="majorHAnsi"/>
          <w:i w:val="0"/>
          <w:iCs w:val="0"/>
          <w:sz w:val="22"/>
          <w:szCs w:val="22"/>
        </w:rPr>
      </w:pPr>
    </w:p>
    <w:p w:rsidR="002E5EC0" w:rsidRDefault="002E5EC0" w:rsidP="00794278">
      <w:pPr>
        <w:pStyle w:val="ListBullet"/>
        <w:numPr>
          <w:ilvl w:val="0"/>
          <w:numId w:val="0"/>
        </w:numPr>
        <w:spacing w:after="120" w:line="240" w:lineRule="auto"/>
        <w:rPr>
          <w:rFonts w:asciiTheme="majorHAnsi" w:hAnsiTheme="majorHAnsi" w:cstheme="majorHAnsi"/>
          <w:i w:val="0"/>
          <w:iCs w:val="0"/>
          <w:sz w:val="22"/>
          <w:szCs w:val="22"/>
        </w:rPr>
      </w:pPr>
    </w:p>
    <w:p w:rsidR="002E5EC0" w:rsidRDefault="002E5EC0" w:rsidP="00794278">
      <w:pPr>
        <w:pStyle w:val="ListBullet"/>
        <w:numPr>
          <w:ilvl w:val="0"/>
          <w:numId w:val="0"/>
        </w:numPr>
        <w:spacing w:after="120" w:line="240" w:lineRule="auto"/>
        <w:rPr>
          <w:rFonts w:asciiTheme="majorHAnsi" w:hAnsiTheme="majorHAnsi" w:cstheme="majorHAnsi"/>
          <w:i w:val="0"/>
          <w:iCs w:val="0"/>
          <w:sz w:val="22"/>
          <w:szCs w:val="22"/>
        </w:rPr>
      </w:pPr>
    </w:p>
    <w:p w:rsidR="00794278" w:rsidRDefault="00794278" w:rsidP="00794278">
      <w:pPr>
        <w:pStyle w:val="ListBullet"/>
        <w:numPr>
          <w:ilvl w:val="0"/>
          <w:numId w:val="0"/>
        </w:numPr>
        <w:spacing w:after="120" w:line="240" w:lineRule="auto"/>
        <w:rPr>
          <w:rFonts w:asciiTheme="majorHAnsi" w:hAnsiTheme="majorHAnsi" w:cstheme="majorHAnsi"/>
          <w:i w:val="0"/>
          <w:iCs w:val="0"/>
          <w:sz w:val="22"/>
          <w:szCs w:val="22"/>
        </w:rPr>
      </w:pPr>
      <w:r>
        <w:rPr>
          <w:rFonts w:asciiTheme="majorHAnsi" w:hAnsiTheme="majorHAnsi" w:cstheme="majorHAnsi"/>
          <w:i w:val="0"/>
          <w:iCs w:val="0"/>
          <w:sz w:val="22"/>
          <w:szCs w:val="22"/>
        </w:rPr>
        <w:t xml:space="preserve">The </w:t>
      </w:r>
      <w:r w:rsidR="0008698B">
        <w:rPr>
          <w:rFonts w:asciiTheme="majorHAnsi" w:hAnsiTheme="majorHAnsi" w:cstheme="majorHAnsi"/>
          <w:i w:val="0"/>
          <w:iCs w:val="0"/>
          <w:sz w:val="22"/>
          <w:szCs w:val="22"/>
        </w:rPr>
        <w:t xml:space="preserve">figure </w:t>
      </w:r>
      <w:r>
        <w:rPr>
          <w:rFonts w:asciiTheme="majorHAnsi" w:hAnsiTheme="majorHAnsi" w:cstheme="majorHAnsi"/>
          <w:i w:val="0"/>
          <w:iCs w:val="0"/>
          <w:sz w:val="22"/>
          <w:szCs w:val="22"/>
        </w:rPr>
        <w:t>below depicts how this</w:t>
      </w:r>
      <w:r w:rsidRPr="002F251C">
        <w:rPr>
          <w:rFonts w:asciiTheme="majorHAnsi" w:hAnsiTheme="majorHAnsi" w:cstheme="majorHAnsi"/>
          <w:i w:val="0"/>
          <w:iCs w:val="0"/>
          <w:sz w:val="22"/>
          <w:szCs w:val="22"/>
          <w:u w:val="single"/>
        </w:rPr>
        <w:t xml:space="preserve"> Program</w:t>
      </w:r>
      <w:r>
        <w:rPr>
          <w:rFonts w:asciiTheme="majorHAnsi" w:hAnsiTheme="majorHAnsi" w:cstheme="majorHAnsi"/>
          <w:i w:val="0"/>
          <w:iCs w:val="0"/>
          <w:sz w:val="22"/>
          <w:szCs w:val="22"/>
        </w:rPr>
        <w:t xml:space="preserve"> MERI plan and </w:t>
      </w:r>
      <w:r w:rsidRPr="00B20992">
        <w:rPr>
          <w:rFonts w:asciiTheme="majorHAnsi" w:hAnsiTheme="majorHAnsi" w:cstheme="majorHAnsi"/>
          <w:i w:val="0"/>
          <w:iCs w:val="0"/>
          <w:sz w:val="22"/>
          <w:szCs w:val="22"/>
          <w:u w:val="single"/>
        </w:rPr>
        <w:t>Project</w:t>
      </w:r>
      <w:r>
        <w:rPr>
          <w:rFonts w:asciiTheme="majorHAnsi" w:hAnsiTheme="majorHAnsi" w:cstheme="majorHAnsi"/>
          <w:i w:val="0"/>
          <w:iCs w:val="0"/>
          <w:sz w:val="22"/>
          <w:szCs w:val="22"/>
        </w:rPr>
        <w:t xml:space="preserve"> MERI plans (developed by </w:t>
      </w:r>
      <w:r w:rsidR="00FD766B">
        <w:rPr>
          <w:rFonts w:asciiTheme="majorHAnsi" w:hAnsiTheme="majorHAnsi" w:cstheme="majorHAnsi"/>
          <w:i w:val="0"/>
          <w:iCs w:val="0"/>
          <w:sz w:val="22"/>
          <w:szCs w:val="22"/>
        </w:rPr>
        <w:t>f</w:t>
      </w:r>
      <w:r>
        <w:rPr>
          <w:rFonts w:asciiTheme="majorHAnsi" w:hAnsiTheme="majorHAnsi" w:cstheme="majorHAnsi"/>
          <w:i w:val="0"/>
          <w:iCs w:val="0"/>
          <w:sz w:val="22"/>
          <w:szCs w:val="22"/>
        </w:rPr>
        <w:t xml:space="preserve">unding </w:t>
      </w:r>
      <w:r w:rsidR="00FD766B">
        <w:rPr>
          <w:rFonts w:asciiTheme="majorHAnsi" w:hAnsiTheme="majorHAnsi" w:cstheme="majorHAnsi"/>
          <w:i w:val="0"/>
          <w:iCs w:val="0"/>
          <w:sz w:val="22"/>
          <w:szCs w:val="22"/>
        </w:rPr>
        <w:t>r</w:t>
      </w:r>
      <w:r>
        <w:rPr>
          <w:rFonts w:asciiTheme="majorHAnsi" w:hAnsiTheme="majorHAnsi" w:cstheme="majorHAnsi"/>
          <w:i w:val="0"/>
          <w:iCs w:val="0"/>
          <w:sz w:val="22"/>
          <w:szCs w:val="22"/>
        </w:rPr>
        <w:t xml:space="preserve">ecipients) </w:t>
      </w:r>
      <w:r w:rsidR="000246D1">
        <w:rPr>
          <w:rFonts w:asciiTheme="majorHAnsi" w:hAnsiTheme="majorHAnsi" w:cstheme="majorHAnsi"/>
          <w:i w:val="0"/>
          <w:iCs w:val="0"/>
          <w:sz w:val="22"/>
          <w:szCs w:val="22"/>
        </w:rPr>
        <w:t>both underpin the reporting</w:t>
      </w:r>
      <w:r>
        <w:rPr>
          <w:rFonts w:asciiTheme="majorHAnsi" w:hAnsiTheme="majorHAnsi" w:cstheme="majorHAnsi"/>
          <w:i w:val="0"/>
          <w:iCs w:val="0"/>
          <w:sz w:val="22"/>
          <w:szCs w:val="22"/>
        </w:rPr>
        <w:t xml:space="preserve"> of data and information regarding the progress and </w:t>
      </w:r>
      <w:r w:rsidR="00155C09">
        <w:rPr>
          <w:rFonts w:asciiTheme="majorHAnsi" w:hAnsiTheme="majorHAnsi" w:cstheme="majorHAnsi"/>
          <w:i w:val="0"/>
          <w:iCs w:val="0"/>
          <w:sz w:val="22"/>
          <w:szCs w:val="22"/>
        </w:rPr>
        <w:t xml:space="preserve">outcomes </w:t>
      </w:r>
      <w:r>
        <w:rPr>
          <w:rFonts w:asciiTheme="majorHAnsi" w:hAnsiTheme="majorHAnsi" w:cstheme="majorHAnsi"/>
          <w:i w:val="0"/>
          <w:iCs w:val="0"/>
          <w:sz w:val="22"/>
          <w:szCs w:val="22"/>
        </w:rPr>
        <w:t xml:space="preserve">of Caring for our </w:t>
      </w:r>
      <w:r w:rsidR="00BB79A4">
        <w:rPr>
          <w:rFonts w:asciiTheme="majorHAnsi" w:hAnsiTheme="majorHAnsi" w:cstheme="majorHAnsi"/>
          <w:i w:val="0"/>
          <w:iCs w:val="0"/>
          <w:sz w:val="22"/>
          <w:szCs w:val="22"/>
        </w:rPr>
        <w:t>Country</w:t>
      </w:r>
      <w:r w:rsidR="00B20992">
        <w:rPr>
          <w:rFonts w:asciiTheme="majorHAnsi" w:hAnsiTheme="majorHAnsi" w:cstheme="majorHAnsi"/>
          <w:i w:val="0"/>
          <w:iCs w:val="0"/>
          <w:sz w:val="22"/>
          <w:szCs w:val="22"/>
        </w:rPr>
        <w:t>.</w:t>
      </w:r>
    </w:p>
    <w:p w:rsidR="00DB6F22" w:rsidRDefault="00E77A98" w:rsidP="00F15F56">
      <w:pPr>
        <w:pStyle w:val="ListBullet"/>
        <w:numPr>
          <w:ilvl w:val="0"/>
          <w:numId w:val="0"/>
        </w:numPr>
        <w:spacing w:after="120" w:line="240" w:lineRule="auto"/>
        <w:rPr>
          <w:rFonts w:asciiTheme="majorHAnsi" w:hAnsiTheme="majorHAnsi" w:cstheme="majorHAnsi"/>
          <w:i w:val="0"/>
          <w:iCs w:val="0"/>
          <w:sz w:val="22"/>
          <w:szCs w:val="22"/>
        </w:rPr>
      </w:pPr>
      <w:r w:rsidRPr="00E77A98">
        <w:rPr>
          <w:rFonts w:cstheme="majorHAnsi"/>
          <w:i w:val="0"/>
          <w:iCs w:val="0"/>
          <w:noProof/>
          <w:lang w:eastAsia="en-AU" w:bidi="ar-SA"/>
        </w:rPr>
        <w:pict>
          <v:rect id="_x0000_s1088" style="position:absolute;margin-left:46.65pt;margin-top:5.15pt;width:301.05pt;height:22.2pt;z-index:251763712" stroked="f">
            <v:textbox style="mso-next-textbox:#_x0000_s1088">
              <w:txbxContent>
                <w:p w:rsidR="00DD22D5" w:rsidRDefault="00DD22D5" w:rsidP="00812C79">
                  <w:r>
                    <w:t>Figure 1: Structure and elements of MERI</w:t>
                  </w:r>
                </w:p>
                <w:p w:rsidR="00DD22D5" w:rsidRDefault="00DD22D5" w:rsidP="00812C79"/>
              </w:txbxContent>
            </v:textbox>
          </v:rect>
        </w:pict>
      </w:r>
    </w:p>
    <w:p w:rsidR="00F0140C" w:rsidRDefault="00F0140C" w:rsidP="00F15F56">
      <w:pPr>
        <w:pStyle w:val="ListBullet"/>
        <w:numPr>
          <w:ilvl w:val="0"/>
          <w:numId w:val="0"/>
        </w:numPr>
        <w:spacing w:after="120" w:line="240" w:lineRule="auto"/>
        <w:rPr>
          <w:rFonts w:asciiTheme="majorHAnsi" w:hAnsiTheme="majorHAnsi" w:cstheme="majorHAnsi"/>
          <w:i w:val="0"/>
          <w:iCs w:val="0"/>
          <w:sz w:val="22"/>
          <w:szCs w:val="22"/>
        </w:rPr>
      </w:pPr>
    </w:p>
    <w:p w:rsidR="00794278" w:rsidRDefault="00E77A98" w:rsidP="009C0427">
      <w:pPr>
        <w:pStyle w:val="ListBullet"/>
        <w:numPr>
          <w:ilvl w:val="0"/>
          <w:numId w:val="0"/>
        </w:numPr>
        <w:rPr>
          <w:rFonts w:asciiTheme="majorHAnsi" w:hAnsiTheme="majorHAnsi" w:cstheme="majorHAnsi"/>
          <w:i w:val="0"/>
          <w:iCs w:val="0"/>
          <w:sz w:val="22"/>
          <w:szCs w:val="22"/>
        </w:rPr>
      </w:pPr>
      <w:r>
        <w:rPr>
          <w:rFonts w:asciiTheme="majorHAnsi" w:hAnsiTheme="majorHAnsi" w:cstheme="majorHAnsi"/>
          <w:i w:val="0"/>
          <w:iCs w:val="0"/>
          <w:noProof/>
          <w:sz w:val="22"/>
          <w:szCs w:val="22"/>
          <w:lang w:eastAsia="en-AU" w:bidi="ar-SA"/>
        </w:rPr>
        <w:pict>
          <v:group id="_x0000_s1119" style="position:absolute;margin-left:37.65pt;margin-top:4.1pt;width:467.15pt;height:338.1pt;z-index:251776000" coordorigin="1462,3323" coordsize="9343,6762">
            <v:shapetype id="_x0000_t32" coordsize="21600,21600" o:spt="32" o:oned="t" path="m,l21600,21600e" filled="f">
              <v:path arrowok="t" fillok="f" o:connecttype="none"/>
              <o:lock v:ext="edit" shapetype="t"/>
            </v:shapetype>
            <v:shape id="AutoShape 9" o:spid="_x0000_s1035" type="#_x0000_t32" style="position:absolute;left:8179;top:5398;width:19;height:412;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ZYPwIAAH4EAAAOAAAAZHJzL2Uyb0RvYy54bWysVNuO2yAQfa/Uf0C8J740SRMrzmplJ33Z&#10;diPt9gMIYBsVAwISJ6r67x3IZXdbVaqq+gGDZ+bMzJmDl3fHXqIDt05oVeJsnGLEFdVMqLbEX583&#10;ozlGzhPFiNSKl/jEHb5bvX+3HEzBc91pybhFAKJcMZgSd96bIkkc7XhP3FgbrsDYaNsTD0fbJsyS&#10;AdB7meRpOksGbZmxmnLn4Gt9NuJVxG8aTv1j0zjukSwx1ObjauO6C2uyWpKitcR0gl7KIP9QRU+E&#10;gqQ3qJp4gvZW/AbVC2q1040fU90numkE5bEH6CZLf+nmqSOGx16AHGduNLn/B0u/HLYWCVZiGJQi&#10;PYzofu91zIwWgZ7BuAK8KrW1oUF6VE/mQdNvDilddUS1PDo/nwzEZiEieRMSDs5Akt3wWTPwIYAf&#10;uTo2tg+QwAI6xpGcbiPhR48ofMzydDbFiIIln2WzPE4sIcU11ljnP3Hdo7ApsfOWiLbzlVYKZq9t&#10;FjORw4PzoTJSXANCYqU3QsooAanQUOLFNJ/GAKelYMEY3Jxtd5W06ECCiOIT2wTLazer94pFsI4T&#10;tlYM+ciJAuHjgN5zhpHkcE/CLnp6IuSLp7cC+JR/8IbipQr1ADfQzmV3Vtn3RbpYz9fzyWiSz9aj&#10;SVrXo/tNNRnNNtnHaf2hrqo6+xFayyZFJxjjKnR3VXw2+TtFXe7eWas3zd9oTN6iR76h2Os7Fh3F&#10;EfRwVtZOs9PWhtEEnYDIo/PlQoZb9PocvV5+G6ufAAAA//8DAFBLAwQUAAYACAAAACEAbzNoB+EA&#10;AAAJAQAADwAAAGRycy9kb3ducmV2LnhtbEyPwU7DMBBE70j8g7VI3KiDEUkbsqmACpELSLSo4ujG&#10;S2wR21HstilfjznBcTVPM2+r5WR7dqAxGO8QrmcZMHKtV8Z1CO+bp6s5sBClU7L3jhBOFGBZn59V&#10;slT+6N7osI4dSyUulBJBxziUnIdWk5Vh5gdyKfv0o5UxnWPH1SiPqdz2XGRZzq00Li1oOdCjpvZr&#10;vbcIcfVx0vm2fViY183zS26+m6ZZIV5eTPd3wCJN8Q+GX/2kDnVy2vm9U4H1CIXIbhKKIIpbYAko&#10;hBDAdgj5vABeV/z/B/UPAAAA//8DAFBLAQItABQABgAIAAAAIQC2gziS/gAAAOEBAAATAAAAAAAA&#10;AAAAAAAAAAAAAABbQ29udGVudF9UeXBlc10ueG1sUEsBAi0AFAAGAAgAAAAhADj9If/WAAAAlAEA&#10;AAsAAAAAAAAAAAAAAAAALwEAAF9yZWxzLy5yZWxzUEsBAi0AFAAGAAgAAAAhAFWtplg/AgAAfgQA&#10;AA4AAAAAAAAAAAAAAAAALgIAAGRycy9lMm9Eb2MueG1sUEsBAi0AFAAGAAgAAAAhAG8zaAfhAAAA&#10;CQEAAA8AAAAAAAAAAAAAAAAAmQQAAGRycy9kb3ducmV2LnhtbFBLBQYAAAAABAAEAPMAAACnBQAA&#10;AAA=&#10;">
              <v:stroke endarrow="block"/>
            </v:shape>
            <v:shape id="AutoShape 7" o:spid="_x0000_s1034" type="#_x0000_t32" style="position:absolute;left:3790;top:5398;width:19;height:412;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nWPgIAAH4EAAAOAAAAZHJzL2Uyb0RvYy54bWysVMuO2yAU3VfqPyD2iR9NMokVZzSyk26m&#10;baSZfgABbKNiQEDiRFX/vRfymJlWlaqqXmDwPffc18HL+2Mv0YFbJ7QqcTZOMeKKaiZUW+Kvz5vR&#10;HCPniWJEasVLfOIO36/ev1sOpuC57rRk3CIgUa4YTIk7702RJI52vCdurA1XYGy07YmHo20TZskA&#10;7L1M8jSdJYO2zFhNuXPwtT4b8SryNw2n/kvTOO6RLDHk5uNq47oLa7JakqK1xHSCXtIg/5BFT4SC&#10;oDeqmniC9lb8RtULarXTjR9T3Se6aQTlsQaoJkt/qeapI4bHWqA5ztza5P4fLf182FokWInvMFKk&#10;hxE97L2OkdFdaM9gXAGoSm1tKJAe1ZN51PSbQ0pXHVEtj+DnkwHfLHgkb1zCwRkIshs+aQYYAvyx&#10;V8fG9oESuoCOcSSn20j40SMKH7M8nU0xomDJZ9ksjxNLSHH1Ndb5j1z3KGxK7Lwlou18pZWC2Wub&#10;xUjk8Oh8yIwUV4cQWOmNkDJKQCo0lHgxzafRwWkpWDAGmLPtrpIWHUgQUXximWB5DbN6r1gk6zhh&#10;a8WQjz1RIHwc2HvOMJIc7knYRaQnQr4gvRXQT/kHNCQvVcgHegPlXHZnlX1fpIv1fD2fjCb5bD2a&#10;pHU9ethUk9Fsk91N6w91VdXZj1BaNik6wRhXobqr4rPJ3ynqcvfOWr1p/tbG5C177Dcke33HpKM4&#10;gh7OytppdtraMJqgExB5BF8uZLhFr88R9fLbWP0EAAD//wMAUEsDBBQABgAIAAAAIQDFwkTh4AAA&#10;AAkBAAAPAAAAZHJzL2Rvd25yZXYueG1sTI/BTsMwDIbvSLxDZCRuLKVAV0rTCZgQvYDEhhDHrDFt&#10;RONUTbZ1PP3MCU625U+/P5eLyfVih2OwnhRczhIQSI03lloF7+unixxEiJqM7j2hggMGWFSnJ6Uu&#10;jN/TG+5WsRUcQqHQCroYh0LK0HTodJj5AYl3X350OvI4ttKMes/hrpdpkmTSaUt8odMDPnbYfK+2&#10;TkFcfh667KN5uLWv6+eXzP7Udb1U6vxsur8DEXGKfzD86rM6VOy08VsyQfQK0jS/YZSbOVcG0qvk&#10;GsRGQZbPQVal/P9BdQQAAP//AwBQSwECLQAUAAYACAAAACEAtoM4kv4AAADhAQAAEwAAAAAAAAAA&#10;AAAAAAAAAAAAW0NvbnRlbnRfVHlwZXNdLnhtbFBLAQItABQABgAIAAAAIQA4/SH/1gAAAJQBAAAL&#10;AAAAAAAAAAAAAAAAAC8BAABfcmVscy8ucmVsc1BLAQItABQABgAIAAAAIQCQKWnWPgIAAH4EAAAO&#10;AAAAAAAAAAAAAAAAAC4CAABkcnMvZTJvRG9jLnhtbFBLAQItABQABgAIAAAAIQDFwkTh4AAAAAkB&#10;AAAPAAAAAAAAAAAAAAAAAJgEAABkcnMvZG93bnJldi54bWxQSwUGAAAAAAQABADzAAAApQUAAAAA&#10;">
              <v:stroke endarrow="block"/>
            </v:shape>
            <v:rect id="Rectangle 3" o:spid="_x0000_s1043" style="position:absolute;left:3048;top:5810;width:1618;height:1028;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xJwIAAE0EAAAOAAAAZHJzL2Uyb0RvYy54bWysVF1v0zAUfUfiP1h+p0lKw7ao6TR1FCEN&#10;mBj8AMdxEgt/ce02Gb+ea6crHfCEyIPlm3t9cu4511lfT1qRgwAvralpscgpEYbbVpq+pl+/7F5d&#10;UuIDMy1T1oiaPgpPrzcvX6xHV4mlHaxqBRAEMb4aXU2HEFyVZZ4PQjO/sE4YTHYWNAsYQp+1wEZE&#10;1ypb5vmbbLTQOrBceI9vb+ck3ST8rhM8fOo6LwJRNUVuIa2Q1iau2WbNqh6YGyQ/0mD/wEIzafCj&#10;J6hbFhjZg/wDSksO1tsuLLjVme06yUXqAbsp8t+6eRiYE6kXFMe7k0z+/8Hyj4d7ILKtaUmJYRot&#10;+oyiMdMrQV5HeUbnK6x6cPcQG/TuzvJvnhi7HbBK3ADYcRCsRVJFrM+eHYiBx6OkGT/YFtHZPtik&#10;1NSBjoCoAZmSIY8nQ8QUCMeXl+XqokDbOKbKIi9XybCMVU+HHfjwTlhN4qamgNQTODvc+RDJsOqp&#10;JJG3SrY7qVQKoG+2CsiB4Wzs0pP4Y4/nZcqQsaZX5bJMyM9y/hwiT8/fILQMOORKauzoVMSqqNpb&#10;06YRDEyqeY+UlTnKGJWbHQhTMyWbTp40tn1EXcHOM413EDeDhR+UjDjPNfXf9wwEJeq9QW+uihWq&#10;R0IKVuXFEgM4zzTnGWY4QtU0UDJvt2G+NHsHsh/wS0VSw9gb9LOTSevo9czqSB9nNllwvF/xUpzH&#10;qerXX2DzEwAA//8DAFBLAwQUAAYACAAAACEAeQBXQd4AAAAKAQAADwAAAGRycy9kb3ducmV2Lnht&#10;bEyPy07DMBBF95X4B2uQ2LXOQ2pJiFMhUJFYtumG3SQekkBsR7HTBr6eYQXLq3t050yxX8wgLjT5&#10;3lkF8SYCQbZxuretgnN1WN+D8AGtxsFZUvBFHvblzarAXLurPdLlFFrBI9bnqKALYcyl9E1HBv3G&#10;jWS5e3eTwcBxaqWe8MrjZpBJFG2lwd7yhQ5Heuqo+TzNRkHdJ2f8PlYvkckOaXhdqo/57Vmpu9vl&#10;8QFEoCX8wfCrz+pQslPtZqu9GDhv05hRBUmWgWAgyXY7EDU3cZSCLAv5/4XyBwAA//8DAFBLAQIt&#10;ABQABgAIAAAAIQC2gziS/gAAAOEBAAATAAAAAAAAAAAAAAAAAAAAAABbQ29udGVudF9UeXBlc10u&#10;eG1sUEsBAi0AFAAGAAgAAAAhADj9If/WAAAAlAEAAAsAAAAAAAAAAAAAAAAALwEAAF9yZWxzLy5y&#10;ZWxzUEsBAi0AFAAGAAgAAAAhACx0L7EnAgAATQQAAA4AAAAAAAAAAAAAAAAALgIAAGRycy9lMm9E&#10;b2MueG1sUEsBAi0AFAAGAAgAAAAhAHkAV0HeAAAACgEAAA8AAAAAAAAAAAAAAAAAgQQAAGRycy9k&#10;b3ducmV2LnhtbFBLBQYAAAAABAAEAPMAAACMBQAAAAA=&#10;" fillcolor="white [3201]" strokecolor="#9bbb59 [3206]" strokeweight="2.5pt">
              <v:shadow color="#868686"/>
              <v:textbox style="mso-next-textbox:#Rectangle 3">
                <w:txbxContent>
                  <w:p w:rsidR="00DD22D5" w:rsidRDefault="00DD22D5">
                    <w:pPr>
                      <w:shd w:val="clear" w:color="auto" w:fill="EAF1DD" w:themeFill="accent3" w:themeFillTint="33"/>
                      <w:jc w:val="center"/>
                    </w:pPr>
                    <w:r>
                      <w:t>Project Data &amp; Info Reported</w:t>
                    </w:r>
                  </w:p>
                </w:txbxContent>
              </v:textbox>
            </v:rect>
            <v:rect id="Rectangle 2" o:spid="_x0000_s1026" style="position:absolute;left:5580;top:4332;width:5225;height:1066;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0LJgIAAEgEAAAOAAAAZHJzL2Uyb0RvYy54bWysVNuO0zAQfUfiHyy/07Sh7W6jpqtVlyKk&#10;BVYsfIDjOImFb4zdJuXrGTvdbhd4QuTB8njGx2fOzGR9M2hFDgK8tKaks8mUEmG4raVpS/rt6+7N&#10;NSU+MFMzZY0o6VF4erN5/Wrdu0LktrOqFkAQxPiidyXtQnBFlnneCc38xDph0NlY0CygCW1WA+sR&#10;Xassn06XWW+hdmC58B5P70Yn3ST8phE8fG4aLwJRJUVuIa2Q1iqu2WbNihaY6yQ/0WD/wEIzafDR&#10;M9QdC4zsQf4BpSUH620TJtzqzDaN5CLlgNnMpr9l89gxJ1IuKI53Z5n8/4Plnw4PQGSNtUN5DNNY&#10;oy+oGjOtEiSP+vTOFxj26B4gZujdveXfPTF222GUuAWwfSdYjaxmMT57cSEaHq+Sqv9oa0Rn+2CT&#10;VEMDOgKiCGRIFTmeKyKGQDge5stZ/naFzDj6llfLFbKMT7Di6bYDH94Lq0nclBSQe0Jnh3sfxtCn&#10;kMTeKlnvpFLJgLbaKiAHht2xS98J3V+GKUP6kq4W+SIhv/D5S4hp+v4GoWXANldSl/T6HMSKKNs7&#10;UyNNVgQm1bjH7JQ56RilG0sQhmrAwKhnZesjKgp2bGccP9x0Fn5S0mMrl9T/2DMQlKgPBquyms3n&#10;sfeTMV9c5WjApae69DDDEaqkgZJxuw3jvOwdyLbDl2ZJBmNvsZKNTCI/szrxxnZNZTqNVpyHSztF&#10;Pf8ANr8AAAD//wMAUEsDBBQABgAIAAAAIQDLqLJm3wAAAAoBAAAPAAAAZHJzL2Rvd25yZXYueG1s&#10;TI/LTsMwEEX3SPyDNUjsqJP0HeJUCFQklm26YTeJTRKIx1HstIGvZ7qC5ege3Xsm2022E2cz+NaR&#10;gngWgTBUOd1SreBU7B82IHxA0tg5Mgq+jYddfnuTYardhQ7mfAy14BLyKSpoQuhTKX3VGIt+5npD&#10;nH24wWLgc6ilHvDC5baTSRStpMWWeKHB3jw3pvo6jlZB2SYn/DkUr5Hd7ufhbSo+x/cXpe7vpqdH&#10;EMFM4Q+Gqz6rQ85OpRtJe9EpWEbrhFEF8/USBAPbeLMCUTK5WMQg80z+fyH/BQAA//8DAFBLAQIt&#10;ABQABgAIAAAAIQC2gziS/gAAAOEBAAATAAAAAAAAAAAAAAAAAAAAAABbQ29udGVudF9UeXBlc10u&#10;eG1sUEsBAi0AFAAGAAgAAAAhADj9If/WAAAAlAEAAAsAAAAAAAAAAAAAAAAALwEAAF9yZWxzLy5y&#10;ZWxzUEsBAi0AFAAGAAgAAAAhAJy9LQsmAgAASAQAAA4AAAAAAAAAAAAAAAAALgIAAGRycy9lMm9E&#10;b2MueG1sUEsBAi0AFAAGAAgAAAAhAMuosmbfAAAACgEAAA8AAAAAAAAAAAAAAAAAgAQAAGRycy9k&#10;b3ducmV2LnhtbFBLBQYAAAAABAAEAPMAAACMBQAAAAA=&#10;" fillcolor="white [3201]" strokecolor="#c0504d [3205]" strokeweight="2.5pt">
              <v:shadow color="#868686"/>
              <v:textbox style="mso-next-textbox:#Rectangle 2">
                <w:txbxContent>
                  <w:p w:rsidR="00DD22D5" w:rsidRDefault="00DD22D5" w:rsidP="006D03F2">
                    <w:pPr>
                      <w:shd w:val="clear" w:color="auto" w:fill="F2DBDB" w:themeFill="accent2" w:themeFillTint="33"/>
                      <w:spacing w:after="0"/>
                      <w:jc w:val="center"/>
                    </w:pPr>
                    <w:r w:rsidRPr="0008698B">
                      <w:rPr>
                        <w:b/>
                        <w:u w:val="single"/>
                      </w:rPr>
                      <w:t>Program</w:t>
                    </w:r>
                    <w:r>
                      <w:rPr>
                        <w:b/>
                      </w:rPr>
                      <w:t xml:space="preserve"> MERI Plan – Environmental Stream - </w:t>
                    </w:r>
                    <w:r>
                      <w:t>Ensures the Australian Government collects, monitors and evaluates information about the program</w:t>
                    </w:r>
                  </w:p>
                </w:txbxContent>
              </v:textbox>
            </v:rect>
            <v:rect id="Rectangle 5" o:spid="_x0000_s1028" style="position:absolute;left:7245;top:5811;width:1747;height:1028;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mHKAIAAE0EAAAOAAAAZHJzL2Uyb0RvYy54bWysVNuO0zAQfUfiHyy/0yRVs5eo6WrVpQhp&#10;gRULH+A4TmLhG2O3afl6xk5busATIg+WJzM+OXPOOMu7vVZkJ8BLa2pazHJKhOG2laav6dcvmzc3&#10;lPjATMuUNaKmB+Hp3er1q+XoKjG3g1WtAIIgxlejq+kQgquyzPNBaOZn1gmDyc6CZgFD6LMW2Ijo&#10;WmXzPL/KRgutA8uF9/j2YUrSVcLvOsHDp67zIhBVU+QW0gppbeKarZas6oG5QfIjDfYPLDSTBj96&#10;hnpggZEtyD+gtORgve3CjFud2a6TXKQesJsi/62b54E5kXpBcbw7y+T/Hyz/uHsCItuaXlFimEaL&#10;PqNozPRKkDLKMzpfYdWze4LYoHePln/zxNj1gFXiHsCOg2AtkipiffbiQAw8HiXN+MG2iM62wSal&#10;9h3oCIgakH0y5HA2ROwD4fjyplxcF2gbx1RZ5OUiGZax6nTYgQ/vhNUkbmoKSD2Bs92jD5EMq04l&#10;ibxVst1IpVIAfbNWQHYMZ2OTnsQfe7wsU4aMNb0t52VCfpHzlxB5ev4GoWXAIVdSY0fnIlZF1d6a&#10;No1gYFJNe6SszFHGqNzkQNg3+2TT/ORJY9sD6gp2mmm8g7gZLPygZMR5rqn/vmUgKFHvDXpzWyxQ&#10;PRJSsCiv5xjAZaa5zDDDEaqmgZJpuw7Tpdk6kP2AXyqSGsbeo5+dTFpHrydWR/o4s8mC4/2Kl+Iy&#10;TlW//gKrnwAAAP//AwBQSwMEFAAGAAgAAAAhAF8z0UPfAAAACgEAAA8AAABkcnMvZG93bnJldi54&#10;bWxMj0FPg0AQhe8m/ofNmHizu0AshbI0RlMTjy29eFvYFajsLGGXFv31jic9Tt6X974pdosd2MVM&#10;vncoIVoJYAYbp3tsJZyq/cMGmA8KtRocGglfxsOuvL0pVK7dFQ/mcgwtoxL0uZLQhTDmnPumM1b5&#10;lRsNUvbhJqsCnVPL9aSuVG4HHgux5lb1SAudGs1zZ5rP42wl1H18Ut+H6lXYbJ+Et6U6z+8vUt7f&#10;LU9bYMEs4Q+GX31Sh5Kcajej9myQsH5MIkIlxFkGjIB0k6bAaiIjkQAvC/7/hfIHAAD//wMAUEsB&#10;Ai0AFAAGAAgAAAAhALaDOJL+AAAA4QEAABMAAAAAAAAAAAAAAAAAAAAAAFtDb250ZW50X1R5cGVz&#10;XS54bWxQSwECLQAUAAYACAAAACEAOP0h/9YAAACUAQAACwAAAAAAAAAAAAAAAAAvAQAAX3JlbHMv&#10;LnJlbHNQSwECLQAUAAYACAAAACEAbgyphygCAABNBAAADgAAAAAAAAAAAAAAAAAuAgAAZHJzL2Uy&#10;b0RvYy54bWxQSwECLQAUAAYACAAAACEAXzPRQ98AAAAKAQAADwAAAAAAAAAAAAAAAACCBAAAZHJz&#10;L2Rvd25yZXYueG1sUEsFBgAAAAAEAAQA8wAAAI4FAAAAAA==&#10;" fillcolor="white [3201]" strokecolor="#9bbb59 [3206]" strokeweight="2.5pt">
              <v:shadow color="#868686"/>
              <v:textbox style="mso-next-textbox:#Rectangle 5">
                <w:txbxContent>
                  <w:p w:rsidR="00DD22D5" w:rsidRDefault="00DD22D5">
                    <w:pPr>
                      <w:shd w:val="clear" w:color="auto" w:fill="EAF1DD" w:themeFill="accent3" w:themeFillTint="33"/>
                      <w:jc w:val="center"/>
                    </w:pPr>
                    <w:r>
                      <w:t xml:space="preserve">Program Data &amp; Info Reported </w:t>
                    </w:r>
                  </w:p>
                </w:txbxContent>
              </v:textbox>
            </v:rect>
            <v:rect id="Rectangle 12" o:spid="_x0000_s1030" style="position:absolute;left:2345;top:7140;width:7575;height:838;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K/KAIAAE8EAAAOAAAAZHJzL2Uyb0RvYy54bWysVNuO0zAQfUfiHyy/01yULt1o09WqSxHS&#10;wq5Y+ADHcRILxzZjt0n5esZOW8pFPCDyYHni8cmZc2ZyczsNiuwFOGl0RbNFSonQ3DRSdxX9/Gn7&#10;akWJ80w3TBktKnoQjt6uX764GW0pctMb1QggCKJdOdqK9t7bMkkc78XA3MJYofGwNTAwjyF0SQNs&#10;RPRBJXmaXiWjgcaC4cI5fHs/H9J1xG9bwf1j2zrhiaoocvNxhbjWYU3WN6zsgNle8iMN9g8sBiY1&#10;fvQMdc88IzuQv0ENkoNxpvULbobEtK3kItaA1WTpL9U898yKWAuK4+xZJvf/YPmH/RMQ2aB3lGg2&#10;oEUfUTSmOyVIlgd9RutKTHu2TxAqdPbB8C+OaLPpMU3cAZixF6xBVlnIT366EAKHV0k9vjcNwrOd&#10;N1GqqYUhAKIIZIqOHM6OiMkTji+LVZZm+ZISjmfFVZ6vomUJK0+3LTj/VpiBhE1FAclHdLZ/cD6w&#10;YeUpJbI3SjZbqVQMoKs3CsieYXds4xMLwCIv05QmY0Wvl8jj7xBpfP4EMUiPba7kUNHVOYmVQbY3&#10;uolN6JlU8x4pK33UMUg3W+CneopGFSdTatMcUFgwc1fjFOKmN/CNkhE7uqLu646BoES902jOdVYU&#10;YQRiUCxf5xjA5Ul9ecI0R6iKekrm7cbPY7OzILsev5RFNbS5Q0NbGbUOZs+sjvSxa6MFxwkLY3EZ&#10;x6wf/4H1dwAAAP//AwBQSwMEFAAGAAgAAAAhAHBONGPfAAAACQEAAA8AAABkcnMvZG93bnJldi54&#10;bWxMj0FPg0AQhe8m/ofNmHizS1tbCrI0RtMmHlt68TawK6DsLGGXFvvrHU96nLwv732TbSfbibMZ&#10;fOtIwXwWgTBUOd1SreBU7B42IHxA0tg5Mgq+jYdtfnuTYardhQ7mfAy14BLyKSpoQuhTKX3VGIt+&#10;5npDnH24wWLgc6ilHvDC5baTiyhaS4st8UKDvXlpTPV1HK2Csl2c8Hoo9pFNdsvwNhWf4/urUvd3&#10;0/MTiGCm8AfDrz6rQ85OpRtJe9EpSOI1kwqWjwkIzjer1RxEyWAUxyDzTP7/IP8BAAD//wMAUEsB&#10;Ai0AFAAGAAgAAAAhALaDOJL+AAAA4QEAABMAAAAAAAAAAAAAAAAAAAAAAFtDb250ZW50X1R5cGVz&#10;XS54bWxQSwECLQAUAAYACAAAACEAOP0h/9YAAACUAQAACwAAAAAAAAAAAAAAAAAvAQAAX3JlbHMv&#10;LnJlbHNQSwECLQAUAAYACAAAACEA6UVyvygCAABPBAAADgAAAAAAAAAAAAAAAAAuAgAAZHJzL2Uy&#10;b0RvYy54bWxQSwECLQAUAAYACAAAACEAcE40Y98AAAAJAQAADwAAAAAAAAAAAAAAAACCBAAAZHJz&#10;L2Rvd25yZXYueG1sUEsFBgAAAAAEAAQA8wAAAI4FAAAAAA==&#10;" fillcolor="white [3201]" strokecolor="#f79646 [3209]" strokeweight="1pt">
              <v:stroke dashstyle="dash"/>
              <v:shadow color="#868686"/>
              <v:textbox style="mso-next-textbox:#Rectangle 12">
                <w:txbxContent>
                  <w:p w:rsidR="00DD22D5" w:rsidRPr="00F624EA" w:rsidRDefault="00DD22D5" w:rsidP="00F624EA">
                    <w:pPr>
                      <w:shd w:val="clear" w:color="auto" w:fill="F2DBDB" w:themeFill="accent2" w:themeFillTint="33"/>
                      <w:spacing w:after="0"/>
                      <w:jc w:val="center"/>
                      <w:rPr>
                        <w:b/>
                        <w:sz w:val="24"/>
                      </w:rPr>
                    </w:pPr>
                    <w:r w:rsidRPr="00F624EA">
                      <w:rPr>
                        <w:b/>
                        <w:sz w:val="24"/>
                      </w:rPr>
                      <w:t xml:space="preserve">Project and Program progress, outcomes and other information </w:t>
                    </w:r>
                    <w:r>
                      <w:rPr>
                        <w:b/>
                        <w:sz w:val="24"/>
                      </w:rPr>
                      <w:t>ONLINE</w:t>
                    </w:r>
                  </w:p>
                </w:txbxContent>
              </v:textbox>
            </v:rect>
            <v:shape id="AutoShape 13" o:spid="_x0000_s1032" type="#_x0000_t32" style="position:absolute;left:3809;top:6728;width:19;height:412;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GmPwIAAH8EAAAOAAAAZHJzL2Uyb0RvYy54bWysVNmO2yAUfa/Uf0C8Z7xkaWLFGY3spC/T&#10;NtJMP4AAtlExICBxoqr/3gtZZqZVpaqqHzD4nrude/Dy/thLdODWCa1KnN2lGHFFNROqLfHX581o&#10;jpHzRDEiteIlPnGH71fv3y0HU/Bcd1oybhEEUa4YTIk7702RJI52vCfuThuuwNho2xMPR9smzJIB&#10;ovcyydN0lgzaMmM15c7B1/psxKsYv2k49V+axnGPZImhNh9XG9ddWJPVkhStJaYT9FIG+YcqeiIU&#10;JL2FqoknaG/Fb6F6Qa12uvF3VPeJbhpBeewBusnSX7p56ojhsRcgx5kbTe7/haWfD1uLBCvxGCNF&#10;ehjRw97rmBll48DPYFwBsEptbeiQHtWTedT0m0NKVx1RLY/o55MB5yx4JG9cwsEZyLIbPmkGGAIJ&#10;IlnHxvYhJNCAjnEmp9tM+NEjCh+zPJ1NMaJgyWfZLI8jS0hx9TXW+Y9c9yhsSuy8JaLtfKWVguFr&#10;m8VM5PDofKiMFFeHkFjpjZAyakAqNJR4Mc2n0cFpKVgwBpiz7a6SFh1IUFF8YptgeQ2zeq9YDNZx&#10;wtaKIR85UaB8HKL3nGEkOVyUsItIT4R8QXorgE/5BzQUL1WoB7iBdi67s8y+L9LFer6eT0aTfLYe&#10;TdK6Hj1sqslotsk+TOtxXVV19iO0lk2KTjDGVejuKvls8neSuly+s1hvor/RmLyNHvmGYq/vWHQU&#10;R9DDWVk7zU5bG0YTdAIqj+DLjQzX6PU5ol7+G6ufAAAA//8DAFBLAwQUAAYACAAAACEA90WUFeEA&#10;AAAJAQAADwAAAGRycy9kb3ducmV2LnhtbEyPwU7DMAyG70i8Q2QkbiwlE6ErdSdgQvQCEhuaOGZN&#10;aCOapGqyrePpMSc4WZY//f7+cjm5nh3MGG3wCNezDJjxTdDWtwjvm6erHFhMymvVB28QTibCsjo/&#10;K1Whw9G/mcM6tYxCfCwUQpfSUHAem844FWdhMJ5un2F0KtE6tlyP6kjhruciyyR3ynr60KnBPHam&#10;+VrvHUJafZw6uW0eFvZ18/wi7Xdd1yvEy4vp/g5YMlP6g+FXn9ShIqdd2HsdWY8ghJSEIswFTQKE&#10;yG+A7RBu5znwquT/G1Q/AAAA//8DAFBLAQItABQABgAIAAAAIQC2gziS/gAAAOEBAAATAAAAAAAA&#10;AAAAAAAAAAAAAABbQ29udGVudF9UeXBlc10ueG1sUEsBAi0AFAAGAAgAAAAhADj9If/WAAAAlAEA&#10;AAsAAAAAAAAAAAAAAAAALwEAAF9yZWxzLy5yZWxzUEsBAi0AFAAGAAgAAAAhAE6rYaY/AgAAfwQA&#10;AA4AAAAAAAAAAAAAAAAALgIAAGRycy9lMm9Eb2MueG1sUEsBAi0AFAAGAAgAAAAhAPdFlBXhAAAA&#10;CQEAAA8AAAAAAAAAAAAAAAAAmQQAAGRycy9kb3ducmV2LnhtbFBLBQYAAAAABAAEAPMAAACnBQAA&#10;AAA=&#10;">
              <v:stroke endarrow="block"/>
            </v:shape>
            <v:rect id="_x0000_s1042" style="position:absolute;left:3229;top:3323;width:5578;height:795" o:regroupid="3" fillcolor="white [3201]" strokecolor="#4f81bd [3204]" strokeweight="2.5pt">
              <v:shadow color="#868686"/>
              <v:textbox style="mso-next-textbox:#_x0000_s1042">
                <w:txbxContent>
                  <w:p w:rsidR="00DD22D5" w:rsidRDefault="00DD22D5" w:rsidP="00C016A8">
                    <w:pPr>
                      <w:shd w:val="clear" w:color="auto" w:fill="C6D9F1" w:themeFill="text2" w:themeFillTint="33"/>
                      <w:jc w:val="center"/>
                    </w:pPr>
                    <w:r>
                      <w:t>Monitoring, Evaluation Reporting and Improvement Strategy – Caring for our Country and Biodiversity Fund</w:t>
                    </w:r>
                  </w:p>
                </w:txbxContent>
              </v:textbox>
            </v:rect>
            <v:rect id="_x0000_s1044" style="position:absolute;left:1462;top:4334;width:3875;height:1066;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TJwIAAE4EAAAOAAAAZHJzL2Uyb0RvYy54bWysVNtu2zAMfR+wfxD0vtgOErcx4hRFugwD&#10;urVYtw+QZdkWJksapcTOvn6UnKbZBXsY5gdBFKmjw0PS65uxV+QgwEmjS5rNUkqE5qaWui3pl8+7&#10;N9eUOM90zZTRoqRH4ejN5vWr9WALMTedUbUAgiDaFYMtaee9LZLE8U70zM2MFRqdjYGeeTShTWpg&#10;A6L3KpmnaZ4MBmoLhgvn8PRuctJNxG8awf1D0zjhiSopcvNxhbhWYU02a1a0wGwn+YkG+wcWPZMa&#10;Hz1D3THPyB7kb1C95GCcafyMmz4xTSO5iDlgNln6SzZPHbMi5oLiOHuWyf0/WP7x8AhE1iVdUaJZ&#10;jyX6hKIx3SpB8iDPYF2BUU/2EUKCzt4b/tURbbYdRolbADN0gtVIKgvxyU8XguHwKqmGD6ZGdLb3&#10;Jio1NtAHQNSAjLEgx3NBxOgJx8P5Ik/z+ZISjr78Kl9lsWIJK55vW3D+nTA9CZuSAnKP6Oxw73xg&#10;w4rnkMjeKFnvpFLRgLbaKiAHhs2xi19MAJO8DFOaDCjPEnn8HSKN358geumxy5XsS3p9DmJFkO2t&#10;rmMPeibVtEfKSp90DNJNJfBjNcY6RZGDrJWpjygsmKmpcQhx0xn4TsmADV1S923PQFCi3msszipb&#10;LMIERGOxvJqjAZee6tLDNEeoknpKpu3WT1OztyDbDl/Kohra3GJBGxm1fmF1oo9NG0twGrAwFZd2&#10;jHr5DWx+AAAA//8DAFBLAwQUAAYACAAAACEAnFAq2t4AAAAJAQAADwAAAGRycy9kb3ducmV2Lnht&#10;bEyPQU+DQBCF7yb+h82YeLMLBbEiS2M0NfHY0ou3gR0BZWcJu7Tor3c96XHyvrz3TbFdzCBONLne&#10;soJ4FYEgbqzuuVVwrHY3GxDOI2scLJOCL3KwLS8vCsy1PfOeTgffilDCLkcFnfdjLqVrOjLoVnYk&#10;Dtm7nQz6cE6t1BOeQ7kZ5DqKMmmw57DQ4UhPHTWfh9koqPv1Eb/31Utk7neJf12qj/ntWanrq+Xx&#10;AYSnxf/B8Ksf1KEMTrWdWTsxKEg3WSAVJHe3IEKeJlkMog5gmsYgy0L+/6D8AQAA//8DAFBLAQIt&#10;ABQABgAIAAAAIQC2gziS/gAAAOEBAAATAAAAAAAAAAAAAAAAAAAAAABbQ29udGVudF9UeXBlc10u&#10;eG1sUEsBAi0AFAAGAAgAAAAhADj9If/WAAAAlAEAAAsAAAAAAAAAAAAAAAAALwEAAF9yZWxzLy5y&#10;ZWxzUEsBAi0AFAAGAAgAAAAhABdf8dMnAgAATgQAAA4AAAAAAAAAAAAAAAAALgIAAGRycy9lMm9E&#10;b2MueG1sUEsBAi0AFAAGAAgAAAAhAJxQKtreAAAACQEAAA8AAAAAAAAAAAAAAAAAgQQAAGRycy9k&#10;b3ducmV2LnhtbFBLBQYAAAAABAAEAPMAAACMBQAAAAA=&#10;" fillcolor="white [3201]" strokecolor="#c0504d [3205]" strokeweight="2.5pt">
              <v:shadow color="#868686"/>
              <v:textbox style="mso-next-textbox:#_x0000_s1044">
                <w:txbxContent>
                  <w:p w:rsidR="00DD22D5" w:rsidRPr="006D03F2" w:rsidRDefault="00DD22D5" w:rsidP="006D03F2">
                    <w:pPr>
                      <w:shd w:val="clear" w:color="auto" w:fill="F2DBDB" w:themeFill="accent2" w:themeFillTint="33"/>
                      <w:spacing w:after="0"/>
                      <w:jc w:val="center"/>
                      <w:rPr>
                        <w:b/>
                      </w:rPr>
                    </w:pPr>
                    <w:r w:rsidRPr="0008698B">
                      <w:rPr>
                        <w:b/>
                        <w:u w:val="single"/>
                      </w:rPr>
                      <w:t>Project</w:t>
                    </w:r>
                    <w:r w:rsidRPr="006D03F2">
                      <w:rPr>
                        <w:b/>
                      </w:rPr>
                      <w:t xml:space="preserve"> MERI Plans</w:t>
                    </w:r>
                    <w:r>
                      <w:rPr>
                        <w:b/>
                      </w:rPr>
                      <w:t xml:space="preserve"> (and toolkit)</w:t>
                    </w:r>
                  </w:p>
                  <w:p w:rsidR="00DD22D5" w:rsidRDefault="00DD22D5">
                    <w:pPr>
                      <w:shd w:val="clear" w:color="auto" w:fill="F2DBDB" w:themeFill="accent2" w:themeFillTint="33"/>
                      <w:spacing w:after="0"/>
                      <w:jc w:val="center"/>
                    </w:pPr>
                    <w:r>
                      <w:t>Supports funding recipients to collect, monitor evaluate data about their project</w:t>
                    </w:r>
                  </w:p>
                  <w:p w:rsidR="00DD22D5" w:rsidRDefault="00DD22D5" w:rsidP="005209EB"/>
                </w:txbxContent>
              </v:textbox>
            </v:rect>
            <v:rect id="_x0000_s1054" style="position:absolute;left:2071;top:8386;width:1488;height:473" o:regroupid="3" fillcolor="white [3201]" strokecolor="#8064a2 [3207]" strokeweight="5pt">
              <v:stroke linestyle="thickThin"/>
              <v:shadow color="#868686"/>
              <v:textbox style="mso-next-textbox:#_x0000_s1054">
                <w:txbxContent>
                  <w:p w:rsidR="00DD22D5" w:rsidRDefault="00DD22D5">
                    <w:r>
                      <w:t>Public</w:t>
                    </w:r>
                  </w:p>
                </w:txbxContent>
              </v:textbox>
            </v:rect>
            <v:rect id="_x0000_s1055" style="position:absolute;left:3828;top:8386;width:1885;height:473" o:regroupid="3" fillcolor="white [3201]" strokecolor="#8064a2 [3207]" strokeweight="5pt">
              <v:stroke linestyle="thickThin"/>
              <v:shadow color="#868686"/>
              <v:textbox style="mso-next-textbox:#_x0000_s1055">
                <w:txbxContent>
                  <w:p w:rsidR="00DD22D5" w:rsidRDefault="00DD22D5">
                    <w:r>
                      <w:t>NRM community</w:t>
                    </w:r>
                  </w:p>
                </w:txbxContent>
              </v:textbox>
            </v:rect>
            <v:rect id="_x0000_s1056" style="position:absolute;left:6010;top:8386;width:1693;height:473" o:regroupid="3" fillcolor="white [3201]" strokecolor="#8064a2 [3207]" strokeweight="5pt">
              <v:stroke linestyle="thickThin"/>
              <v:shadow color="#868686"/>
              <v:textbox style="mso-next-textbox:#_x0000_s1056">
                <w:txbxContent>
                  <w:p w:rsidR="00DD22D5" w:rsidRDefault="00DD22D5">
                    <w:r>
                      <w:t>Researchers</w:t>
                    </w:r>
                  </w:p>
                </w:txbxContent>
              </v:textbox>
            </v:rect>
            <v:rect id="_x0000_s1057" style="position:absolute;left:7899;top:8386;width:2133;height:473" o:regroupid="3" fillcolor="white [3201]" strokecolor="#8064a2 [3207]" strokeweight="5pt">
              <v:stroke linestyle="thickThin"/>
              <v:shadow color="#868686"/>
              <v:textbox style="mso-next-textbox:#_x0000_s1057">
                <w:txbxContent>
                  <w:p w:rsidR="00DD22D5" w:rsidRDefault="00DD22D5">
                    <w:r>
                      <w:t>Government agencies</w:t>
                    </w:r>
                  </w:p>
                </w:txbxContent>
              </v:textbox>
            </v:rect>
            <v:shape id="_x0000_s1071" type="#_x0000_t32" style="position:absolute;left:2853;top:7978;width:21;height:408" o:connectortype="straight" o:regroupid="3">
              <v:stroke endarrow="block"/>
            </v:shape>
            <v:shape id="_x0000_s1072" type="#_x0000_t32" style="position:absolute;left:4838;top:7978;width:21;height:408" o:connectortype="straight" o:regroupid="3">
              <v:stroke endarrow="block"/>
            </v:shape>
            <v:shape id="_x0000_s1073" type="#_x0000_t32" style="position:absolute;left:6972;top:7978;width:21;height:408" o:connectortype="straight" o:regroupid="3">
              <v:stroke endarrow="block"/>
            </v:shape>
            <v:shape id="_x0000_s1074" type="#_x0000_t32" style="position:absolute;left:8971;top:7978;width:21;height:408" o:connectortype="straight" o:regroupid="3">
              <v:stroke endarrow="block"/>
            </v:shape>
            <v:shape id="_x0000_s1075" type="#_x0000_t32" style="position:absolute;left:8160;top:6728;width:19;height:412;visibility:visib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ZYPwIAAH4EAAAOAAAAZHJzL2Uyb0RvYy54bWysVNuO2yAQfa/Uf0C8J740SRMrzmplJ33Z&#10;diPt9gMIYBsVAwISJ6r67x3IZXdbVaqq+gGDZ+bMzJmDl3fHXqIDt05oVeJsnGLEFdVMqLbEX583&#10;ozlGzhPFiNSKl/jEHb5bvX+3HEzBc91pybhFAKJcMZgSd96bIkkc7XhP3FgbrsDYaNsTD0fbJsyS&#10;AdB7meRpOksGbZmxmnLn4Gt9NuJVxG8aTv1j0zjukSwx1ObjauO6C2uyWpKitcR0gl7KIP9QRU+E&#10;gqQ3qJp4gvZW/AbVC2q1040fU90numkE5bEH6CZLf+nmqSOGx16AHGduNLn/B0u/HLYWCVZiGJQi&#10;PYzofu91zIwWgZ7BuAK8KrW1oUF6VE/mQdNvDilddUS1PDo/nwzEZiEieRMSDs5Akt3wWTPwIYAf&#10;uTo2tg+QwAI6xpGcbiPhR48ofMzydDbFiIIln2WzPE4sIcU11ljnP3Hdo7ApsfOWiLbzlVYKZq9t&#10;FjORw4PzoTJSXANCYqU3QsooAanQUOLFNJ/GAKelYMEY3Jxtd5W06ECCiOIT2wTLazer94pFsI4T&#10;tlYM+ciJAuHjgN5zhpHkcE/CLnp6IuSLp7cC+JR/8IbipQr1ADfQzmV3Vtn3RbpYz9fzyWiSz9aj&#10;SVrXo/tNNRnNNtnHaf2hrqo6+xFayyZFJxjjKnR3VXw2+TtFXe7eWas3zd9oTN6iR76h2Os7Fh3F&#10;EfRwVtZOs9PWhtEEnYDIo/PlQoZb9PocvV5+G6ufAAAA//8DAFBLAwQUAAYACAAAACEAbzNoB+EA&#10;AAAJAQAADwAAAGRycy9kb3ducmV2LnhtbEyPwU7DMBBE70j8g7VI3KiDEUkbsqmACpELSLSo4ujG&#10;S2wR21HstilfjznBcTVPM2+r5WR7dqAxGO8QrmcZMHKtV8Z1CO+bp6s5sBClU7L3jhBOFGBZn59V&#10;slT+6N7osI4dSyUulBJBxziUnIdWk5Vh5gdyKfv0o5UxnWPH1SiPqdz2XGRZzq00Li1oOdCjpvZr&#10;vbcIcfVx0vm2fViY183zS26+m6ZZIV5eTPd3wCJN8Q+GX/2kDnVy2vm9U4H1CIXIbhKKIIpbYAko&#10;hBDAdgj5vABeV/z/B/UPAAAA//8DAFBLAQItABQABgAIAAAAIQC2gziS/gAAAOEBAAATAAAAAAAA&#10;AAAAAAAAAAAAAABbQ29udGVudF9UeXBlc10ueG1sUEsBAi0AFAAGAAgAAAAhADj9If/WAAAAlAEA&#10;AAsAAAAAAAAAAAAAAAAALwEAAF9yZWxzLy5yZWxzUEsBAi0AFAAGAAgAAAAhAFWtplg/AgAAfgQA&#10;AA4AAAAAAAAAAAAAAAAALgIAAGRycy9lMm9Eb2MueG1sUEsBAi0AFAAGAAgAAAAhAG8zaAfhAAAA&#10;CQEAAA8AAAAAAAAAAAAAAAAAmQQAAGRycy9kb3ducmV2LnhtbFBLBQYAAAAABAAEAPMAAACnBQAA&#10;AAA=&#10;">
              <v:stroke endarrow="block"/>
            </v:shape>
            <v:rect id="_x0000_s1079" style="position:absolute;left:3229;top:9169;width:5578;height:916" o:regroupid="3" fillcolor="white [3201]" strokecolor="#4f81bd [3204]" strokeweight="2.5pt">
              <v:shadow color="#868686"/>
              <v:textbox style="mso-next-textbox:#_x0000_s1079">
                <w:txbxContent>
                  <w:p w:rsidR="00DD22D5" w:rsidRDefault="00DD22D5" w:rsidP="00F624EA">
                    <w:pPr>
                      <w:shd w:val="clear" w:color="auto" w:fill="B8CCE4" w:themeFill="accent1" w:themeFillTint="66"/>
                      <w:jc w:val="center"/>
                    </w:pPr>
                    <w:r>
                      <w:t>Interpretation, analysis, commentary and advice will support continual improvement of projects and the program</w:t>
                    </w:r>
                  </w:p>
                </w:txbxContent>
              </v:textbox>
            </v:rect>
            <v:shape id="_x0000_s1080" type="#_x0000_t32" style="position:absolute;left:3229;top:8859;width:330;height:310" o:connectortype="straight" o:regroupid="3">
              <v:stroke endarrow="block"/>
            </v:shape>
            <v:shape id="_x0000_s1081" type="#_x0000_t32" style="position:absolute;left:4445;top:8859;width:0;height:310" o:connectortype="straight" o:regroupid="3">
              <v:stroke endarrow="block"/>
            </v:shape>
            <v:shape id="_x0000_s1082" type="#_x0000_t32" style="position:absolute;left:6419;top:8859;width:0;height:310" o:connectortype="straight" o:regroupid="3">
              <v:stroke endarrow="block"/>
            </v:shape>
            <v:shape id="_x0000_s1084" type="#_x0000_t32" style="position:absolute;left:8160;top:8859;width:279;height:310;flip:x" o:connectortype="straight" o:regroupid="3">
              <v:stroke endarrow="block"/>
            </v:shape>
          </v:group>
        </w:pict>
      </w:r>
    </w:p>
    <w:p w:rsidR="00EC0799" w:rsidRDefault="00E77A98" w:rsidP="009C0427">
      <w:pPr>
        <w:pStyle w:val="ListBullet"/>
        <w:numPr>
          <w:ilvl w:val="0"/>
          <w:numId w:val="0"/>
        </w:numPr>
        <w:rPr>
          <w:rFonts w:asciiTheme="majorHAnsi" w:hAnsiTheme="majorHAnsi" w:cstheme="majorHAnsi"/>
          <w:i w:val="0"/>
          <w:iCs w:val="0"/>
          <w:sz w:val="22"/>
          <w:szCs w:val="22"/>
        </w:rPr>
      </w:pPr>
      <w:r>
        <w:rPr>
          <w:rFonts w:asciiTheme="majorHAnsi" w:hAnsiTheme="majorHAnsi" w:cstheme="majorHAnsi"/>
          <w:i w:val="0"/>
          <w:iCs w:val="0"/>
          <w:noProof/>
          <w:sz w:val="22"/>
          <w:szCs w:val="22"/>
          <w:lang w:eastAsia="en-AU" w:bidi="ar-SA"/>
        </w:rPr>
        <w:pict>
          <v:rect id="_x0000_s1077" style="position:absolute;margin-left:-24.25pt;margin-top:21pt;width:61.9pt;height:76.95pt;z-index:251730944" stroked="f">
            <v:textbox style="mso-next-textbox:#_x0000_s1077">
              <w:txbxContent>
                <w:p w:rsidR="00DD22D5" w:rsidRDefault="00DD22D5">
                  <w:r>
                    <w:t>Plans to collect monitor and evaluate</w:t>
                  </w:r>
                </w:p>
              </w:txbxContent>
            </v:textbox>
          </v:rect>
        </w:pict>
      </w:r>
    </w:p>
    <w:p w:rsidR="00794278" w:rsidRDefault="00E77A98" w:rsidP="009C0427">
      <w:pPr>
        <w:pStyle w:val="ListBullet"/>
        <w:numPr>
          <w:ilvl w:val="0"/>
          <w:numId w:val="0"/>
        </w:numPr>
        <w:rPr>
          <w:rFonts w:asciiTheme="majorHAnsi" w:hAnsiTheme="majorHAnsi" w:cstheme="majorHAnsi"/>
          <w:i w:val="0"/>
          <w:iCs w:val="0"/>
          <w:sz w:val="22"/>
          <w:szCs w:val="22"/>
        </w:rPr>
      </w:pPr>
      <w:r>
        <w:rPr>
          <w:rFonts w:asciiTheme="majorHAnsi" w:hAnsiTheme="majorHAnsi" w:cstheme="majorHAnsi"/>
          <w:i w:val="0"/>
          <w:iCs w:val="0"/>
          <w:noProof/>
          <w:sz w:val="22"/>
          <w:szCs w:val="22"/>
          <w:lang w:eastAsia="en-AU"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2" type="#_x0000_t87" style="position:absolute;margin-left:19.35pt;margin-top:19.55pt;width:11.85pt;height:24.7pt;z-index:251798528"/>
        </w:pict>
      </w:r>
    </w:p>
    <w:p w:rsidR="00794278" w:rsidRDefault="00794278" w:rsidP="009C0427">
      <w:pPr>
        <w:pStyle w:val="ListBullet"/>
        <w:numPr>
          <w:ilvl w:val="0"/>
          <w:numId w:val="0"/>
        </w:numPr>
        <w:rPr>
          <w:rFonts w:asciiTheme="majorHAnsi" w:hAnsiTheme="majorHAnsi" w:cstheme="majorHAnsi"/>
          <w:i w:val="0"/>
          <w:iCs w:val="0"/>
          <w:sz w:val="22"/>
          <w:szCs w:val="22"/>
        </w:rPr>
      </w:pPr>
    </w:p>
    <w:p w:rsidR="00E10715" w:rsidRDefault="00E10715" w:rsidP="009C0427">
      <w:pPr>
        <w:pStyle w:val="ListBullet"/>
        <w:numPr>
          <w:ilvl w:val="0"/>
          <w:numId w:val="0"/>
        </w:numPr>
        <w:rPr>
          <w:rFonts w:asciiTheme="majorHAnsi" w:hAnsiTheme="majorHAnsi" w:cstheme="majorHAnsi"/>
          <w:i w:val="0"/>
          <w:iCs w:val="0"/>
          <w:sz w:val="22"/>
          <w:szCs w:val="22"/>
        </w:rPr>
      </w:pPr>
    </w:p>
    <w:p w:rsidR="00EC0799" w:rsidRDefault="00E77A98" w:rsidP="00E10715">
      <w:pPr>
        <w:pStyle w:val="ListBullet"/>
        <w:numPr>
          <w:ilvl w:val="0"/>
          <w:numId w:val="0"/>
        </w:numPr>
        <w:rPr>
          <w:rFonts w:cstheme="majorHAnsi"/>
          <w:i w:val="0"/>
          <w:iCs w:val="0"/>
        </w:rPr>
      </w:pPr>
      <w:r w:rsidRPr="00E77A98">
        <w:rPr>
          <w:rFonts w:asciiTheme="majorHAnsi" w:hAnsiTheme="majorHAnsi" w:cstheme="majorHAnsi"/>
          <w:i w:val="0"/>
          <w:iCs w:val="0"/>
          <w:noProof/>
          <w:sz w:val="22"/>
          <w:szCs w:val="22"/>
          <w:lang w:eastAsia="en-AU" w:bidi="ar-SA"/>
        </w:rPr>
        <w:pict>
          <v:shape id="_x0000_s1113" type="#_x0000_t87" style="position:absolute;margin-left:81.8pt;margin-top:9.05pt;width:11.85pt;height:24.7pt;z-index:251799552"/>
        </w:pict>
      </w:r>
      <w:r w:rsidRPr="00E77A98">
        <w:rPr>
          <w:rFonts w:asciiTheme="majorHAnsi" w:hAnsiTheme="majorHAnsi" w:cstheme="majorHAnsi"/>
          <w:i w:val="0"/>
          <w:iCs w:val="0"/>
          <w:noProof/>
          <w:sz w:val="22"/>
          <w:szCs w:val="22"/>
          <w:lang w:eastAsia="en-AU" w:bidi="ar-SA"/>
        </w:rPr>
        <w:pict>
          <v:rect id="_x0000_s1064" style="position:absolute;margin-left:-24.25pt;margin-top:9.05pt;width:106.05pt;height:51.45pt;z-index:251723776" o:regroupid="2" stroked="f">
            <v:textbox style="mso-next-textbox:#_x0000_s1064">
              <w:txbxContent>
                <w:p w:rsidR="00DD22D5" w:rsidRDefault="00DD22D5" w:rsidP="00F93747">
                  <w:r>
                    <w:t>Information collected and reported</w:t>
                  </w:r>
                </w:p>
              </w:txbxContent>
            </v:textbox>
          </v:rect>
        </w:pict>
      </w:r>
    </w:p>
    <w:p w:rsidR="00EC0799" w:rsidRDefault="00EC0799" w:rsidP="00E10715">
      <w:pPr>
        <w:pStyle w:val="ListBullet"/>
        <w:numPr>
          <w:ilvl w:val="0"/>
          <w:numId w:val="0"/>
        </w:numPr>
        <w:rPr>
          <w:rFonts w:cstheme="majorHAnsi"/>
          <w:i w:val="0"/>
          <w:iCs w:val="0"/>
        </w:rPr>
      </w:pPr>
    </w:p>
    <w:p w:rsidR="00C67043" w:rsidRDefault="00E77A98" w:rsidP="00E10715">
      <w:pPr>
        <w:pStyle w:val="ListBullet"/>
        <w:numPr>
          <w:ilvl w:val="0"/>
          <w:numId w:val="0"/>
        </w:numPr>
        <w:rPr>
          <w:rFonts w:cstheme="majorHAnsi"/>
          <w:i w:val="0"/>
          <w:iCs w:val="0"/>
        </w:rPr>
      </w:pPr>
      <w:r>
        <w:rPr>
          <w:rFonts w:cstheme="majorHAnsi"/>
          <w:i w:val="0"/>
          <w:iCs w:val="0"/>
          <w:noProof/>
          <w:lang w:eastAsia="en-AU" w:bidi="ar-SA"/>
        </w:rPr>
        <w:pict>
          <v:shape id="_x0000_s1114" type="#_x0000_t87" style="position:absolute;margin-left:46.65pt;margin-top:23.7pt;width:11.85pt;height:24.7pt;z-index:251800576"/>
        </w:pict>
      </w:r>
      <w:r>
        <w:rPr>
          <w:rFonts w:cstheme="majorHAnsi"/>
          <w:i w:val="0"/>
          <w:iCs w:val="0"/>
          <w:noProof/>
          <w:lang w:eastAsia="en-AU" w:bidi="ar-SA"/>
        </w:rPr>
        <w:pict>
          <v:rect id="_x0000_s1076" style="position:absolute;margin-left:-24.25pt;margin-top:17.25pt;width:76.95pt;height:60.15pt;z-index:251729920" stroked="f">
            <v:textbox style="mso-next-textbox:#_x0000_s1076">
              <w:txbxContent>
                <w:p w:rsidR="00DD22D5" w:rsidRDefault="00DD22D5">
                  <w:r>
                    <w:t>Information available online</w:t>
                  </w:r>
                </w:p>
              </w:txbxContent>
            </v:textbox>
          </v:rect>
        </w:pict>
      </w:r>
    </w:p>
    <w:p w:rsidR="00731A95" w:rsidRDefault="00731A95" w:rsidP="00E10715">
      <w:pPr>
        <w:pStyle w:val="ListBullet"/>
        <w:numPr>
          <w:ilvl w:val="0"/>
          <w:numId w:val="0"/>
        </w:numPr>
        <w:rPr>
          <w:rFonts w:cstheme="majorHAnsi"/>
          <w:i w:val="0"/>
          <w:iCs w:val="0"/>
        </w:rPr>
      </w:pPr>
    </w:p>
    <w:p w:rsidR="00F624EA" w:rsidRDefault="00F624EA" w:rsidP="00E10715">
      <w:pPr>
        <w:pStyle w:val="ListBullet"/>
        <w:numPr>
          <w:ilvl w:val="0"/>
          <w:numId w:val="0"/>
        </w:numPr>
        <w:rPr>
          <w:rFonts w:cstheme="majorHAnsi"/>
          <w:i w:val="0"/>
          <w:iCs w:val="0"/>
        </w:rPr>
      </w:pPr>
    </w:p>
    <w:p w:rsidR="00F624EA" w:rsidRDefault="00E77A98" w:rsidP="00E10715">
      <w:pPr>
        <w:pStyle w:val="ListBullet"/>
        <w:numPr>
          <w:ilvl w:val="0"/>
          <w:numId w:val="0"/>
        </w:numPr>
        <w:rPr>
          <w:rFonts w:cstheme="majorHAnsi"/>
          <w:i w:val="0"/>
          <w:iCs w:val="0"/>
        </w:rPr>
      </w:pPr>
      <w:r>
        <w:rPr>
          <w:rFonts w:cstheme="majorHAnsi"/>
          <w:i w:val="0"/>
          <w:iCs w:val="0"/>
          <w:noProof/>
          <w:lang w:eastAsia="en-AU" w:bidi="ar-SA"/>
        </w:rPr>
        <w:pict>
          <v:shape id="_x0000_s1115" type="#_x0000_t87" style="position:absolute;margin-left:34.8pt;margin-top:2.4pt;width:11.85pt;height:24.7pt;z-index:251801600"/>
        </w:pict>
      </w:r>
      <w:r>
        <w:rPr>
          <w:rFonts w:cstheme="majorHAnsi"/>
          <w:i w:val="0"/>
          <w:iCs w:val="0"/>
          <w:noProof/>
          <w:lang w:eastAsia="en-AU" w:bidi="ar-SA"/>
        </w:rPr>
        <w:pict>
          <v:rect id="_x0000_s1063" style="position:absolute;margin-left:-24.25pt;margin-top:3.45pt;width:82.3pt;height:69.5pt;z-index:251722752" o:regroupid="2" stroked="f">
            <v:textbox style="mso-next-textbox:#_x0000_s1063">
              <w:txbxContent>
                <w:p w:rsidR="00DD22D5" w:rsidRDefault="00DD22D5">
                  <w:r>
                    <w:t>Information accessed (online)</w:t>
                  </w:r>
                </w:p>
              </w:txbxContent>
            </v:textbox>
          </v:rect>
        </w:pict>
      </w:r>
    </w:p>
    <w:p w:rsidR="00C14BFA" w:rsidRDefault="00C14BFA" w:rsidP="00E10715">
      <w:pPr>
        <w:pStyle w:val="ListBullet"/>
        <w:numPr>
          <w:ilvl w:val="0"/>
          <w:numId w:val="0"/>
        </w:numPr>
        <w:rPr>
          <w:rFonts w:cstheme="majorHAnsi"/>
          <w:i w:val="0"/>
          <w:iCs w:val="0"/>
        </w:rPr>
      </w:pPr>
    </w:p>
    <w:p w:rsidR="00F15F56" w:rsidRDefault="00E77A98" w:rsidP="00E10715">
      <w:pPr>
        <w:pStyle w:val="ListBullet"/>
        <w:numPr>
          <w:ilvl w:val="0"/>
          <w:numId w:val="0"/>
        </w:numPr>
        <w:rPr>
          <w:rFonts w:cstheme="majorHAnsi"/>
          <w:i w:val="0"/>
          <w:iCs w:val="0"/>
        </w:rPr>
      </w:pPr>
      <w:r>
        <w:rPr>
          <w:rFonts w:cstheme="majorHAnsi"/>
          <w:i w:val="0"/>
          <w:iCs w:val="0"/>
          <w:noProof/>
          <w:lang w:eastAsia="en-AU" w:bidi="ar-SA"/>
        </w:rPr>
        <w:pict>
          <v:shape id="_x0000_s1117" type="#_x0000_t87" style="position:absolute;margin-left:46.65pt;margin-top:7.2pt;width:11.85pt;height:24.7pt;z-index:251803648"/>
        </w:pict>
      </w:r>
      <w:r>
        <w:rPr>
          <w:rFonts w:cstheme="majorHAnsi"/>
          <w:i w:val="0"/>
          <w:iCs w:val="0"/>
          <w:noProof/>
          <w:lang w:eastAsia="en-AU" w:bidi="ar-SA"/>
        </w:rPr>
        <w:pict>
          <v:rect id="_x0000_s1116" style="position:absolute;margin-left:-18.45pt;margin-top:7.2pt;width:76.95pt;height:38.8pt;z-index:251802624" stroked="f">
            <v:textbox style="mso-next-textbox:#_x0000_s1116">
              <w:txbxContent>
                <w:p w:rsidR="00DD22D5" w:rsidRDefault="00DD22D5" w:rsidP="00A45F7B">
                  <w:r>
                    <w:t>Knowledge created</w:t>
                  </w:r>
                </w:p>
              </w:txbxContent>
            </v:textbox>
          </v:rect>
        </w:pict>
      </w:r>
    </w:p>
    <w:p w:rsidR="00C930E2" w:rsidRDefault="00C930E2" w:rsidP="00E10715">
      <w:pPr>
        <w:pStyle w:val="ListBullet"/>
        <w:numPr>
          <w:ilvl w:val="0"/>
          <w:numId w:val="0"/>
        </w:numPr>
        <w:rPr>
          <w:rFonts w:cstheme="majorHAnsi"/>
          <w:i w:val="0"/>
          <w:iCs w:val="0"/>
        </w:rPr>
      </w:pPr>
    </w:p>
    <w:p w:rsidR="00F15F56" w:rsidRDefault="00F15F56" w:rsidP="00E10715">
      <w:pPr>
        <w:pStyle w:val="ListBullet"/>
        <w:numPr>
          <w:ilvl w:val="0"/>
          <w:numId w:val="0"/>
        </w:numPr>
        <w:rPr>
          <w:rFonts w:cstheme="majorHAnsi"/>
          <w:i w:val="0"/>
          <w:iCs w:val="0"/>
        </w:rPr>
      </w:pPr>
    </w:p>
    <w:p w:rsidR="009C0427" w:rsidRDefault="00FC697C" w:rsidP="00F962F1">
      <w:pPr>
        <w:pStyle w:val="Heading2"/>
        <w:pBdr>
          <w:top w:val="single" w:sz="4" w:space="1" w:color="C0504D" w:themeColor="accent2"/>
        </w:pBdr>
        <w:ind w:left="360"/>
        <w:rPr>
          <w:rFonts w:cstheme="majorHAnsi"/>
          <w:i w:val="0"/>
          <w:iCs w:val="0"/>
        </w:rPr>
      </w:pPr>
      <w:r>
        <w:rPr>
          <w:rFonts w:cstheme="majorHAnsi"/>
          <w:i w:val="0"/>
        </w:rPr>
        <w:t>A</w:t>
      </w:r>
      <w:r w:rsidR="009C0427" w:rsidRPr="004D67DC">
        <w:rPr>
          <w:rFonts w:cstheme="majorHAnsi"/>
          <w:i w:val="0"/>
        </w:rPr>
        <w:t>udience</w:t>
      </w:r>
      <w:r w:rsidR="009C0427">
        <w:rPr>
          <w:rFonts w:cstheme="majorHAnsi"/>
          <w:i w:val="0"/>
          <w:iCs w:val="0"/>
        </w:rPr>
        <w:t xml:space="preserve"> </w:t>
      </w:r>
    </w:p>
    <w:p w:rsidR="006D03F2" w:rsidRPr="00483208" w:rsidRDefault="006D03F2" w:rsidP="00F16BF9">
      <w:pPr>
        <w:pStyle w:val="ListBullet"/>
        <w:numPr>
          <w:ilvl w:val="0"/>
          <w:numId w:val="0"/>
        </w:numPr>
        <w:spacing w:before="240" w:after="120" w:line="240" w:lineRule="auto"/>
        <w:rPr>
          <w:rFonts w:asciiTheme="majorHAnsi" w:hAnsiTheme="majorHAnsi" w:cstheme="majorHAnsi"/>
          <w:i w:val="0"/>
          <w:iCs w:val="0"/>
          <w:sz w:val="22"/>
          <w:szCs w:val="22"/>
        </w:rPr>
      </w:pPr>
      <w:r w:rsidRPr="00483208">
        <w:rPr>
          <w:rFonts w:asciiTheme="majorHAnsi" w:hAnsiTheme="majorHAnsi" w:cstheme="majorHAnsi"/>
          <w:i w:val="0"/>
          <w:iCs w:val="0"/>
          <w:sz w:val="22"/>
          <w:szCs w:val="22"/>
        </w:rPr>
        <w:t>This MER</w:t>
      </w:r>
      <w:r>
        <w:rPr>
          <w:rFonts w:asciiTheme="majorHAnsi" w:hAnsiTheme="majorHAnsi" w:cstheme="majorHAnsi"/>
          <w:i w:val="0"/>
          <w:iCs w:val="0"/>
          <w:sz w:val="22"/>
          <w:szCs w:val="22"/>
        </w:rPr>
        <w:t>I</w:t>
      </w:r>
      <w:r w:rsidRPr="00483208">
        <w:rPr>
          <w:rFonts w:asciiTheme="majorHAnsi" w:hAnsiTheme="majorHAnsi" w:cstheme="majorHAnsi"/>
          <w:i w:val="0"/>
          <w:iCs w:val="0"/>
          <w:sz w:val="22"/>
          <w:szCs w:val="22"/>
        </w:rPr>
        <w:t xml:space="preserve"> Plan will seek to address the</w:t>
      </w:r>
      <w:r w:rsidR="00C14BFA">
        <w:rPr>
          <w:rFonts w:asciiTheme="majorHAnsi" w:hAnsiTheme="majorHAnsi" w:cstheme="majorHAnsi"/>
          <w:i w:val="0"/>
          <w:iCs w:val="0"/>
          <w:sz w:val="22"/>
          <w:szCs w:val="22"/>
        </w:rPr>
        <w:t xml:space="preserve"> </w:t>
      </w:r>
      <w:r w:rsidRPr="00483208">
        <w:rPr>
          <w:rFonts w:asciiTheme="majorHAnsi" w:hAnsiTheme="majorHAnsi" w:cstheme="majorHAnsi"/>
          <w:i w:val="0"/>
          <w:iCs w:val="0"/>
          <w:sz w:val="22"/>
          <w:szCs w:val="22"/>
        </w:rPr>
        <w:t xml:space="preserve">interests of </w:t>
      </w:r>
      <w:r w:rsidR="00C14BFA">
        <w:rPr>
          <w:rFonts w:asciiTheme="majorHAnsi" w:hAnsiTheme="majorHAnsi" w:cstheme="majorHAnsi"/>
          <w:i w:val="0"/>
          <w:iCs w:val="0"/>
          <w:sz w:val="22"/>
          <w:szCs w:val="22"/>
        </w:rPr>
        <w:t>the following</w:t>
      </w:r>
      <w:r w:rsidRPr="00483208">
        <w:rPr>
          <w:rFonts w:asciiTheme="majorHAnsi" w:hAnsiTheme="majorHAnsi" w:cstheme="majorHAnsi"/>
          <w:i w:val="0"/>
          <w:iCs w:val="0"/>
          <w:sz w:val="22"/>
          <w:szCs w:val="22"/>
        </w:rPr>
        <w:t xml:space="preserve"> stakeholders:</w:t>
      </w:r>
    </w:p>
    <w:p w:rsidR="006D03F2" w:rsidRPr="0042470B" w:rsidRDefault="006D03F2" w:rsidP="006D03F2">
      <w:pPr>
        <w:pStyle w:val="ListBullet"/>
        <w:numPr>
          <w:ilvl w:val="0"/>
          <w:numId w:val="6"/>
        </w:numPr>
        <w:spacing w:after="120" w:line="240" w:lineRule="auto"/>
        <w:rPr>
          <w:rFonts w:asciiTheme="majorHAnsi" w:hAnsiTheme="majorHAnsi" w:cstheme="majorHAnsi"/>
          <w:i w:val="0"/>
          <w:iCs w:val="0"/>
          <w:sz w:val="22"/>
          <w:szCs w:val="22"/>
        </w:rPr>
      </w:pPr>
      <w:r>
        <w:rPr>
          <w:rFonts w:asciiTheme="majorHAnsi" w:hAnsiTheme="majorHAnsi" w:cstheme="majorHAnsi"/>
          <w:b/>
          <w:i w:val="0"/>
          <w:iCs w:val="0"/>
          <w:sz w:val="22"/>
          <w:szCs w:val="22"/>
        </w:rPr>
        <w:t>Funding</w:t>
      </w:r>
      <w:r w:rsidRPr="00483208">
        <w:rPr>
          <w:rFonts w:asciiTheme="majorHAnsi" w:hAnsiTheme="majorHAnsi" w:cstheme="majorHAnsi"/>
          <w:b/>
          <w:i w:val="0"/>
          <w:iCs w:val="0"/>
          <w:sz w:val="22"/>
          <w:szCs w:val="22"/>
        </w:rPr>
        <w:t xml:space="preserve"> recipients</w:t>
      </w:r>
      <w:r w:rsidRPr="0042470B">
        <w:rPr>
          <w:rFonts w:asciiTheme="majorHAnsi" w:hAnsiTheme="majorHAnsi" w:cstheme="majorHAnsi"/>
          <w:i w:val="0"/>
          <w:iCs w:val="0"/>
          <w:sz w:val="22"/>
          <w:szCs w:val="22"/>
        </w:rPr>
        <w:t xml:space="preserve"> </w:t>
      </w:r>
      <w:r w:rsidR="00CD733C">
        <w:rPr>
          <w:rFonts w:asciiTheme="majorHAnsi" w:hAnsiTheme="majorHAnsi" w:cstheme="majorHAnsi"/>
          <w:i w:val="0"/>
          <w:iCs w:val="0"/>
          <w:sz w:val="22"/>
          <w:szCs w:val="22"/>
        </w:rPr>
        <w:t>–</w:t>
      </w:r>
      <w:r w:rsidRPr="0042470B">
        <w:rPr>
          <w:rFonts w:asciiTheme="majorHAnsi" w:hAnsiTheme="majorHAnsi" w:cstheme="majorHAnsi"/>
          <w:i w:val="0"/>
          <w:iCs w:val="0"/>
          <w:sz w:val="22"/>
          <w:szCs w:val="22"/>
        </w:rPr>
        <w:t xml:space="preserve"> </w:t>
      </w:r>
      <w:r w:rsidR="00CD733C">
        <w:rPr>
          <w:rFonts w:asciiTheme="majorHAnsi" w:hAnsiTheme="majorHAnsi" w:cstheme="majorHAnsi"/>
          <w:i w:val="0"/>
          <w:iCs w:val="0"/>
          <w:sz w:val="22"/>
          <w:szCs w:val="22"/>
        </w:rPr>
        <w:t xml:space="preserve">funding recipients are a key data provider, and will help the Australian Government address the KPIs within this document. </w:t>
      </w:r>
      <w:r w:rsidR="00155C09">
        <w:rPr>
          <w:rFonts w:asciiTheme="majorHAnsi" w:hAnsiTheme="majorHAnsi" w:cstheme="majorHAnsi"/>
          <w:i w:val="0"/>
          <w:iCs w:val="0"/>
          <w:sz w:val="22"/>
          <w:szCs w:val="22"/>
        </w:rPr>
        <w:t>In this context, funding recipients are encouraged to align their MERI plans with the KPIs and KEQs of this MERI plan. Implementation of this plan will also result in the reporting of data and information of interest to funding recipients.</w:t>
      </w:r>
    </w:p>
    <w:p w:rsidR="00CD733C" w:rsidRPr="006D03F2" w:rsidRDefault="00CD733C" w:rsidP="00CD733C">
      <w:pPr>
        <w:pStyle w:val="ListBullet"/>
        <w:numPr>
          <w:ilvl w:val="0"/>
          <w:numId w:val="6"/>
        </w:numPr>
        <w:spacing w:after="120" w:line="240" w:lineRule="auto"/>
        <w:rPr>
          <w:rFonts w:asciiTheme="majorHAnsi" w:hAnsiTheme="majorHAnsi" w:cstheme="majorHAnsi"/>
          <w:b/>
          <w:i w:val="0"/>
          <w:iCs w:val="0"/>
          <w:sz w:val="22"/>
          <w:szCs w:val="22"/>
        </w:rPr>
      </w:pPr>
      <w:r w:rsidRPr="006D03F2">
        <w:rPr>
          <w:rFonts w:asciiTheme="majorHAnsi" w:hAnsiTheme="majorHAnsi" w:cstheme="majorHAnsi"/>
          <w:b/>
          <w:i w:val="0"/>
          <w:iCs w:val="0"/>
          <w:sz w:val="22"/>
          <w:szCs w:val="22"/>
        </w:rPr>
        <w:t xml:space="preserve">The </w:t>
      </w:r>
      <w:r w:rsidR="008A5785">
        <w:rPr>
          <w:rFonts w:asciiTheme="majorHAnsi" w:hAnsiTheme="majorHAnsi" w:cstheme="majorHAnsi"/>
          <w:b/>
          <w:i w:val="0"/>
          <w:iCs w:val="0"/>
          <w:sz w:val="22"/>
          <w:szCs w:val="22"/>
        </w:rPr>
        <w:t>p</w:t>
      </w:r>
      <w:r w:rsidRPr="006D03F2">
        <w:rPr>
          <w:rFonts w:asciiTheme="majorHAnsi" w:hAnsiTheme="majorHAnsi" w:cstheme="majorHAnsi"/>
          <w:b/>
          <w:i w:val="0"/>
          <w:iCs w:val="0"/>
          <w:sz w:val="22"/>
          <w:szCs w:val="22"/>
        </w:rPr>
        <w:t>ublic</w:t>
      </w:r>
      <w:r>
        <w:rPr>
          <w:rFonts w:asciiTheme="majorHAnsi" w:hAnsiTheme="majorHAnsi" w:cstheme="majorHAnsi"/>
          <w:b/>
          <w:i w:val="0"/>
          <w:iCs w:val="0"/>
          <w:sz w:val="22"/>
          <w:szCs w:val="22"/>
        </w:rPr>
        <w:t xml:space="preserve"> – </w:t>
      </w:r>
      <w:r>
        <w:rPr>
          <w:rFonts w:asciiTheme="majorHAnsi" w:hAnsiTheme="majorHAnsi" w:cstheme="majorHAnsi"/>
          <w:i w:val="0"/>
          <w:iCs w:val="0"/>
          <w:sz w:val="22"/>
          <w:szCs w:val="22"/>
        </w:rPr>
        <w:t>and others interested in the program, including researchers who may draw on data and information generated through implementation of this plan</w:t>
      </w:r>
      <w:r w:rsidR="008A5785">
        <w:rPr>
          <w:rFonts w:asciiTheme="majorHAnsi" w:hAnsiTheme="majorHAnsi" w:cstheme="majorHAnsi"/>
          <w:i w:val="0"/>
          <w:iCs w:val="0"/>
          <w:sz w:val="22"/>
          <w:szCs w:val="22"/>
        </w:rPr>
        <w:t>.</w:t>
      </w:r>
    </w:p>
    <w:p w:rsidR="00CD733C" w:rsidRDefault="00E30A63" w:rsidP="00CD733C">
      <w:pPr>
        <w:pStyle w:val="ListBullet"/>
        <w:numPr>
          <w:ilvl w:val="0"/>
          <w:numId w:val="6"/>
        </w:numPr>
        <w:spacing w:after="120" w:line="240" w:lineRule="auto"/>
        <w:rPr>
          <w:rFonts w:asciiTheme="majorHAnsi" w:hAnsiTheme="majorHAnsi" w:cstheme="majorHAnsi"/>
          <w:i w:val="0"/>
          <w:iCs w:val="0"/>
          <w:sz w:val="22"/>
          <w:szCs w:val="22"/>
        </w:rPr>
      </w:pPr>
      <w:r>
        <w:rPr>
          <w:rFonts w:asciiTheme="majorHAnsi" w:hAnsiTheme="majorHAnsi" w:cstheme="majorHAnsi"/>
          <w:b/>
          <w:i w:val="0"/>
          <w:iCs w:val="0"/>
          <w:sz w:val="22"/>
          <w:szCs w:val="22"/>
        </w:rPr>
        <w:t>The Department</w:t>
      </w:r>
      <w:r w:rsidR="00CD733C">
        <w:rPr>
          <w:rFonts w:asciiTheme="majorHAnsi" w:hAnsiTheme="majorHAnsi" w:cstheme="majorHAnsi"/>
          <w:b/>
          <w:i w:val="0"/>
          <w:iCs w:val="0"/>
          <w:sz w:val="22"/>
          <w:szCs w:val="22"/>
        </w:rPr>
        <w:t xml:space="preserve"> </w:t>
      </w:r>
      <w:r w:rsidR="00CD733C">
        <w:rPr>
          <w:rFonts w:asciiTheme="majorHAnsi" w:hAnsiTheme="majorHAnsi" w:cstheme="majorHAnsi"/>
          <w:i w:val="0"/>
          <w:iCs w:val="0"/>
          <w:sz w:val="22"/>
          <w:szCs w:val="22"/>
        </w:rPr>
        <w:t>–</w:t>
      </w:r>
      <w:r w:rsidR="00CD733C" w:rsidRPr="0042470B">
        <w:rPr>
          <w:rFonts w:asciiTheme="majorHAnsi" w:hAnsiTheme="majorHAnsi" w:cstheme="majorHAnsi"/>
          <w:i w:val="0"/>
          <w:iCs w:val="0"/>
          <w:sz w:val="22"/>
          <w:szCs w:val="22"/>
        </w:rPr>
        <w:t xml:space="preserve"> </w:t>
      </w:r>
      <w:r>
        <w:rPr>
          <w:rFonts w:asciiTheme="majorHAnsi" w:hAnsiTheme="majorHAnsi" w:cstheme="majorHAnsi"/>
          <w:i w:val="0"/>
          <w:iCs w:val="0"/>
          <w:sz w:val="22"/>
          <w:szCs w:val="22"/>
        </w:rPr>
        <w:t>implementation of this plan will help determine the outcomes being achieved through the Departments administration of NRM investments.</w:t>
      </w:r>
    </w:p>
    <w:p w:rsidR="00460A1B" w:rsidRDefault="006D03F2" w:rsidP="00A45F7B">
      <w:pPr>
        <w:pStyle w:val="ListBullet"/>
        <w:numPr>
          <w:ilvl w:val="0"/>
          <w:numId w:val="6"/>
        </w:numPr>
        <w:spacing w:after="120" w:line="240" w:lineRule="auto"/>
        <w:rPr>
          <w:rFonts w:asciiTheme="majorHAnsi" w:hAnsiTheme="majorHAnsi" w:cstheme="majorHAnsi"/>
          <w:i w:val="0"/>
          <w:iCs w:val="0"/>
          <w:sz w:val="22"/>
          <w:szCs w:val="22"/>
        </w:rPr>
      </w:pPr>
      <w:r w:rsidRPr="00A45F7B">
        <w:rPr>
          <w:rFonts w:asciiTheme="majorHAnsi" w:hAnsiTheme="majorHAnsi" w:cstheme="majorHAnsi"/>
          <w:b/>
          <w:i w:val="0"/>
          <w:iCs w:val="0"/>
          <w:sz w:val="22"/>
          <w:szCs w:val="22"/>
        </w:rPr>
        <w:t xml:space="preserve">The Australian National Audit Office (ANAO) – </w:t>
      </w:r>
      <w:r w:rsidRPr="00A45F7B">
        <w:rPr>
          <w:rFonts w:asciiTheme="majorHAnsi" w:hAnsiTheme="majorHAnsi" w:cstheme="majorHAnsi"/>
          <w:i w:val="0"/>
          <w:iCs w:val="0"/>
          <w:sz w:val="22"/>
          <w:szCs w:val="22"/>
        </w:rPr>
        <w:t>this plan will help demonstrate accountability and transparency in the</w:t>
      </w:r>
      <w:r w:rsidR="00C93BE3" w:rsidRPr="00A45F7B">
        <w:rPr>
          <w:rFonts w:asciiTheme="majorHAnsi" w:hAnsiTheme="majorHAnsi" w:cstheme="majorHAnsi"/>
          <w:i w:val="0"/>
          <w:iCs w:val="0"/>
          <w:sz w:val="22"/>
          <w:szCs w:val="22"/>
        </w:rPr>
        <w:t xml:space="preserve"> expenditure of public money through the reporting of outcomes and achievements</w:t>
      </w:r>
      <w:r w:rsidRPr="00A45F7B">
        <w:rPr>
          <w:rFonts w:asciiTheme="majorHAnsi" w:hAnsiTheme="majorHAnsi" w:cstheme="majorHAnsi"/>
          <w:i w:val="0"/>
          <w:iCs w:val="0"/>
          <w:sz w:val="22"/>
          <w:szCs w:val="22"/>
        </w:rPr>
        <w:t>.</w:t>
      </w:r>
    </w:p>
    <w:p w:rsidR="00460A1B" w:rsidRDefault="00460A1B" w:rsidP="00460A1B">
      <w:pPr>
        <w:pStyle w:val="ListBullet"/>
        <w:numPr>
          <w:ilvl w:val="0"/>
          <w:numId w:val="0"/>
        </w:numPr>
        <w:spacing w:after="120" w:line="240" w:lineRule="auto"/>
        <w:ind w:left="936" w:hanging="369"/>
        <w:rPr>
          <w:rFonts w:asciiTheme="majorHAnsi" w:hAnsiTheme="majorHAnsi" w:cstheme="majorHAnsi"/>
          <w:i w:val="0"/>
          <w:iCs w:val="0"/>
          <w:sz w:val="22"/>
          <w:szCs w:val="22"/>
        </w:rPr>
      </w:pPr>
    </w:p>
    <w:p w:rsidR="00460A1B" w:rsidRDefault="00460A1B" w:rsidP="0089085B">
      <w:pPr>
        <w:pStyle w:val="ListBullet"/>
        <w:numPr>
          <w:ilvl w:val="0"/>
          <w:numId w:val="0"/>
        </w:numPr>
        <w:spacing w:after="120" w:line="240" w:lineRule="auto"/>
        <w:rPr>
          <w:rFonts w:asciiTheme="majorHAnsi" w:hAnsiTheme="majorHAnsi" w:cstheme="majorHAnsi"/>
          <w:i w:val="0"/>
          <w:iCs w:val="0"/>
          <w:sz w:val="22"/>
          <w:szCs w:val="22"/>
        </w:rPr>
        <w:sectPr w:rsidR="00460A1B" w:rsidSect="00460A1B">
          <w:headerReference w:type="even" r:id="rId13"/>
          <w:headerReference w:type="default" r:id="rId14"/>
          <w:footerReference w:type="default" r:id="rId15"/>
          <w:headerReference w:type="first" r:id="rId16"/>
          <w:footerReference w:type="first" r:id="rId17"/>
          <w:pgSz w:w="11907" w:h="16839" w:code="9"/>
          <w:pgMar w:top="1418" w:right="426" w:bottom="567" w:left="709" w:header="425" w:footer="425" w:gutter="0"/>
          <w:pgNumType w:start="1"/>
          <w:cols w:space="708"/>
          <w:docGrid w:linePitch="360"/>
        </w:sectPr>
      </w:pPr>
    </w:p>
    <w:p w:rsidR="00C930E2" w:rsidRPr="00402063" w:rsidRDefault="00C930E2" w:rsidP="00C930E2">
      <w:pPr>
        <w:pStyle w:val="Heading2"/>
        <w:rPr>
          <w:rFonts w:cstheme="majorHAnsi"/>
          <w:i w:val="0"/>
        </w:rPr>
      </w:pPr>
      <w:r>
        <w:rPr>
          <w:rFonts w:cstheme="majorHAnsi"/>
          <w:i w:val="0"/>
        </w:rPr>
        <w:lastRenderedPageBreak/>
        <w:t>Program Logic</w:t>
      </w:r>
    </w:p>
    <w:p w:rsidR="00460A1B" w:rsidRDefault="00C930E2" w:rsidP="00460A1B">
      <w:pPr>
        <w:pStyle w:val="ListBullet"/>
        <w:numPr>
          <w:ilvl w:val="0"/>
          <w:numId w:val="0"/>
        </w:numPr>
        <w:spacing w:after="120" w:line="240" w:lineRule="auto"/>
        <w:rPr>
          <w:rFonts w:asciiTheme="majorHAnsi" w:hAnsiTheme="majorHAnsi" w:cstheme="majorHAnsi"/>
          <w:i w:val="0"/>
          <w:iCs w:val="0"/>
          <w:sz w:val="22"/>
          <w:szCs w:val="22"/>
        </w:rPr>
      </w:pPr>
      <w:r>
        <w:rPr>
          <w:rFonts w:asciiTheme="majorHAnsi" w:hAnsiTheme="majorHAnsi" w:cstheme="majorHAnsi"/>
          <w:i w:val="0"/>
          <w:iCs w:val="0"/>
          <w:sz w:val="22"/>
          <w:szCs w:val="22"/>
        </w:rPr>
        <w:t xml:space="preserve">As described in the </w:t>
      </w:r>
      <w:r w:rsidRPr="00402063">
        <w:rPr>
          <w:rFonts w:asciiTheme="majorHAnsi" w:hAnsiTheme="majorHAnsi" w:cstheme="majorHAnsi"/>
          <w:i w:val="0"/>
          <w:iCs w:val="0"/>
          <w:sz w:val="22"/>
          <w:szCs w:val="22"/>
        </w:rPr>
        <w:t>MERI Strategy</w:t>
      </w:r>
      <w:r>
        <w:rPr>
          <w:rFonts w:asciiTheme="majorHAnsi" w:hAnsiTheme="majorHAnsi" w:cstheme="majorHAnsi"/>
          <w:i w:val="0"/>
          <w:iCs w:val="0"/>
          <w:sz w:val="22"/>
          <w:szCs w:val="22"/>
        </w:rPr>
        <w:t>, a program logic is a useful way to depict the elements, structure and logic of</w:t>
      </w:r>
      <w:r w:rsidRPr="00402063">
        <w:rPr>
          <w:rFonts w:asciiTheme="majorHAnsi" w:hAnsiTheme="majorHAnsi" w:cstheme="majorHAnsi"/>
          <w:i w:val="0"/>
          <w:iCs w:val="0"/>
          <w:sz w:val="22"/>
          <w:szCs w:val="22"/>
        </w:rPr>
        <w:t xml:space="preserve"> </w:t>
      </w:r>
      <w:r>
        <w:rPr>
          <w:rFonts w:asciiTheme="majorHAnsi" w:hAnsiTheme="majorHAnsi" w:cstheme="majorHAnsi"/>
          <w:i w:val="0"/>
          <w:iCs w:val="0"/>
          <w:sz w:val="22"/>
          <w:szCs w:val="22"/>
        </w:rPr>
        <w:t>a project or program.  Because of the scale and complexity of</w:t>
      </w:r>
      <w:r w:rsidR="00E37E47">
        <w:rPr>
          <w:rFonts w:asciiTheme="majorHAnsi" w:hAnsiTheme="majorHAnsi" w:cstheme="majorHAnsi"/>
          <w:i w:val="0"/>
          <w:iCs w:val="0"/>
          <w:sz w:val="22"/>
          <w:szCs w:val="22"/>
        </w:rPr>
        <w:t xml:space="preserve"> the</w:t>
      </w:r>
      <w:r>
        <w:rPr>
          <w:rFonts w:asciiTheme="majorHAnsi" w:hAnsiTheme="majorHAnsi" w:cstheme="majorHAnsi"/>
          <w:i w:val="0"/>
          <w:iCs w:val="0"/>
          <w:sz w:val="22"/>
          <w:szCs w:val="22"/>
        </w:rPr>
        <w:t xml:space="preserve"> Caring for our Country Environment Stream, a simplified </w:t>
      </w:r>
      <w:r w:rsidRPr="00402063">
        <w:rPr>
          <w:rFonts w:asciiTheme="majorHAnsi" w:hAnsiTheme="majorHAnsi" w:cstheme="majorHAnsi"/>
          <w:i w:val="0"/>
          <w:iCs w:val="0"/>
          <w:sz w:val="22"/>
          <w:szCs w:val="22"/>
        </w:rPr>
        <w:t>program logic</w:t>
      </w:r>
      <w:r>
        <w:rPr>
          <w:rFonts w:asciiTheme="majorHAnsi" w:hAnsiTheme="majorHAnsi" w:cstheme="majorHAnsi"/>
          <w:i w:val="0"/>
          <w:iCs w:val="0"/>
          <w:sz w:val="22"/>
          <w:szCs w:val="22"/>
        </w:rPr>
        <w:t xml:space="preserve"> illustration is provided here, with </w:t>
      </w:r>
      <w:r w:rsidRPr="009C7899">
        <w:rPr>
          <w:rFonts w:asciiTheme="majorHAnsi" w:hAnsiTheme="majorHAnsi" w:cstheme="majorHAnsi"/>
          <w:i w:val="0"/>
          <w:iCs w:val="0"/>
          <w:sz w:val="22"/>
          <w:szCs w:val="22"/>
          <w:u w:val="single"/>
        </w:rPr>
        <w:t>further detail, consistent with this structure provided in Section 7 of this plan (below)</w:t>
      </w:r>
      <w:r w:rsidRPr="00402063">
        <w:rPr>
          <w:rFonts w:asciiTheme="majorHAnsi" w:hAnsiTheme="majorHAnsi" w:cstheme="majorHAnsi"/>
          <w:i w:val="0"/>
          <w:iCs w:val="0"/>
          <w:sz w:val="22"/>
          <w:szCs w:val="22"/>
        </w:rPr>
        <w:t>.</w:t>
      </w:r>
      <w:r>
        <w:rPr>
          <w:rFonts w:asciiTheme="majorHAnsi" w:hAnsiTheme="majorHAnsi" w:cstheme="majorHAnsi"/>
          <w:i w:val="0"/>
          <w:iCs w:val="0"/>
          <w:sz w:val="22"/>
          <w:szCs w:val="22"/>
        </w:rPr>
        <w:t xml:space="preserve"> Together Sections 5 and 7 constitute the program logic, and monitoring and evaluation plan of this document. </w:t>
      </w:r>
      <w:r w:rsidRPr="00402063">
        <w:rPr>
          <w:rFonts w:asciiTheme="majorHAnsi" w:hAnsiTheme="majorHAnsi" w:cstheme="majorHAnsi"/>
          <w:i w:val="0"/>
          <w:iCs w:val="0"/>
          <w:sz w:val="22"/>
          <w:szCs w:val="22"/>
        </w:rPr>
        <w:t xml:space="preserve"> </w:t>
      </w:r>
      <w:r>
        <w:rPr>
          <w:rFonts w:asciiTheme="majorHAnsi" w:hAnsiTheme="majorHAnsi" w:cstheme="majorHAnsi"/>
          <w:i w:val="0"/>
          <w:iCs w:val="0"/>
          <w:sz w:val="22"/>
          <w:szCs w:val="22"/>
        </w:rPr>
        <w:t>Based on the program l</w:t>
      </w:r>
      <w:r w:rsidRPr="00402063">
        <w:rPr>
          <w:rFonts w:asciiTheme="majorHAnsi" w:hAnsiTheme="majorHAnsi" w:cstheme="majorHAnsi"/>
          <w:i w:val="0"/>
          <w:iCs w:val="0"/>
          <w:sz w:val="22"/>
          <w:szCs w:val="22"/>
        </w:rPr>
        <w:t>ogic a set of high level assumptions about the project have been identified</w:t>
      </w:r>
      <w:r>
        <w:rPr>
          <w:rFonts w:asciiTheme="majorHAnsi" w:hAnsiTheme="majorHAnsi" w:cstheme="majorHAnsi"/>
          <w:i w:val="0"/>
          <w:iCs w:val="0"/>
          <w:sz w:val="22"/>
          <w:szCs w:val="22"/>
        </w:rPr>
        <w:t xml:space="preserve"> (s</w:t>
      </w:r>
      <w:r w:rsidRPr="00402063">
        <w:rPr>
          <w:rFonts w:asciiTheme="majorHAnsi" w:hAnsiTheme="majorHAnsi" w:cstheme="majorHAnsi"/>
          <w:i w:val="0"/>
          <w:iCs w:val="0"/>
          <w:sz w:val="22"/>
          <w:szCs w:val="22"/>
        </w:rPr>
        <w:t xml:space="preserve">ee </w:t>
      </w:r>
      <w:r>
        <w:rPr>
          <w:rFonts w:asciiTheme="majorHAnsi" w:hAnsiTheme="majorHAnsi" w:cstheme="majorHAnsi"/>
          <w:i w:val="0"/>
          <w:iCs w:val="0"/>
          <w:sz w:val="22"/>
          <w:szCs w:val="22"/>
        </w:rPr>
        <w:t>Section 6). These assumptions will be tested through implementation of this plan.</w:t>
      </w:r>
      <w:r w:rsidR="00732830">
        <w:rPr>
          <w:rFonts w:asciiTheme="majorHAnsi" w:hAnsiTheme="majorHAnsi" w:cstheme="majorHAnsi"/>
          <w:i w:val="0"/>
          <w:iCs w:val="0"/>
          <w:sz w:val="22"/>
          <w:szCs w:val="22"/>
        </w:rPr>
        <w:t xml:space="preserve"> </w:t>
      </w:r>
    </w:p>
    <w:p w:rsidR="00B45663" w:rsidRDefault="00B45663" w:rsidP="00460A1B">
      <w:pPr>
        <w:pStyle w:val="ListBullet"/>
        <w:numPr>
          <w:ilvl w:val="0"/>
          <w:numId w:val="0"/>
        </w:numPr>
        <w:spacing w:after="120" w:line="240" w:lineRule="auto"/>
        <w:ind w:left="720"/>
        <w:jc w:val="right"/>
        <w:rPr>
          <w:rFonts w:cstheme="majorHAnsi"/>
          <w:i w:val="0"/>
        </w:rPr>
      </w:pPr>
    </w:p>
    <w:p w:rsidR="00C8667D" w:rsidRDefault="00C206E2" w:rsidP="001D0CBE">
      <w:pPr>
        <w:pStyle w:val="ListBullet"/>
        <w:numPr>
          <w:ilvl w:val="0"/>
          <w:numId w:val="0"/>
        </w:numPr>
        <w:tabs>
          <w:tab w:val="left" w:pos="1698"/>
          <w:tab w:val="center" w:pos="10914"/>
        </w:tabs>
        <w:spacing w:after="120" w:line="240" w:lineRule="auto"/>
        <w:jc w:val="center"/>
        <w:rPr>
          <w:rFonts w:cstheme="majorHAnsi"/>
          <w:i w:val="0"/>
        </w:rPr>
      </w:pPr>
      <w:r>
        <w:rPr>
          <w:rFonts w:cstheme="majorHAnsi"/>
          <w:i w:val="0"/>
          <w:noProof/>
          <w:lang w:eastAsia="en-AU" w:bidi="ar-SA"/>
        </w:rPr>
        <w:drawing>
          <wp:anchor distT="0" distB="0" distL="114300" distR="114300" simplePos="0" relativeHeight="251808768" behindDoc="1" locked="0" layoutInCell="1" allowOverlap="1">
            <wp:simplePos x="0" y="0"/>
            <wp:positionH relativeFrom="column">
              <wp:posOffset>1053465</wp:posOffset>
            </wp:positionH>
            <wp:positionV relativeFrom="paragraph">
              <wp:posOffset>1176020</wp:posOffset>
            </wp:positionV>
            <wp:extent cx="11725275" cy="882015"/>
            <wp:effectExtent l="0" t="0" r="9525" b="0"/>
            <wp:wrapTight wrapText="bothSides">
              <wp:wrapPolygon edited="0">
                <wp:start x="0" y="0"/>
                <wp:lineTo x="0" y="21460"/>
                <wp:lineTo x="21582" y="21460"/>
                <wp:lineTo x="21618" y="21460"/>
                <wp:lineTo x="21618" y="4199"/>
                <wp:lineTo x="21582" y="0"/>
                <wp:lineTo x="0" y="0"/>
              </wp:wrapPolygon>
            </wp:wrapTight>
            <wp:docPr id="5"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E77A98">
        <w:rPr>
          <w:rFonts w:cstheme="majorHAnsi"/>
          <w:i w:val="0"/>
          <w:noProof/>
          <w:lang w:eastAsia="en-AU" w:bidi="ar-SA"/>
        </w:rPr>
        <w:pict>
          <v:rect id="_x0000_s1090" style="position:absolute;left:0;text-align:left;margin-left:-13.9pt;margin-top:16.2pt;width:68.25pt;height:71.25pt;z-index:251788288;mso-position-horizontal-relative:text;mso-position-vertical-relative:text" stroked="f">
            <v:fill opacity="0"/>
            <v:textbox style="mso-next-textbox:#_x0000_s1090">
              <w:txbxContent>
                <w:p w:rsidR="00DD22D5" w:rsidRPr="00460A1B" w:rsidRDefault="00DD22D5">
                  <w:pPr>
                    <w:rPr>
                      <w:sz w:val="22"/>
                    </w:rPr>
                  </w:pPr>
                  <w:r w:rsidRPr="00460A1B">
                    <w:rPr>
                      <w:sz w:val="22"/>
                    </w:rPr>
                    <w:t>Long Term Program Outcomes</w:t>
                  </w:r>
                </w:p>
              </w:txbxContent>
            </v:textbox>
          </v:rect>
        </w:pict>
      </w:r>
      <w:r w:rsidR="00E77A98">
        <w:rPr>
          <w:rFonts w:cstheme="majorHAnsi"/>
          <w:i w:val="0"/>
          <w:noProof/>
          <w:lang w:eastAsia="en-AU" w:bidi="ar-SA"/>
        </w:rPr>
        <w:pict>
          <v:shape id="_x0000_s1095" type="#_x0000_t87" style="position:absolute;left:0;text-align:left;margin-left:54.35pt;margin-top:45.7pt;width:18.3pt;height:20.4pt;z-index:251793408;mso-position-horizontal-relative:text;mso-position-vertical-relative:text"/>
        </w:pict>
      </w:r>
      <w:r w:rsidR="00E77A98">
        <w:rPr>
          <w:rFonts w:cstheme="majorHAnsi"/>
          <w:i w:val="0"/>
          <w:noProof/>
          <w:lang w:eastAsia="en-AU" w:bidi="ar-SA"/>
        </w:rPr>
        <w:pict>
          <v:shape id="_x0000_s1098" type="#_x0000_t87" style="position:absolute;left:0;text-align:left;margin-left:54.35pt;margin-top:113.1pt;width:18.3pt;height:20.4pt;z-index:251796480;mso-position-horizontal-relative:text;mso-position-vertical-relative:text"/>
        </w:pict>
      </w:r>
      <w:r w:rsidR="00E77A98">
        <w:rPr>
          <w:rFonts w:cstheme="majorHAnsi"/>
          <w:i w:val="0"/>
          <w:noProof/>
          <w:lang w:eastAsia="en-AU" w:bidi="ar-SA"/>
        </w:rPr>
        <w:pict>
          <v:rect id="_x0000_s1091" style="position:absolute;left:0;text-align:left;margin-left:-13.9pt;margin-top:87.45pt;width:79.55pt;height:75.25pt;z-index:251789312;mso-position-horizontal-relative:text;mso-position-vertical-relative:text" stroked="f">
            <v:fill opacity="0"/>
            <v:textbox style="mso-next-textbox:#_x0000_s1091">
              <w:txbxContent>
                <w:p w:rsidR="00DD22D5" w:rsidRPr="00460A1B" w:rsidRDefault="00DD22D5" w:rsidP="00BB0494">
                  <w:pPr>
                    <w:rPr>
                      <w:sz w:val="22"/>
                    </w:rPr>
                  </w:pPr>
                  <w:r w:rsidRPr="00460A1B">
                    <w:rPr>
                      <w:sz w:val="22"/>
                    </w:rPr>
                    <w:t xml:space="preserve">Refer to the </w:t>
                  </w:r>
                  <w:r w:rsidRPr="00460A1B">
                    <w:rPr>
                      <w:b/>
                      <w:sz w:val="22"/>
                    </w:rPr>
                    <w:t>Key Evaluation Questions</w:t>
                  </w:r>
                </w:p>
              </w:txbxContent>
            </v:textbox>
          </v:rect>
        </w:pict>
      </w:r>
      <w:r w:rsidR="00732830" w:rsidRPr="00732830">
        <w:rPr>
          <w:noProof/>
          <w:lang w:eastAsia="en-AU" w:bidi="ar-SA"/>
        </w:rPr>
        <w:drawing>
          <wp:inline distT="0" distB="0" distL="0" distR="0">
            <wp:extent cx="11833636" cy="1128156"/>
            <wp:effectExtent l="1905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11915919" cy="1136000"/>
                    </a:xfrm>
                    <a:prstGeom prst="rect">
                      <a:avLst/>
                    </a:prstGeom>
                    <a:noFill/>
                    <a:ln w="9525">
                      <a:noFill/>
                      <a:miter lim="800000"/>
                      <a:headEnd/>
                      <a:tailEnd/>
                    </a:ln>
                  </pic:spPr>
                </pic:pic>
              </a:graphicData>
            </a:graphic>
          </wp:inline>
        </w:drawing>
      </w:r>
    </w:p>
    <w:p w:rsidR="00C8667D" w:rsidRDefault="00C8667D" w:rsidP="001D0CBE">
      <w:pPr>
        <w:pStyle w:val="ListBullet"/>
        <w:numPr>
          <w:ilvl w:val="0"/>
          <w:numId w:val="0"/>
        </w:numPr>
        <w:tabs>
          <w:tab w:val="left" w:pos="1698"/>
          <w:tab w:val="center" w:pos="10914"/>
        </w:tabs>
        <w:spacing w:after="120" w:line="240" w:lineRule="auto"/>
        <w:jc w:val="center"/>
        <w:rPr>
          <w:rFonts w:cstheme="majorHAnsi"/>
          <w:i w:val="0"/>
        </w:rPr>
      </w:pPr>
    </w:p>
    <w:p w:rsidR="00C8667D" w:rsidRDefault="00C8667D" w:rsidP="00C8667D">
      <w:pPr>
        <w:pStyle w:val="ListBullet"/>
        <w:numPr>
          <w:ilvl w:val="0"/>
          <w:numId w:val="0"/>
        </w:numPr>
        <w:tabs>
          <w:tab w:val="left" w:pos="1698"/>
          <w:tab w:val="center" w:pos="10914"/>
        </w:tabs>
        <w:spacing w:after="120" w:line="240" w:lineRule="auto"/>
        <w:rPr>
          <w:rFonts w:cstheme="majorHAnsi"/>
          <w:i w:val="0"/>
        </w:rPr>
      </w:pPr>
    </w:p>
    <w:p w:rsidR="00C8667D" w:rsidRDefault="00C8667D" w:rsidP="001D0CBE">
      <w:pPr>
        <w:pStyle w:val="ListBullet"/>
        <w:numPr>
          <w:ilvl w:val="0"/>
          <w:numId w:val="0"/>
        </w:numPr>
        <w:tabs>
          <w:tab w:val="left" w:pos="1698"/>
          <w:tab w:val="center" w:pos="10914"/>
        </w:tabs>
        <w:spacing w:after="120" w:line="240" w:lineRule="auto"/>
        <w:jc w:val="center"/>
        <w:rPr>
          <w:rFonts w:cstheme="majorHAnsi"/>
          <w:i w:val="0"/>
        </w:rPr>
      </w:pPr>
    </w:p>
    <w:p w:rsidR="00987A50" w:rsidRDefault="00987A50" w:rsidP="001D0CBE">
      <w:pPr>
        <w:pStyle w:val="ListBullet"/>
        <w:numPr>
          <w:ilvl w:val="0"/>
          <w:numId w:val="0"/>
        </w:numPr>
        <w:tabs>
          <w:tab w:val="left" w:pos="1698"/>
          <w:tab w:val="center" w:pos="10914"/>
        </w:tabs>
        <w:spacing w:after="120" w:line="240" w:lineRule="auto"/>
        <w:jc w:val="center"/>
        <w:rPr>
          <w:rFonts w:cstheme="majorHAnsi"/>
          <w:i w:val="0"/>
        </w:rPr>
      </w:pPr>
    </w:p>
    <w:p w:rsidR="00987A50" w:rsidRDefault="00E77A98" w:rsidP="00987A50">
      <w:pPr>
        <w:pStyle w:val="ListBullet"/>
        <w:numPr>
          <w:ilvl w:val="0"/>
          <w:numId w:val="0"/>
        </w:numPr>
        <w:tabs>
          <w:tab w:val="left" w:pos="1698"/>
          <w:tab w:val="center" w:pos="10914"/>
        </w:tabs>
        <w:spacing w:after="120" w:line="240" w:lineRule="auto"/>
        <w:jc w:val="center"/>
        <w:rPr>
          <w:rFonts w:cstheme="majorHAnsi"/>
          <w:i w:val="0"/>
        </w:rPr>
      </w:pPr>
      <w:r>
        <w:rPr>
          <w:rFonts w:cstheme="majorHAnsi"/>
          <w:i w:val="0"/>
          <w:noProof/>
          <w:lang w:eastAsia="en-AU" w:bidi="ar-SA"/>
        </w:rPr>
        <w:pict>
          <v:shape id="_x0000_s1099" type="#_x0000_t87" style="position:absolute;left:0;text-align:left;margin-left:58.65pt;margin-top:30.25pt;width:18.3pt;height:92.4pt;z-index:251797504;mso-position-horizontal-relative:text;mso-position-vertical-relative:text"/>
        </w:pict>
      </w:r>
      <w:r>
        <w:rPr>
          <w:rFonts w:cstheme="majorHAnsi"/>
          <w:i w:val="0"/>
          <w:noProof/>
          <w:lang w:eastAsia="en-AU" w:bidi="ar-SA"/>
        </w:rPr>
        <w:pict>
          <v:rect id="_x0000_s1092" style="position:absolute;left:0;text-align:left;margin-left:-9.6pt;margin-top:10.4pt;width:68.25pt;height:128.35pt;z-index:251790336;mso-position-horizontal-relative:text;mso-position-vertical-relative:text" stroked="f">
            <v:fill opacity="0"/>
            <v:textbox style="mso-next-textbox:#_x0000_s1092">
              <w:txbxContent>
                <w:p w:rsidR="00DD22D5" w:rsidRPr="00460A1B" w:rsidRDefault="00DD22D5" w:rsidP="00BB0494">
                  <w:pPr>
                    <w:rPr>
                      <w:sz w:val="22"/>
                    </w:rPr>
                  </w:pPr>
                  <w:r w:rsidRPr="00460A1B">
                    <w:rPr>
                      <w:sz w:val="22"/>
                    </w:rPr>
                    <w:t>Investment Themes</w:t>
                  </w:r>
                  <w:r>
                    <w:rPr>
                      <w:sz w:val="22"/>
                    </w:rPr>
                    <w:t xml:space="preserve"> outcome areas) </w:t>
                  </w:r>
                  <w:r w:rsidRPr="00460A1B">
                    <w:rPr>
                      <w:sz w:val="22"/>
                    </w:rPr>
                    <w:t xml:space="preserve">(refer to </w:t>
                  </w:r>
                  <w:r w:rsidRPr="00460A1B">
                    <w:rPr>
                      <w:b/>
                      <w:sz w:val="22"/>
                    </w:rPr>
                    <w:t>Outcome KPIs</w:t>
                  </w:r>
                  <w:r w:rsidRPr="00460A1B">
                    <w:rPr>
                      <w:sz w:val="22"/>
                    </w:rPr>
                    <w:t>)</w:t>
                  </w:r>
                </w:p>
              </w:txbxContent>
            </v:textbox>
          </v:rect>
        </w:pict>
      </w:r>
      <w:r w:rsidR="00987A50" w:rsidRPr="00987A50">
        <w:rPr>
          <w:rFonts w:cstheme="majorHAnsi"/>
          <w:i w:val="0"/>
          <w:noProof/>
          <w:lang w:eastAsia="en-AU" w:bidi="ar-SA"/>
        </w:rPr>
        <w:drawing>
          <wp:inline distT="0" distB="0" distL="0" distR="0">
            <wp:extent cx="11732821" cy="890650"/>
            <wp:effectExtent l="0" t="0" r="0" b="470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C8667D" w:rsidRDefault="005C5B24" w:rsidP="00C8667D">
      <w:pPr>
        <w:pStyle w:val="ListBullet"/>
        <w:numPr>
          <w:ilvl w:val="0"/>
          <w:numId w:val="0"/>
        </w:numPr>
        <w:tabs>
          <w:tab w:val="left" w:pos="1698"/>
          <w:tab w:val="center" w:pos="10914"/>
        </w:tabs>
        <w:spacing w:after="120" w:line="240" w:lineRule="auto"/>
        <w:rPr>
          <w:rFonts w:cstheme="majorHAnsi"/>
          <w:i w:val="0"/>
        </w:rPr>
      </w:pPr>
      <w:r>
        <w:rPr>
          <w:rFonts w:cstheme="majorHAnsi"/>
          <w:i w:val="0"/>
          <w:noProof/>
          <w:lang w:eastAsia="en-AU" w:bidi="ar-SA"/>
        </w:rPr>
        <w:drawing>
          <wp:anchor distT="0" distB="0" distL="114300" distR="114300" simplePos="0" relativeHeight="251811840" behindDoc="1" locked="0" layoutInCell="1" allowOverlap="1">
            <wp:simplePos x="0" y="0"/>
            <wp:positionH relativeFrom="column">
              <wp:posOffset>1069340</wp:posOffset>
            </wp:positionH>
            <wp:positionV relativeFrom="paragraph">
              <wp:posOffset>3175</wp:posOffset>
            </wp:positionV>
            <wp:extent cx="11879580" cy="949960"/>
            <wp:effectExtent l="19050" t="0" r="0" b="0"/>
            <wp:wrapTight wrapText="bothSides">
              <wp:wrapPolygon edited="0">
                <wp:start x="-35" y="0"/>
                <wp:lineTo x="35" y="20791"/>
                <wp:lineTo x="104" y="21225"/>
                <wp:lineTo x="21371" y="21225"/>
                <wp:lineTo x="21406" y="21225"/>
                <wp:lineTo x="21441" y="20791"/>
                <wp:lineTo x="21475" y="20791"/>
                <wp:lineTo x="21510" y="15160"/>
                <wp:lineTo x="21579" y="0"/>
                <wp:lineTo x="69" y="0"/>
                <wp:lineTo x="-35"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11879580" cy="949960"/>
                    </a:xfrm>
                    <a:prstGeom prst="rect">
                      <a:avLst/>
                    </a:prstGeom>
                    <a:noFill/>
                    <a:ln w="9525">
                      <a:noFill/>
                      <a:miter lim="800000"/>
                      <a:headEnd/>
                      <a:tailEnd/>
                    </a:ln>
                  </pic:spPr>
                </pic:pic>
              </a:graphicData>
            </a:graphic>
          </wp:anchor>
        </w:drawing>
      </w:r>
    </w:p>
    <w:p w:rsidR="005C5B24" w:rsidRDefault="005C5B24" w:rsidP="001D0CBE">
      <w:pPr>
        <w:pStyle w:val="ListBullet"/>
        <w:numPr>
          <w:ilvl w:val="0"/>
          <w:numId w:val="0"/>
        </w:numPr>
        <w:tabs>
          <w:tab w:val="left" w:pos="1698"/>
          <w:tab w:val="center" w:pos="10914"/>
        </w:tabs>
        <w:spacing w:after="120" w:line="240" w:lineRule="auto"/>
        <w:jc w:val="center"/>
        <w:rPr>
          <w:rFonts w:cstheme="majorHAnsi"/>
          <w:i w:val="0"/>
          <w:noProof/>
          <w:lang w:eastAsia="en-AU" w:bidi="ar-SA"/>
        </w:rPr>
      </w:pPr>
    </w:p>
    <w:p w:rsidR="005C5B24" w:rsidRDefault="005C5B24" w:rsidP="001D0CBE">
      <w:pPr>
        <w:pStyle w:val="ListBullet"/>
        <w:numPr>
          <w:ilvl w:val="0"/>
          <w:numId w:val="0"/>
        </w:numPr>
        <w:tabs>
          <w:tab w:val="left" w:pos="1698"/>
          <w:tab w:val="center" w:pos="10914"/>
        </w:tabs>
        <w:spacing w:after="120" w:line="240" w:lineRule="auto"/>
        <w:jc w:val="center"/>
        <w:rPr>
          <w:rFonts w:cstheme="majorHAnsi"/>
          <w:i w:val="0"/>
          <w:noProof/>
          <w:lang w:eastAsia="en-AU" w:bidi="ar-SA"/>
        </w:rPr>
      </w:pPr>
    </w:p>
    <w:p w:rsidR="005C5B24" w:rsidRDefault="005C5B24" w:rsidP="001D0CBE">
      <w:pPr>
        <w:pStyle w:val="ListBullet"/>
        <w:numPr>
          <w:ilvl w:val="0"/>
          <w:numId w:val="0"/>
        </w:numPr>
        <w:tabs>
          <w:tab w:val="left" w:pos="1698"/>
          <w:tab w:val="center" w:pos="10914"/>
        </w:tabs>
        <w:spacing w:after="120" w:line="240" w:lineRule="auto"/>
        <w:jc w:val="center"/>
        <w:rPr>
          <w:rFonts w:cstheme="majorHAnsi"/>
          <w:i w:val="0"/>
          <w:noProof/>
          <w:lang w:eastAsia="en-AU" w:bidi="ar-SA"/>
        </w:rPr>
      </w:pPr>
    </w:p>
    <w:p w:rsidR="001B42E0" w:rsidRDefault="00E77A98" w:rsidP="005C5B24">
      <w:pPr>
        <w:pStyle w:val="ListBullet"/>
        <w:numPr>
          <w:ilvl w:val="0"/>
          <w:numId w:val="0"/>
        </w:numPr>
        <w:tabs>
          <w:tab w:val="left" w:pos="1698"/>
          <w:tab w:val="center" w:pos="10914"/>
        </w:tabs>
        <w:spacing w:after="120" w:line="240" w:lineRule="auto"/>
        <w:rPr>
          <w:rFonts w:cstheme="majorHAnsi"/>
          <w:i w:val="0"/>
          <w:noProof/>
          <w:lang w:eastAsia="en-AU" w:bidi="ar-SA"/>
        </w:rPr>
      </w:pPr>
      <w:r>
        <w:rPr>
          <w:rFonts w:cstheme="majorHAnsi"/>
          <w:i w:val="0"/>
          <w:noProof/>
          <w:lang w:eastAsia="en-AU" w:bidi="ar-SA"/>
        </w:rPr>
        <w:pict>
          <v:rect id="_x0000_s1093" style="position:absolute;margin-left:-13.9pt;margin-top:.85pt;width:79.55pt;height:95.25pt;z-index:251791360" stroked="f">
            <v:fill opacity="0"/>
            <v:textbox style="mso-next-textbox:#_x0000_s1093">
              <w:txbxContent>
                <w:p w:rsidR="00DD22D5" w:rsidRPr="00460A1B" w:rsidRDefault="00DD22D5" w:rsidP="00BB0494">
                  <w:pPr>
                    <w:rPr>
                      <w:sz w:val="22"/>
                    </w:rPr>
                  </w:pPr>
                  <w:r w:rsidRPr="00460A1B">
                    <w:rPr>
                      <w:sz w:val="22"/>
                    </w:rPr>
                    <w:t>NRM Activities (refer to the</w:t>
                  </w:r>
                  <w:r w:rsidRPr="00460A1B">
                    <w:rPr>
                      <w:b/>
                      <w:sz w:val="22"/>
                    </w:rPr>
                    <w:t xml:space="preserve"> Output KPIs</w:t>
                  </w:r>
                  <w:r w:rsidRPr="00460A1B">
                    <w:rPr>
                      <w:sz w:val="22"/>
                    </w:rPr>
                    <w:t>)</w:t>
                  </w:r>
                </w:p>
              </w:txbxContent>
            </v:textbox>
          </v:rect>
        </w:pict>
      </w:r>
      <w:r w:rsidR="00457305">
        <w:rPr>
          <w:rFonts w:cstheme="majorHAnsi"/>
          <w:i w:val="0"/>
          <w:noProof/>
          <w:lang w:eastAsia="en-AU" w:bidi="ar-SA"/>
        </w:rPr>
        <w:drawing>
          <wp:anchor distT="0" distB="0" distL="114300" distR="114300" simplePos="0" relativeHeight="251812864" behindDoc="1" locked="0" layoutInCell="1" allowOverlap="1">
            <wp:simplePos x="0" y="0"/>
            <wp:positionH relativeFrom="column">
              <wp:posOffset>1005205</wp:posOffset>
            </wp:positionH>
            <wp:positionV relativeFrom="paragraph">
              <wp:posOffset>127635</wp:posOffset>
            </wp:positionV>
            <wp:extent cx="11844655" cy="914400"/>
            <wp:effectExtent l="0" t="0" r="23495" b="0"/>
            <wp:wrapTight wrapText="bothSides">
              <wp:wrapPolygon edited="0">
                <wp:start x="35" y="0"/>
                <wp:lineTo x="0" y="21600"/>
                <wp:lineTo x="21643" y="21600"/>
                <wp:lineTo x="21643" y="900"/>
                <wp:lineTo x="21608" y="0"/>
                <wp:lineTo x="35" y="0"/>
              </wp:wrapPolygon>
            </wp:wrapTight>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rsidR="00FA5615" w:rsidRDefault="00E77A98" w:rsidP="0033108F">
      <w:pPr>
        <w:pStyle w:val="ListBullet"/>
        <w:numPr>
          <w:ilvl w:val="0"/>
          <w:numId w:val="0"/>
        </w:numPr>
        <w:tabs>
          <w:tab w:val="left" w:pos="1698"/>
          <w:tab w:val="center" w:pos="10914"/>
        </w:tabs>
        <w:spacing w:after="120" w:line="240" w:lineRule="auto"/>
        <w:jc w:val="center"/>
        <w:rPr>
          <w:rFonts w:cstheme="majorHAnsi"/>
          <w:i w:val="0"/>
          <w:noProof/>
          <w:lang w:eastAsia="en-AU" w:bidi="ar-SA"/>
        </w:rPr>
      </w:pPr>
      <w:r>
        <w:rPr>
          <w:rFonts w:cstheme="majorHAnsi"/>
          <w:i w:val="0"/>
          <w:noProof/>
          <w:lang w:eastAsia="en-AU" w:bidi="ar-SA"/>
        </w:rPr>
        <w:pict>
          <v:shape id="_x0000_s1096" type="#_x0000_t87" style="position:absolute;left:0;text-align:left;margin-left:58.65pt;margin-top:23pt;width:18.3pt;height:20.4pt;z-index:251794432;mso-position-horizontal-relative:text;mso-position-vertical-relative:text"/>
        </w:pict>
      </w:r>
    </w:p>
    <w:p w:rsidR="001B42E0" w:rsidRDefault="001B42E0" w:rsidP="003C70FB">
      <w:pPr>
        <w:pStyle w:val="ListBullet"/>
        <w:numPr>
          <w:ilvl w:val="0"/>
          <w:numId w:val="0"/>
        </w:numPr>
        <w:tabs>
          <w:tab w:val="left" w:pos="1698"/>
          <w:tab w:val="center" w:pos="10914"/>
        </w:tabs>
        <w:spacing w:after="120" w:line="240" w:lineRule="auto"/>
        <w:rPr>
          <w:rFonts w:cstheme="majorHAnsi"/>
          <w:i w:val="0"/>
        </w:rPr>
      </w:pPr>
    </w:p>
    <w:p w:rsidR="001B42E0" w:rsidRDefault="001B42E0" w:rsidP="001D0CBE">
      <w:pPr>
        <w:pStyle w:val="ListBullet"/>
        <w:numPr>
          <w:ilvl w:val="0"/>
          <w:numId w:val="0"/>
        </w:numPr>
        <w:tabs>
          <w:tab w:val="left" w:pos="1698"/>
          <w:tab w:val="center" w:pos="10914"/>
        </w:tabs>
        <w:spacing w:after="120" w:line="240" w:lineRule="auto"/>
        <w:jc w:val="center"/>
        <w:rPr>
          <w:rFonts w:cstheme="majorHAnsi"/>
          <w:i w:val="0"/>
        </w:rPr>
      </w:pPr>
    </w:p>
    <w:p w:rsidR="00460A1B" w:rsidRDefault="00460A1B" w:rsidP="001D0CBE">
      <w:pPr>
        <w:pStyle w:val="ListBullet"/>
        <w:numPr>
          <w:ilvl w:val="0"/>
          <w:numId w:val="0"/>
        </w:numPr>
        <w:tabs>
          <w:tab w:val="left" w:pos="1698"/>
          <w:tab w:val="center" w:pos="10914"/>
        </w:tabs>
        <w:spacing w:after="120" w:line="240" w:lineRule="auto"/>
        <w:jc w:val="center"/>
        <w:rPr>
          <w:rFonts w:cstheme="majorHAnsi"/>
          <w:i w:val="0"/>
        </w:rPr>
      </w:pPr>
    </w:p>
    <w:p w:rsidR="00FA56D6" w:rsidRDefault="00E77A98" w:rsidP="001D0CBE">
      <w:pPr>
        <w:pStyle w:val="ListBullet"/>
        <w:numPr>
          <w:ilvl w:val="0"/>
          <w:numId w:val="0"/>
        </w:numPr>
        <w:tabs>
          <w:tab w:val="left" w:pos="1698"/>
          <w:tab w:val="center" w:pos="10914"/>
        </w:tabs>
        <w:spacing w:after="120" w:line="240" w:lineRule="auto"/>
        <w:jc w:val="center"/>
        <w:rPr>
          <w:rFonts w:cstheme="majorHAnsi"/>
          <w:i w:val="0"/>
        </w:rPr>
        <w:sectPr w:rsidR="00FA56D6" w:rsidSect="00E37E47">
          <w:pgSz w:w="23814" w:h="16839" w:orient="landscape" w:code="8"/>
          <w:pgMar w:top="709" w:right="1418" w:bottom="426" w:left="567" w:header="425" w:footer="425" w:gutter="0"/>
          <w:pgNumType w:start="1"/>
          <w:cols w:space="708"/>
          <w:docGrid w:linePitch="360"/>
        </w:sectPr>
      </w:pPr>
      <w:r>
        <w:rPr>
          <w:rFonts w:cstheme="majorHAnsi"/>
          <w:i w:val="0"/>
          <w:noProof/>
          <w:lang w:eastAsia="en-AU" w:bidi="ar-SA"/>
        </w:rPr>
        <w:pict>
          <v:rect id="_x0000_s1094" style="position:absolute;left:0;text-align:left;margin-left:-9.6pt;margin-top:5.1pt;width:86.55pt;height:96pt;z-index:251792384;mso-position-horizontal-relative:text;mso-position-vertical-relative:text" stroked="f">
            <v:fill opacity="0"/>
            <v:textbox style="mso-next-textbox:#_x0000_s1094">
              <w:txbxContent>
                <w:p w:rsidR="00DD22D5" w:rsidRDefault="00DD22D5" w:rsidP="00BB0494"/>
                <w:p w:rsidR="00DD22D5" w:rsidRPr="00460A1B" w:rsidRDefault="00DD22D5" w:rsidP="00BB0494">
                  <w:pPr>
                    <w:rPr>
                      <w:sz w:val="22"/>
                    </w:rPr>
                  </w:pPr>
                  <w:r w:rsidRPr="00460A1B">
                    <w:rPr>
                      <w:sz w:val="22"/>
                    </w:rPr>
                    <w:t xml:space="preserve">Foundation (design and delivery) Activities </w:t>
                  </w:r>
                </w:p>
              </w:txbxContent>
            </v:textbox>
          </v:rect>
        </w:pict>
      </w:r>
      <w:r>
        <w:rPr>
          <w:rFonts w:cstheme="majorHAnsi"/>
          <w:i w:val="0"/>
          <w:noProof/>
          <w:lang w:eastAsia="en-AU" w:bidi="ar-SA"/>
        </w:rPr>
        <w:pict>
          <v:shape id="_x0000_s1097" type="#_x0000_t87" style="position:absolute;left:0;text-align:left;margin-left:58.65pt;margin-top:23.05pt;width:18.3pt;height:60.2pt;z-index:251795456"/>
        </w:pict>
      </w:r>
      <w:r w:rsidR="00457305">
        <w:rPr>
          <w:rFonts w:cstheme="majorHAnsi"/>
          <w:i w:val="0"/>
          <w:noProof/>
          <w:lang w:eastAsia="en-AU" w:bidi="ar-SA"/>
        </w:rPr>
        <w:drawing>
          <wp:anchor distT="0" distB="0" distL="114300" distR="114300" simplePos="0" relativeHeight="251813888" behindDoc="1" locked="0" layoutInCell="1" allowOverlap="1">
            <wp:simplePos x="0" y="0"/>
            <wp:positionH relativeFrom="column">
              <wp:posOffset>1005205</wp:posOffset>
            </wp:positionH>
            <wp:positionV relativeFrom="paragraph">
              <wp:posOffset>705485</wp:posOffset>
            </wp:positionV>
            <wp:extent cx="12022455" cy="700405"/>
            <wp:effectExtent l="19050" t="0" r="0" b="0"/>
            <wp:wrapTight wrapText="bothSides">
              <wp:wrapPolygon edited="0">
                <wp:start x="-34" y="0"/>
                <wp:lineTo x="-34" y="21150"/>
                <wp:lineTo x="21597" y="21150"/>
                <wp:lineTo x="21597" y="0"/>
                <wp:lineTo x="-34"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l="8480" t="53602" r="3973" b="36583"/>
                    <a:stretch>
                      <a:fillRect/>
                    </a:stretch>
                  </pic:blipFill>
                  <pic:spPr bwMode="auto">
                    <a:xfrm>
                      <a:off x="0" y="0"/>
                      <a:ext cx="12022455" cy="700405"/>
                    </a:xfrm>
                    <a:prstGeom prst="rect">
                      <a:avLst/>
                    </a:prstGeom>
                    <a:noFill/>
                    <a:ln w="9525">
                      <a:noFill/>
                      <a:miter lim="800000"/>
                      <a:headEnd/>
                      <a:tailEnd/>
                    </a:ln>
                  </pic:spPr>
                </pic:pic>
              </a:graphicData>
            </a:graphic>
          </wp:anchor>
        </w:drawing>
      </w:r>
      <w:r w:rsidR="00457305">
        <w:rPr>
          <w:rFonts w:cstheme="majorHAnsi"/>
          <w:i w:val="0"/>
          <w:noProof/>
          <w:lang w:eastAsia="en-AU" w:bidi="ar-SA"/>
        </w:rPr>
        <w:drawing>
          <wp:anchor distT="0" distB="0" distL="114300" distR="114300" simplePos="0" relativeHeight="251810816" behindDoc="1" locked="0" layoutInCell="1" allowOverlap="1">
            <wp:simplePos x="0" y="0"/>
            <wp:positionH relativeFrom="column">
              <wp:posOffset>1052830</wp:posOffset>
            </wp:positionH>
            <wp:positionV relativeFrom="paragraph">
              <wp:posOffset>5080</wp:posOffset>
            </wp:positionV>
            <wp:extent cx="11712575" cy="593725"/>
            <wp:effectExtent l="0" t="0" r="22225" b="0"/>
            <wp:wrapTight wrapText="bothSides">
              <wp:wrapPolygon edited="0">
                <wp:start x="0" y="0"/>
                <wp:lineTo x="0" y="21484"/>
                <wp:lineTo x="21641" y="21484"/>
                <wp:lineTo x="21641" y="0"/>
                <wp:lineTo x="0" y="0"/>
              </wp:wrapPolygon>
            </wp:wrapTight>
            <wp:docPr id="6"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rsidR="001B38B5" w:rsidRPr="001B38B5" w:rsidRDefault="009D140E" w:rsidP="00402063">
      <w:pPr>
        <w:pStyle w:val="Heading2"/>
        <w:rPr>
          <w:rFonts w:cstheme="majorHAnsi"/>
          <w:b w:val="0"/>
          <w:i w:val="0"/>
        </w:rPr>
      </w:pPr>
      <w:r>
        <w:rPr>
          <w:rFonts w:cstheme="majorHAnsi"/>
          <w:i w:val="0"/>
        </w:rPr>
        <w:lastRenderedPageBreak/>
        <w:t>A</w:t>
      </w:r>
      <w:r w:rsidR="001B38B5" w:rsidRPr="00402063">
        <w:rPr>
          <w:rFonts w:cstheme="majorHAnsi"/>
          <w:i w:val="0"/>
        </w:rPr>
        <w:t>ssumptions</w:t>
      </w:r>
    </w:p>
    <w:p w:rsidR="001B38B5" w:rsidRDefault="001B38B5" w:rsidP="00F21786">
      <w:pPr>
        <w:pStyle w:val="ListBullet"/>
        <w:numPr>
          <w:ilvl w:val="0"/>
          <w:numId w:val="0"/>
        </w:numPr>
        <w:spacing w:after="120" w:line="240" w:lineRule="auto"/>
        <w:rPr>
          <w:rFonts w:asciiTheme="majorHAnsi" w:hAnsiTheme="majorHAnsi" w:cstheme="majorHAnsi"/>
          <w:i w:val="0"/>
          <w:sz w:val="22"/>
          <w:szCs w:val="22"/>
        </w:rPr>
      </w:pPr>
      <w:r w:rsidRPr="001B38B5">
        <w:rPr>
          <w:rFonts w:asciiTheme="majorHAnsi" w:hAnsiTheme="majorHAnsi" w:cstheme="majorHAnsi"/>
          <w:i w:val="0"/>
          <w:sz w:val="22"/>
          <w:szCs w:val="22"/>
        </w:rPr>
        <w:t>The program logic</w:t>
      </w:r>
      <w:r w:rsidR="0090775D">
        <w:rPr>
          <w:rFonts w:asciiTheme="majorHAnsi" w:hAnsiTheme="majorHAnsi" w:cstheme="majorHAnsi"/>
          <w:i w:val="0"/>
          <w:sz w:val="22"/>
          <w:szCs w:val="22"/>
        </w:rPr>
        <w:t xml:space="preserve"> and achievement of the 5 year outcomes is underpinned by a number of </w:t>
      </w:r>
      <w:r w:rsidRPr="001B38B5">
        <w:rPr>
          <w:rFonts w:asciiTheme="majorHAnsi" w:hAnsiTheme="majorHAnsi" w:cstheme="majorHAnsi"/>
          <w:i w:val="0"/>
          <w:sz w:val="22"/>
          <w:szCs w:val="22"/>
        </w:rPr>
        <w:t>assumptions.</w:t>
      </w:r>
      <w:r w:rsidR="0090775D">
        <w:rPr>
          <w:rFonts w:asciiTheme="majorHAnsi" w:hAnsiTheme="majorHAnsi" w:cstheme="majorHAnsi"/>
          <w:i w:val="0"/>
          <w:sz w:val="22"/>
          <w:szCs w:val="22"/>
        </w:rPr>
        <w:t xml:space="preserve"> The table below identifies some high lev</w:t>
      </w:r>
      <w:r w:rsidR="00961C0F">
        <w:rPr>
          <w:rFonts w:asciiTheme="majorHAnsi" w:hAnsiTheme="majorHAnsi" w:cstheme="majorHAnsi"/>
          <w:i w:val="0"/>
          <w:sz w:val="22"/>
          <w:szCs w:val="22"/>
        </w:rPr>
        <w:t xml:space="preserve">el assumptions which </w:t>
      </w:r>
      <w:r w:rsidR="001A4915">
        <w:rPr>
          <w:rFonts w:asciiTheme="majorHAnsi" w:hAnsiTheme="majorHAnsi" w:cstheme="majorHAnsi"/>
          <w:i w:val="0"/>
          <w:sz w:val="22"/>
          <w:szCs w:val="22"/>
        </w:rPr>
        <w:t xml:space="preserve">help frame the </w:t>
      </w:r>
      <w:r w:rsidR="009C7899">
        <w:rPr>
          <w:rFonts w:asciiTheme="majorHAnsi" w:hAnsiTheme="majorHAnsi" w:cstheme="majorHAnsi"/>
          <w:i w:val="0"/>
          <w:sz w:val="22"/>
          <w:szCs w:val="22"/>
        </w:rPr>
        <w:t>Key Evaluation Questions and KPIs detailed in Section (7 below)</w:t>
      </w:r>
      <w:r w:rsidR="0090775D">
        <w:rPr>
          <w:rFonts w:asciiTheme="majorHAnsi" w:hAnsiTheme="majorHAnsi" w:cstheme="majorHAnsi"/>
          <w:i w:val="0"/>
          <w:sz w:val="22"/>
          <w:szCs w:val="22"/>
        </w:rPr>
        <w:t xml:space="preserve">. </w:t>
      </w:r>
    </w:p>
    <w:tbl>
      <w:tblPr>
        <w:tblStyle w:val="MediumShading1-Accent2"/>
        <w:tblW w:w="10598" w:type="dxa"/>
        <w:tblLook w:val="04A0"/>
      </w:tblPr>
      <w:tblGrid>
        <w:gridCol w:w="418"/>
        <w:gridCol w:w="2242"/>
        <w:gridCol w:w="1559"/>
        <w:gridCol w:w="1843"/>
        <w:gridCol w:w="4536"/>
      </w:tblGrid>
      <w:tr w:rsidR="00961C0F" w:rsidRPr="00F303DA" w:rsidTr="002579C7">
        <w:trPr>
          <w:cnfStyle w:val="100000000000"/>
          <w:tblHeader/>
        </w:trPr>
        <w:tc>
          <w:tcPr>
            <w:cnfStyle w:val="001000000000"/>
            <w:tcW w:w="418" w:type="dxa"/>
          </w:tcPr>
          <w:p w:rsidR="00961C0F" w:rsidRPr="00F303DA" w:rsidRDefault="00961C0F" w:rsidP="001B38B5">
            <w:pPr>
              <w:pStyle w:val="ListBullet"/>
              <w:numPr>
                <w:ilvl w:val="0"/>
                <w:numId w:val="0"/>
              </w:numPr>
              <w:rPr>
                <w:rFonts w:asciiTheme="majorHAnsi" w:hAnsiTheme="majorHAnsi" w:cstheme="majorHAnsi"/>
                <w:i w:val="0"/>
                <w:sz w:val="22"/>
                <w:szCs w:val="22"/>
              </w:rPr>
            </w:pPr>
          </w:p>
        </w:tc>
        <w:tc>
          <w:tcPr>
            <w:tcW w:w="2242" w:type="dxa"/>
          </w:tcPr>
          <w:p w:rsidR="00961C0F" w:rsidRPr="00F303DA" w:rsidRDefault="00961C0F" w:rsidP="00F927DE">
            <w:pPr>
              <w:pStyle w:val="ListBullet"/>
              <w:numPr>
                <w:ilvl w:val="0"/>
                <w:numId w:val="0"/>
              </w:numPr>
              <w:cnfStyle w:val="100000000000"/>
              <w:rPr>
                <w:rFonts w:asciiTheme="majorHAnsi" w:hAnsiTheme="majorHAnsi" w:cstheme="majorHAnsi"/>
                <w:i w:val="0"/>
                <w:sz w:val="22"/>
                <w:szCs w:val="22"/>
              </w:rPr>
            </w:pPr>
            <w:r w:rsidRPr="00F303DA">
              <w:rPr>
                <w:rFonts w:asciiTheme="majorHAnsi" w:hAnsiTheme="majorHAnsi" w:cstheme="majorHAnsi"/>
                <w:i w:val="0"/>
                <w:sz w:val="22"/>
                <w:szCs w:val="22"/>
              </w:rPr>
              <w:t>Assumption</w:t>
            </w:r>
          </w:p>
        </w:tc>
        <w:tc>
          <w:tcPr>
            <w:tcW w:w="1559" w:type="dxa"/>
          </w:tcPr>
          <w:p w:rsidR="00961C0F" w:rsidRPr="00F303DA" w:rsidRDefault="00961C0F" w:rsidP="00F927DE">
            <w:pPr>
              <w:pStyle w:val="ListBullet"/>
              <w:numPr>
                <w:ilvl w:val="0"/>
                <w:numId w:val="0"/>
              </w:numPr>
              <w:cnfStyle w:val="100000000000"/>
              <w:rPr>
                <w:rFonts w:asciiTheme="majorHAnsi" w:hAnsiTheme="majorHAnsi" w:cstheme="majorHAnsi"/>
                <w:i w:val="0"/>
                <w:sz w:val="22"/>
                <w:szCs w:val="22"/>
              </w:rPr>
            </w:pPr>
            <w:r w:rsidRPr="00F303DA">
              <w:rPr>
                <w:rFonts w:asciiTheme="majorHAnsi" w:hAnsiTheme="majorHAnsi" w:cstheme="majorHAnsi"/>
                <w:i w:val="0"/>
                <w:sz w:val="22"/>
                <w:szCs w:val="22"/>
              </w:rPr>
              <w:t>Confidence it is correct</w:t>
            </w:r>
          </w:p>
        </w:tc>
        <w:tc>
          <w:tcPr>
            <w:tcW w:w="1843" w:type="dxa"/>
          </w:tcPr>
          <w:p w:rsidR="00961C0F" w:rsidRPr="00F303DA" w:rsidRDefault="00961C0F" w:rsidP="00F927DE">
            <w:pPr>
              <w:pStyle w:val="ListBullet"/>
              <w:numPr>
                <w:ilvl w:val="0"/>
                <w:numId w:val="0"/>
              </w:numPr>
              <w:cnfStyle w:val="100000000000"/>
              <w:rPr>
                <w:rFonts w:asciiTheme="majorHAnsi" w:hAnsiTheme="majorHAnsi" w:cstheme="majorHAnsi"/>
                <w:i w:val="0"/>
                <w:sz w:val="22"/>
                <w:szCs w:val="22"/>
              </w:rPr>
            </w:pPr>
            <w:r w:rsidRPr="00F303DA">
              <w:rPr>
                <w:rFonts w:asciiTheme="majorHAnsi" w:hAnsiTheme="majorHAnsi" w:cstheme="majorHAnsi"/>
                <w:i w:val="0"/>
                <w:sz w:val="22"/>
                <w:szCs w:val="22"/>
              </w:rPr>
              <w:t>Consequence of assumption being wrong</w:t>
            </w:r>
          </w:p>
        </w:tc>
        <w:tc>
          <w:tcPr>
            <w:tcW w:w="4536" w:type="dxa"/>
          </w:tcPr>
          <w:p w:rsidR="00961C0F" w:rsidRPr="00F303DA" w:rsidRDefault="002579C7" w:rsidP="002579C7">
            <w:pPr>
              <w:pStyle w:val="ListBullet"/>
              <w:numPr>
                <w:ilvl w:val="0"/>
                <w:numId w:val="0"/>
              </w:numPr>
              <w:cnfStyle w:val="100000000000"/>
              <w:rPr>
                <w:rFonts w:asciiTheme="majorHAnsi" w:hAnsiTheme="majorHAnsi" w:cstheme="majorHAnsi"/>
                <w:i w:val="0"/>
                <w:sz w:val="22"/>
                <w:szCs w:val="22"/>
              </w:rPr>
            </w:pPr>
            <w:r>
              <w:rPr>
                <w:rFonts w:asciiTheme="majorHAnsi" w:hAnsiTheme="majorHAnsi" w:cstheme="majorHAnsi"/>
                <w:i w:val="0"/>
                <w:sz w:val="22"/>
                <w:szCs w:val="22"/>
              </w:rPr>
              <w:t>How will assumption be tested, managed?</w:t>
            </w:r>
          </w:p>
        </w:tc>
      </w:tr>
      <w:tr w:rsidR="00BD759A" w:rsidRPr="00F303DA" w:rsidTr="00961C0F">
        <w:trPr>
          <w:cnfStyle w:val="100000000000"/>
          <w:tblHeader/>
        </w:trPr>
        <w:tc>
          <w:tcPr>
            <w:cnfStyle w:val="001000000000"/>
            <w:tcW w:w="10598" w:type="dxa"/>
            <w:gridSpan w:val="5"/>
          </w:tcPr>
          <w:p w:rsidR="00BD759A" w:rsidRDefault="00BD759A" w:rsidP="00F927DE">
            <w:pPr>
              <w:pStyle w:val="ListBullet"/>
              <w:numPr>
                <w:ilvl w:val="0"/>
                <w:numId w:val="0"/>
              </w:numPr>
              <w:rPr>
                <w:rFonts w:asciiTheme="majorHAnsi" w:hAnsiTheme="majorHAnsi" w:cstheme="majorHAnsi"/>
                <w:i w:val="0"/>
                <w:sz w:val="22"/>
                <w:szCs w:val="22"/>
              </w:rPr>
            </w:pPr>
          </w:p>
        </w:tc>
      </w:tr>
      <w:tr w:rsidR="00961C0F" w:rsidRPr="00F303DA" w:rsidTr="002579C7">
        <w:trPr>
          <w:cnfStyle w:val="000000100000"/>
        </w:trPr>
        <w:tc>
          <w:tcPr>
            <w:cnfStyle w:val="001000000000"/>
            <w:tcW w:w="418" w:type="dxa"/>
          </w:tcPr>
          <w:p w:rsidR="00961C0F" w:rsidRPr="00175DED" w:rsidRDefault="00961C0F" w:rsidP="00175DED">
            <w:pPr>
              <w:pStyle w:val="ListNumber"/>
              <w:spacing w:before="60" w:after="60"/>
              <w:rPr>
                <w:rFonts w:ascii="Calibri" w:hAnsi="Calibri" w:cstheme="majorHAnsi"/>
                <w:b w:val="0"/>
                <w:i w:val="0"/>
                <w:sz w:val="22"/>
                <w:szCs w:val="22"/>
              </w:rPr>
            </w:pPr>
          </w:p>
        </w:tc>
        <w:tc>
          <w:tcPr>
            <w:tcW w:w="2242" w:type="dxa"/>
            <w:vAlign w:val="center"/>
          </w:tcPr>
          <w:p w:rsidR="00961C0F" w:rsidRPr="001F600A" w:rsidRDefault="00961C0F" w:rsidP="00F91F14">
            <w:pPr>
              <w:pStyle w:val="FootnoteText"/>
              <w:cnfStyle w:val="000000100000"/>
              <w:rPr>
                <w:rFonts w:cstheme="minorHAnsi"/>
                <w:sz w:val="18"/>
                <w:szCs w:val="16"/>
              </w:rPr>
            </w:pPr>
            <w:r w:rsidRPr="001F600A">
              <w:rPr>
                <w:rFonts w:eastAsiaTheme="majorEastAsia" w:cstheme="minorHAnsi"/>
                <w:sz w:val="18"/>
                <w:szCs w:val="16"/>
              </w:rPr>
              <w:t xml:space="preserve">Funded </w:t>
            </w:r>
            <w:r>
              <w:rPr>
                <w:rFonts w:eastAsiaTheme="majorEastAsia" w:cstheme="minorHAnsi"/>
                <w:sz w:val="18"/>
                <w:szCs w:val="16"/>
              </w:rPr>
              <w:t>p</w:t>
            </w:r>
            <w:r w:rsidRPr="001F600A">
              <w:rPr>
                <w:rFonts w:eastAsiaTheme="majorEastAsia" w:cstheme="minorHAnsi"/>
                <w:sz w:val="18"/>
                <w:szCs w:val="16"/>
              </w:rPr>
              <w:t xml:space="preserve">rojects </w:t>
            </w:r>
            <w:r w:rsidR="002579C7">
              <w:rPr>
                <w:rFonts w:eastAsiaTheme="majorEastAsia" w:cstheme="minorHAnsi"/>
                <w:sz w:val="18"/>
                <w:szCs w:val="16"/>
              </w:rPr>
              <w:t>deliver  activities (</w:t>
            </w:r>
            <w:r w:rsidR="00F91F14">
              <w:rPr>
                <w:rFonts w:eastAsiaTheme="majorEastAsia" w:cstheme="minorHAnsi"/>
                <w:sz w:val="18"/>
                <w:szCs w:val="16"/>
              </w:rPr>
              <w:t>outputs)</w:t>
            </w:r>
            <w:r w:rsidRPr="001F600A">
              <w:rPr>
                <w:rFonts w:eastAsiaTheme="majorEastAsia" w:cstheme="minorHAnsi"/>
                <w:sz w:val="18"/>
                <w:szCs w:val="16"/>
              </w:rPr>
              <w:t>, as per Funding Agreements</w:t>
            </w:r>
            <w:r w:rsidR="002579C7">
              <w:rPr>
                <w:rFonts w:eastAsiaTheme="majorEastAsia" w:cstheme="minorHAnsi"/>
                <w:sz w:val="18"/>
                <w:szCs w:val="16"/>
              </w:rPr>
              <w:t xml:space="preserve"> and MERI Plans</w:t>
            </w:r>
          </w:p>
        </w:tc>
        <w:tc>
          <w:tcPr>
            <w:tcW w:w="1559" w:type="dxa"/>
          </w:tcPr>
          <w:p w:rsidR="00961C0F" w:rsidRDefault="00961C0F" w:rsidP="00635954">
            <w:pPr>
              <w:pStyle w:val="ListBullet"/>
              <w:numPr>
                <w:ilvl w:val="0"/>
                <w:numId w:val="0"/>
              </w:numPr>
              <w:ind w:left="369" w:hanging="369"/>
              <w:cnfStyle w:val="000000100000"/>
            </w:pPr>
          </w:p>
          <w:p w:rsidR="00961C0F" w:rsidRPr="00175DED" w:rsidRDefault="00961C0F" w:rsidP="00635954">
            <w:pPr>
              <w:pStyle w:val="ListBullet"/>
              <w:numPr>
                <w:ilvl w:val="0"/>
                <w:numId w:val="0"/>
              </w:numPr>
              <w:ind w:left="369" w:hanging="369"/>
              <w:cnfStyle w:val="000000100000"/>
              <w:rPr>
                <w:rFonts w:ascii="Calibri" w:hAnsi="Calibri" w:cstheme="majorHAnsi"/>
                <w:i w:val="0"/>
                <w:sz w:val="22"/>
                <w:szCs w:val="22"/>
              </w:rPr>
            </w:pPr>
            <w:r w:rsidRPr="00D56CE8">
              <w:t>High</w:t>
            </w:r>
          </w:p>
        </w:tc>
        <w:tc>
          <w:tcPr>
            <w:tcW w:w="1843" w:type="dxa"/>
          </w:tcPr>
          <w:p w:rsidR="00961C0F" w:rsidRPr="001A4915" w:rsidRDefault="00961C0F" w:rsidP="006F1CE2">
            <w:pPr>
              <w:pStyle w:val="ListBullet"/>
              <w:numPr>
                <w:ilvl w:val="0"/>
                <w:numId w:val="0"/>
              </w:numPr>
              <w:ind w:left="34" w:hanging="34"/>
              <w:cnfStyle w:val="000000100000"/>
            </w:pPr>
            <w:r w:rsidRPr="00E1547F">
              <w:t xml:space="preserve">Program fails to deliver effective NRM </w:t>
            </w:r>
            <w:r>
              <w:t>activities</w:t>
            </w:r>
            <w:r w:rsidRPr="00E1547F">
              <w:t>.</w:t>
            </w:r>
            <w:r w:rsidRPr="001A4915">
              <w:t xml:space="preserve"> </w:t>
            </w:r>
          </w:p>
        </w:tc>
        <w:tc>
          <w:tcPr>
            <w:tcW w:w="4536" w:type="dxa"/>
          </w:tcPr>
          <w:p w:rsidR="00961C0F" w:rsidRDefault="00961C0F" w:rsidP="00635954">
            <w:pPr>
              <w:pStyle w:val="ListBullet"/>
              <w:numPr>
                <w:ilvl w:val="0"/>
                <w:numId w:val="0"/>
              </w:numPr>
              <w:spacing w:before="60" w:after="60"/>
              <w:cnfStyle w:val="000000100000"/>
            </w:pPr>
            <w:r>
              <w:t>Projects required to report on delivery of activities</w:t>
            </w:r>
            <w:r w:rsidR="002579C7">
              <w:t xml:space="preserve"> as per MERI plan</w:t>
            </w:r>
            <w:r>
              <w:t xml:space="preserve"> </w:t>
            </w:r>
          </w:p>
          <w:p w:rsidR="00961C0F" w:rsidRPr="001A4915" w:rsidRDefault="00961C0F" w:rsidP="00961C0F">
            <w:pPr>
              <w:pStyle w:val="ListBullet"/>
              <w:numPr>
                <w:ilvl w:val="0"/>
                <w:numId w:val="0"/>
              </w:numPr>
              <w:spacing w:before="60" w:after="60"/>
              <w:cnfStyle w:val="000000100000"/>
            </w:pPr>
          </w:p>
        </w:tc>
      </w:tr>
      <w:tr w:rsidR="00961C0F" w:rsidRPr="00F303DA" w:rsidTr="002579C7">
        <w:trPr>
          <w:cnfStyle w:val="000000010000"/>
        </w:trPr>
        <w:tc>
          <w:tcPr>
            <w:cnfStyle w:val="001000000000"/>
            <w:tcW w:w="418" w:type="dxa"/>
          </w:tcPr>
          <w:p w:rsidR="00961C0F" w:rsidRPr="00175DED" w:rsidRDefault="00961C0F" w:rsidP="00175DED">
            <w:pPr>
              <w:pStyle w:val="ListNumber"/>
              <w:spacing w:before="60" w:after="60"/>
              <w:rPr>
                <w:rFonts w:ascii="Calibri" w:hAnsi="Calibri" w:cstheme="majorHAnsi"/>
                <w:b w:val="0"/>
                <w:i w:val="0"/>
                <w:sz w:val="22"/>
                <w:szCs w:val="22"/>
              </w:rPr>
            </w:pPr>
          </w:p>
        </w:tc>
        <w:tc>
          <w:tcPr>
            <w:tcW w:w="2242" w:type="dxa"/>
            <w:vAlign w:val="center"/>
          </w:tcPr>
          <w:p w:rsidR="00961C0F" w:rsidRPr="001F600A" w:rsidRDefault="00F91F14" w:rsidP="00F91F14">
            <w:pPr>
              <w:pStyle w:val="FootnoteText"/>
              <w:cnfStyle w:val="000000010000"/>
              <w:rPr>
                <w:rFonts w:eastAsiaTheme="majorEastAsia" w:cstheme="minorHAnsi"/>
                <w:sz w:val="18"/>
                <w:szCs w:val="16"/>
              </w:rPr>
            </w:pPr>
            <w:r>
              <w:rPr>
                <w:rFonts w:eastAsiaTheme="majorEastAsia" w:cstheme="minorHAnsi"/>
                <w:sz w:val="18"/>
                <w:szCs w:val="16"/>
              </w:rPr>
              <w:t>P</w:t>
            </w:r>
            <w:r w:rsidR="002579C7">
              <w:rPr>
                <w:rFonts w:eastAsiaTheme="majorEastAsia" w:cstheme="minorHAnsi"/>
                <w:sz w:val="18"/>
                <w:szCs w:val="16"/>
              </w:rPr>
              <w:t>roject</w:t>
            </w:r>
            <w:r>
              <w:rPr>
                <w:rFonts w:eastAsiaTheme="majorEastAsia" w:cstheme="minorHAnsi"/>
                <w:sz w:val="18"/>
                <w:szCs w:val="16"/>
              </w:rPr>
              <w:t xml:space="preserve"> outputs </w:t>
            </w:r>
            <w:r w:rsidR="002579C7">
              <w:rPr>
                <w:rFonts w:eastAsiaTheme="majorEastAsia" w:cstheme="minorHAnsi"/>
                <w:sz w:val="18"/>
                <w:szCs w:val="16"/>
              </w:rPr>
              <w:t xml:space="preserve">result in </w:t>
            </w:r>
            <w:r w:rsidR="00961C0F" w:rsidRPr="001F600A">
              <w:rPr>
                <w:rFonts w:eastAsiaTheme="majorEastAsia" w:cstheme="minorHAnsi"/>
                <w:sz w:val="18"/>
                <w:szCs w:val="16"/>
              </w:rPr>
              <w:t xml:space="preserve">the desired impact in terms of change in the environment, human or organisational asset </w:t>
            </w:r>
          </w:p>
        </w:tc>
        <w:tc>
          <w:tcPr>
            <w:tcW w:w="1559" w:type="dxa"/>
          </w:tcPr>
          <w:p w:rsidR="00961C0F" w:rsidRDefault="00961C0F" w:rsidP="00D56CE8">
            <w:pPr>
              <w:pStyle w:val="ListBullet"/>
              <w:numPr>
                <w:ilvl w:val="0"/>
                <w:numId w:val="0"/>
              </w:numPr>
              <w:ind w:left="369" w:hanging="369"/>
              <w:cnfStyle w:val="000000010000"/>
            </w:pPr>
          </w:p>
          <w:p w:rsidR="00961C0F" w:rsidRPr="00D56CE8" w:rsidRDefault="00961C0F" w:rsidP="00D56CE8">
            <w:pPr>
              <w:pStyle w:val="ListBullet"/>
              <w:numPr>
                <w:ilvl w:val="0"/>
                <w:numId w:val="0"/>
              </w:numPr>
              <w:ind w:left="369" w:hanging="369"/>
              <w:cnfStyle w:val="000000010000"/>
            </w:pPr>
            <w:r w:rsidRPr="00D56CE8">
              <w:t xml:space="preserve">Medium </w:t>
            </w:r>
          </w:p>
        </w:tc>
        <w:tc>
          <w:tcPr>
            <w:tcW w:w="1843" w:type="dxa"/>
          </w:tcPr>
          <w:p w:rsidR="00961C0F" w:rsidRPr="00175DED" w:rsidRDefault="00961C0F" w:rsidP="006F1CE2">
            <w:pPr>
              <w:pStyle w:val="ListBullet"/>
              <w:numPr>
                <w:ilvl w:val="0"/>
                <w:numId w:val="0"/>
              </w:numPr>
              <w:spacing w:before="60" w:after="60"/>
              <w:ind w:left="34" w:hanging="34"/>
              <w:cnfStyle w:val="000000010000"/>
            </w:pPr>
            <w:r>
              <w:t xml:space="preserve">Projects do not contribute toward program objectives </w:t>
            </w:r>
          </w:p>
        </w:tc>
        <w:tc>
          <w:tcPr>
            <w:tcW w:w="4536" w:type="dxa"/>
          </w:tcPr>
          <w:p w:rsidR="00961C0F" w:rsidRDefault="00961C0F" w:rsidP="006F1CE2">
            <w:pPr>
              <w:pStyle w:val="ListBullet"/>
              <w:numPr>
                <w:ilvl w:val="0"/>
                <w:numId w:val="0"/>
              </w:numPr>
              <w:spacing w:before="60" w:after="60"/>
              <w:cnfStyle w:val="000000010000"/>
            </w:pPr>
            <w:r>
              <w:t xml:space="preserve">Projects will </w:t>
            </w:r>
            <w:r w:rsidR="00812C79">
              <w:t xml:space="preserve">monitor, evaluate and </w:t>
            </w:r>
            <w:r>
              <w:t xml:space="preserve">report impact and </w:t>
            </w:r>
            <w:r w:rsidR="00080613">
              <w:t>evaluate against effectiveness, impact, efficient and appropriateness</w:t>
            </w:r>
            <w:r w:rsidR="003F4021">
              <w:t>, as</w:t>
            </w:r>
            <w:r>
              <w:t xml:space="preserve"> per project MERI plan</w:t>
            </w:r>
            <w:r w:rsidR="00812C79">
              <w:t>.</w:t>
            </w:r>
            <w:r>
              <w:t xml:space="preserve"> </w:t>
            </w:r>
          </w:p>
          <w:p w:rsidR="00961C0F" w:rsidRDefault="00080613" w:rsidP="00E30A63">
            <w:pPr>
              <w:pStyle w:val="ListBullet"/>
              <w:numPr>
                <w:ilvl w:val="0"/>
                <w:numId w:val="0"/>
              </w:numPr>
              <w:spacing w:before="60" w:after="60"/>
              <w:cnfStyle w:val="000000010000"/>
            </w:pPr>
            <w:r>
              <w:t xml:space="preserve">Projects will also be evaluated by </w:t>
            </w:r>
            <w:r w:rsidR="00E30A63">
              <w:t>the Department</w:t>
            </w:r>
            <w:r>
              <w:t xml:space="preserve"> as part of this </w:t>
            </w:r>
            <w:r w:rsidR="00961C0F">
              <w:t>Program MERI Plan</w:t>
            </w:r>
          </w:p>
        </w:tc>
      </w:tr>
      <w:tr w:rsidR="00961C0F" w:rsidRPr="00F303DA" w:rsidTr="002579C7">
        <w:trPr>
          <w:cnfStyle w:val="000000100000"/>
        </w:trPr>
        <w:tc>
          <w:tcPr>
            <w:cnfStyle w:val="001000000000"/>
            <w:tcW w:w="418" w:type="dxa"/>
          </w:tcPr>
          <w:p w:rsidR="00961C0F" w:rsidRPr="00175DED" w:rsidRDefault="00961C0F" w:rsidP="00175DED">
            <w:pPr>
              <w:pStyle w:val="ListNumber"/>
              <w:spacing w:before="60" w:after="60"/>
              <w:rPr>
                <w:rFonts w:ascii="Calibri" w:hAnsi="Calibri" w:cstheme="majorHAnsi"/>
                <w:b w:val="0"/>
                <w:i w:val="0"/>
                <w:sz w:val="22"/>
                <w:szCs w:val="22"/>
              </w:rPr>
            </w:pPr>
          </w:p>
        </w:tc>
        <w:tc>
          <w:tcPr>
            <w:tcW w:w="2242" w:type="dxa"/>
            <w:vAlign w:val="center"/>
          </w:tcPr>
          <w:p w:rsidR="00961C0F" w:rsidRPr="001F600A" w:rsidRDefault="00961C0F" w:rsidP="00D062D8">
            <w:pPr>
              <w:pStyle w:val="FootnoteText"/>
              <w:cnfStyle w:val="000000100000"/>
              <w:rPr>
                <w:rFonts w:eastAsiaTheme="majorEastAsia" w:cstheme="minorHAnsi"/>
                <w:sz w:val="18"/>
                <w:szCs w:val="16"/>
              </w:rPr>
            </w:pPr>
            <w:r w:rsidRPr="001F600A">
              <w:rPr>
                <w:rFonts w:cstheme="minorHAnsi"/>
                <w:sz w:val="18"/>
                <w:szCs w:val="16"/>
              </w:rPr>
              <w:t xml:space="preserve">The </w:t>
            </w:r>
            <w:r w:rsidR="002579C7">
              <w:rPr>
                <w:rFonts w:cstheme="minorHAnsi"/>
                <w:sz w:val="18"/>
                <w:szCs w:val="16"/>
              </w:rPr>
              <w:t xml:space="preserve">program as a whole (i.e. the </w:t>
            </w:r>
            <w:r w:rsidRPr="001F600A">
              <w:rPr>
                <w:rFonts w:cstheme="minorHAnsi"/>
                <w:sz w:val="18"/>
                <w:szCs w:val="16"/>
              </w:rPr>
              <w:t xml:space="preserve">cumulative impact of </w:t>
            </w:r>
            <w:r w:rsidR="00D062D8">
              <w:rPr>
                <w:rFonts w:cstheme="minorHAnsi"/>
                <w:sz w:val="18"/>
                <w:szCs w:val="16"/>
              </w:rPr>
              <w:t>funded p</w:t>
            </w:r>
            <w:r w:rsidRPr="001F600A">
              <w:rPr>
                <w:rFonts w:cstheme="minorHAnsi"/>
                <w:sz w:val="18"/>
                <w:szCs w:val="16"/>
              </w:rPr>
              <w:t>rojects</w:t>
            </w:r>
            <w:r w:rsidR="002579C7">
              <w:rPr>
                <w:rFonts w:cstheme="minorHAnsi"/>
                <w:sz w:val="18"/>
                <w:szCs w:val="16"/>
              </w:rPr>
              <w:t>)</w:t>
            </w:r>
            <w:r w:rsidRPr="001F600A">
              <w:rPr>
                <w:rFonts w:cstheme="minorHAnsi"/>
                <w:sz w:val="18"/>
                <w:szCs w:val="16"/>
              </w:rPr>
              <w:t xml:space="preserve"> will</w:t>
            </w:r>
            <w:r w:rsidR="002579C7">
              <w:rPr>
                <w:rFonts w:cstheme="minorHAnsi"/>
                <w:sz w:val="18"/>
                <w:szCs w:val="16"/>
              </w:rPr>
              <w:t xml:space="preserve"> result in progress and achievement of the 5 year outcomes</w:t>
            </w:r>
            <w:r w:rsidRPr="001F600A">
              <w:rPr>
                <w:rFonts w:cstheme="minorHAnsi"/>
                <w:sz w:val="18"/>
                <w:szCs w:val="16"/>
              </w:rPr>
              <w:t>.</w:t>
            </w:r>
          </w:p>
        </w:tc>
        <w:tc>
          <w:tcPr>
            <w:tcW w:w="1559" w:type="dxa"/>
          </w:tcPr>
          <w:p w:rsidR="00961C0F" w:rsidRDefault="00961C0F" w:rsidP="005B4B59">
            <w:pPr>
              <w:pStyle w:val="ListBullet"/>
              <w:numPr>
                <w:ilvl w:val="0"/>
                <w:numId w:val="0"/>
              </w:numPr>
              <w:ind w:left="369" w:hanging="369"/>
              <w:cnfStyle w:val="000000100000"/>
            </w:pPr>
          </w:p>
          <w:p w:rsidR="00961C0F" w:rsidRPr="00175DED" w:rsidRDefault="00961C0F" w:rsidP="005B4B59">
            <w:pPr>
              <w:pStyle w:val="ListBullet"/>
              <w:numPr>
                <w:ilvl w:val="0"/>
                <w:numId w:val="0"/>
              </w:numPr>
              <w:ind w:left="369" w:hanging="369"/>
              <w:cnfStyle w:val="000000100000"/>
              <w:rPr>
                <w:rFonts w:ascii="Calibri" w:hAnsi="Calibri" w:cstheme="majorHAnsi"/>
                <w:i w:val="0"/>
                <w:sz w:val="22"/>
                <w:szCs w:val="22"/>
              </w:rPr>
            </w:pPr>
            <w:r w:rsidRPr="005B4B59">
              <w:t>Medium</w:t>
            </w:r>
          </w:p>
        </w:tc>
        <w:tc>
          <w:tcPr>
            <w:tcW w:w="1843" w:type="dxa"/>
          </w:tcPr>
          <w:p w:rsidR="00961C0F" w:rsidRPr="00175DED" w:rsidRDefault="00961C0F" w:rsidP="006F1CE2">
            <w:pPr>
              <w:pStyle w:val="ListBullet"/>
              <w:numPr>
                <w:ilvl w:val="0"/>
                <w:numId w:val="0"/>
              </w:numPr>
              <w:ind w:left="34" w:hanging="34"/>
              <w:cnfStyle w:val="000000100000"/>
            </w:pPr>
            <w:r>
              <w:t>The program does not achieve its objectives</w:t>
            </w:r>
          </w:p>
        </w:tc>
        <w:tc>
          <w:tcPr>
            <w:tcW w:w="4536" w:type="dxa"/>
          </w:tcPr>
          <w:p w:rsidR="00961C0F" w:rsidRPr="001A4915" w:rsidRDefault="00961C0F" w:rsidP="00BD759A">
            <w:pPr>
              <w:pStyle w:val="ListBullet"/>
              <w:numPr>
                <w:ilvl w:val="0"/>
                <w:numId w:val="0"/>
              </w:numPr>
              <w:spacing w:before="60" w:after="60"/>
              <w:cnfStyle w:val="000000100000"/>
            </w:pPr>
            <w:r>
              <w:t>Program will invest / coordinate monitoring and evaluation activities to assess cumulative impact of projects across geographic scales, and asset types.</w:t>
            </w:r>
          </w:p>
        </w:tc>
      </w:tr>
      <w:tr w:rsidR="009565E7" w:rsidRPr="00F303DA" w:rsidTr="002579C7">
        <w:trPr>
          <w:cnfStyle w:val="000000010000"/>
        </w:trPr>
        <w:tc>
          <w:tcPr>
            <w:cnfStyle w:val="001000000000"/>
            <w:tcW w:w="418" w:type="dxa"/>
          </w:tcPr>
          <w:p w:rsidR="009565E7" w:rsidRPr="00175DED" w:rsidRDefault="009565E7" w:rsidP="00175DED">
            <w:pPr>
              <w:pStyle w:val="ListNumber"/>
              <w:spacing w:before="60" w:after="60"/>
              <w:rPr>
                <w:rFonts w:ascii="Calibri" w:hAnsi="Calibri" w:cstheme="majorHAnsi"/>
                <w:b w:val="0"/>
                <w:i w:val="0"/>
                <w:sz w:val="22"/>
                <w:szCs w:val="22"/>
              </w:rPr>
            </w:pPr>
          </w:p>
        </w:tc>
        <w:tc>
          <w:tcPr>
            <w:tcW w:w="2242" w:type="dxa"/>
            <w:vAlign w:val="center"/>
          </w:tcPr>
          <w:p w:rsidR="009565E7" w:rsidRPr="001F600A" w:rsidRDefault="00080613" w:rsidP="00A2517D">
            <w:pPr>
              <w:pStyle w:val="FootnoteText"/>
              <w:cnfStyle w:val="000000010000"/>
              <w:rPr>
                <w:rFonts w:cstheme="minorHAnsi"/>
                <w:sz w:val="18"/>
                <w:szCs w:val="16"/>
              </w:rPr>
            </w:pPr>
            <w:r>
              <w:rPr>
                <w:rFonts w:cstheme="minorHAnsi"/>
                <w:sz w:val="18"/>
                <w:szCs w:val="16"/>
              </w:rPr>
              <w:t xml:space="preserve">The Program represents an effective, appropriate and efficient way of working to address Australia’s NRM and biodiversity </w:t>
            </w:r>
            <w:r w:rsidR="00460C26">
              <w:rPr>
                <w:rFonts w:cstheme="minorHAnsi"/>
                <w:sz w:val="18"/>
                <w:szCs w:val="16"/>
              </w:rPr>
              <w:t>challenges</w:t>
            </w:r>
          </w:p>
        </w:tc>
        <w:tc>
          <w:tcPr>
            <w:tcW w:w="1559" w:type="dxa"/>
          </w:tcPr>
          <w:p w:rsidR="009565E7" w:rsidRDefault="00080613" w:rsidP="005B4B59">
            <w:pPr>
              <w:pStyle w:val="ListBullet"/>
              <w:numPr>
                <w:ilvl w:val="0"/>
                <w:numId w:val="0"/>
              </w:numPr>
              <w:ind w:left="369" w:hanging="369"/>
              <w:cnfStyle w:val="000000010000"/>
            </w:pPr>
            <w:r>
              <w:t>Medium</w:t>
            </w:r>
          </w:p>
        </w:tc>
        <w:tc>
          <w:tcPr>
            <w:tcW w:w="1843" w:type="dxa"/>
          </w:tcPr>
          <w:p w:rsidR="009565E7" w:rsidRDefault="00460C26" w:rsidP="00F91F14">
            <w:pPr>
              <w:pStyle w:val="ListBullet"/>
              <w:numPr>
                <w:ilvl w:val="0"/>
                <w:numId w:val="0"/>
              </w:numPr>
              <w:spacing w:before="60" w:after="60"/>
              <w:cnfStyle w:val="000000010000"/>
            </w:pPr>
            <w:r>
              <w:t>Addressing NRM a</w:t>
            </w:r>
            <w:r w:rsidR="00127524">
              <w:t>n</w:t>
            </w:r>
            <w:r>
              <w:t>d biodiversity conservation goals compromised</w:t>
            </w:r>
          </w:p>
        </w:tc>
        <w:tc>
          <w:tcPr>
            <w:tcW w:w="4536" w:type="dxa"/>
          </w:tcPr>
          <w:p w:rsidR="009565E7" w:rsidRDefault="00460C26" w:rsidP="00F91F14">
            <w:pPr>
              <w:pStyle w:val="ListBullet"/>
              <w:numPr>
                <w:ilvl w:val="0"/>
                <w:numId w:val="0"/>
              </w:numPr>
              <w:spacing w:before="60" w:after="60"/>
              <w:cnfStyle w:val="000000010000"/>
            </w:pPr>
            <w:r>
              <w:t xml:space="preserve">A mid-term evaluation and end of program evaluation will be undertaken (against effectiveness, impact, efficiency and appropriateness) drawing on all available data Findings will be used to inform adjustments to program design and delivery.  </w:t>
            </w:r>
          </w:p>
        </w:tc>
      </w:tr>
    </w:tbl>
    <w:p w:rsidR="00784ED5" w:rsidRDefault="00784ED5" w:rsidP="00395D1C">
      <w:pPr>
        <w:pStyle w:val="ListBullet"/>
        <w:numPr>
          <w:ilvl w:val="0"/>
          <w:numId w:val="0"/>
        </w:numPr>
        <w:spacing w:after="0" w:line="240" w:lineRule="auto"/>
        <w:ind w:left="369" w:hanging="369"/>
      </w:pPr>
    </w:p>
    <w:p w:rsidR="003905CA" w:rsidRDefault="003905CA" w:rsidP="00395D1C">
      <w:pPr>
        <w:pStyle w:val="ListBullet"/>
        <w:numPr>
          <w:ilvl w:val="0"/>
          <w:numId w:val="0"/>
        </w:numPr>
        <w:spacing w:after="0" w:line="240" w:lineRule="auto"/>
        <w:ind w:left="369" w:hanging="369"/>
        <w:sectPr w:rsidR="003905CA" w:rsidSect="00460C26">
          <w:pgSz w:w="11906" w:h="16838"/>
          <w:pgMar w:top="1418" w:right="707" w:bottom="426" w:left="851" w:header="425" w:footer="425" w:gutter="0"/>
          <w:pgNumType w:start="1"/>
          <w:cols w:space="708"/>
          <w:docGrid w:linePitch="360"/>
        </w:sectPr>
      </w:pPr>
    </w:p>
    <w:p w:rsidR="0068709A" w:rsidRPr="0072794D" w:rsidRDefault="008A3634" w:rsidP="0072794D">
      <w:pPr>
        <w:pStyle w:val="Heading2"/>
        <w:rPr>
          <w:rFonts w:cstheme="majorHAnsi"/>
          <w:i w:val="0"/>
        </w:rPr>
      </w:pPr>
      <w:r>
        <w:rPr>
          <w:rFonts w:cstheme="majorHAnsi"/>
          <w:i w:val="0"/>
        </w:rPr>
        <w:lastRenderedPageBreak/>
        <w:t xml:space="preserve">Monitoring and Evaluation </w:t>
      </w:r>
      <w:r w:rsidR="00512245">
        <w:rPr>
          <w:rFonts w:cstheme="majorHAnsi"/>
          <w:i w:val="0"/>
        </w:rPr>
        <w:t>–</w:t>
      </w:r>
      <w:r>
        <w:rPr>
          <w:rFonts w:cstheme="majorHAnsi"/>
          <w:i w:val="0"/>
        </w:rPr>
        <w:t xml:space="preserve"> </w:t>
      </w:r>
      <w:r w:rsidR="0090775D">
        <w:rPr>
          <w:rFonts w:cstheme="majorHAnsi"/>
          <w:i w:val="0"/>
        </w:rPr>
        <w:t>Ke</w:t>
      </w:r>
      <w:r w:rsidR="0072794D">
        <w:rPr>
          <w:rFonts w:cstheme="majorHAnsi"/>
          <w:i w:val="0"/>
        </w:rPr>
        <w:t>y Performance Indicators and</w:t>
      </w:r>
      <w:r w:rsidR="0090775D">
        <w:rPr>
          <w:rFonts w:cstheme="majorHAnsi"/>
          <w:i w:val="0"/>
        </w:rPr>
        <w:t xml:space="preserve"> </w:t>
      </w:r>
      <w:r w:rsidR="00AE0D8E">
        <w:rPr>
          <w:rFonts w:cstheme="majorHAnsi"/>
          <w:i w:val="0"/>
        </w:rPr>
        <w:t xml:space="preserve">Key </w:t>
      </w:r>
      <w:r w:rsidR="0072794D">
        <w:rPr>
          <w:rFonts w:cstheme="majorHAnsi"/>
          <w:i w:val="0"/>
        </w:rPr>
        <w:t>Evaluation Questions</w:t>
      </w:r>
      <w:r w:rsidR="000F0F31">
        <w:rPr>
          <w:rFonts w:cstheme="majorHAnsi"/>
          <w:i w:val="0"/>
        </w:rPr>
        <w:t xml:space="preserve"> </w:t>
      </w:r>
    </w:p>
    <w:p w:rsidR="005A6B8B" w:rsidRDefault="00132F9F" w:rsidP="000E3510">
      <w:pPr>
        <w:pStyle w:val="ListBullet"/>
        <w:numPr>
          <w:ilvl w:val="0"/>
          <w:numId w:val="0"/>
        </w:numPr>
        <w:spacing w:before="120" w:after="120" w:line="240" w:lineRule="auto"/>
        <w:rPr>
          <w:rFonts w:asciiTheme="majorHAnsi" w:hAnsiTheme="majorHAnsi" w:cstheme="majorHAnsi"/>
          <w:i w:val="0"/>
          <w:sz w:val="22"/>
          <w:szCs w:val="22"/>
        </w:rPr>
      </w:pPr>
      <w:r>
        <w:rPr>
          <w:rFonts w:asciiTheme="majorHAnsi" w:hAnsiTheme="majorHAnsi" w:cstheme="majorHAnsi"/>
          <w:i w:val="0"/>
          <w:sz w:val="22"/>
          <w:szCs w:val="22"/>
        </w:rPr>
        <w:t>T</w:t>
      </w:r>
      <w:r w:rsidR="00E1534D">
        <w:rPr>
          <w:rFonts w:asciiTheme="majorHAnsi" w:hAnsiTheme="majorHAnsi" w:cstheme="majorHAnsi"/>
          <w:i w:val="0"/>
          <w:sz w:val="22"/>
          <w:szCs w:val="22"/>
        </w:rPr>
        <w:t>he following KPIs have</w:t>
      </w:r>
      <w:r w:rsidR="005A6B8B">
        <w:rPr>
          <w:rFonts w:asciiTheme="majorHAnsi" w:hAnsiTheme="majorHAnsi" w:cstheme="majorHAnsi"/>
          <w:i w:val="0"/>
          <w:sz w:val="22"/>
          <w:szCs w:val="22"/>
        </w:rPr>
        <w:t xml:space="preserve"> been established for each major investment theme area. </w:t>
      </w:r>
      <w:r w:rsidR="003F5B85">
        <w:rPr>
          <w:rFonts w:asciiTheme="majorHAnsi" w:hAnsiTheme="majorHAnsi" w:cstheme="majorHAnsi"/>
          <w:i w:val="0"/>
          <w:sz w:val="22"/>
          <w:szCs w:val="22"/>
        </w:rPr>
        <w:t>Two set</w:t>
      </w:r>
      <w:r w:rsidR="005E3CD2">
        <w:rPr>
          <w:rFonts w:asciiTheme="majorHAnsi" w:hAnsiTheme="majorHAnsi" w:cstheme="majorHAnsi"/>
          <w:i w:val="0"/>
          <w:sz w:val="22"/>
          <w:szCs w:val="22"/>
        </w:rPr>
        <w:t>s</w:t>
      </w:r>
      <w:r w:rsidR="003F5B85">
        <w:rPr>
          <w:rFonts w:asciiTheme="majorHAnsi" w:hAnsiTheme="majorHAnsi" w:cstheme="majorHAnsi"/>
          <w:i w:val="0"/>
          <w:sz w:val="22"/>
          <w:szCs w:val="22"/>
        </w:rPr>
        <w:t xml:space="preserve"> of KPIs have been developed. The </w:t>
      </w:r>
      <w:r w:rsidR="003F5B85" w:rsidRPr="00F91F14">
        <w:rPr>
          <w:rFonts w:asciiTheme="majorHAnsi" w:hAnsiTheme="majorHAnsi" w:cstheme="majorHAnsi"/>
          <w:b/>
          <w:i w:val="0"/>
          <w:sz w:val="22"/>
          <w:szCs w:val="22"/>
        </w:rPr>
        <w:t>Output KPIs</w:t>
      </w:r>
      <w:r w:rsidR="00F31148">
        <w:rPr>
          <w:rFonts w:asciiTheme="majorHAnsi" w:hAnsiTheme="majorHAnsi" w:cstheme="majorHAnsi"/>
          <w:i w:val="0"/>
          <w:sz w:val="22"/>
          <w:szCs w:val="22"/>
        </w:rPr>
        <w:t xml:space="preserve"> ref</w:t>
      </w:r>
      <w:r>
        <w:rPr>
          <w:rFonts w:asciiTheme="majorHAnsi" w:hAnsiTheme="majorHAnsi" w:cstheme="majorHAnsi"/>
          <w:i w:val="0"/>
          <w:sz w:val="22"/>
          <w:szCs w:val="22"/>
        </w:rPr>
        <w:t xml:space="preserve">lect the </w:t>
      </w:r>
      <w:r w:rsidR="00F31148">
        <w:rPr>
          <w:rFonts w:asciiTheme="majorHAnsi" w:hAnsiTheme="majorHAnsi" w:cstheme="majorHAnsi"/>
          <w:i w:val="0"/>
          <w:sz w:val="22"/>
          <w:szCs w:val="22"/>
        </w:rPr>
        <w:t xml:space="preserve">NRM activities to be </w:t>
      </w:r>
      <w:r w:rsidR="00F91F14">
        <w:rPr>
          <w:rFonts w:asciiTheme="majorHAnsi" w:hAnsiTheme="majorHAnsi" w:cstheme="majorHAnsi"/>
          <w:i w:val="0"/>
          <w:sz w:val="22"/>
          <w:szCs w:val="22"/>
        </w:rPr>
        <w:t>deliver</w:t>
      </w:r>
      <w:r w:rsidR="00F31148">
        <w:rPr>
          <w:rFonts w:asciiTheme="majorHAnsi" w:hAnsiTheme="majorHAnsi" w:cstheme="majorHAnsi"/>
          <w:i w:val="0"/>
          <w:sz w:val="22"/>
          <w:szCs w:val="22"/>
        </w:rPr>
        <w:t>ed by funding recipients</w:t>
      </w:r>
      <w:r w:rsidR="003F5B85">
        <w:rPr>
          <w:rFonts w:asciiTheme="majorHAnsi" w:hAnsiTheme="majorHAnsi" w:cstheme="majorHAnsi"/>
          <w:i w:val="0"/>
          <w:sz w:val="22"/>
          <w:szCs w:val="22"/>
        </w:rPr>
        <w:t xml:space="preserve">. </w:t>
      </w:r>
      <w:r>
        <w:rPr>
          <w:rFonts w:asciiTheme="majorHAnsi" w:hAnsiTheme="majorHAnsi" w:cstheme="majorHAnsi"/>
          <w:i w:val="0"/>
          <w:sz w:val="22"/>
          <w:szCs w:val="22"/>
        </w:rPr>
        <w:t xml:space="preserve">The </w:t>
      </w:r>
      <w:r w:rsidRPr="00F91F14">
        <w:rPr>
          <w:rFonts w:asciiTheme="majorHAnsi" w:hAnsiTheme="majorHAnsi" w:cstheme="majorHAnsi"/>
          <w:b/>
          <w:i w:val="0"/>
          <w:sz w:val="22"/>
          <w:szCs w:val="22"/>
        </w:rPr>
        <w:t>Outcome KPIs</w:t>
      </w:r>
      <w:r>
        <w:rPr>
          <w:rFonts w:asciiTheme="majorHAnsi" w:hAnsiTheme="majorHAnsi" w:cstheme="majorHAnsi"/>
          <w:i w:val="0"/>
          <w:sz w:val="22"/>
          <w:szCs w:val="22"/>
        </w:rPr>
        <w:t xml:space="preserve"> are designed to help capture the change or impact of the NRM activities delivered. </w:t>
      </w:r>
      <w:r w:rsidR="003F5B85">
        <w:rPr>
          <w:rFonts w:asciiTheme="majorHAnsi" w:hAnsiTheme="majorHAnsi" w:cstheme="majorHAnsi"/>
          <w:i w:val="0"/>
          <w:sz w:val="22"/>
          <w:szCs w:val="22"/>
        </w:rPr>
        <w:t xml:space="preserve">Data and information against these will </w:t>
      </w:r>
      <w:r>
        <w:rPr>
          <w:rFonts w:asciiTheme="majorHAnsi" w:hAnsiTheme="majorHAnsi" w:cstheme="majorHAnsi"/>
          <w:i w:val="0"/>
          <w:sz w:val="22"/>
          <w:szCs w:val="22"/>
        </w:rPr>
        <w:t xml:space="preserve">come from project reporting and </w:t>
      </w:r>
      <w:r w:rsidR="003F5B85">
        <w:rPr>
          <w:rFonts w:asciiTheme="majorHAnsi" w:hAnsiTheme="majorHAnsi" w:cstheme="majorHAnsi"/>
          <w:i w:val="0"/>
          <w:sz w:val="22"/>
          <w:szCs w:val="22"/>
        </w:rPr>
        <w:t xml:space="preserve">targeted monitoring and </w:t>
      </w:r>
      <w:r w:rsidR="005E3CD2">
        <w:rPr>
          <w:rFonts w:asciiTheme="majorHAnsi" w:hAnsiTheme="majorHAnsi" w:cstheme="majorHAnsi"/>
          <w:i w:val="0"/>
          <w:sz w:val="22"/>
          <w:szCs w:val="22"/>
        </w:rPr>
        <w:t xml:space="preserve">evaluation. </w:t>
      </w:r>
      <w:r w:rsidR="005A6B8B">
        <w:rPr>
          <w:rFonts w:asciiTheme="majorHAnsi" w:hAnsiTheme="majorHAnsi" w:cstheme="majorHAnsi"/>
          <w:i w:val="0"/>
          <w:sz w:val="22"/>
          <w:szCs w:val="22"/>
        </w:rPr>
        <w:t xml:space="preserve">For each </w:t>
      </w:r>
      <w:r w:rsidR="00AE0D8E">
        <w:rPr>
          <w:rFonts w:asciiTheme="majorHAnsi" w:hAnsiTheme="majorHAnsi" w:cstheme="majorHAnsi"/>
          <w:i w:val="0"/>
          <w:sz w:val="22"/>
          <w:szCs w:val="22"/>
        </w:rPr>
        <w:t>i</w:t>
      </w:r>
      <w:r w:rsidR="005A6B8B">
        <w:rPr>
          <w:rFonts w:asciiTheme="majorHAnsi" w:hAnsiTheme="majorHAnsi" w:cstheme="majorHAnsi"/>
          <w:i w:val="0"/>
          <w:sz w:val="22"/>
          <w:szCs w:val="22"/>
        </w:rPr>
        <w:t xml:space="preserve">nvestment theme there is also a set </w:t>
      </w:r>
      <w:r w:rsidR="00AE0D8E">
        <w:rPr>
          <w:rFonts w:asciiTheme="majorHAnsi" w:hAnsiTheme="majorHAnsi" w:cstheme="majorHAnsi"/>
          <w:i w:val="0"/>
          <w:sz w:val="22"/>
          <w:szCs w:val="22"/>
        </w:rPr>
        <w:t>KEQs</w:t>
      </w:r>
      <w:r w:rsidR="005A6B8B">
        <w:rPr>
          <w:rFonts w:asciiTheme="majorHAnsi" w:hAnsiTheme="majorHAnsi" w:cstheme="majorHAnsi"/>
          <w:i w:val="0"/>
          <w:sz w:val="22"/>
          <w:szCs w:val="22"/>
        </w:rPr>
        <w:t xml:space="preserve"> which </w:t>
      </w:r>
      <w:r>
        <w:rPr>
          <w:rFonts w:asciiTheme="majorHAnsi" w:hAnsiTheme="majorHAnsi" w:cstheme="majorHAnsi"/>
          <w:i w:val="0"/>
          <w:sz w:val="22"/>
          <w:szCs w:val="22"/>
        </w:rPr>
        <w:t>reflect the details of the 5 year outcomes</w:t>
      </w:r>
      <w:r w:rsidR="005A6B8B">
        <w:rPr>
          <w:rFonts w:asciiTheme="majorHAnsi" w:hAnsiTheme="majorHAnsi" w:cstheme="majorHAnsi"/>
          <w:i w:val="0"/>
          <w:sz w:val="22"/>
          <w:szCs w:val="22"/>
        </w:rPr>
        <w:t>. Data and information</w:t>
      </w:r>
      <w:r w:rsidR="003F5B85">
        <w:rPr>
          <w:rFonts w:asciiTheme="majorHAnsi" w:hAnsiTheme="majorHAnsi" w:cstheme="majorHAnsi"/>
          <w:i w:val="0"/>
          <w:sz w:val="22"/>
          <w:szCs w:val="22"/>
        </w:rPr>
        <w:t xml:space="preserve"> </w:t>
      </w:r>
      <w:r w:rsidR="005A6B8B">
        <w:rPr>
          <w:rFonts w:asciiTheme="majorHAnsi" w:hAnsiTheme="majorHAnsi" w:cstheme="majorHAnsi"/>
          <w:i w:val="0"/>
          <w:sz w:val="22"/>
          <w:szCs w:val="22"/>
        </w:rPr>
        <w:t>against the KPIs will be made available online</w:t>
      </w:r>
      <w:r>
        <w:rPr>
          <w:rFonts w:asciiTheme="majorHAnsi" w:hAnsiTheme="majorHAnsi" w:cstheme="majorHAnsi"/>
          <w:i w:val="0"/>
          <w:sz w:val="22"/>
          <w:szCs w:val="22"/>
        </w:rPr>
        <w:t>.</w:t>
      </w:r>
      <w:r w:rsidR="005A6B8B">
        <w:rPr>
          <w:rFonts w:asciiTheme="majorHAnsi" w:hAnsiTheme="majorHAnsi" w:cstheme="majorHAnsi"/>
          <w:i w:val="0"/>
          <w:sz w:val="22"/>
          <w:szCs w:val="22"/>
        </w:rPr>
        <w:t xml:space="preserve"> </w:t>
      </w:r>
    </w:p>
    <w:p w:rsidR="005A6B8B" w:rsidRDefault="005A6B8B" w:rsidP="000E3510">
      <w:pPr>
        <w:pStyle w:val="ListBullet"/>
        <w:numPr>
          <w:ilvl w:val="0"/>
          <w:numId w:val="0"/>
        </w:numPr>
        <w:spacing w:before="120" w:after="120" w:line="240" w:lineRule="auto"/>
        <w:rPr>
          <w:rFonts w:asciiTheme="majorHAnsi" w:hAnsiTheme="majorHAnsi" w:cstheme="majorHAnsi"/>
          <w:i w:val="0"/>
          <w:sz w:val="22"/>
          <w:szCs w:val="22"/>
        </w:rPr>
      </w:pPr>
    </w:p>
    <w:tbl>
      <w:tblPr>
        <w:tblStyle w:val="LightShading-Accent11"/>
        <w:tblW w:w="22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828"/>
        <w:gridCol w:w="5953"/>
        <w:gridCol w:w="7513"/>
        <w:gridCol w:w="2977"/>
      </w:tblGrid>
      <w:tr w:rsidR="00C43CA1" w:rsidTr="00132F9F">
        <w:trPr>
          <w:cnfStyle w:val="100000000000"/>
          <w:trHeight w:val="1574"/>
          <w:tblHeader/>
        </w:trPr>
        <w:tc>
          <w:tcPr>
            <w:cnfStyle w:val="001000000000"/>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CA1" w:rsidRDefault="00C43CA1" w:rsidP="00B72379">
            <w:pPr>
              <w:ind w:right="-108"/>
              <w:jc w:val="center"/>
            </w:pPr>
            <w:bookmarkStart w:id="2" w:name="_GoBack"/>
            <w:bookmarkEnd w:id="2"/>
          </w:p>
          <w:p w:rsidR="00C43CA1" w:rsidRPr="00EC431F" w:rsidRDefault="00C43CA1" w:rsidP="00F9331A">
            <w:pPr>
              <w:ind w:right="-108"/>
              <w:jc w:val="center"/>
            </w:pPr>
            <w:r w:rsidRPr="00C43CA1">
              <w:rPr>
                <w:sz w:val="24"/>
              </w:rPr>
              <w:t xml:space="preserve">Priority  Investment </w:t>
            </w:r>
            <w:r w:rsidR="00F9331A">
              <w:rPr>
                <w:sz w:val="24"/>
              </w:rPr>
              <w:t>Themes</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CA1" w:rsidRPr="00C43CA1" w:rsidRDefault="00C43CA1" w:rsidP="00C43CA1">
            <w:pPr>
              <w:ind w:right="-108"/>
              <w:jc w:val="center"/>
              <w:cnfStyle w:val="100000000000"/>
              <w:rPr>
                <w:sz w:val="24"/>
              </w:rPr>
            </w:pPr>
          </w:p>
          <w:p w:rsidR="00C43CA1" w:rsidRPr="00C43CA1" w:rsidRDefault="00C43CA1" w:rsidP="00C43CA1">
            <w:pPr>
              <w:ind w:right="-108"/>
              <w:jc w:val="center"/>
              <w:cnfStyle w:val="100000000000"/>
              <w:rPr>
                <w:sz w:val="24"/>
              </w:rPr>
            </w:pPr>
          </w:p>
          <w:p w:rsidR="00255344" w:rsidRDefault="00C43CA1" w:rsidP="00255344">
            <w:pPr>
              <w:ind w:right="-108"/>
              <w:jc w:val="center"/>
              <w:cnfStyle w:val="100000000000"/>
              <w:rPr>
                <w:sz w:val="24"/>
              </w:rPr>
            </w:pPr>
            <w:r w:rsidRPr="00C43CA1">
              <w:rPr>
                <w:sz w:val="24"/>
              </w:rPr>
              <w:t>Key Evaluation Question</w:t>
            </w:r>
            <w:r>
              <w:rPr>
                <w:sz w:val="24"/>
              </w:rPr>
              <w:t>s</w:t>
            </w:r>
          </w:p>
          <w:p w:rsidR="00255344" w:rsidRPr="00C43CA1" w:rsidRDefault="00A10548" w:rsidP="00255344">
            <w:pPr>
              <w:ind w:right="-108"/>
              <w:jc w:val="center"/>
              <w:cnfStyle w:val="100000000000"/>
              <w:rPr>
                <w:sz w:val="24"/>
              </w:rPr>
            </w:pPr>
            <w:r>
              <w:rPr>
                <w:sz w:val="24"/>
              </w:rPr>
              <w:t>(</w:t>
            </w:r>
            <w:r w:rsidR="00255344" w:rsidRPr="00C43CA1">
              <w:rPr>
                <w:sz w:val="24"/>
              </w:rPr>
              <w:t>Five Year Outcomes</w:t>
            </w:r>
            <w:r>
              <w:rPr>
                <w:sz w:val="24"/>
              </w:rPr>
              <w:t>)</w:t>
            </w:r>
          </w:p>
          <w:p w:rsidR="00C43CA1" w:rsidRPr="00C43CA1" w:rsidRDefault="00C43CA1" w:rsidP="00C43CA1">
            <w:pPr>
              <w:ind w:right="-108"/>
              <w:jc w:val="center"/>
              <w:cnfStyle w:val="100000000000"/>
              <w:rPr>
                <w:sz w:val="24"/>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CA1" w:rsidRPr="00C43CA1" w:rsidRDefault="00C43CA1" w:rsidP="00C43CA1">
            <w:pPr>
              <w:ind w:right="-108"/>
              <w:jc w:val="center"/>
              <w:cnfStyle w:val="100000000000"/>
              <w:rPr>
                <w:sz w:val="24"/>
              </w:rPr>
            </w:pPr>
          </w:p>
          <w:p w:rsidR="00F9331A" w:rsidRDefault="00C43CA1" w:rsidP="00C43CA1">
            <w:pPr>
              <w:ind w:right="-108"/>
              <w:jc w:val="center"/>
              <w:cnfStyle w:val="100000000000"/>
              <w:rPr>
                <w:sz w:val="24"/>
              </w:rPr>
            </w:pPr>
            <w:r w:rsidRPr="00C43CA1">
              <w:rPr>
                <w:sz w:val="24"/>
              </w:rPr>
              <w:t xml:space="preserve">Outcome </w:t>
            </w:r>
          </w:p>
          <w:p w:rsidR="00C43CA1" w:rsidRPr="00C43CA1" w:rsidRDefault="00C43CA1" w:rsidP="00C43CA1">
            <w:pPr>
              <w:ind w:right="-108"/>
              <w:jc w:val="center"/>
              <w:cnfStyle w:val="100000000000"/>
              <w:rPr>
                <w:sz w:val="24"/>
              </w:rPr>
            </w:pPr>
            <w:r w:rsidRPr="00C43CA1">
              <w:rPr>
                <w:sz w:val="24"/>
              </w:rPr>
              <w:t xml:space="preserve">KPIs </w:t>
            </w:r>
          </w:p>
          <w:p w:rsidR="00C43CA1" w:rsidRPr="00597D8A" w:rsidRDefault="00C43CA1" w:rsidP="00C43CA1">
            <w:pPr>
              <w:ind w:right="-108"/>
              <w:jc w:val="center"/>
              <w:cnfStyle w:val="100000000000"/>
              <w:rPr>
                <w:b w:val="0"/>
                <w:sz w:val="24"/>
              </w:rPr>
            </w:pPr>
            <w:r w:rsidRPr="00597D8A">
              <w:rPr>
                <w:b w:val="0"/>
                <w:sz w:val="24"/>
              </w:rPr>
              <w:t>(to test Assumption 2 and 3)</w:t>
            </w: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CA1" w:rsidRPr="00C43CA1" w:rsidRDefault="00C43CA1" w:rsidP="00C43CA1">
            <w:pPr>
              <w:ind w:right="-108"/>
              <w:jc w:val="center"/>
              <w:cnfStyle w:val="100000000000"/>
              <w:rPr>
                <w:sz w:val="24"/>
              </w:rPr>
            </w:pPr>
          </w:p>
          <w:p w:rsidR="00F9331A" w:rsidRDefault="00C43CA1" w:rsidP="00C43CA1">
            <w:pPr>
              <w:ind w:right="-108"/>
              <w:jc w:val="center"/>
              <w:cnfStyle w:val="100000000000"/>
              <w:rPr>
                <w:sz w:val="24"/>
              </w:rPr>
            </w:pPr>
            <w:r w:rsidRPr="00C43CA1">
              <w:rPr>
                <w:sz w:val="24"/>
              </w:rPr>
              <w:t xml:space="preserve"> Output </w:t>
            </w:r>
          </w:p>
          <w:p w:rsidR="00C43CA1" w:rsidRPr="00C43CA1" w:rsidRDefault="00C43CA1" w:rsidP="00C43CA1">
            <w:pPr>
              <w:ind w:right="-108"/>
              <w:jc w:val="center"/>
              <w:cnfStyle w:val="100000000000"/>
              <w:rPr>
                <w:sz w:val="24"/>
              </w:rPr>
            </w:pPr>
            <w:r w:rsidRPr="00C43CA1">
              <w:rPr>
                <w:sz w:val="24"/>
              </w:rPr>
              <w:t>KPIs</w:t>
            </w:r>
          </w:p>
          <w:p w:rsidR="00C43CA1" w:rsidRPr="00597D8A" w:rsidRDefault="005E3CD2" w:rsidP="00C43CA1">
            <w:pPr>
              <w:ind w:right="-108"/>
              <w:jc w:val="center"/>
              <w:cnfStyle w:val="100000000000"/>
              <w:rPr>
                <w:b w:val="0"/>
                <w:sz w:val="24"/>
              </w:rPr>
            </w:pPr>
            <w:r>
              <w:rPr>
                <w:b w:val="0"/>
                <w:sz w:val="24"/>
              </w:rPr>
              <w:t>(to test</w:t>
            </w:r>
            <w:r w:rsidR="00C43CA1" w:rsidRPr="00597D8A">
              <w:rPr>
                <w:b w:val="0"/>
                <w:sz w:val="24"/>
              </w:rPr>
              <w:t xml:space="preserve"> Assumption 1)</w:t>
            </w:r>
          </w:p>
          <w:p w:rsidR="00C43CA1" w:rsidRPr="00C43CA1" w:rsidRDefault="00C43CA1" w:rsidP="00C43CA1">
            <w:pPr>
              <w:ind w:right="-108"/>
              <w:cnfStyle w:val="100000000000"/>
              <w:rPr>
                <w:sz w:val="24"/>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CA1" w:rsidRDefault="00C43CA1" w:rsidP="00292039">
            <w:pPr>
              <w:jc w:val="center"/>
              <w:cnfStyle w:val="100000000000"/>
            </w:pPr>
          </w:p>
          <w:p w:rsidR="00C43CA1" w:rsidRPr="005E3CD2" w:rsidRDefault="00C43CA1" w:rsidP="00C43CA1">
            <w:pPr>
              <w:jc w:val="center"/>
              <w:cnfStyle w:val="100000000000"/>
              <w:rPr>
                <w:sz w:val="24"/>
                <w:szCs w:val="24"/>
              </w:rPr>
            </w:pPr>
            <w:r w:rsidRPr="005E3CD2">
              <w:rPr>
                <w:sz w:val="24"/>
                <w:szCs w:val="24"/>
              </w:rPr>
              <w:t xml:space="preserve">Data Source (s)  </w:t>
            </w:r>
          </w:p>
          <w:p w:rsidR="00C43CA1" w:rsidRDefault="00C43CA1" w:rsidP="00292039">
            <w:pPr>
              <w:cnfStyle w:val="100000000000"/>
            </w:pPr>
          </w:p>
          <w:p w:rsidR="00C43CA1" w:rsidRPr="00597D8A" w:rsidRDefault="00C43CA1" w:rsidP="00C43CA1">
            <w:pPr>
              <w:ind w:right="-108"/>
              <w:jc w:val="center"/>
              <w:cnfStyle w:val="100000000000"/>
              <w:rPr>
                <w:b w:val="0"/>
              </w:rPr>
            </w:pPr>
            <w:r w:rsidRPr="00597D8A">
              <w:rPr>
                <w:b w:val="0"/>
                <w:sz w:val="24"/>
              </w:rPr>
              <w:t>Note: this column will be updated as arrangements to undertake monitoring activities are finalised.</w:t>
            </w:r>
            <w:r w:rsidRPr="00597D8A">
              <w:rPr>
                <w:b w:val="0"/>
              </w:rPr>
              <w:t xml:space="preserve"> </w:t>
            </w:r>
          </w:p>
        </w:tc>
      </w:tr>
      <w:tr w:rsidR="00C43CA1" w:rsidTr="00132F9F">
        <w:trPr>
          <w:cnfStyle w:val="000000100000"/>
          <w:trHeight w:val="2218"/>
        </w:trPr>
        <w:tc>
          <w:tcPr>
            <w:cnfStyle w:val="001000000000"/>
            <w:tcW w:w="1809" w:type="dxa"/>
            <w:tcBorders>
              <w:left w:val="single" w:sz="4" w:space="0" w:color="auto"/>
              <w:bottom w:val="single" w:sz="4" w:space="0" w:color="auto"/>
              <w:right w:val="single" w:sz="4" w:space="0" w:color="auto"/>
            </w:tcBorders>
          </w:tcPr>
          <w:p w:rsidR="00C43CA1" w:rsidRDefault="00C43CA1" w:rsidP="00292039"/>
          <w:p w:rsidR="00C43CA1" w:rsidRDefault="00C43CA1" w:rsidP="00292039">
            <w:r>
              <w:t>Protecting the Great Barrier Reef</w:t>
            </w:r>
            <w:r w:rsidR="00380655">
              <w:t xml:space="preserve"> (GBR)</w:t>
            </w:r>
          </w:p>
          <w:p w:rsidR="00C43CA1" w:rsidRDefault="00C43CA1" w:rsidP="00292039"/>
          <w:p w:rsidR="00F9331A" w:rsidRDefault="00F9331A" w:rsidP="002507D4"/>
          <w:p w:rsidR="00A10548" w:rsidRDefault="00C43CA1" w:rsidP="002507D4">
            <w:r w:rsidRPr="002507D4">
              <w:t xml:space="preserve">Also see </w:t>
            </w:r>
            <w:r w:rsidRPr="00A10548">
              <w:t>Enhancing Indigenous</w:t>
            </w:r>
            <w:r w:rsidRPr="002507D4">
              <w:t xml:space="preserve"> </w:t>
            </w:r>
            <w:r>
              <w:t xml:space="preserve">People’s </w:t>
            </w:r>
            <w:r w:rsidRPr="002507D4">
              <w:t xml:space="preserve">Capacity for NRM </w:t>
            </w:r>
          </w:p>
          <w:p w:rsidR="00A10548" w:rsidRDefault="00A10548" w:rsidP="002507D4"/>
          <w:p w:rsidR="00A10548" w:rsidRDefault="00C43CA1" w:rsidP="002507D4">
            <w:r w:rsidRPr="002507D4">
              <w:t xml:space="preserve">and </w:t>
            </w:r>
          </w:p>
          <w:p w:rsidR="00A10548" w:rsidRDefault="00A10548" w:rsidP="002507D4"/>
          <w:p w:rsidR="00C43CA1" w:rsidRPr="002507D4" w:rsidRDefault="00C43CA1" w:rsidP="002507D4">
            <w:pPr>
              <w:rPr>
                <w:b w:val="0"/>
              </w:rPr>
            </w:pPr>
            <w:r w:rsidRPr="002507D4">
              <w:t>Community Skills Knowledge and Engagement Investment Areas (below)</w:t>
            </w:r>
          </w:p>
          <w:p w:rsidR="00C43CA1" w:rsidRPr="006E5967" w:rsidRDefault="00C43CA1" w:rsidP="00292039">
            <w:pPr>
              <w:pStyle w:val="ListNumber"/>
              <w:numPr>
                <w:ilvl w:val="0"/>
                <w:numId w:val="0"/>
              </w:numPr>
              <w:ind w:left="709"/>
            </w:pPr>
          </w:p>
        </w:tc>
        <w:tc>
          <w:tcPr>
            <w:tcW w:w="3828" w:type="dxa"/>
            <w:tcBorders>
              <w:left w:val="single" w:sz="4" w:space="0" w:color="auto"/>
              <w:bottom w:val="single" w:sz="4" w:space="0" w:color="auto"/>
              <w:right w:val="single" w:sz="4" w:space="0" w:color="auto"/>
            </w:tcBorders>
          </w:tcPr>
          <w:p w:rsidR="00C43CA1" w:rsidRDefault="00C43CA1" w:rsidP="00100F0A">
            <w:pPr>
              <w:cnfStyle w:val="000000100000"/>
            </w:pPr>
          </w:p>
          <w:p w:rsidR="00F25AD5" w:rsidRDefault="00C43CA1" w:rsidP="005E4CF8">
            <w:pPr>
              <w:pStyle w:val="ListBullet"/>
              <w:numPr>
                <w:ilvl w:val="0"/>
                <w:numId w:val="13"/>
              </w:numPr>
              <w:spacing w:line="276" w:lineRule="auto"/>
              <w:cnfStyle w:val="000000100000"/>
            </w:pPr>
            <w:r>
              <w:t xml:space="preserve"> </w:t>
            </w:r>
            <w:r w:rsidR="00F25AD5">
              <w:t xml:space="preserve">To what extent has the program supported projects that reduce run-off (of nutrients, pesticides and sediment) into the GBR, and contributed to Reef Water Quality Protection Plan? </w:t>
            </w:r>
          </w:p>
          <w:p w:rsidR="00F25AD5" w:rsidRDefault="00F25AD5" w:rsidP="005E4CF8">
            <w:pPr>
              <w:pStyle w:val="ListBullet"/>
              <w:numPr>
                <w:ilvl w:val="0"/>
                <w:numId w:val="13"/>
              </w:numPr>
              <w:spacing w:line="276" w:lineRule="auto"/>
              <w:cnfStyle w:val="000000100000"/>
            </w:pPr>
            <w:r>
              <w:t>What is the impact of these investments on the GBR?</w:t>
            </w:r>
          </w:p>
          <w:p w:rsidR="00F25AD5" w:rsidRDefault="00F25AD5" w:rsidP="005E4CF8">
            <w:pPr>
              <w:pStyle w:val="ListBullet2"/>
              <w:numPr>
                <w:ilvl w:val="1"/>
                <w:numId w:val="16"/>
              </w:numPr>
              <w:ind w:left="738" w:hanging="369"/>
              <w:cnfStyle w:val="000000100000"/>
            </w:pPr>
            <w:r>
              <w:t xml:space="preserve">Have the loads of nutrients, pesticides and sediment, </w:t>
            </w:r>
            <w:r w:rsidRPr="007330E9">
              <w:t xml:space="preserve">entering the reef from adjacent catchments </w:t>
            </w:r>
            <w:r>
              <w:t>been reduced?</w:t>
            </w:r>
            <w:r w:rsidRPr="007330E9">
              <w:t xml:space="preserve"> </w:t>
            </w:r>
          </w:p>
          <w:p w:rsidR="00F25AD5" w:rsidRDefault="00F25AD5" w:rsidP="005E4CF8">
            <w:pPr>
              <w:pStyle w:val="ListBullet2"/>
              <w:numPr>
                <w:ilvl w:val="1"/>
                <w:numId w:val="16"/>
              </w:numPr>
              <w:ind w:left="738" w:hanging="369"/>
              <w:cnfStyle w:val="000000100000"/>
            </w:pPr>
            <w:r>
              <w:t xml:space="preserve"> Have investments contributed to improved condition and enhanced the resilience of the GBR? </w:t>
            </w:r>
          </w:p>
          <w:p w:rsidR="00F25AD5" w:rsidRDefault="00F25AD5" w:rsidP="005E4CF8">
            <w:pPr>
              <w:pStyle w:val="ListBullet"/>
              <w:numPr>
                <w:ilvl w:val="0"/>
                <w:numId w:val="13"/>
              </w:numPr>
              <w:spacing w:line="276" w:lineRule="auto"/>
              <w:cnfStyle w:val="000000100000"/>
            </w:pPr>
            <w:r>
              <w:t xml:space="preserve">Have crown-of-thorns starfish numbers declined on high value tourist reefs as a result of the program? </w:t>
            </w:r>
          </w:p>
          <w:p w:rsidR="00F25AD5" w:rsidRDefault="00F25AD5" w:rsidP="005E4CF8">
            <w:pPr>
              <w:pStyle w:val="ListBullet2"/>
              <w:numPr>
                <w:ilvl w:val="1"/>
                <w:numId w:val="16"/>
              </w:numPr>
              <w:ind w:left="738" w:hanging="369"/>
              <w:cnfStyle w:val="000000100000"/>
            </w:pPr>
            <w:r>
              <w:t>Has this resulted in maintain</w:t>
            </w:r>
            <w:r w:rsidR="00C206E2">
              <w:t>ed condition of targeted reefs?</w:t>
            </w:r>
          </w:p>
          <w:p w:rsidR="00F25AD5" w:rsidRDefault="00C206E2" w:rsidP="005E4CF8">
            <w:pPr>
              <w:pStyle w:val="ListBullet"/>
              <w:numPr>
                <w:ilvl w:val="0"/>
                <w:numId w:val="13"/>
              </w:numPr>
              <w:spacing w:line="276" w:lineRule="auto"/>
              <w:cnfStyle w:val="000000100000"/>
            </w:pPr>
            <w:r>
              <w:t xml:space="preserve">To what extent has monitoring, </w:t>
            </w:r>
            <w:r w:rsidR="00F25AD5">
              <w:t>modelling and research informed our knowledge of priority issues, and condition and resilience trends in the reef?</w:t>
            </w:r>
          </w:p>
          <w:p w:rsidR="00A10548" w:rsidRDefault="00A10548" w:rsidP="00A10548">
            <w:pPr>
              <w:pStyle w:val="ListBullet"/>
              <w:numPr>
                <w:ilvl w:val="0"/>
                <w:numId w:val="13"/>
              </w:numPr>
              <w:spacing w:line="276" w:lineRule="auto"/>
              <w:cnfStyle w:val="000000100000"/>
            </w:pPr>
            <w:r>
              <w:t>To what extent have the investments remained approptiate, effective and efficient in addressing the priority issues in the GBR?</w:t>
            </w:r>
          </w:p>
          <w:p w:rsidR="00C43CA1" w:rsidRPr="009B38BD" w:rsidRDefault="00C43CA1" w:rsidP="00380655">
            <w:pPr>
              <w:pStyle w:val="ListBullet"/>
              <w:numPr>
                <w:ilvl w:val="0"/>
                <w:numId w:val="0"/>
              </w:numPr>
              <w:spacing w:line="276" w:lineRule="auto"/>
              <w:ind w:left="369"/>
              <w:cnfStyle w:val="000000100000"/>
            </w:pPr>
          </w:p>
        </w:tc>
        <w:tc>
          <w:tcPr>
            <w:tcW w:w="5953" w:type="dxa"/>
            <w:tcBorders>
              <w:left w:val="single" w:sz="4" w:space="0" w:color="auto"/>
              <w:bottom w:val="single" w:sz="4" w:space="0" w:color="auto"/>
              <w:right w:val="single" w:sz="4" w:space="0" w:color="auto"/>
            </w:tcBorders>
          </w:tcPr>
          <w:p w:rsidR="00C43CA1" w:rsidRDefault="00C43CA1" w:rsidP="00C43CA1">
            <w:pPr>
              <w:pStyle w:val="ListBullet"/>
              <w:numPr>
                <w:ilvl w:val="0"/>
                <w:numId w:val="0"/>
              </w:numPr>
              <w:spacing w:line="276" w:lineRule="auto"/>
              <w:cnfStyle w:val="000000100000"/>
            </w:pPr>
          </w:p>
          <w:p w:rsidR="00F25AD5" w:rsidRDefault="00F25AD5" w:rsidP="005E4CF8">
            <w:pPr>
              <w:pStyle w:val="ListBullet"/>
              <w:numPr>
                <w:ilvl w:val="0"/>
                <w:numId w:val="13"/>
              </w:numPr>
              <w:spacing w:line="276" w:lineRule="auto"/>
              <w:cnfStyle w:val="000000100000"/>
            </w:pPr>
            <w:r w:rsidRPr="00CE0098">
              <w:rPr>
                <w:b/>
              </w:rPr>
              <w:t xml:space="preserve">Reduction </w:t>
            </w:r>
            <w:r>
              <w:t>of anthropogenic end of catchment dissolved inorganic nitrogen, sediment, particulate nutrients a</w:t>
            </w:r>
            <w:r w:rsidR="00B671B6">
              <w:t>nd pesticide loads into the GBR</w:t>
            </w:r>
            <w:r w:rsidR="00A10548">
              <w:t>.</w:t>
            </w:r>
          </w:p>
          <w:p w:rsidR="0090583D" w:rsidRPr="00D806D5" w:rsidRDefault="0090583D" w:rsidP="00DB1F4F">
            <w:pPr>
              <w:pStyle w:val="ListBullet"/>
              <w:numPr>
                <w:ilvl w:val="0"/>
                <w:numId w:val="24"/>
              </w:numPr>
              <w:spacing w:line="276" w:lineRule="auto"/>
              <w:ind w:left="884"/>
              <w:cnfStyle w:val="000000100000"/>
            </w:pPr>
            <w:r w:rsidRPr="00D806D5">
              <w:rPr>
                <w:b/>
              </w:rPr>
              <w:t>At least a 25 per cent reduction</w:t>
            </w:r>
            <w:r w:rsidRPr="00D806D5">
              <w:t xml:space="preserve"> in anthropogenic end of catchment dissolved inorganic nitrogen loads in priority areas</w:t>
            </w:r>
          </w:p>
          <w:p w:rsidR="0090583D" w:rsidRPr="0090583D" w:rsidRDefault="0090583D" w:rsidP="00DB1F4F">
            <w:pPr>
              <w:pStyle w:val="ListBullet"/>
              <w:numPr>
                <w:ilvl w:val="0"/>
                <w:numId w:val="24"/>
              </w:numPr>
              <w:spacing w:line="276" w:lineRule="auto"/>
              <w:ind w:left="884"/>
              <w:cnfStyle w:val="000000100000"/>
            </w:pPr>
            <w:r w:rsidRPr="00D806D5">
              <w:rPr>
                <w:b/>
              </w:rPr>
              <w:t>At least a 10 per cent reduction</w:t>
            </w:r>
            <w:r w:rsidRPr="0090583D">
              <w:rPr>
                <w:b/>
              </w:rPr>
              <w:t xml:space="preserve"> </w:t>
            </w:r>
            <w:r w:rsidRPr="0090583D">
              <w:t>in anthropogenic end of catchment loads of sediment and particulate nutrients in priority areas</w:t>
            </w:r>
          </w:p>
          <w:p w:rsidR="0090583D" w:rsidRPr="0090583D" w:rsidRDefault="0090583D" w:rsidP="00DB1F4F">
            <w:pPr>
              <w:pStyle w:val="ListBullet"/>
              <w:numPr>
                <w:ilvl w:val="0"/>
                <w:numId w:val="24"/>
              </w:numPr>
              <w:spacing w:line="276" w:lineRule="auto"/>
              <w:ind w:left="884"/>
              <w:cnfStyle w:val="000000100000"/>
              <w:rPr>
                <w:b/>
              </w:rPr>
            </w:pPr>
            <w:r w:rsidRPr="00D806D5">
              <w:rPr>
                <w:b/>
              </w:rPr>
              <w:t>At least a 30 per cent reduction</w:t>
            </w:r>
            <w:r w:rsidRPr="0090583D">
              <w:rPr>
                <w:b/>
              </w:rPr>
              <w:t xml:space="preserve"> </w:t>
            </w:r>
            <w:r w:rsidRPr="0090583D">
              <w:t>in end of catchment pesticide loads in priority areas.</w:t>
            </w:r>
          </w:p>
          <w:p w:rsidR="001A4C92" w:rsidRPr="00B61886" w:rsidRDefault="001A4C92" w:rsidP="00DB1F4F">
            <w:pPr>
              <w:pStyle w:val="ListBullet"/>
              <w:numPr>
                <w:ilvl w:val="0"/>
                <w:numId w:val="24"/>
              </w:numPr>
              <w:spacing w:line="276" w:lineRule="auto"/>
              <w:ind w:left="884"/>
              <w:cnfStyle w:val="000000100000"/>
            </w:pPr>
            <w:r>
              <w:rPr>
                <w:b/>
              </w:rPr>
              <w:t>M</w:t>
            </w:r>
            <w:r w:rsidRPr="00D806D5">
              <w:rPr>
                <w:b/>
              </w:rPr>
              <w:t>inimum 70 per cent</w:t>
            </w:r>
            <w:r w:rsidRPr="00B61886">
              <w:t xml:space="preserve"> late dry season groundcover </w:t>
            </w:r>
            <w:r>
              <w:t xml:space="preserve">maintained </w:t>
            </w:r>
            <w:r w:rsidRPr="00B61886">
              <w:t>on grazing land</w:t>
            </w:r>
            <w:r>
              <w:t>s</w:t>
            </w:r>
            <w:r w:rsidRPr="00B61886">
              <w:t xml:space="preserve"> </w:t>
            </w:r>
            <w:r>
              <w:t>(in collaboration with Queensland Government).</w:t>
            </w:r>
          </w:p>
          <w:p w:rsidR="00F25AD5" w:rsidRPr="00446E6B" w:rsidRDefault="00F25AD5" w:rsidP="005E4CF8">
            <w:pPr>
              <w:pStyle w:val="ListBullet"/>
              <w:numPr>
                <w:ilvl w:val="0"/>
                <w:numId w:val="13"/>
              </w:numPr>
              <w:spacing w:line="276" w:lineRule="auto"/>
              <w:cnfStyle w:val="000000100000"/>
              <w:rPr>
                <w:b/>
              </w:rPr>
            </w:pPr>
            <w:r w:rsidRPr="00CE0098">
              <w:rPr>
                <w:b/>
              </w:rPr>
              <w:t>Improved water quality</w:t>
            </w:r>
            <w:r w:rsidR="00B671B6">
              <w:t xml:space="preserve"> entering the GBR lagoon</w:t>
            </w:r>
            <w:r w:rsidR="00A10548">
              <w:t>.</w:t>
            </w:r>
          </w:p>
          <w:p w:rsidR="00F25AD5" w:rsidRPr="00333EF2" w:rsidRDefault="00F25AD5" w:rsidP="005E4CF8">
            <w:pPr>
              <w:pStyle w:val="ListBullet"/>
              <w:numPr>
                <w:ilvl w:val="0"/>
                <w:numId w:val="13"/>
              </w:numPr>
              <w:spacing w:line="276" w:lineRule="auto"/>
              <w:cnfStyle w:val="000000100000"/>
              <w:rPr>
                <w:b/>
              </w:rPr>
            </w:pPr>
            <w:r>
              <w:rPr>
                <w:b/>
              </w:rPr>
              <w:t>Contributing to an improvement in</w:t>
            </w:r>
            <w:r w:rsidRPr="00333EF2">
              <w:rPr>
                <w:b/>
              </w:rPr>
              <w:t xml:space="preserve"> ecological processes</w:t>
            </w:r>
            <w:r w:rsidRPr="00333EF2">
              <w:t xml:space="preserve"> and environmental values of natural wetlands</w:t>
            </w:r>
            <w:r w:rsidR="00A10548">
              <w:t>.</w:t>
            </w:r>
          </w:p>
          <w:p w:rsidR="00F25AD5" w:rsidRPr="00333EF2" w:rsidRDefault="00F25AD5" w:rsidP="005E4CF8">
            <w:pPr>
              <w:pStyle w:val="ListBullet"/>
              <w:numPr>
                <w:ilvl w:val="0"/>
                <w:numId w:val="13"/>
              </w:numPr>
              <w:spacing w:line="276" w:lineRule="auto"/>
              <w:cnfStyle w:val="000000100000"/>
              <w:rPr>
                <w:b/>
              </w:rPr>
            </w:pPr>
            <w:r w:rsidRPr="00333EF2">
              <w:rPr>
                <w:b/>
              </w:rPr>
              <w:t>Condition of high value tourist reefs</w:t>
            </w:r>
            <w:r w:rsidRPr="00333EF2">
              <w:t xml:space="preserve"> </w:t>
            </w:r>
            <w:r w:rsidRPr="00C206E2">
              <w:rPr>
                <w:b/>
              </w:rPr>
              <w:t>m</w:t>
            </w:r>
            <w:r w:rsidRPr="00333EF2">
              <w:rPr>
                <w:b/>
              </w:rPr>
              <w:t>aintained</w:t>
            </w:r>
            <w:r>
              <w:rPr>
                <w:b/>
              </w:rPr>
              <w:t xml:space="preserve"> though </w:t>
            </w:r>
            <w:r>
              <w:t xml:space="preserve">management of </w:t>
            </w:r>
            <w:r w:rsidRPr="00333EF2">
              <w:t>from crown-of-thorns starfish</w:t>
            </w:r>
            <w:r w:rsidR="00A10548">
              <w:t>.</w:t>
            </w:r>
          </w:p>
          <w:p w:rsidR="00F25AD5" w:rsidRDefault="00F25AD5" w:rsidP="005E4CF8">
            <w:pPr>
              <w:pStyle w:val="ListBullet"/>
              <w:numPr>
                <w:ilvl w:val="0"/>
                <w:numId w:val="13"/>
              </w:numPr>
              <w:spacing w:line="276" w:lineRule="auto"/>
              <w:cnfStyle w:val="000000100000"/>
            </w:pPr>
            <w:r>
              <w:rPr>
                <w:b/>
              </w:rPr>
              <w:t>Improved h</w:t>
            </w:r>
            <w:r w:rsidRPr="00333EF2">
              <w:rPr>
                <w:b/>
              </w:rPr>
              <w:t xml:space="preserve">ealth and resilience of the </w:t>
            </w:r>
            <w:r w:rsidRPr="00CE0098">
              <w:rPr>
                <w:b/>
              </w:rPr>
              <w:t>Reef</w:t>
            </w:r>
            <w:r w:rsidRPr="0073778A">
              <w:t xml:space="preserve"> though incorporation of Indigenous land and sea knowledge in management </w:t>
            </w:r>
            <w:r>
              <w:t>of the GBR and Indigenous management of the Great Ba</w:t>
            </w:r>
            <w:r w:rsidR="00B671B6">
              <w:t>rrier Reef Marine Park</w:t>
            </w:r>
            <w:r w:rsidR="00A10548">
              <w:t>.</w:t>
            </w:r>
          </w:p>
          <w:p w:rsidR="00F25AD5" w:rsidRDefault="00F25AD5" w:rsidP="005E4CF8">
            <w:pPr>
              <w:pStyle w:val="ListBullet"/>
              <w:numPr>
                <w:ilvl w:val="0"/>
                <w:numId w:val="13"/>
              </w:numPr>
              <w:spacing w:line="276" w:lineRule="auto"/>
              <w:cnfStyle w:val="000000100000"/>
            </w:pPr>
            <w:r>
              <w:rPr>
                <w:b/>
              </w:rPr>
              <w:t>Improved k</w:t>
            </w:r>
            <w:r w:rsidRPr="00C7233D">
              <w:rPr>
                <w:b/>
              </w:rPr>
              <w:t xml:space="preserve">nowledge </w:t>
            </w:r>
            <w:r>
              <w:t>of</w:t>
            </w:r>
            <w:r w:rsidRPr="006C6962">
              <w:t xml:space="preserve"> the risks</w:t>
            </w:r>
            <w:r>
              <w:rPr>
                <w:b/>
              </w:rPr>
              <w:t xml:space="preserve"> </w:t>
            </w:r>
            <w:r w:rsidRPr="00C7233D">
              <w:t>to the Great Barrier Reef Marine Park</w:t>
            </w:r>
            <w:r>
              <w:t xml:space="preserve"> informing priority actions and planning through monitoring, research and development, and r</w:t>
            </w:r>
            <w:r w:rsidRPr="00C7233D">
              <w:t>egional engagement activities</w:t>
            </w:r>
          </w:p>
          <w:p w:rsidR="00F25AD5" w:rsidRDefault="00F25AD5" w:rsidP="005E4CF8">
            <w:pPr>
              <w:pStyle w:val="ListBullet"/>
              <w:numPr>
                <w:ilvl w:val="0"/>
                <w:numId w:val="13"/>
              </w:numPr>
              <w:spacing w:line="276" w:lineRule="auto"/>
              <w:cnfStyle w:val="000000100000"/>
              <w:rPr>
                <w:lang w:val="en-US"/>
              </w:rPr>
            </w:pPr>
            <w:r w:rsidRPr="006C6962">
              <w:rPr>
                <w:b/>
                <w:lang w:val="en-US"/>
              </w:rPr>
              <w:t>Improve</w:t>
            </w:r>
            <w:r>
              <w:rPr>
                <w:b/>
                <w:lang w:val="en-US"/>
              </w:rPr>
              <w:t xml:space="preserve">d </w:t>
            </w:r>
            <w:r w:rsidRPr="006C6962">
              <w:rPr>
                <w:b/>
                <w:lang w:val="en-US"/>
              </w:rPr>
              <w:t>coordination</w:t>
            </w:r>
            <w:r w:rsidRPr="0076644E">
              <w:rPr>
                <w:lang w:val="en-US"/>
              </w:rPr>
              <w:t xml:space="preserve"> of water quality impro</w:t>
            </w:r>
            <w:r>
              <w:rPr>
                <w:lang w:val="en-US"/>
              </w:rPr>
              <w:t>vement activities and proj</w:t>
            </w:r>
            <w:r w:rsidR="00B671B6">
              <w:rPr>
                <w:lang w:val="en-US"/>
              </w:rPr>
              <w:t>ects between delivery partners</w:t>
            </w:r>
            <w:r w:rsidR="00A10548">
              <w:rPr>
                <w:lang w:val="en-US"/>
              </w:rPr>
              <w:t>.</w:t>
            </w:r>
          </w:p>
          <w:p w:rsidR="00F25AD5" w:rsidRPr="0076644E" w:rsidRDefault="00F25AD5" w:rsidP="005E4CF8">
            <w:pPr>
              <w:pStyle w:val="ListBullet"/>
              <w:numPr>
                <w:ilvl w:val="0"/>
                <w:numId w:val="13"/>
              </w:numPr>
              <w:spacing w:line="276" w:lineRule="auto"/>
              <w:cnfStyle w:val="000000100000"/>
              <w:rPr>
                <w:lang w:val="en-US"/>
              </w:rPr>
            </w:pPr>
            <w:r>
              <w:rPr>
                <w:b/>
                <w:lang w:val="en-US"/>
              </w:rPr>
              <w:t xml:space="preserve">Training, capacity building and knowledge opportunities </w:t>
            </w:r>
            <w:r w:rsidRPr="007132D3">
              <w:rPr>
                <w:lang w:val="en-US"/>
              </w:rPr>
              <w:t>taken</w:t>
            </w:r>
            <w:r w:rsidR="00B671B6">
              <w:rPr>
                <w:lang w:val="en-US"/>
              </w:rPr>
              <w:t xml:space="preserve"> up</w:t>
            </w:r>
            <w:r w:rsidRPr="007132D3">
              <w:rPr>
                <w:lang w:val="en-US"/>
              </w:rPr>
              <w:t xml:space="preserve"> by </w:t>
            </w:r>
            <w:r>
              <w:rPr>
                <w:lang w:val="en-US"/>
              </w:rPr>
              <w:t>l</w:t>
            </w:r>
            <w:r w:rsidRPr="007132D3">
              <w:rPr>
                <w:lang w:val="en-US"/>
              </w:rPr>
              <w:t>andholders, local government, regional organi</w:t>
            </w:r>
            <w:r>
              <w:rPr>
                <w:lang w:val="en-US"/>
              </w:rPr>
              <w:t>s</w:t>
            </w:r>
            <w:r w:rsidRPr="007132D3">
              <w:rPr>
                <w:lang w:val="en-US"/>
              </w:rPr>
              <w:t>ations and community groups (including indigenous groups)</w:t>
            </w:r>
          </w:p>
          <w:p w:rsidR="00200B16" w:rsidRDefault="00200B16" w:rsidP="00E67FB9">
            <w:pPr>
              <w:pStyle w:val="ListBullet"/>
              <w:numPr>
                <w:ilvl w:val="0"/>
                <w:numId w:val="13"/>
              </w:numPr>
              <w:spacing w:line="276" w:lineRule="auto"/>
              <w:cnfStyle w:val="000000100000"/>
            </w:pPr>
          </w:p>
        </w:tc>
        <w:tc>
          <w:tcPr>
            <w:tcW w:w="7513" w:type="dxa"/>
            <w:tcBorders>
              <w:left w:val="single" w:sz="4" w:space="0" w:color="auto"/>
              <w:bottom w:val="single" w:sz="4" w:space="0" w:color="auto"/>
              <w:right w:val="single" w:sz="4" w:space="0" w:color="auto"/>
            </w:tcBorders>
          </w:tcPr>
          <w:p w:rsidR="00C43CA1" w:rsidRDefault="00C43CA1" w:rsidP="00C43CA1">
            <w:pPr>
              <w:pStyle w:val="ListBullet"/>
              <w:numPr>
                <w:ilvl w:val="0"/>
                <w:numId w:val="0"/>
              </w:numPr>
              <w:ind w:left="369"/>
              <w:cnfStyle w:val="000000100000"/>
            </w:pPr>
          </w:p>
          <w:p w:rsidR="001A4C92" w:rsidRDefault="001A4C92" w:rsidP="001A4C92">
            <w:pPr>
              <w:pStyle w:val="ListBullet"/>
              <w:numPr>
                <w:ilvl w:val="0"/>
                <w:numId w:val="13"/>
              </w:numPr>
              <w:spacing w:line="276" w:lineRule="auto"/>
              <w:cnfStyle w:val="000000100000"/>
            </w:pPr>
            <w:r>
              <w:rPr>
                <w:b/>
              </w:rPr>
              <w:t>Increase in numbers of l</w:t>
            </w:r>
            <w:r w:rsidRPr="00925D61">
              <w:rPr>
                <w:b/>
              </w:rPr>
              <w:t>andholders</w:t>
            </w:r>
            <w:r>
              <w:rPr>
                <w:b/>
              </w:rPr>
              <w:t xml:space="preserve"> </w:t>
            </w:r>
            <w:r w:rsidRPr="00356B70">
              <w:t>(and area of land ), w</w:t>
            </w:r>
            <w:r w:rsidRPr="00511D17">
              <w:t>ithin priority catchments, participat</w:t>
            </w:r>
            <w:r>
              <w:t>ing</w:t>
            </w:r>
            <w:r w:rsidRPr="00511D17">
              <w:t xml:space="preserve"> in </w:t>
            </w:r>
            <w:r>
              <w:t xml:space="preserve">farm management system planning, </w:t>
            </w:r>
            <w:r w:rsidRPr="00511D17">
              <w:t>extension and training to support continuous improvement in on-ground practice change</w:t>
            </w:r>
          </w:p>
          <w:p w:rsidR="001A4C92" w:rsidRPr="0090583D" w:rsidRDefault="001A4C92" w:rsidP="001A4C92">
            <w:pPr>
              <w:pStyle w:val="ListBullet"/>
              <w:numPr>
                <w:ilvl w:val="0"/>
                <w:numId w:val="13"/>
              </w:numPr>
              <w:spacing w:line="276" w:lineRule="auto"/>
              <w:cnfStyle w:val="000000100000"/>
              <w:rPr>
                <w:b/>
              </w:rPr>
            </w:pPr>
            <w:r>
              <w:rPr>
                <w:b/>
              </w:rPr>
              <w:t xml:space="preserve">45 per cent increase </w:t>
            </w:r>
            <w:r w:rsidRPr="0090583D">
              <w:rPr>
                <w:b/>
              </w:rPr>
              <w:t xml:space="preserve">in sugarcane, horticulture, cropping and grazing lands </w:t>
            </w:r>
            <w:r w:rsidRPr="0090583D">
              <w:t>are managed using best management practice (soil, nutrient and pesticides) in priority areas</w:t>
            </w:r>
            <w:r>
              <w:t>.</w:t>
            </w:r>
          </w:p>
          <w:p w:rsidR="001A4C92" w:rsidRDefault="001A4C92" w:rsidP="001A4C92">
            <w:pPr>
              <w:pStyle w:val="ListBullet"/>
              <w:numPr>
                <w:ilvl w:val="0"/>
                <w:numId w:val="13"/>
              </w:numPr>
              <w:spacing w:line="276" w:lineRule="auto"/>
              <w:cnfStyle w:val="000000100000"/>
            </w:pPr>
            <w:r>
              <w:rPr>
                <w:b/>
              </w:rPr>
              <w:t>I</w:t>
            </w:r>
            <w:r w:rsidRPr="00925D61">
              <w:rPr>
                <w:b/>
              </w:rPr>
              <w:t>ncrease</w:t>
            </w:r>
            <w:r w:rsidRPr="00511D17">
              <w:t xml:space="preserve"> in wetland</w:t>
            </w:r>
            <w:r>
              <w:t xml:space="preserve">, </w:t>
            </w:r>
            <w:r w:rsidRPr="00511D17">
              <w:t>riparian</w:t>
            </w:r>
            <w:r>
              <w:t xml:space="preserve"> and mangrove</w:t>
            </w:r>
            <w:r w:rsidRPr="00511D17">
              <w:t xml:space="preserve"> areas </w:t>
            </w:r>
            <w:r>
              <w:t xml:space="preserve">revegetated, </w:t>
            </w:r>
            <w:r w:rsidRPr="00511D17">
              <w:t>protected and enhanced</w:t>
            </w:r>
          </w:p>
          <w:p w:rsidR="001A4C92" w:rsidRPr="00265267" w:rsidRDefault="001A4C92" w:rsidP="001A4C92">
            <w:pPr>
              <w:pStyle w:val="ListBullet"/>
              <w:numPr>
                <w:ilvl w:val="0"/>
                <w:numId w:val="13"/>
              </w:numPr>
              <w:spacing w:line="276" w:lineRule="auto"/>
              <w:cnfStyle w:val="000000100000"/>
            </w:pPr>
            <w:r>
              <w:rPr>
                <w:b/>
              </w:rPr>
              <w:t>R</w:t>
            </w:r>
            <w:r w:rsidRPr="00925D61">
              <w:rPr>
                <w:b/>
              </w:rPr>
              <w:t xml:space="preserve">eduction </w:t>
            </w:r>
            <w:r w:rsidRPr="00511D17">
              <w:t xml:space="preserve">in pest animals and weeds in the </w:t>
            </w:r>
            <w:r>
              <w:t>reef</w:t>
            </w:r>
            <w:r w:rsidRPr="00511D17">
              <w:t xml:space="preserve"> catchments</w:t>
            </w:r>
            <w:r>
              <w:t>.</w:t>
            </w:r>
          </w:p>
          <w:p w:rsidR="001A4C92" w:rsidRDefault="001A4C92" w:rsidP="001A4C92">
            <w:pPr>
              <w:pStyle w:val="ListBullet"/>
              <w:numPr>
                <w:ilvl w:val="0"/>
                <w:numId w:val="13"/>
              </w:numPr>
              <w:spacing w:line="276" w:lineRule="auto"/>
              <w:cnfStyle w:val="000000100000"/>
            </w:pPr>
            <w:r w:rsidRPr="006C6962">
              <w:rPr>
                <w:b/>
              </w:rPr>
              <w:t>Number of</w:t>
            </w:r>
            <w:r>
              <w:t xml:space="preserve"> crown-of-thorns starfish removed from high value tourist reefs.</w:t>
            </w:r>
          </w:p>
          <w:p w:rsidR="001A4C92" w:rsidRPr="00D52B6E" w:rsidRDefault="001A4C92" w:rsidP="001A4C92">
            <w:pPr>
              <w:pStyle w:val="ListBullet"/>
              <w:numPr>
                <w:ilvl w:val="0"/>
                <w:numId w:val="13"/>
              </w:numPr>
              <w:spacing w:line="276" w:lineRule="auto"/>
              <w:cnfStyle w:val="000000100000"/>
            </w:pPr>
            <w:r w:rsidRPr="00D52B6E">
              <w:rPr>
                <w:b/>
              </w:rPr>
              <w:t xml:space="preserve">Number of </w:t>
            </w:r>
            <w:r w:rsidRPr="00D52B6E">
              <w:t>Water Quality Improvement Plans developed</w:t>
            </w:r>
            <w:r>
              <w:t>,</w:t>
            </w:r>
            <w:r w:rsidRPr="00D52B6E">
              <w:t xml:space="preserve"> updated</w:t>
            </w:r>
            <w:r>
              <w:t xml:space="preserve"> or integrated.</w:t>
            </w:r>
          </w:p>
          <w:p w:rsidR="001A4C92" w:rsidRDefault="001A4C92" w:rsidP="001A4C92">
            <w:pPr>
              <w:pStyle w:val="ListBullet"/>
              <w:numPr>
                <w:ilvl w:val="0"/>
                <w:numId w:val="13"/>
              </w:numPr>
              <w:spacing w:line="276" w:lineRule="auto"/>
              <w:cnfStyle w:val="000000100000"/>
            </w:pPr>
            <w:r w:rsidRPr="00925D61">
              <w:rPr>
                <w:b/>
              </w:rPr>
              <w:t>Number of</w:t>
            </w:r>
            <w:r>
              <w:t xml:space="preserve"> (and area covered by) Traditional Use of Marine Resources Agreements developed and /or implemented.</w:t>
            </w:r>
          </w:p>
          <w:p w:rsidR="001A4C92" w:rsidRDefault="001A4C92" w:rsidP="001A4C92">
            <w:pPr>
              <w:pStyle w:val="ListBullet"/>
              <w:numPr>
                <w:ilvl w:val="0"/>
                <w:numId w:val="16"/>
              </w:numPr>
              <w:spacing w:line="276" w:lineRule="auto"/>
              <w:cnfStyle w:val="000000100000"/>
            </w:pPr>
            <w:r>
              <w:rPr>
                <w:b/>
              </w:rPr>
              <w:t xml:space="preserve">Increased </w:t>
            </w:r>
            <w:r w:rsidRPr="00265267">
              <w:rPr>
                <w:b/>
              </w:rPr>
              <w:t xml:space="preserve">compliance </w:t>
            </w:r>
            <w:r w:rsidRPr="00265267">
              <w:t>to address illegal activities that threaten cultural and natural heritage values</w:t>
            </w:r>
            <w:r>
              <w:t>.</w:t>
            </w:r>
          </w:p>
          <w:p w:rsidR="0090583D" w:rsidRPr="00E67FB9" w:rsidRDefault="0090583D" w:rsidP="0090583D">
            <w:pPr>
              <w:pStyle w:val="ListBullet"/>
              <w:numPr>
                <w:ilvl w:val="0"/>
                <w:numId w:val="13"/>
              </w:numPr>
              <w:spacing w:line="276" w:lineRule="auto"/>
              <w:cnfStyle w:val="000000100000"/>
            </w:pPr>
            <w:r w:rsidRPr="00E67FB9">
              <w:rPr>
                <w:b/>
              </w:rPr>
              <w:t xml:space="preserve">Number of </w:t>
            </w:r>
            <w:r w:rsidRPr="00E67FB9">
              <w:t>schools, councils, farmers and fisherman engaged in Reef Guardian Program.</w:t>
            </w:r>
          </w:p>
          <w:p w:rsidR="0090583D" w:rsidRPr="00E67FB9" w:rsidRDefault="0090583D" w:rsidP="0090583D">
            <w:pPr>
              <w:pStyle w:val="ListBullet"/>
              <w:numPr>
                <w:ilvl w:val="0"/>
                <w:numId w:val="13"/>
              </w:numPr>
              <w:spacing w:line="276" w:lineRule="auto"/>
              <w:cnfStyle w:val="000000100000"/>
            </w:pPr>
            <w:r w:rsidRPr="00E67FB9">
              <w:rPr>
                <w:b/>
              </w:rPr>
              <w:t>Number of</w:t>
            </w:r>
            <w:r w:rsidRPr="00E67FB9">
              <w:t xml:space="preserve"> research and development projects</w:t>
            </w:r>
            <w:r w:rsidR="001A4C92" w:rsidRPr="00E67FB9">
              <w:t>.</w:t>
            </w:r>
            <w:r w:rsidRPr="00E67FB9">
              <w:t xml:space="preserve"> </w:t>
            </w:r>
          </w:p>
          <w:p w:rsidR="00C43CA1" w:rsidRPr="002E5EC0" w:rsidRDefault="00C43CA1" w:rsidP="00A84D0A">
            <w:pPr>
              <w:pStyle w:val="ListBullet"/>
              <w:numPr>
                <w:ilvl w:val="0"/>
                <w:numId w:val="0"/>
              </w:numPr>
              <w:spacing w:line="276" w:lineRule="auto"/>
              <w:ind w:left="369"/>
              <w:cnfStyle w:val="000000100000"/>
            </w:pPr>
          </w:p>
        </w:tc>
        <w:tc>
          <w:tcPr>
            <w:tcW w:w="2977" w:type="dxa"/>
            <w:tcBorders>
              <w:left w:val="single" w:sz="4" w:space="0" w:color="auto"/>
              <w:bottom w:val="single" w:sz="4" w:space="0" w:color="auto"/>
              <w:right w:val="single" w:sz="4" w:space="0" w:color="auto"/>
            </w:tcBorders>
          </w:tcPr>
          <w:p w:rsidR="00C43CA1" w:rsidRDefault="00C43CA1" w:rsidP="00292039">
            <w:pPr>
              <w:cnfStyle w:val="000000100000"/>
            </w:pPr>
          </w:p>
          <w:p w:rsidR="00C43CA1" w:rsidRPr="002725E6" w:rsidRDefault="00C43CA1" w:rsidP="005E4CF8">
            <w:pPr>
              <w:pStyle w:val="ListBullet"/>
              <w:numPr>
                <w:ilvl w:val="0"/>
                <w:numId w:val="13"/>
              </w:numPr>
              <w:spacing w:line="276" w:lineRule="auto"/>
              <w:cnfStyle w:val="000000100000"/>
            </w:pPr>
            <w:r w:rsidRPr="002725E6">
              <w:t>Funding Recipient data</w:t>
            </w:r>
            <w:r w:rsidR="00597D8A" w:rsidRPr="002725E6">
              <w:t xml:space="preserve"> collected </w:t>
            </w:r>
          </w:p>
          <w:p w:rsidR="00C43CA1" w:rsidRDefault="00C43CA1" w:rsidP="005E4CF8">
            <w:pPr>
              <w:pStyle w:val="ListBullet"/>
              <w:numPr>
                <w:ilvl w:val="0"/>
                <w:numId w:val="13"/>
              </w:numPr>
              <w:spacing w:line="276" w:lineRule="auto"/>
              <w:cnfStyle w:val="000000100000"/>
            </w:pPr>
            <w:r>
              <w:t xml:space="preserve">Paddock to Reef </w:t>
            </w:r>
            <w:r w:rsidR="002725E6">
              <w:t xml:space="preserve">Program </w:t>
            </w:r>
            <w:r>
              <w:t>Integrated monitoring, modelling and reporting</w:t>
            </w:r>
          </w:p>
          <w:p w:rsidR="00C43CA1" w:rsidRDefault="00C43CA1" w:rsidP="005E4CF8">
            <w:pPr>
              <w:pStyle w:val="ListBullet"/>
              <w:numPr>
                <w:ilvl w:val="0"/>
                <w:numId w:val="19"/>
              </w:numPr>
              <w:spacing w:line="276" w:lineRule="auto"/>
              <w:ind w:firstLine="99"/>
              <w:cnfStyle w:val="000000100000"/>
            </w:pPr>
            <w:r>
              <w:t>Marine Monitoring Program</w:t>
            </w:r>
          </w:p>
          <w:p w:rsidR="00C43CA1" w:rsidRDefault="00C43CA1" w:rsidP="005E4CF8">
            <w:pPr>
              <w:pStyle w:val="ListBullet"/>
              <w:numPr>
                <w:ilvl w:val="0"/>
                <w:numId w:val="19"/>
              </w:numPr>
              <w:spacing w:line="276" w:lineRule="auto"/>
              <w:ind w:firstLine="99"/>
              <w:cnfStyle w:val="000000100000"/>
            </w:pPr>
            <w:r>
              <w:t>Paddock scale monitoring program</w:t>
            </w:r>
          </w:p>
          <w:p w:rsidR="00C43CA1" w:rsidRDefault="00C43CA1" w:rsidP="005E4CF8">
            <w:pPr>
              <w:pStyle w:val="ListBullet"/>
              <w:numPr>
                <w:ilvl w:val="0"/>
                <w:numId w:val="13"/>
              </w:numPr>
              <w:spacing w:line="276" w:lineRule="auto"/>
              <w:cnfStyle w:val="000000100000"/>
            </w:pPr>
            <w:r>
              <w:t>Reef Rescue Research and Development investment</w:t>
            </w:r>
            <w:r w:rsidR="00380655">
              <w:t>s</w:t>
            </w:r>
            <w:r>
              <w:t xml:space="preserve"> </w:t>
            </w:r>
          </w:p>
          <w:p w:rsidR="00F25AD5" w:rsidRDefault="00F25AD5" w:rsidP="005E4CF8">
            <w:pPr>
              <w:pStyle w:val="ListBullet"/>
              <w:numPr>
                <w:ilvl w:val="0"/>
                <w:numId w:val="13"/>
              </w:numPr>
              <w:spacing w:line="276" w:lineRule="auto"/>
              <w:cnfStyle w:val="000000100000"/>
            </w:pPr>
            <w:r>
              <w:t xml:space="preserve">Queensland </w:t>
            </w:r>
            <w:r w:rsidRPr="00EF6D28">
              <w:t>DAFF Management Practice Change Data</w:t>
            </w:r>
            <w:r>
              <w:t xml:space="preserve"> collected from farm visits and face-to-face surveys </w:t>
            </w:r>
          </w:p>
          <w:p w:rsidR="00F31148" w:rsidRPr="00EF6D28" w:rsidRDefault="00F31148" w:rsidP="005E4CF8">
            <w:pPr>
              <w:pStyle w:val="ListBullet"/>
              <w:numPr>
                <w:ilvl w:val="0"/>
                <w:numId w:val="13"/>
              </w:numPr>
              <w:spacing w:line="276" w:lineRule="auto"/>
              <w:cnfStyle w:val="000000100000"/>
            </w:pPr>
            <w:r>
              <w:t>Other targeted monitoring / evaluation approache</w:t>
            </w:r>
            <w:r w:rsidR="00F15509">
              <w:t xml:space="preserve">s </w:t>
            </w:r>
            <w:r>
              <w:t>TBC</w:t>
            </w:r>
          </w:p>
          <w:p w:rsidR="00C43CA1" w:rsidRDefault="00C43CA1" w:rsidP="00292039">
            <w:pPr>
              <w:cnfStyle w:val="000000100000"/>
            </w:pPr>
          </w:p>
          <w:p w:rsidR="00C43CA1" w:rsidRDefault="00C43CA1" w:rsidP="00292039">
            <w:pPr>
              <w:cnfStyle w:val="000000100000"/>
            </w:pPr>
          </w:p>
        </w:tc>
      </w:tr>
      <w:tr w:rsidR="00C43CA1" w:rsidTr="00132F9F">
        <w:tc>
          <w:tcPr>
            <w:cnfStyle w:val="001000000000"/>
            <w:tcW w:w="1809" w:type="dxa"/>
          </w:tcPr>
          <w:p w:rsidR="00C43CA1" w:rsidRDefault="00C43CA1" w:rsidP="00292039"/>
          <w:p w:rsidR="00C43CA1" w:rsidRPr="006E5967" w:rsidRDefault="00380655" w:rsidP="00292039">
            <w:r>
              <w:t xml:space="preserve">Matters of National Environmental </w:t>
            </w:r>
            <w:r>
              <w:lastRenderedPageBreak/>
              <w:t xml:space="preserve">Significance ( </w:t>
            </w:r>
            <w:r w:rsidR="00C43CA1">
              <w:t xml:space="preserve"> species and </w:t>
            </w:r>
            <w:r>
              <w:t>ecological communities)</w:t>
            </w:r>
          </w:p>
          <w:p w:rsidR="00C43CA1" w:rsidRDefault="00C43CA1" w:rsidP="00292039"/>
          <w:p w:rsidR="00A84D0A" w:rsidRDefault="00C43CA1" w:rsidP="002507D4">
            <w:r w:rsidRPr="002507D4">
              <w:t xml:space="preserve">Also see </w:t>
            </w:r>
            <w:r>
              <w:rPr>
                <w:b w:val="0"/>
              </w:rPr>
              <w:t>Enhancing</w:t>
            </w:r>
            <w:r w:rsidRPr="002507D4">
              <w:t xml:space="preserve"> Indigenous </w:t>
            </w:r>
            <w:r>
              <w:t xml:space="preserve">People’s </w:t>
            </w:r>
            <w:r w:rsidRPr="002507D4">
              <w:t xml:space="preserve">Capacity for NRM </w:t>
            </w:r>
          </w:p>
          <w:p w:rsidR="00A84D0A" w:rsidRDefault="00A84D0A" w:rsidP="002507D4"/>
          <w:p w:rsidR="00A84D0A" w:rsidRDefault="00C43CA1" w:rsidP="002507D4">
            <w:r w:rsidRPr="002507D4">
              <w:t xml:space="preserve">and </w:t>
            </w:r>
          </w:p>
          <w:p w:rsidR="00A84D0A" w:rsidRDefault="00A84D0A" w:rsidP="002507D4"/>
          <w:p w:rsidR="00C43CA1" w:rsidRPr="002507D4" w:rsidRDefault="00C43CA1" w:rsidP="002507D4">
            <w:pPr>
              <w:rPr>
                <w:b w:val="0"/>
              </w:rPr>
            </w:pPr>
            <w:r w:rsidRPr="002507D4">
              <w:t>Community Skills Knowledge and Engagement Investment Areas (below)</w:t>
            </w:r>
          </w:p>
          <w:p w:rsidR="00C43CA1" w:rsidRPr="006E5967" w:rsidRDefault="00C43CA1" w:rsidP="00292039"/>
        </w:tc>
        <w:tc>
          <w:tcPr>
            <w:tcW w:w="3828" w:type="dxa"/>
          </w:tcPr>
          <w:p w:rsidR="00C43CA1" w:rsidRDefault="00C43CA1" w:rsidP="00100F0A">
            <w:pPr>
              <w:cnfStyle w:val="000000000000"/>
              <w:rPr>
                <w:b/>
              </w:rPr>
            </w:pPr>
          </w:p>
          <w:p w:rsidR="00C43CA1" w:rsidRDefault="00C43CA1" w:rsidP="005E4CF8">
            <w:pPr>
              <w:pStyle w:val="ListBullet"/>
              <w:numPr>
                <w:ilvl w:val="0"/>
                <w:numId w:val="13"/>
              </w:numPr>
              <w:spacing w:line="276" w:lineRule="auto"/>
              <w:cnfStyle w:val="000000000000"/>
            </w:pPr>
            <w:r>
              <w:t xml:space="preserve">To what extent has the program contributed to the protection and  </w:t>
            </w:r>
            <w:r>
              <w:lastRenderedPageBreak/>
              <w:t>conservation  of threatened and migratory species and ecological communities (i</w:t>
            </w:r>
            <w:r w:rsidRPr="000710A7">
              <w:t>dentified u</w:t>
            </w:r>
            <w:r>
              <w:t>nder national environmental law) Including by:</w:t>
            </w:r>
          </w:p>
          <w:p w:rsidR="001C1659" w:rsidRPr="00EE77E4" w:rsidRDefault="00A84D0A" w:rsidP="005E4CF8">
            <w:pPr>
              <w:pStyle w:val="ListBullet"/>
              <w:numPr>
                <w:ilvl w:val="0"/>
                <w:numId w:val="19"/>
              </w:numPr>
              <w:spacing w:line="276" w:lineRule="auto"/>
              <w:ind w:firstLine="99"/>
              <w:cnfStyle w:val="000000000000"/>
            </w:pPr>
            <w:r>
              <w:rPr>
                <w:color w:val="1F497D"/>
              </w:rPr>
              <w:t xml:space="preserve">Implementing relevant </w:t>
            </w:r>
            <w:r w:rsidR="001C1659" w:rsidRPr="00EE77E4">
              <w:rPr>
                <w:color w:val="1F497D"/>
              </w:rPr>
              <w:t>conservation management documentation</w:t>
            </w:r>
            <w:r>
              <w:rPr>
                <w:color w:val="1F497D"/>
              </w:rPr>
              <w:t>.</w:t>
            </w:r>
          </w:p>
          <w:p w:rsidR="00C43CA1" w:rsidRDefault="00C43CA1" w:rsidP="005E4CF8">
            <w:pPr>
              <w:pStyle w:val="ListBullet"/>
              <w:numPr>
                <w:ilvl w:val="0"/>
                <w:numId w:val="19"/>
              </w:numPr>
              <w:spacing w:line="276" w:lineRule="auto"/>
              <w:ind w:firstLine="99"/>
              <w:cnfStyle w:val="000000000000"/>
            </w:pPr>
            <w:r>
              <w:t xml:space="preserve"> Implementing priority actions from national Recovery Plans, Conservation Advices, Wildlife Conservation Plans and Threat Abatement Plans for threatened and listed migratory species and threatened ecological communities.</w:t>
            </w:r>
          </w:p>
          <w:p w:rsidR="00C43CA1" w:rsidRDefault="00C43CA1" w:rsidP="005E4CF8">
            <w:pPr>
              <w:pStyle w:val="ListBullet"/>
              <w:numPr>
                <w:ilvl w:val="0"/>
                <w:numId w:val="19"/>
              </w:numPr>
              <w:spacing w:line="276" w:lineRule="auto"/>
              <w:ind w:firstLine="99"/>
              <w:cnfStyle w:val="000000000000"/>
            </w:pPr>
            <w:r>
              <w:t xml:space="preserve"> Enhancing condition (including extent and connectivity) of threatened ecological communities and species’ habitat</w:t>
            </w:r>
          </w:p>
          <w:p w:rsidR="00C43CA1" w:rsidRDefault="00C43CA1" w:rsidP="001C1659">
            <w:pPr>
              <w:pStyle w:val="ListBullet"/>
              <w:numPr>
                <w:ilvl w:val="0"/>
                <w:numId w:val="0"/>
              </w:numPr>
              <w:spacing w:line="276" w:lineRule="auto"/>
              <w:ind w:left="369"/>
              <w:cnfStyle w:val="000000000000"/>
            </w:pPr>
            <w:proofErr w:type="gramStart"/>
            <w:r w:rsidRPr="00D13EA2">
              <w:t>o</w:t>
            </w:r>
            <w:proofErr w:type="gramEnd"/>
            <w:r w:rsidRPr="00D13EA2">
              <w:tab/>
              <w:t>Improving the listing status of threatened species and ecological communities.</w:t>
            </w:r>
          </w:p>
          <w:p w:rsidR="002866D3" w:rsidRDefault="00EF7F59" w:rsidP="005E4CF8">
            <w:pPr>
              <w:pStyle w:val="ListBullet"/>
              <w:numPr>
                <w:ilvl w:val="0"/>
                <w:numId w:val="13"/>
              </w:numPr>
              <w:spacing w:line="276" w:lineRule="auto"/>
              <w:cnfStyle w:val="000000000000"/>
            </w:pPr>
            <w:r w:rsidRPr="00EF7F59">
              <w:t>How has the program</w:t>
            </w:r>
            <w:r>
              <w:t xml:space="preserve"> supported a coordinated effort to i</w:t>
            </w:r>
            <w:r w:rsidRPr="00EF7F59">
              <w:t xml:space="preserve">dentify and address key threatening processes at a range of </w:t>
            </w:r>
            <w:proofErr w:type="gramStart"/>
            <w:r w:rsidRPr="00EF7F59">
              <w:t>scales</w:t>
            </w:r>
            <w:r w:rsidR="00A84D0A">
              <w:t>.</w:t>
            </w:r>
            <w:proofErr w:type="gramEnd"/>
            <w:r>
              <w:rPr>
                <w:highlight w:val="yellow"/>
              </w:rPr>
              <w:t xml:space="preserve"> </w:t>
            </w:r>
          </w:p>
          <w:p w:rsidR="00C43CA1" w:rsidRPr="00CD3F41" w:rsidRDefault="00FE0E42" w:rsidP="005E4CF8">
            <w:pPr>
              <w:pStyle w:val="ListBullet"/>
              <w:numPr>
                <w:ilvl w:val="0"/>
                <w:numId w:val="13"/>
              </w:numPr>
              <w:spacing w:line="276" w:lineRule="auto"/>
              <w:cnfStyle w:val="000000000000"/>
            </w:pPr>
            <w:r>
              <w:t>To what extent does the investment represent an appropriate and efficient way to address these matters of NES?</w:t>
            </w:r>
          </w:p>
        </w:tc>
        <w:tc>
          <w:tcPr>
            <w:tcW w:w="5953" w:type="dxa"/>
          </w:tcPr>
          <w:p w:rsidR="00C43CA1" w:rsidRDefault="00C43CA1" w:rsidP="00C43CA1">
            <w:pPr>
              <w:cnfStyle w:val="000000000000"/>
              <w:rPr>
                <w:b/>
              </w:rPr>
            </w:pPr>
          </w:p>
          <w:p w:rsidR="00C43CA1" w:rsidRDefault="00C43CA1" w:rsidP="005E4CF8">
            <w:pPr>
              <w:pStyle w:val="ListBullet"/>
              <w:numPr>
                <w:ilvl w:val="0"/>
                <w:numId w:val="13"/>
              </w:numPr>
              <w:spacing w:line="276" w:lineRule="auto"/>
              <w:cnfStyle w:val="000000000000"/>
            </w:pPr>
            <w:r>
              <w:rPr>
                <w:b/>
                <w:i w:val="0"/>
              </w:rPr>
              <w:t xml:space="preserve">Increase in </w:t>
            </w:r>
            <w:r w:rsidR="00684CBC">
              <w:rPr>
                <w:b/>
                <w:i w:val="0"/>
              </w:rPr>
              <w:t xml:space="preserve">extent (area) of </w:t>
            </w:r>
            <w:r w:rsidRPr="00684CBC">
              <w:rPr>
                <w:b/>
                <w:i w:val="0"/>
              </w:rPr>
              <w:t xml:space="preserve">habitat </w:t>
            </w:r>
            <w:r>
              <w:t xml:space="preserve">for threatened and migratory species and/or threatened ecological communities </w:t>
            </w:r>
            <w:r>
              <w:lastRenderedPageBreak/>
              <w:t>and/or species or communities known or suspected to be</w:t>
            </w:r>
            <w:r w:rsidR="00B671B6">
              <w:t xml:space="preserve"> at risk of becoming vulnerable</w:t>
            </w:r>
          </w:p>
          <w:p w:rsidR="00A84D0A" w:rsidRDefault="00A84D0A" w:rsidP="00A84D0A">
            <w:pPr>
              <w:pStyle w:val="ListBullet"/>
              <w:numPr>
                <w:ilvl w:val="0"/>
                <w:numId w:val="0"/>
              </w:numPr>
              <w:spacing w:line="276" w:lineRule="auto"/>
              <w:ind w:left="369"/>
              <w:cnfStyle w:val="000000000000"/>
            </w:pPr>
          </w:p>
          <w:p w:rsidR="00C43CA1" w:rsidRDefault="00C43CA1" w:rsidP="005E4CF8">
            <w:pPr>
              <w:pStyle w:val="ListBullet"/>
              <w:numPr>
                <w:ilvl w:val="0"/>
                <w:numId w:val="13"/>
              </w:numPr>
              <w:spacing w:line="276" w:lineRule="auto"/>
              <w:cnfStyle w:val="000000000000"/>
            </w:pPr>
            <w:r w:rsidRPr="009659C6">
              <w:rPr>
                <w:b/>
              </w:rPr>
              <w:t xml:space="preserve">Area of </w:t>
            </w:r>
            <w:r w:rsidRPr="00684CBC">
              <w:rPr>
                <w:b/>
              </w:rPr>
              <w:t>habitat with improved condition</w:t>
            </w:r>
            <w:r w:rsidRPr="009659C6">
              <w:t xml:space="preserve"> for threatened and migratory species and/or ecological communities and/or species or communities known or suspected to be at risk of becoming vulnerable including as measured by:</w:t>
            </w:r>
          </w:p>
          <w:p w:rsidR="00C43CA1" w:rsidRDefault="003F4021" w:rsidP="005E4CF8">
            <w:pPr>
              <w:pStyle w:val="ListBullet"/>
              <w:numPr>
                <w:ilvl w:val="0"/>
                <w:numId w:val="19"/>
              </w:numPr>
              <w:spacing w:line="276" w:lineRule="auto"/>
              <w:ind w:firstLine="99"/>
              <w:cnfStyle w:val="000000000000"/>
            </w:pPr>
            <w:r>
              <w:t>Decrease</w:t>
            </w:r>
            <w:r w:rsidR="00B671B6">
              <w:t xml:space="preserve"> in extent and density of weeds</w:t>
            </w:r>
          </w:p>
          <w:p w:rsidR="00C43CA1" w:rsidRDefault="003F4021" w:rsidP="005E4CF8">
            <w:pPr>
              <w:pStyle w:val="ListBullet"/>
              <w:numPr>
                <w:ilvl w:val="0"/>
                <w:numId w:val="19"/>
              </w:numPr>
              <w:spacing w:line="276" w:lineRule="auto"/>
              <w:ind w:firstLine="99"/>
              <w:cnfStyle w:val="000000000000"/>
            </w:pPr>
            <w:r>
              <w:t>Decrease</w:t>
            </w:r>
            <w:r w:rsidR="00C43CA1">
              <w:t xml:space="preserve"> in </w:t>
            </w:r>
            <w:r w:rsidR="00B671B6">
              <w:t>the extent and density of pests</w:t>
            </w:r>
          </w:p>
          <w:p w:rsidR="00C43CA1" w:rsidRDefault="00C43CA1" w:rsidP="005E4CF8">
            <w:pPr>
              <w:pStyle w:val="ListBullet"/>
              <w:numPr>
                <w:ilvl w:val="0"/>
                <w:numId w:val="19"/>
              </w:numPr>
              <w:spacing w:line="276" w:lineRule="auto"/>
              <w:ind w:firstLine="99"/>
              <w:cnfStyle w:val="000000000000"/>
            </w:pPr>
            <w:r>
              <w:t>Increase in condition (including extent and connectivity)</w:t>
            </w:r>
          </w:p>
          <w:p w:rsidR="00C43CA1" w:rsidRDefault="00C43CA1" w:rsidP="005E4CF8">
            <w:pPr>
              <w:pStyle w:val="ListBullet"/>
              <w:numPr>
                <w:ilvl w:val="0"/>
                <w:numId w:val="19"/>
              </w:numPr>
              <w:spacing w:line="276" w:lineRule="auto"/>
              <w:ind w:firstLine="99"/>
              <w:cnfStyle w:val="000000000000"/>
            </w:pPr>
            <w:r>
              <w:t>Mitigation of other recognised  threats</w:t>
            </w:r>
          </w:p>
          <w:p w:rsidR="00C43CA1" w:rsidRDefault="00C43CA1" w:rsidP="005E4CF8">
            <w:pPr>
              <w:pStyle w:val="ListBullet"/>
              <w:numPr>
                <w:ilvl w:val="0"/>
                <w:numId w:val="19"/>
              </w:numPr>
              <w:spacing w:line="276" w:lineRule="auto"/>
              <w:ind w:firstLine="99"/>
              <w:cnfStyle w:val="000000000000"/>
            </w:pPr>
            <w:r>
              <w:t xml:space="preserve">Improved fire management </w:t>
            </w:r>
          </w:p>
          <w:p w:rsidR="00C43CA1" w:rsidRDefault="00C43CA1" w:rsidP="005E4CF8">
            <w:pPr>
              <w:pStyle w:val="ListBullet"/>
              <w:numPr>
                <w:ilvl w:val="0"/>
                <w:numId w:val="19"/>
              </w:numPr>
              <w:spacing w:line="276" w:lineRule="auto"/>
              <w:ind w:firstLine="99"/>
              <w:cnfStyle w:val="000000000000"/>
            </w:pPr>
            <w:r>
              <w:t>Decrease in marine debris</w:t>
            </w:r>
          </w:p>
          <w:p w:rsidR="00C43CA1" w:rsidRDefault="00C43CA1" w:rsidP="005E4CF8">
            <w:pPr>
              <w:pStyle w:val="ListBullet"/>
              <w:numPr>
                <w:ilvl w:val="0"/>
                <w:numId w:val="19"/>
              </w:numPr>
              <w:spacing w:line="276" w:lineRule="auto"/>
              <w:ind w:firstLine="99"/>
              <w:cnfStyle w:val="000000000000"/>
            </w:pPr>
            <w:r>
              <w:t>Other improvements to habitat</w:t>
            </w:r>
          </w:p>
          <w:p w:rsidR="00A84D0A" w:rsidRDefault="00A84D0A" w:rsidP="00A84D0A">
            <w:pPr>
              <w:pStyle w:val="ListBullet"/>
              <w:numPr>
                <w:ilvl w:val="0"/>
                <w:numId w:val="0"/>
              </w:numPr>
              <w:spacing w:line="276" w:lineRule="auto"/>
              <w:ind w:left="459"/>
              <w:cnfStyle w:val="000000000000"/>
            </w:pPr>
          </w:p>
          <w:p w:rsidR="00C43CA1" w:rsidRDefault="00C43CA1" w:rsidP="005E4CF8">
            <w:pPr>
              <w:pStyle w:val="ListBullet"/>
              <w:numPr>
                <w:ilvl w:val="0"/>
                <w:numId w:val="13"/>
              </w:numPr>
              <w:spacing w:line="276" w:lineRule="auto"/>
              <w:cnfStyle w:val="000000000000"/>
            </w:pPr>
            <w:r w:rsidRPr="000718C9">
              <w:rPr>
                <w:b/>
              </w:rPr>
              <w:t>Increase in</w:t>
            </w:r>
            <w:r>
              <w:t xml:space="preserve"> the abundance, health and diversity of threatened and migratory sp</w:t>
            </w:r>
            <w:r w:rsidR="00B671B6">
              <w:t>ecies or ecological communities</w:t>
            </w:r>
          </w:p>
          <w:p w:rsidR="00C43CA1" w:rsidRDefault="00C43CA1" w:rsidP="00C43CA1">
            <w:pPr>
              <w:cnfStyle w:val="000000000000"/>
            </w:pPr>
          </w:p>
        </w:tc>
        <w:tc>
          <w:tcPr>
            <w:tcW w:w="7513" w:type="dxa"/>
          </w:tcPr>
          <w:p w:rsidR="00C43CA1" w:rsidRDefault="00C43CA1" w:rsidP="00C43CA1">
            <w:pPr>
              <w:pStyle w:val="ListBullet"/>
              <w:numPr>
                <w:ilvl w:val="0"/>
                <w:numId w:val="0"/>
              </w:numPr>
              <w:ind w:left="369"/>
              <w:cnfStyle w:val="000000000000"/>
            </w:pPr>
          </w:p>
          <w:p w:rsidR="00C43CA1" w:rsidRPr="00A37E6C" w:rsidRDefault="00C43CA1" w:rsidP="005E4CF8">
            <w:pPr>
              <w:pStyle w:val="ListBullet"/>
              <w:numPr>
                <w:ilvl w:val="0"/>
                <w:numId w:val="13"/>
              </w:numPr>
              <w:spacing w:line="276" w:lineRule="auto"/>
              <w:cnfStyle w:val="000000000000"/>
            </w:pPr>
            <w:r w:rsidRPr="00A37E6C">
              <w:rPr>
                <w:b/>
              </w:rPr>
              <w:t>Number of projects</w:t>
            </w:r>
            <w:r>
              <w:t xml:space="preserve"> </w:t>
            </w:r>
            <w:r w:rsidRPr="00A37E6C">
              <w:t>directly addressing threatened and migratory species and th</w:t>
            </w:r>
            <w:r w:rsidR="00B671B6">
              <w:t>reatened ecological communities</w:t>
            </w:r>
          </w:p>
          <w:p w:rsidR="00C43CA1" w:rsidRDefault="00C43CA1" w:rsidP="005E4CF8">
            <w:pPr>
              <w:pStyle w:val="ListBullet"/>
              <w:numPr>
                <w:ilvl w:val="0"/>
                <w:numId w:val="13"/>
              </w:numPr>
              <w:spacing w:line="276" w:lineRule="auto"/>
              <w:cnfStyle w:val="000000000000"/>
            </w:pPr>
            <w:r w:rsidRPr="00A37E6C">
              <w:rPr>
                <w:b/>
              </w:rPr>
              <w:lastRenderedPageBreak/>
              <w:t>Number of ecological communities</w:t>
            </w:r>
            <w:r w:rsidRPr="00A84D0A">
              <w:rPr>
                <w:b/>
              </w:rPr>
              <w:t>, threatened and migratory species</w:t>
            </w:r>
            <w:r w:rsidRPr="00A37E6C">
              <w:t xml:space="preserve"> </w:t>
            </w:r>
            <w:r w:rsidR="00A84D0A">
              <w:t xml:space="preserve">targeted by implementation of </w:t>
            </w:r>
            <w:r w:rsidRPr="00A37E6C">
              <w:t>relevant conservation management actions (i.e. actions identified</w:t>
            </w:r>
            <w:r>
              <w:t xml:space="preserve"> in national Recovery Plans, Conservation Advices, Wildlife Conservation Plans, Threat Abatement Plans, any other actions from plans specific to the ecological community </w:t>
            </w:r>
            <w:r w:rsidR="00B671B6">
              <w:t>/ species)</w:t>
            </w:r>
          </w:p>
          <w:p w:rsidR="00C43CA1" w:rsidRPr="00A12591" w:rsidRDefault="00C43CA1" w:rsidP="005E4CF8">
            <w:pPr>
              <w:pStyle w:val="ListBullet"/>
              <w:numPr>
                <w:ilvl w:val="0"/>
                <w:numId w:val="13"/>
              </w:numPr>
              <w:spacing w:line="276" w:lineRule="auto"/>
              <w:cnfStyle w:val="000000000000"/>
            </w:pPr>
            <w:r w:rsidRPr="00925D61">
              <w:rPr>
                <w:b/>
              </w:rPr>
              <w:t>Number of</w:t>
            </w:r>
            <w:r>
              <w:t xml:space="preserve"> </w:t>
            </w:r>
            <w:r w:rsidRPr="00F15509">
              <w:rPr>
                <w:b/>
              </w:rPr>
              <w:t>relevant conservation management actions implemented</w:t>
            </w:r>
            <w:r>
              <w:t xml:space="preserve"> (i.e. actions identified in national Recovery Plans, Conservation Advices, Wildlife Conservation Plans, Threat Abatement Plans, any other actions from plans specific to the species </w:t>
            </w:r>
            <w:r w:rsidR="00B671B6">
              <w:t>or ecological community)</w:t>
            </w:r>
          </w:p>
          <w:p w:rsidR="00C43CA1" w:rsidRDefault="00C43CA1" w:rsidP="005E4CF8">
            <w:pPr>
              <w:pStyle w:val="ListBullet"/>
              <w:numPr>
                <w:ilvl w:val="0"/>
                <w:numId w:val="13"/>
              </w:numPr>
              <w:spacing w:line="276" w:lineRule="auto"/>
              <w:cnfStyle w:val="000000000000"/>
            </w:pPr>
            <w:r w:rsidRPr="00F15509">
              <w:rPr>
                <w:b/>
              </w:rPr>
              <w:t>Number of species or communities</w:t>
            </w:r>
            <w:r>
              <w:t xml:space="preserve"> known or suspected to be at risk of becoming threatened with relevant conservation </w:t>
            </w:r>
            <w:r w:rsidR="00B671B6">
              <w:t>management actions implemented</w:t>
            </w:r>
            <w:r w:rsidR="00F15509">
              <w:t>.</w:t>
            </w:r>
          </w:p>
          <w:p w:rsidR="00C43CA1" w:rsidRDefault="00C43CA1" w:rsidP="005E4CF8">
            <w:pPr>
              <w:pStyle w:val="ListBullet"/>
              <w:numPr>
                <w:ilvl w:val="0"/>
                <w:numId w:val="13"/>
              </w:numPr>
              <w:spacing w:line="276" w:lineRule="auto"/>
              <w:cnfStyle w:val="000000000000"/>
            </w:pPr>
            <w:r>
              <w:rPr>
                <w:b/>
              </w:rPr>
              <w:t xml:space="preserve">Area managed </w:t>
            </w:r>
            <w:r>
              <w:t>to address Recovery Plan, Conservation Advice, Wildlife Conservation Plan, or Threat Abatement Plan</w:t>
            </w:r>
            <w:r w:rsidDel="0025465F">
              <w:t xml:space="preserve"> </w:t>
            </w:r>
            <w:r>
              <w:t>actions including through actions that increase the area:</w:t>
            </w:r>
          </w:p>
          <w:p w:rsidR="00C43CA1" w:rsidRDefault="00C43CA1" w:rsidP="005E4CF8">
            <w:pPr>
              <w:pStyle w:val="ListBullet"/>
              <w:numPr>
                <w:ilvl w:val="0"/>
                <w:numId w:val="19"/>
              </w:numPr>
              <w:spacing w:line="276" w:lineRule="auto"/>
              <w:ind w:firstLine="99"/>
              <w:cnfStyle w:val="000000000000"/>
            </w:pPr>
            <w:r>
              <w:t xml:space="preserve">revegetated  </w:t>
            </w:r>
          </w:p>
          <w:p w:rsidR="00C43CA1" w:rsidRDefault="00C43CA1" w:rsidP="005E4CF8">
            <w:pPr>
              <w:pStyle w:val="ListBullet"/>
              <w:numPr>
                <w:ilvl w:val="0"/>
                <w:numId w:val="19"/>
              </w:numPr>
              <w:spacing w:line="276" w:lineRule="auto"/>
              <w:ind w:firstLine="99"/>
              <w:cnfStyle w:val="000000000000"/>
            </w:pPr>
            <w:r>
              <w:t>managed for pests (incl. disease)</w:t>
            </w:r>
          </w:p>
          <w:p w:rsidR="00C43CA1" w:rsidRDefault="00C43CA1" w:rsidP="005E4CF8">
            <w:pPr>
              <w:pStyle w:val="ListBullet"/>
              <w:numPr>
                <w:ilvl w:val="0"/>
                <w:numId w:val="19"/>
              </w:numPr>
              <w:spacing w:line="276" w:lineRule="auto"/>
              <w:ind w:firstLine="99"/>
              <w:cnfStyle w:val="000000000000"/>
            </w:pPr>
            <w:r>
              <w:t>managed for weeds (incl. disease)</w:t>
            </w:r>
          </w:p>
          <w:p w:rsidR="00C43CA1" w:rsidRDefault="00C43CA1" w:rsidP="005E4CF8">
            <w:pPr>
              <w:pStyle w:val="ListBullet"/>
              <w:numPr>
                <w:ilvl w:val="0"/>
                <w:numId w:val="19"/>
              </w:numPr>
              <w:spacing w:line="276" w:lineRule="auto"/>
              <w:ind w:firstLine="99"/>
              <w:cnfStyle w:val="000000000000"/>
            </w:pPr>
            <w:r>
              <w:t>of marine debris removal</w:t>
            </w:r>
            <w:r w:rsidRPr="00650E51">
              <w:t xml:space="preserve"> </w:t>
            </w:r>
          </w:p>
          <w:p w:rsidR="00C43CA1" w:rsidRDefault="00C43CA1" w:rsidP="005E4CF8">
            <w:pPr>
              <w:pStyle w:val="ListBullet"/>
              <w:numPr>
                <w:ilvl w:val="0"/>
                <w:numId w:val="19"/>
              </w:numPr>
              <w:spacing w:line="276" w:lineRule="auto"/>
              <w:ind w:firstLine="99"/>
              <w:cnfStyle w:val="000000000000"/>
            </w:pPr>
            <w:r>
              <w:t xml:space="preserve">where improved fire management practices are being implemented </w:t>
            </w:r>
          </w:p>
          <w:p w:rsidR="00C43CA1" w:rsidRPr="00650E51" w:rsidRDefault="00C43CA1" w:rsidP="005E4CF8">
            <w:pPr>
              <w:pStyle w:val="ListBullet"/>
              <w:numPr>
                <w:ilvl w:val="0"/>
                <w:numId w:val="19"/>
              </w:numPr>
              <w:spacing w:line="276" w:lineRule="auto"/>
              <w:ind w:firstLine="99"/>
              <w:cnfStyle w:val="000000000000"/>
            </w:pPr>
            <w:r>
              <w:t xml:space="preserve">with  </w:t>
            </w:r>
            <w:r w:rsidRPr="00650E51">
              <w:t xml:space="preserve">improved grazing </w:t>
            </w:r>
            <w:r>
              <w:t>regimes</w:t>
            </w:r>
          </w:p>
          <w:p w:rsidR="00C43CA1" w:rsidRDefault="00C43CA1" w:rsidP="00C43CA1">
            <w:pPr>
              <w:pStyle w:val="ListBullet"/>
              <w:numPr>
                <w:ilvl w:val="0"/>
                <w:numId w:val="0"/>
              </w:numPr>
              <w:spacing w:line="276" w:lineRule="auto"/>
              <w:ind w:left="936" w:hanging="369"/>
              <w:cnfStyle w:val="000000000000"/>
              <w:rPr>
                <w:b/>
              </w:rPr>
            </w:pPr>
          </w:p>
        </w:tc>
        <w:tc>
          <w:tcPr>
            <w:tcW w:w="2977" w:type="dxa"/>
          </w:tcPr>
          <w:p w:rsidR="00C43CA1" w:rsidRDefault="00C43CA1" w:rsidP="00292039">
            <w:pPr>
              <w:cnfStyle w:val="000000000000"/>
              <w:rPr>
                <w:b/>
              </w:rPr>
            </w:pPr>
            <w:r>
              <w:rPr>
                <w:b/>
              </w:rPr>
              <w:lastRenderedPageBreak/>
              <w:t xml:space="preserve">  </w:t>
            </w:r>
          </w:p>
          <w:p w:rsidR="00597D8A" w:rsidRDefault="00597D8A" w:rsidP="005E4CF8">
            <w:pPr>
              <w:pStyle w:val="ListBullet"/>
              <w:numPr>
                <w:ilvl w:val="0"/>
                <w:numId w:val="13"/>
              </w:numPr>
              <w:spacing w:line="276" w:lineRule="auto"/>
              <w:cnfStyle w:val="000000000000"/>
            </w:pPr>
            <w:r>
              <w:t xml:space="preserve">Funding Recipient data collected through MERIT </w:t>
            </w:r>
            <w:r>
              <w:lastRenderedPageBreak/>
              <w:t>(online reporting tool).</w:t>
            </w:r>
          </w:p>
          <w:p w:rsidR="00C43CA1" w:rsidRPr="00D52B6E" w:rsidRDefault="00C43CA1" w:rsidP="005E4CF8">
            <w:pPr>
              <w:pStyle w:val="ListBullet"/>
              <w:numPr>
                <w:ilvl w:val="0"/>
                <w:numId w:val="13"/>
              </w:numPr>
              <w:spacing w:line="276" w:lineRule="auto"/>
              <w:cnfStyle w:val="000000000000"/>
            </w:pPr>
            <w:r w:rsidRPr="00D52B6E">
              <w:t xml:space="preserve">Outcomes from the Environmental Stewardship Program will continue to be monitored through </w:t>
            </w:r>
            <w:r w:rsidR="00A37E6C">
              <w:t>a</w:t>
            </w:r>
            <w:r w:rsidRPr="00D52B6E">
              <w:t xml:space="preserve"> scientific monitoring program </w:t>
            </w:r>
          </w:p>
          <w:p w:rsidR="00F15509" w:rsidRPr="00EF6D28" w:rsidRDefault="00F15509" w:rsidP="00F15509">
            <w:pPr>
              <w:pStyle w:val="ListBullet"/>
              <w:numPr>
                <w:ilvl w:val="0"/>
                <w:numId w:val="13"/>
              </w:numPr>
              <w:spacing w:line="276" w:lineRule="auto"/>
              <w:cnfStyle w:val="000000000000"/>
            </w:pPr>
            <w:r>
              <w:t>Other targeted monitoring / evaluation approaches TBC</w:t>
            </w:r>
          </w:p>
          <w:p w:rsidR="00C43CA1" w:rsidRDefault="00C43CA1" w:rsidP="002E5EC0">
            <w:pPr>
              <w:pStyle w:val="ListBullet"/>
              <w:numPr>
                <w:ilvl w:val="0"/>
                <w:numId w:val="0"/>
              </w:numPr>
              <w:spacing w:line="276" w:lineRule="auto"/>
              <w:ind w:left="369"/>
              <w:cnfStyle w:val="000000000000"/>
            </w:pPr>
          </w:p>
        </w:tc>
      </w:tr>
      <w:tr w:rsidR="00C43CA1" w:rsidTr="00132F9F">
        <w:trPr>
          <w:cnfStyle w:val="000000100000"/>
        </w:trPr>
        <w:tc>
          <w:tcPr>
            <w:cnfStyle w:val="001000000000"/>
            <w:tcW w:w="1809" w:type="dxa"/>
            <w:tcBorders>
              <w:left w:val="single" w:sz="4" w:space="0" w:color="auto"/>
              <w:right w:val="single" w:sz="4" w:space="0" w:color="auto"/>
            </w:tcBorders>
          </w:tcPr>
          <w:p w:rsidR="00C43CA1" w:rsidRDefault="00C43CA1" w:rsidP="00292039"/>
          <w:p w:rsidR="00C43CA1" w:rsidRDefault="00C43CA1" w:rsidP="00292039">
            <w:r>
              <w:t>Restoring and Maintaining  Coastal Environments</w:t>
            </w:r>
          </w:p>
          <w:p w:rsidR="00C43CA1" w:rsidRDefault="00C43CA1" w:rsidP="00292039"/>
          <w:p w:rsidR="00C43CA1" w:rsidRDefault="00C43CA1" w:rsidP="002507D4">
            <w:r w:rsidRPr="002507D4">
              <w:t xml:space="preserve">Also see </w:t>
            </w:r>
            <w:r>
              <w:t xml:space="preserve">Enhancing </w:t>
            </w:r>
            <w:r w:rsidRPr="002507D4">
              <w:t xml:space="preserve">Indigenous </w:t>
            </w:r>
            <w:r>
              <w:t xml:space="preserve">People’s </w:t>
            </w:r>
            <w:r w:rsidRPr="002507D4">
              <w:t>Capacity for NRM and Community Skills Knowledge and Engagement Investment Areas (below</w:t>
            </w:r>
            <w:r>
              <w:t>)</w:t>
            </w:r>
          </w:p>
          <w:p w:rsidR="00C43CA1" w:rsidRPr="006E5967" w:rsidRDefault="00C43CA1" w:rsidP="00292039"/>
        </w:tc>
        <w:tc>
          <w:tcPr>
            <w:tcW w:w="3828" w:type="dxa"/>
            <w:tcBorders>
              <w:left w:val="single" w:sz="4" w:space="0" w:color="auto"/>
              <w:right w:val="single" w:sz="4" w:space="0" w:color="auto"/>
            </w:tcBorders>
          </w:tcPr>
          <w:p w:rsidR="00C43CA1" w:rsidRDefault="00C43CA1" w:rsidP="00100F0A">
            <w:pPr>
              <w:cnfStyle w:val="000000100000"/>
              <w:rPr>
                <w:b/>
              </w:rPr>
            </w:pPr>
          </w:p>
          <w:p w:rsidR="00C43CA1" w:rsidRDefault="00C43CA1" w:rsidP="005E4CF8">
            <w:pPr>
              <w:pStyle w:val="ListBullet"/>
              <w:numPr>
                <w:ilvl w:val="0"/>
                <w:numId w:val="13"/>
              </w:numPr>
              <w:spacing w:line="276" w:lineRule="auto"/>
              <w:cnfStyle w:val="000000100000"/>
            </w:pPr>
            <w:r>
              <w:t>To what extent has the program helped restore and maintain Australia’s costal environment (enhancing</w:t>
            </w:r>
            <w:r w:rsidRPr="00C7365C">
              <w:t xml:space="preserve"> the condition, connectivity and resilience of habitats and landscapes</w:t>
            </w:r>
            <w:r>
              <w:t xml:space="preserve">) through </w:t>
            </w:r>
            <w:r w:rsidRPr="00C7365C">
              <w:t>protecting or restoring ecosystem functions, including n</w:t>
            </w:r>
            <w:r w:rsidR="00482573">
              <w:t>utrient and</w:t>
            </w:r>
            <w:r>
              <w:t xml:space="preserve"> water </w:t>
            </w:r>
            <w:r w:rsidR="00482573">
              <w:t>flows?</w:t>
            </w:r>
          </w:p>
          <w:p w:rsidR="00C43CA1" w:rsidRDefault="00C43CA1" w:rsidP="005E4CF8">
            <w:pPr>
              <w:pStyle w:val="ListBullet"/>
              <w:numPr>
                <w:ilvl w:val="0"/>
                <w:numId w:val="13"/>
              </w:numPr>
              <w:spacing w:line="276" w:lineRule="auto"/>
              <w:cnfStyle w:val="000000100000"/>
            </w:pPr>
            <w:r>
              <w:t xml:space="preserve">To what extent does the investment represent an appropriate and efficient way to address </w:t>
            </w:r>
            <w:r w:rsidR="002866D3">
              <w:t xml:space="preserve">coastal environment </w:t>
            </w:r>
            <w:r>
              <w:t xml:space="preserve">biodiversity </w:t>
            </w:r>
            <w:r w:rsidR="002866D3">
              <w:t xml:space="preserve">and </w:t>
            </w:r>
            <w:r>
              <w:t xml:space="preserve">conservation priorities in Australia? </w:t>
            </w:r>
          </w:p>
        </w:tc>
        <w:tc>
          <w:tcPr>
            <w:tcW w:w="5953" w:type="dxa"/>
            <w:tcBorders>
              <w:left w:val="single" w:sz="4" w:space="0" w:color="auto"/>
              <w:right w:val="single" w:sz="4" w:space="0" w:color="auto"/>
            </w:tcBorders>
          </w:tcPr>
          <w:p w:rsidR="00C43CA1" w:rsidRDefault="00C43CA1" w:rsidP="00C43CA1">
            <w:pPr>
              <w:cnfStyle w:val="000000100000"/>
              <w:rPr>
                <w:b/>
              </w:rPr>
            </w:pPr>
          </w:p>
          <w:p w:rsidR="00C43CA1" w:rsidRDefault="00C43CA1" w:rsidP="00C43CA1">
            <w:pPr>
              <w:pStyle w:val="ListBullet"/>
              <w:numPr>
                <w:ilvl w:val="0"/>
                <w:numId w:val="0"/>
              </w:numPr>
              <w:tabs>
                <w:tab w:val="left" w:pos="33"/>
              </w:tabs>
              <w:spacing w:line="276" w:lineRule="auto"/>
              <w:ind w:left="33"/>
              <w:cnfStyle w:val="000000100000"/>
            </w:pPr>
            <w:r>
              <w:t xml:space="preserve">Within the coastal environment: </w:t>
            </w:r>
          </w:p>
          <w:p w:rsidR="00F15509" w:rsidRDefault="00F15509" w:rsidP="00C43CA1">
            <w:pPr>
              <w:pStyle w:val="ListBullet"/>
              <w:numPr>
                <w:ilvl w:val="0"/>
                <w:numId w:val="0"/>
              </w:numPr>
              <w:tabs>
                <w:tab w:val="left" w:pos="33"/>
              </w:tabs>
              <w:spacing w:line="276" w:lineRule="auto"/>
              <w:ind w:left="33"/>
              <w:cnfStyle w:val="000000100000"/>
            </w:pPr>
          </w:p>
          <w:p w:rsidR="00C43CA1" w:rsidRDefault="00C43CA1" w:rsidP="005E4CF8">
            <w:pPr>
              <w:pStyle w:val="ListBullet"/>
              <w:numPr>
                <w:ilvl w:val="0"/>
                <w:numId w:val="13"/>
              </w:numPr>
              <w:spacing w:line="276" w:lineRule="auto"/>
              <w:cnfStyle w:val="000000100000"/>
            </w:pPr>
            <w:r w:rsidRPr="003F1685">
              <w:rPr>
                <w:b/>
              </w:rPr>
              <w:t>Area</w:t>
            </w:r>
            <w:r>
              <w:t xml:space="preserve"> with improved habitat including as measured by:</w:t>
            </w:r>
          </w:p>
          <w:p w:rsidR="00C43CA1" w:rsidRPr="00F61CCF" w:rsidRDefault="00C43CA1" w:rsidP="005E4CF8">
            <w:pPr>
              <w:pStyle w:val="ListBullet"/>
              <w:numPr>
                <w:ilvl w:val="0"/>
                <w:numId w:val="19"/>
              </w:numPr>
              <w:spacing w:line="276" w:lineRule="auto"/>
              <w:ind w:firstLine="99"/>
              <w:cnfStyle w:val="000000100000"/>
            </w:pPr>
            <w:r>
              <w:t>Decrease extent and density of weeds.</w:t>
            </w:r>
          </w:p>
          <w:p w:rsidR="00C43CA1" w:rsidRDefault="00C43CA1" w:rsidP="005E4CF8">
            <w:pPr>
              <w:pStyle w:val="ListBullet"/>
              <w:numPr>
                <w:ilvl w:val="0"/>
                <w:numId w:val="19"/>
              </w:numPr>
              <w:spacing w:line="276" w:lineRule="auto"/>
              <w:ind w:firstLine="99"/>
              <w:cnfStyle w:val="000000100000"/>
            </w:pPr>
            <w:r>
              <w:t>Decrease the extent and density of pests.</w:t>
            </w:r>
          </w:p>
          <w:p w:rsidR="00C43CA1" w:rsidRDefault="00C43CA1" w:rsidP="005E4CF8">
            <w:pPr>
              <w:pStyle w:val="ListBullet"/>
              <w:numPr>
                <w:ilvl w:val="0"/>
                <w:numId w:val="19"/>
              </w:numPr>
              <w:spacing w:line="276" w:lineRule="auto"/>
              <w:ind w:firstLine="99"/>
              <w:cnfStyle w:val="000000100000"/>
            </w:pPr>
            <w:r>
              <w:t>Improved vegetation condition (including extent and connectivity)</w:t>
            </w:r>
          </w:p>
          <w:p w:rsidR="00C43CA1" w:rsidRDefault="00C43CA1" w:rsidP="005E4CF8">
            <w:pPr>
              <w:pStyle w:val="ListBullet"/>
              <w:numPr>
                <w:ilvl w:val="0"/>
                <w:numId w:val="19"/>
              </w:numPr>
              <w:spacing w:line="276" w:lineRule="auto"/>
              <w:ind w:firstLine="99"/>
              <w:cnfStyle w:val="000000100000"/>
            </w:pPr>
            <w:r>
              <w:t>Enhanced dune system condition and resilience</w:t>
            </w:r>
          </w:p>
          <w:p w:rsidR="00C43CA1" w:rsidRDefault="00C43CA1" w:rsidP="005E4CF8">
            <w:pPr>
              <w:pStyle w:val="ListBullet"/>
              <w:numPr>
                <w:ilvl w:val="0"/>
                <w:numId w:val="19"/>
              </w:numPr>
              <w:spacing w:line="276" w:lineRule="auto"/>
              <w:ind w:firstLine="99"/>
              <w:cnfStyle w:val="000000100000"/>
            </w:pPr>
            <w:r>
              <w:t>Increase in the abundance and/or  diversity of native aquatic and near-shore species</w:t>
            </w:r>
          </w:p>
          <w:p w:rsidR="00C43CA1" w:rsidRDefault="00C43CA1" w:rsidP="005E4CF8">
            <w:pPr>
              <w:pStyle w:val="ListBullet"/>
              <w:numPr>
                <w:ilvl w:val="0"/>
                <w:numId w:val="13"/>
              </w:numPr>
              <w:spacing w:line="276" w:lineRule="auto"/>
              <w:cnfStyle w:val="000000100000"/>
            </w:pPr>
            <w:r w:rsidRPr="00541559">
              <w:rPr>
                <w:b/>
              </w:rPr>
              <w:t xml:space="preserve">Improved </w:t>
            </w:r>
            <w:r>
              <w:t>end of catchment (near shore)</w:t>
            </w:r>
            <w:r w:rsidR="002866D3">
              <w:t xml:space="preserve"> </w:t>
            </w:r>
            <w:r>
              <w:t>water quality.</w:t>
            </w:r>
          </w:p>
          <w:p w:rsidR="00C43CA1" w:rsidRDefault="00C43CA1" w:rsidP="00C43CA1">
            <w:pPr>
              <w:pStyle w:val="ListBullet"/>
              <w:numPr>
                <w:ilvl w:val="0"/>
                <w:numId w:val="0"/>
              </w:numPr>
              <w:spacing w:line="276" w:lineRule="auto"/>
              <w:ind w:left="936" w:hanging="369"/>
              <w:cnfStyle w:val="000000100000"/>
            </w:pPr>
          </w:p>
          <w:p w:rsidR="00C43CA1" w:rsidRDefault="00C43CA1" w:rsidP="00C43CA1">
            <w:pPr>
              <w:pStyle w:val="ListBullet"/>
              <w:numPr>
                <w:ilvl w:val="0"/>
                <w:numId w:val="0"/>
              </w:numPr>
              <w:spacing w:line="276" w:lineRule="auto"/>
              <w:ind w:left="369"/>
              <w:cnfStyle w:val="000000100000"/>
            </w:pPr>
          </w:p>
          <w:p w:rsidR="00C43CA1" w:rsidRDefault="00C43CA1" w:rsidP="00C43CA1">
            <w:pPr>
              <w:pStyle w:val="ListBullet"/>
              <w:numPr>
                <w:ilvl w:val="0"/>
                <w:numId w:val="0"/>
              </w:numPr>
              <w:spacing w:line="276" w:lineRule="auto"/>
              <w:ind w:left="936" w:hanging="369"/>
              <w:cnfStyle w:val="000000100000"/>
            </w:pPr>
          </w:p>
          <w:p w:rsidR="00C43CA1" w:rsidRPr="00E414CC" w:rsidRDefault="00C43CA1" w:rsidP="00C43CA1">
            <w:pPr>
              <w:cnfStyle w:val="000000100000"/>
            </w:pPr>
          </w:p>
        </w:tc>
        <w:tc>
          <w:tcPr>
            <w:tcW w:w="7513" w:type="dxa"/>
            <w:tcBorders>
              <w:left w:val="single" w:sz="4" w:space="0" w:color="auto"/>
              <w:right w:val="single" w:sz="4" w:space="0" w:color="auto"/>
            </w:tcBorders>
          </w:tcPr>
          <w:p w:rsidR="00C43CA1" w:rsidRDefault="00C43CA1" w:rsidP="00C43CA1">
            <w:pPr>
              <w:pStyle w:val="ListBullet"/>
              <w:numPr>
                <w:ilvl w:val="0"/>
                <w:numId w:val="0"/>
              </w:numPr>
              <w:ind w:left="369"/>
              <w:cnfStyle w:val="000000100000"/>
            </w:pPr>
          </w:p>
          <w:p w:rsidR="00C43CA1" w:rsidRDefault="00C43CA1" w:rsidP="00C43CA1">
            <w:pPr>
              <w:pStyle w:val="ListBullet"/>
              <w:numPr>
                <w:ilvl w:val="0"/>
                <w:numId w:val="0"/>
              </w:numPr>
              <w:spacing w:line="276" w:lineRule="auto"/>
              <w:ind w:left="33"/>
              <w:cnfStyle w:val="000000100000"/>
            </w:pPr>
            <w:r>
              <w:t xml:space="preserve">With regard to projects supported to enhance the condition and function of the coastal environment: </w:t>
            </w:r>
          </w:p>
          <w:p w:rsidR="00C43CA1" w:rsidRDefault="00C43CA1" w:rsidP="005E4CF8">
            <w:pPr>
              <w:pStyle w:val="ListBullet"/>
              <w:numPr>
                <w:ilvl w:val="0"/>
                <w:numId w:val="13"/>
              </w:numPr>
              <w:spacing w:line="276" w:lineRule="auto"/>
              <w:cnfStyle w:val="000000100000"/>
            </w:pPr>
            <w:r>
              <w:t xml:space="preserve"> </w:t>
            </w:r>
            <w:r w:rsidRPr="00BD4B28">
              <w:rPr>
                <w:b/>
              </w:rPr>
              <w:t xml:space="preserve">Number projects </w:t>
            </w:r>
            <w:r>
              <w:t>including those undertaking pollution removal and erosion control activities.</w:t>
            </w:r>
          </w:p>
          <w:p w:rsidR="00C43CA1" w:rsidRDefault="00C43CA1" w:rsidP="005E4CF8">
            <w:pPr>
              <w:pStyle w:val="ListBullet"/>
              <w:numPr>
                <w:ilvl w:val="0"/>
                <w:numId w:val="13"/>
              </w:numPr>
              <w:spacing w:line="276" w:lineRule="auto"/>
              <w:cnfStyle w:val="000000100000"/>
            </w:pPr>
            <w:r>
              <w:t xml:space="preserve"> </w:t>
            </w:r>
            <w:r w:rsidRPr="00BD4B28">
              <w:rPr>
                <w:b/>
              </w:rPr>
              <w:t xml:space="preserve">Area   </w:t>
            </w:r>
            <w:r>
              <w:t xml:space="preserve">revegetated,  </w:t>
            </w:r>
            <w:r w:rsidRPr="00236E3C">
              <w:t xml:space="preserve">managed for pests </w:t>
            </w:r>
            <w:r>
              <w:t xml:space="preserve">(incl. disease) managed for weeds (incl. disease) managed for solid pollution and  debris removal </w:t>
            </w:r>
          </w:p>
          <w:p w:rsidR="00C43CA1" w:rsidRPr="00236E3C" w:rsidRDefault="0016456F" w:rsidP="005E4CF8">
            <w:pPr>
              <w:pStyle w:val="ListBullet"/>
              <w:numPr>
                <w:ilvl w:val="0"/>
                <w:numId w:val="13"/>
              </w:numPr>
              <w:spacing w:line="276" w:lineRule="auto"/>
              <w:cnfStyle w:val="000000100000"/>
            </w:pPr>
            <w:r>
              <w:rPr>
                <w:b/>
              </w:rPr>
              <w:t>W</w:t>
            </w:r>
            <w:r w:rsidR="00C43CA1" w:rsidRPr="003F1685">
              <w:rPr>
                <w:b/>
              </w:rPr>
              <w:t>eight of</w:t>
            </w:r>
            <w:r w:rsidR="00C43CA1">
              <w:t>:</w:t>
            </w:r>
            <w:r w:rsidR="00C43CA1" w:rsidRPr="00236E3C">
              <w:t xml:space="preserve"> </w:t>
            </w:r>
          </w:p>
          <w:p w:rsidR="00C43CA1" w:rsidRDefault="00C43CA1" w:rsidP="005E4CF8">
            <w:pPr>
              <w:pStyle w:val="ListBullet"/>
              <w:numPr>
                <w:ilvl w:val="0"/>
                <w:numId w:val="19"/>
              </w:numPr>
              <w:spacing w:line="276" w:lineRule="auto"/>
              <w:ind w:firstLine="99"/>
              <w:cnfStyle w:val="000000100000"/>
            </w:pPr>
            <w:r>
              <w:t xml:space="preserve">marine debris removed </w:t>
            </w:r>
          </w:p>
          <w:p w:rsidR="00C43CA1" w:rsidRDefault="00C43CA1" w:rsidP="005E4CF8">
            <w:pPr>
              <w:pStyle w:val="ListBullet"/>
              <w:numPr>
                <w:ilvl w:val="0"/>
                <w:numId w:val="19"/>
              </w:numPr>
              <w:spacing w:line="276" w:lineRule="auto"/>
              <w:ind w:firstLine="99"/>
              <w:cnfStyle w:val="000000100000"/>
            </w:pPr>
            <w:r>
              <w:t>d</w:t>
            </w:r>
            <w:r w:rsidRPr="00FB543B">
              <w:t xml:space="preserve">ebris prevented from entering/removed from </w:t>
            </w:r>
            <w:r>
              <w:t xml:space="preserve">urban/coastal </w:t>
            </w:r>
            <w:r w:rsidRPr="00FB543B">
              <w:t>waterways</w:t>
            </w:r>
          </w:p>
          <w:p w:rsidR="0016456F" w:rsidRDefault="0016456F" w:rsidP="005E4CF8">
            <w:pPr>
              <w:pStyle w:val="ListBullet"/>
              <w:numPr>
                <w:ilvl w:val="0"/>
                <w:numId w:val="13"/>
              </w:numPr>
              <w:spacing w:line="276" w:lineRule="auto"/>
              <w:cnfStyle w:val="000000100000"/>
            </w:pPr>
            <w:r w:rsidRPr="00541559">
              <w:rPr>
                <w:b/>
              </w:rPr>
              <w:t>Number of</w:t>
            </w:r>
            <w:r>
              <w:t xml:space="preserve"> </w:t>
            </w:r>
            <w:r w:rsidRPr="00A01561">
              <w:t xml:space="preserve">Water Quality Improvement </w:t>
            </w:r>
            <w:r>
              <w:t>Plans being addressed (</w:t>
            </w:r>
            <w:r w:rsidRPr="00A01561">
              <w:t>and other plans including Catchment Action Plans, Local Government Flood Management Plans, Local Government Coastal Management Plans and Local Government Estuary Management Plans</w:t>
            </w:r>
          </w:p>
          <w:p w:rsidR="00AB7B48" w:rsidRDefault="00AB7B48" w:rsidP="00AB7B48">
            <w:pPr>
              <w:pStyle w:val="ListBullet"/>
              <w:numPr>
                <w:ilvl w:val="0"/>
                <w:numId w:val="0"/>
              </w:numPr>
              <w:spacing w:line="276" w:lineRule="auto"/>
              <w:ind w:left="936" w:hanging="369"/>
              <w:cnfStyle w:val="000000100000"/>
            </w:pPr>
          </w:p>
          <w:p w:rsidR="00AB7B48" w:rsidRPr="00A01561" w:rsidRDefault="00AB7B48" w:rsidP="00AB7B48">
            <w:pPr>
              <w:pStyle w:val="ListBullet"/>
              <w:numPr>
                <w:ilvl w:val="0"/>
                <w:numId w:val="0"/>
              </w:numPr>
              <w:spacing w:line="276" w:lineRule="auto"/>
              <w:ind w:left="936" w:hanging="369"/>
              <w:cnfStyle w:val="000000100000"/>
            </w:pPr>
          </w:p>
          <w:p w:rsidR="0016456F" w:rsidRPr="007C23DC" w:rsidRDefault="0016456F" w:rsidP="0016456F">
            <w:pPr>
              <w:pStyle w:val="ListBullet"/>
              <w:numPr>
                <w:ilvl w:val="0"/>
                <w:numId w:val="0"/>
              </w:numPr>
              <w:spacing w:line="276" w:lineRule="auto"/>
              <w:ind w:left="936" w:hanging="369"/>
              <w:cnfStyle w:val="000000100000"/>
            </w:pPr>
          </w:p>
        </w:tc>
        <w:tc>
          <w:tcPr>
            <w:tcW w:w="2977" w:type="dxa"/>
            <w:tcBorders>
              <w:left w:val="single" w:sz="4" w:space="0" w:color="auto"/>
              <w:right w:val="single" w:sz="4" w:space="0" w:color="auto"/>
            </w:tcBorders>
          </w:tcPr>
          <w:p w:rsidR="00C43CA1" w:rsidRDefault="00C43CA1" w:rsidP="00292039">
            <w:pPr>
              <w:cnfStyle w:val="000000100000"/>
              <w:rPr>
                <w:b/>
              </w:rPr>
            </w:pPr>
          </w:p>
          <w:p w:rsidR="00FE0E42" w:rsidRDefault="00597D8A" w:rsidP="005E4CF8">
            <w:pPr>
              <w:pStyle w:val="ListBullet"/>
              <w:numPr>
                <w:ilvl w:val="0"/>
                <w:numId w:val="13"/>
              </w:numPr>
              <w:spacing w:line="276" w:lineRule="auto"/>
              <w:cnfStyle w:val="000000100000"/>
            </w:pPr>
            <w:r>
              <w:t>Funding Recipient data collected through MERIT (online reporting tool).</w:t>
            </w:r>
          </w:p>
          <w:p w:rsidR="00F31148" w:rsidRPr="00EF6D28" w:rsidRDefault="00F31148" w:rsidP="005E4CF8">
            <w:pPr>
              <w:pStyle w:val="ListBullet"/>
              <w:numPr>
                <w:ilvl w:val="0"/>
                <w:numId w:val="13"/>
              </w:numPr>
              <w:spacing w:line="276" w:lineRule="auto"/>
              <w:cnfStyle w:val="000000100000"/>
            </w:pPr>
            <w:r>
              <w:t>Other targeted monitoring / evaluation approache</w:t>
            </w:r>
            <w:r w:rsidR="00F15509">
              <w:t>s</w:t>
            </w:r>
            <w:r>
              <w:t xml:space="preserve"> TBC</w:t>
            </w:r>
          </w:p>
          <w:p w:rsidR="00F31148" w:rsidRPr="00FE0E42" w:rsidRDefault="00F31148" w:rsidP="00482573">
            <w:pPr>
              <w:pStyle w:val="ListBullet"/>
              <w:numPr>
                <w:ilvl w:val="0"/>
                <w:numId w:val="0"/>
              </w:numPr>
              <w:spacing w:line="276" w:lineRule="auto"/>
              <w:ind w:left="369"/>
              <w:cnfStyle w:val="000000100000"/>
            </w:pPr>
          </w:p>
          <w:p w:rsidR="00C43CA1" w:rsidRDefault="00C43CA1" w:rsidP="00292039">
            <w:pPr>
              <w:cnfStyle w:val="000000100000"/>
            </w:pPr>
          </w:p>
          <w:p w:rsidR="00C43CA1" w:rsidRPr="00EF6D28" w:rsidRDefault="00C43CA1" w:rsidP="00292039">
            <w:pPr>
              <w:cnfStyle w:val="000000100000"/>
            </w:pPr>
          </w:p>
        </w:tc>
      </w:tr>
      <w:tr w:rsidR="00C43CA1" w:rsidTr="00132F9F">
        <w:tc>
          <w:tcPr>
            <w:cnfStyle w:val="001000000000"/>
            <w:tcW w:w="1809" w:type="dxa"/>
            <w:tcBorders>
              <w:bottom w:val="single" w:sz="4" w:space="0" w:color="auto"/>
            </w:tcBorders>
          </w:tcPr>
          <w:p w:rsidR="00C43CA1" w:rsidRDefault="00C43CA1" w:rsidP="00292039"/>
          <w:p w:rsidR="00C43CA1" w:rsidRDefault="00C43CA1" w:rsidP="00292039">
            <w:r>
              <w:t xml:space="preserve">Restoring and Maintaining </w:t>
            </w:r>
            <w:r w:rsidRPr="006E5967">
              <w:t>Urban Water</w:t>
            </w:r>
          </w:p>
          <w:p w:rsidR="00C43CA1" w:rsidRDefault="00C43CA1" w:rsidP="00292039"/>
          <w:p w:rsidR="00F15509" w:rsidRDefault="00C43CA1" w:rsidP="002507D4">
            <w:r w:rsidRPr="002507D4">
              <w:t xml:space="preserve">Also see </w:t>
            </w:r>
            <w:r>
              <w:t xml:space="preserve">Enhancing </w:t>
            </w:r>
            <w:r w:rsidRPr="002507D4">
              <w:t xml:space="preserve">Indigenous </w:t>
            </w:r>
            <w:r>
              <w:t xml:space="preserve">People’s </w:t>
            </w:r>
            <w:r w:rsidRPr="002507D4">
              <w:t xml:space="preserve">Capacity for NRM </w:t>
            </w:r>
          </w:p>
          <w:p w:rsidR="00F15509" w:rsidRDefault="00F15509" w:rsidP="002507D4"/>
          <w:p w:rsidR="00F15509" w:rsidRDefault="00C43CA1" w:rsidP="002507D4">
            <w:r w:rsidRPr="002507D4">
              <w:t xml:space="preserve">and </w:t>
            </w:r>
          </w:p>
          <w:p w:rsidR="00F15509" w:rsidRDefault="00F15509" w:rsidP="002507D4"/>
          <w:p w:rsidR="00C43CA1" w:rsidRPr="002507D4" w:rsidRDefault="00C43CA1" w:rsidP="002507D4">
            <w:pPr>
              <w:rPr>
                <w:b w:val="0"/>
              </w:rPr>
            </w:pPr>
            <w:r w:rsidRPr="002507D4">
              <w:t>Community Skills Knowledge and Engagement Investment Areas (below)</w:t>
            </w:r>
          </w:p>
          <w:p w:rsidR="00C43CA1" w:rsidRPr="006E5967" w:rsidRDefault="00C43CA1" w:rsidP="00292039"/>
        </w:tc>
        <w:tc>
          <w:tcPr>
            <w:tcW w:w="3828" w:type="dxa"/>
            <w:tcBorders>
              <w:bottom w:val="single" w:sz="4" w:space="0" w:color="auto"/>
            </w:tcBorders>
          </w:tcPr>
          <w:p w:rsidR="00C43CA1" w:rsidRDefault="00C43CA1" w:rsidP="00100F0A">
            <w:pPr>
              <w:cnfStyle w:val="000000000000"/>
              <w:rPr>
                <w:b/>
              </w:rPr>
            </w:pPr>
          </w:p>
          <w:p w:rsidR="00C43CA1" w:rsidRDefault="00C43CA1" w:rsidP="005E4CF8">
            <w:pPr>
              <w:pStyle w:val="ListBullet"/>
              <w:numPr>
                <w:ilvl w:val="0"/>
                <w:numId w:val="13"/>
              </w:numPr>
              <w:spacing w:line="276" w:lineRule="auto"/>
              <w:cnfStyle w:val="000000000000"/>
            </w:pPr>
            <w:r>
              <w:t>To what extent has the program helped restore and maintain Australia’s urban environment (enhancing</w:t>
            </w:r>
            <w:r w:rsidRPr="00C7365C">
              <w:t xml:space="preserve"> the condition, connectivity and resilience of habitats and landscapes</w:t>
            </w:r>
            <w:r>
              <w:t xml:space="preserve">) through </w:t>
            </w:r>
            <w:r w:rsidRPr="00C7365C">
              <w:t>protecting or restoring ecosystem functions, including n</w:t>
            </w:r>
            <w:r>
              <w:t>utrient</w:t>
            </w:r>
            <w:r w:rsidR="005F7BA1">
              <w:t xml:space="preserve"> and</w:t>
            </w:r>
            <w:r>
              <w:t xml:space="preserve"> water flows?</w:t>
            </w:r>
          </w:p>
          <w:p w:rsidR="00C43CA1" w:rsidRDefault="00C43CA1" w:rsidP="00F15509">
            <w:pPr>
              <w:pStyle w:val="ListBullet"/>
              <w:numPr>
                <w:ilvl w:val="0"/>
                <w:numId w:val="13"/>
              </w:numPr>
              <w:spacing w:line="276" w:lineRule="auto"/>
              <w:cnfStyle w:val="000000000000"/>
            </w:pPr>
            <w:r>
              <w:t xml:space="preserve">To what extent does the investment represent an appropriate and efficient way to address </w:t>
            </w:r>
            <w:r w:rsidR="00F15509">
              <w:t xml:space="preserve">urban water issues? </w:t>
            </w:r>
          </w:p>
        </w:tc>
        <w:tc>
          <w:tcPr>
            <w:tcW w:w="5953" w:type="dxa"/>
            <w:tcBorders>
              <w:bottom w:val="single" w:sz="4" w:space="0" w:color="auto"/>
            </w:tcBorders>
          </w:tcPr>
          <w:p w:rsidR="00C43CA1" w:rsidRPr="00541559" w:rsidRDefault="00C43CA1" w:rsidP="00C43CA1">
            <w:pPr>
              <w:cnfStyle w:val="000000000000"/>
              <w:rPr>
                <w:b/>
              </w:rPr>
            </w:pPr>
          </w:p>
          <w:p w:rsidR="00C43CA1" w:rsidRPr="00541559" w:rsidRDefault="00C43CA1" w:rsidP="00C43CA1">
            <w:pPr>
              <w:pStyle w:val="ListBullet"/>
              <w:numPr>
                <w:ilvl w:val="0"/>
                <w:numId w:val="0"/>
              </w:numPr>
              <w:ind w:left="35" w:hanging="2"/>
              <w:cnfStyle w:val="000000000000"/>
            </w:pPr>
            <w:r w:rsidRPr="00541559">
              <w:t>With regard to projects within the urban environment and which aim to enhance water quality and near-shore aquatic habitat condition:</w:t>
            </w:r>
          </w:p>
          <w:p w:rsidR="00C43CA1" w:rsidRPr="00541559" w:rsidRDefault="00C43CA1" w:rsidP="005E4CF8">
            <w:pPr>
              <w:pStyle w:val="ListBullet"/>
              <w:numPr>
                <w:ilvl w:val="0"/>
                <w:numId w:val="13"/>
              </w:numPr>
              <w:spacing w:line="276" w:lineRule="auto"/>
              <w:cnfStyle w:val="000000000000"/>
            </w:pPr>
            <w:r w:rsidRPr="00541559">
              <w:rPr>
                <w:b/>
              </w:rPr>
              <w:t>Area</w:t>
            </w:r>
            <w:r w:rsidRPr="00541559">
              <w:t xml:space="preserve"> with improved habitat including as measured by:</w:t>
            </w:r>
          </w:p>
          <w:p w:rsidR="00C43CA1" w:rsidRPr="00541559" w:rsidRDefault="00C43CA1" w:rsidP="005E4CF8">
            <w:pPr>
              <w:pStyle w:val="ListBullet"/>
              <w:numPr>
                <w:ilvl w:val="0"/>
                <w:numId w:val="19"/>
              </w:numPr>
              <w:spacing w:line="276" w:lineRule="auto"/>
              <w:ind w:firstLine="99"/>
              <w:cnfStyle w:val="000000000000"/>
            </w:pPr>
            <w:r w:rsidRPr="00541559">
              <w:t>Decre</w:t>
            </w:r>
            <w:r w:rsidR="00B671B6">
              <w:t>ase extent and density of weeds</w:t>
            </w:r>
          </w:p>
          <w:p w:rsidR="00C43CA1" w:rsidRPr="00541559" w:rsidRDefault="00C43CA1" w:rsidP="005E4CF8">
            <w:pPr>
              <w:pStyle w:val="ListBullet"/>
              <w:numPr>
                <w:ilvl w:val="0"/>
                <w:numId w:val="19"/>
              </w:numPr>
              <w:spacing w:line="276" w:lineRule="auto"/>
              <w:ind w:firstLine="99"/>
              <w:cnfStyle w:val="000000000000"/>
            </w:pPr>
            <w:r w:rsidRPr="00541559">
              <w:t>Decrease the extent and density</w:t>
            </w:r>
            <w:r w:rsidR="00B671B6">
              <w:t xml:space="preserve"> of pests</w:t>
            </w:r>
          </w:p>
          <w:p w:rsidR="00F71660" w:rsidRDefault="00C43CA1" w:rsidP="00F71660">
            <w:pPr>
              <w:pStyle w:val="ListBullet"/>
              <w:numPr>
                <w:ilvl w:val="0"/>
                <w:numId w:val="19"/>
              </w:numPr>
              <w:spacing w:line="276" w:lineRule="auto"/>
              <w:ind w:firstLine="99"/>
              <w:cnfStyle w:val="000000000000"/>
            </w:pPr>
            <w:r w:rsidRPr="00541559">
              <w:t>Improved vegetation condition (including extent and connectivity)</w:t>
            </w:r>
          </w:p>
          <w:p w:rsidR="00C43CA1" w:rsidRDefault="00C43CA1" w:rsidP="00F71660">
            <w:pPr>
              <w:pStyle w:val="ListBullet"/>
              <w:numPr>
                <w:ilvl w:val="0"/>
                <w:numId w:val="19"/>
              </w:numPr>
              <w:spacing w:line="276" w:lineRule="auto"/>
              <w:ind w:firstLine="99"/>
              <w:cnfStyle w:val="000000000000"/>
            </w:pPr>
            <w:r w:rsidRPr="00F71660">
              <w:t>Increase in the abundance</w:t>
            </w:r>
            <w:r w:rsidRPr="00541559">
              <w:t xml:space="preserve"> and/or  diversity of native aquatic and near-shore species</w:t>
            </w:r>
            <w:r>
              <w:t xml:space="preserve"> including listed species</w:t>
            </w:r>
          </w:p>
          <w:p w:rsidR="00C43CA1" w:rsidRPr="00541559" w:rsidRDefault="00C43CA1" w:rsidP="005E4CF8">
            <w:pPr>
              <w:pStyle w:val="ListBullet"/>
              <w:numPr>
                <w:ilvl w:val="0"/>
                <w:numId w:val="13"/>
              </w:numPr>
              <w:spacing w:line="276" w:lineRule="auto"/>
              <w:cnfStyle w:val="000000000000"/>
            </w:pPr>
            <w:r w:rsidRPr="00541559">
              <w:rPr>
                <w:b/>
              </w:rPr>
              <w:t xml:space="preserve">Improved </w:t>
            </w:r>
            <w:r w:rsidRPr="00541559">
              <w:t>end o</w:t>
            </w:r>
            <w:r w:rsidR="00B671B6">
              <w:t>f urban catchment water quality</w:t>
            </w:r>
          </w:p>
          <w:p w:rsidR="00F71660" w:rsidRDefault="00C43CA1" w:rsidP="00F71660">
            <w:pPr>
              <w:pStyle w:val="ListBullet"/>
              <w:numPr>
                <w:ilvl w:val="0"/>
                <w:numId w:val="13"/>
              </w:numPr>
              <w:spacing w:line="276" w:lineRule="auto"/>
              <w:cnfStyle w:val="000000000000"/>
            </w:pPr>
            <w:r w:rsidRPr="00541559">
              <w:rPr>
                <w:b/>
              </w:rPr>
              <w:t>Improved</w:t>
            </w:r>
            <w:r w:rsidRPr="00541559">
              <w:t xml:space="preserve"> downstream non-urban system  water quality</w:t>
            </w:r>
          </w:p>
          <w:p w:rsidR="00C43CA1" w:rsidRPr="00F71660" w:rsidRDefault="00C43CA1" w:rsidP="00F71660">
            <w:pPr>
              <w:pStyle w:val="ListBullet"/>
              <w:numPr>
                <w:ilvl w:val="0"/>
                <w:numId w:val="13"/>
              </w:numPr>
              <w:spacing w:line="276" w:lineRule="auto"/>
              <w:cnfStyle w:val="000000000000"/>
            </w:pPr>
            <w:r w:rsidRPr="00F71660">
              <w:rPr>
                <w:b/>
              </w:rPr>
              <w:t xml:space="preserve">Increase in the level of community </w:t>
            </w:r>
            <w:r w:rsidR="00B671B6" w:rsidRPr="00F71660">
              <w:rPr>
                <w:b/>
              </w:rPr>
              <w:t>connection with the local</w:t>
            </w:r>
            <w:r w:rsidR="00B671B6" w:rsidRPr="00F71660">
              <w:t xml:space="preserve"> environment</w:t>
            </w:r>
            <w:r w:rsidRPr="00F71660">
              <w:t xml:space="preserve"> result</w:t>
            </w:r>
            <w:r w:rsidR="00AB7B48" w:rsidRPr="00F71660">
              <w:t xml:space="preserve">ing from urban water management </w:t>
            </w:r>
            <w:r w:rsidRPr="00F71660">
              <w:t>actions</w:t>
            </w:r>
          </w:p>
          <w:p w:rsidR="00C43CA1" w:rsidRPr="00541559" w:rsidRDefault="00C43CA1" w:rsidP="00C43CA1">
            <w:pPr>
              <w:cnfStyle w:val="000000000000"/>
            </w:pPr>
          </w:p>
        </w:tc>
        <w:tc>
          <w:tcPr>
            <w:tcW w:w="7513" w:type="dxa"/>
            <w:tcBorders>
              <w:bottom w:val="single" w:sz="4" w:space="0" w:color="auto"/>
            </w:tcBorders>
          </w:tcPr>
          <w:p w:rsidR="00C43CA1" w:rsidRDefault="00C43CA1" w:rsidP="00C43CA1">
            <w:pPr>
              <w:pStyle w:val="ListBullet"/>
              <w:numPr>
                <w:ilvl w:val="0"/>
                <w:numId w:val="0"/>
              </w:numPr>
              <w:ind w:left="35" w:hanging="2"/>
              <w:cnfStyle w:val="000000000000"/>
            </w:pPr>
          </w:p>
          <w:p w:rsidR="00C43CA1" w:rsidRDefault="00C43CA1" w:rsidP="00C43CA1">
            <w:pPr>
              <w:pStyle w:val="ListBullet"/>
              <w:numPr>
                <w:ilvl w:val="0"/>
                <w:numId w:val="0"/>
              </w:numPr>
              <w:ind w:left="35" w:hanging="2"/>
              <w:cnfStyle w:val="000000000000"/>
            </w:pPr>
            <w:r>
              <w:t>With regard to projects within the urban environment and which aim to enhance water quality and near-shore aquatic habitat condition:</w:t>
            </w:r>
          </w:p>
          <w:p w:rsidR="00C43CA1" w:rsidRDefault="00C43CA1" w:rsidP="005E4CF8">
            <w:pPr>
              <w:pStyle w:val="ListBullet"/>
              <w:numPr>
                <w:ilvl w:val="0"/>
                <w:numId w:val="13"/>
              </w:numPr>
              <w:spacing w:line="276" w:lineRule="auto"/>
              <w:cnfStyle w:val="000000000000"/>
            </w:pPr>
            <w:r w:rsidRPr="00541559">
              <w:rPr>
                <w:b/>
              </w:rPr>
              <w:t>Number of projects</w:t>
            </w:r>
            <w:r>
              <w:t xml:space="preserve"> including those undertaking urban water installations and</w:t>
            </w:r>
            <w:r w:rsidR="00B671B6">
              <w:t xml:space="preserve"> pollution control activities</w:t>
            </w:r>
            <w:r w:rsidR="00F71660">
              <w:t>.</w:t>
            </w:r>
          </w:p>
          <w:p w:rsidR="00C43CA1" w:rsidRDefault="00C43CA1" w:rsidP="005E4CF8">
            <w:pPr>
              <w:pStyle w:val="ListBullet"/>
              <w:numPr>
                <w:ilvl w:val="0"/>
                <w:numId w:val="13"/>
              </w:numPr>
              <w:spacing w:line="276" w:lineRule="auto"/>
              <w:cnfStyle w:val="000000000000"/>
            </w:pPr>
            <w:r w:rsidRPr="00BD4B28">
              <w:rPr>
                <w:b/>
              </w:rPr>
              <w:t xml:space="preserve">Area   </w:t>
            </w:r>
            <w:r>
              <w:t xml:space="preserve">revegetated,  </w:t>
            </w:r>
            <w:r w:rsidRPr="00236E3C">
              <w:t xml:space="preserve">managed for pests </w:t>
            </w:r>
            <w:r>
              <w:t>(incl. disease) managed for weeds (incl. disease) managed for solid pollution and  debris removal</w:t>
            </w:r>
          </w:p>
          <w:p w:rsidR="00C43CA1" w:rsidRPr="00541559" w:rsidRDefault="00C43CA1" w:rsidP="005E4CF8">
            <w:pPr>
              <w:pStyle w:val="ListBullet"/>
              <w:numPr>
                <w:ilvl w:val="0"/>
                <w:numId w:val="13"/>
              </w:numPr>
              <w:spacing w:line="276" w:lineRule="auto"/>
              <w:cnfStyle w:val="000000000000"/>
              <w:rPr>
                <w:b/>
              </w:rPr>
            </w:pPr>
            <w:r w:rsidRPr="00541559">
              <w:rPr>
                <w:b/>
              </w:rPr>
              <w:t xml:space="preserve">Volume or weight  </w:t>
            </w:r>
          </w:p>
          <w:p w:rsidR="00C43CA1" w:rsidRPr="007C0187" w:rsidRDefault="00C43CA1" w:rsidP="005E4CF8">
            <w:pPr>
              <w:pStyle w:val="ListBullet"/>
              <w:numPr>
                <w:ilvl w:val="0"/>
                <w:numId w:val="19"/>
              </w:numPr>
              <w:spacing w:line="276" w:lineRule="auto"/>
              <w:ind w:firstLine="99"/>
              <w:cnfStyle w:val="000000000000"/>
            </w:pPr>
            <w:r w:rsidRPr="007C0187">
              <w:t xml:space="preserve">  of water being treated through urban water installation </w:t>
            </w:r>
            <w:r>
              <w:t>(modelled)</w:t>
            </w:r>
          </w:p>
          <w:p w:rsidR="00C43CA1" w:rsidRDefault="00C43CA1" w:rsidP="005E4CF8">
            <w:pPr>
              <w:pStyle w:val="ListBullet"/>
              <w:numPr>
                <w:ilvl w:val="0"/>
                <w:numId w:val="19"/>
              </w:numPr>
              <w:spacing w:line="276" w:lineRule="auto"/>
              <w:ind w:firstLine="99"/>
              <w:cnfStyle w:val="000000000000"/>
            </w:pPr>
            <w:r>
              <w:t>of sediment and nutrient reduction avoided (modelled)</w:t>
            </w:r>
          </w:p>
          <w:p w:rsidR="00C43CA1" w:rsidRDefault="00C43CA1" w:rsidP="005E4CF8">
            <w:pPr>
              <w:pStyle w:val="ListBullet"/>
              <w:numPr>
                <w:ilvl w:val="0"/>
                <w:numId w:val="19"/>
              </w:numPr>
              <w:spacing w:line="276" w:lineRule="auto"/>
              <w:ind w:firstLine="99"/>
              <w:cnfStyle w:val="000000000000"/>
            </w:pPr>
            <w:r>
              <w:t>d</w:t>
            </w:r>
            <w:r w:rsidRPr="00FB543B">
              <w:t xml:space="preserve">ebris prevented from entering/removed from </w:t>
            </w:r>
            <w:r>
              <w:t xml:space="preserve">urban/coastal </w:t>
            </w:r>
            <w:r w:rsidRPr="00FB543B">
              <w:t>waterways</w:t>
            </w:r>
          </w:p>
          <w:p w:rsidR="00C43CA1" w:rsidRPr="00A01561" w:rsidRDefault="00C43CA1" w:rsidP="005E4CF8">
            <w:pPr>
              <w:pStyle w:val="ListBullet"/>
              <w:numPr>
                <w:ilvl w:val="0"/>
                <w:numId w:val="13"/>
              </w:numPr>
              <w:spacing w:line="276" w:lineRule="auto"/>
              <w:cnfStyle w:val="000000000000"/>
            </w:pPr>
            <w:r w:rsidRPr="00541559">
              <w:rPr>
                <w:b/>
              </w:rPr>
              <w:t>Number of</w:t>
            </w:r>
            <w:r>
              <w:t xml:space="preserve"> </w:t>
            </w:r>
            <w:r w:rsidRPr="00A01561">
              <w:t xml:space="preserve">Water Quality Improvement </w:t>
            </w:r>
            <w:r>
              <w:t>Plans being addressed (</w:t>
            </w:r>
            <w:r w:rsidRPr="00A01561">
              <w:t>and other plans including Catchment Action Plans, Local Government Flood Management Plans, Local Government Coastal Management Plans and Local Government Estuary Management Plans</w:t>
            </w:r>
          </w:p>
          <w:p w:rsidR="00C43CA1" w:rsidRPr="007C23DC" w:rsidRDefault="00C43CA1" w:rsidP="00C43CA1">
            <w:pPr>
              <w:pStyle w:val="ListBullet"/>
              <w:numPr>
                <w:ilvl w:val="0"/>
                <w:numId w:val="0"/>
              </w:numPr>
              <w:spacing w:line="276" w:lineRule="auto"/>
              <w:ind w:left="459"/>
              <w:cnfStyle w:val="000000000000"/>
            </w:pPr>
          </w:p>
        </w:tc>
        <w:tc>
          <w:tcPr>
            <w:tcW w:w="2977" w:type="dxa"/>
            <w:tcBorders>
              <w:bottom w:val="single" w:sz="4" w:space="0" w:color="auto"/>
            </w:tcBorders>
          </w:tcPr>
          <w:p w:rsidR="00C43CA1" w:rsidRDefault="00C43CA1" w:rsidP="00292039">
            <w:pPr>
              <w:cnfStyle w:val="000000000000"/>
              <w:rPr>
                <w:b/>
              </w:rPr>
            </w:pPr>
          </w:p>
          <w:p w:rsidR="00597D8A" w:rsidRDefault="00597D8A" w:rsidP="005E4CF8">
            <w:pPr>
              <w:pStyle w:val="ListBullet"/>
              <w:numPr>
                <w:ilvl w:val="0"/>
                <w:numId w:val="13"/>
              </w:numPr>
              <w:spacing w:line="276" w:lineRule="auto"/>
              <w:cnfStyle w:val="000000000000"/>
            </w:pPr>
            <w:r>
              <w:t>Funding Recipient data collected through MERIT (online reporting tool).</w:t>
            </w:r>
          </w:p>
          <w:p w:rsidR="00F31148" w:rsidRPr="00EF6D28" w:rsidRDefault="00F31148" w:rsidP="005E4CF8">
            <w:pPr>
              <w:pStyle w:val="ListBullet"/>
              <w:numPr>
                <w:ilvl w:val="0"/>
                <w:numId w:val="13"/>
              </w:numPr>
              <w:spacing w:line="276" w:lineRule="auto"/>
              <w:cnfStyle w:val="000000000000"/>
            </w:pPr>
            <w:r>
              <w:t>Other targeted monitoring / evaluation approache</w:t>
            </w:r>
            <w:r w:rsidR="00F71660">
              <w:t>s</w:t>
            </w:r>
            <w:r>
              <w:t xml:space="preserve"> TBC</w:t>
            </w:r>
          </w:p>
          <w:p w:rsidR="00F31148" w:rsidRDefault="00F31148" w:rsidP="00B671B6">
            <w:pPr>
              <w:pStyle w:val="ListBullet"/>
              <w:numPr>
                <w:ilvl w:val="0"/>
                <w:numId w:val="0"/>
              </w:numPr>
              <w:spacing w:line="276" w:lineRule="auto"/>
              <w:ind w:left="369"/>
              <w:cnfStyle w:val="000000000000"/>
            </w:pPr>
          </w:p>
          <w:p w:rsidR="00C43CA1" w:rsidRDefault="00C43CA1" w:rsidP="00292039">
            <w:pPr>
              <w:cnfStyle w:val="000000000000"/>
              <w:rPr>
                <w:b/>
              </w:rPr>
            </w:pPr>
          </w:p>
        </w:tc>
      </w:tr>
      <w:tr w:rsidR="00C43CA1" w:rsidTr="00132F9F">
        <w:trPr>
          <w:cnfStyle w:val="000000100000"/>
        </w:trPr>
        <w:tc>
          <w:tcPr>
            <w:cnfStyle w:val="001000000000"/>
            <w:tcW w:w="1809" w:type="dxa"/>
            <w:tcBorders>
              <w:left w:val="single" w:sz="4" w:space="0" w:color="auto"/>
              <w:right w:val="single" w:sz="4" w:space="0" w:color="auto"/>
            </w:tcBorders>
          </w:tcPr>
          <w:p w:rsidR="00C43CA1" w:rsidRDefault="00C43CA1" w:rsidP="00292039"/>
          <w:p w:rsidR="00C43CA1" w:rsidRDefault="00C43CA1" w:rsidP="00292039">
            <w:r>
              <w:t>Protecting World</w:t>
            </w:r>
            <w:r w:rsidRPr="006E5967">
              <w:t xml:space="preserve"> Heritage</w:t>
            </w:r>
            <w:r>
              <w:t xml:space="preserve"> sites’ outstanding universal values and integrity  (WHA)</w:t>
            </w:r>
          </w:p>
          <w:p w:rsidR="00C43CA1" w:rsidRDefault="00C43CA1" w:rsidP="00292039"/>
          <w:p w:rsidR="00C43CA1" w:rsidRPr="002507D4" w:rsidRDefault="00C43CA1" w:rsidP="002507D4">
            <w:pPr>
              <w:rPr>
                <w:b w:val="0"/>
              </w:rPr>
            </w:pPr>
            <w:r w:rsidRPr="00F71660">
              <w:t>Also see Enhancing Indigenous People’s</w:t>
            </w:r>
            <w:r w:rsidRPr="002507D4">
              <w:t xml:space="preserve"> Capacity for NRM and Community Skills Knowledge and Engagement Investment Areas (below)</w:t>
            </w:r>
          </w:p>
          <w:p w:rsidR="00C43CA1" w:rsidRPr="006E5967" w:rsidRDefault="00C43CA1" w:rsidP="00292039"/>
        </w:tc>
        <w:tc>
          <w:tcPr>
            <w:tcW w:w="3828" w:type="dxa"/>
            <w:tcBorders>
              <w:left w:val="single" w:sz="4" w:space="0" w:color="auto"/>
              <w:right w:val="single" w:sz="4" w:space="0" w:color="auto"/>
            </w:tcBorders>
          </w:tcPr>
          <w:p w:rsidR="00C43CA1" w:rsidRDefault="00C43CA1" w:rsidP="00100F0A">
            <w:pPr>
              <w:cnfStyle w:val="000000100000"/>
              <w:rPr>
                <w:b/>
              </w:rPr>
            </w:pPr>
          </w:p>
          <w:p w:rsidR="00C43CA1" w:rsidRPr="00874633" w:rsidRDefault="00C43CA1" w:rsidP="005E4CF8">
            <w:pPr>
              <w:pStyle w:val="ListBullet"/>
              <w:numPr>
                <w:ilvl w:val="0"/>
                <w:numId w:val="13"/>
              </w:numPr>
              <w:spacing w:line="276" w:lineRule="auto"/>
              <w:cnfStyle w:val="000000100000"/>
              <w:rPr>
                <w:b/>
              </w:rPr>
            </w:pPr>
            <w:r>
              <w:t xml:space="preserve">To what extent has the program contributed to </w:t>
            </w:r>
            <w:r w:rsidRPr="001E0644">
              <w:t xml:space="preserve">maintaining appropriate management arrangements for </w:t>
            </w:r>
            <w:r>
              <w:t>World Heritage sites, reducing critical threats and improving, restoring, enhancing</w:t>
            </w:r>
            <w:r w:rsidRPr="001E0644">
              <w:t xml:space="preserve"> or present</w:t>
            </w:r>
            <w:r>
              <w:t>ing</w:t>
            </w:r>
            <w:r w:rsidRPr="001E0644">
              <w:t xml:space="preserve"> the outstanding universal value and in</w:t>
            </w:r>
            <w:r>
              <w:t xml:space="preserve">tegrity of World Heritage sites? </w:t>
            </w:r>
          </w:p>
          <w:p w:rsidR="00C43CA1" w:rsidRDefault="00C43CA1" w:rsidP="005E4CF8">
            <w:pPr>
              <w:pStyle w:val="ListBullet"/>
              <w:numPr>
                <w:ilvl w:val="0"/>
                <w:numId w:val="13"/>
              </w:numPr>
              <w:spacing w:line="276" w:lineRule="auto"/>
              <w:cnfStyle w:val="000000100000"/>
              <w:rPr>
                <w:b/>
              </w:rPr>
            </w:pPr>
            <w:r>
              <w:t>To what extent does the investment represent an appropriate and efficient way to conserve and protect Australia’s World Heritage estate?</w:t>
            </w:r>
          </w:p>
        </w:tc>
        <w:tc>
          <w:tcPr>
            <w:tcW w:w="5953" w:type="dxa"/>
            <w:tcBorders>
              <w:left w:val="single" w:sz="4" w:space="0" w:color="auto"/>
              <w:right w:val="single" w:sz="4" w:space="0" w:color="auto"/>
            </w:tcBorders>
          </w:tcPr>
          <w:p w:rsidR="00C43CA1" w:rsidRDefault="00C43CA1" w:rsidP="00C43CA1">
            <w:pPr>
              <w:pStyle w:val="ListBullet"/>
              <w:numPr>
                <w:ilvl w:val="0"/>
                <w:numId w:val="0"/>
              </w:numPr>
              <w:ind w:left="369" w:hanging="369"/>
              <w:cnfStyle w:val="000000100000"/>
            </w:pPr>
          </w:p>
          <w:p w:rsidR="007633C6" w:rsidRDefault="007633C6" w:rsidP="007633C6">
            <w:pPr>
              <w:pStyle w:val="ListBullet"/>
              <w:numPr>
                <w:ilvl w:val="0"/>
                <w:numId w:val="0"/>
              </w:numPr>
              <w:ind w:left="369" w:hanging="369"/>
              <w:cnfStyle w:val="000000100000"/>
            </w:pPr>
            <w:r>
              <w:t>Within WHAs</w:t>
            </w:r>
          </w:p>
          <w:p w:rsidR="00C43CA1" w:rsidRDefault="00C43CA1" w:rsidP="005E4CF8">
            <w:pPr>
              <w:pStyle w:val="ListBullet"/>
              <w:numPr>
                <w:ilvl w:val="0"/>
                <w:numId w:val="13"/>
              </w:numPr>
              <w:spacing w:line="276" w:lineRule="auto"/>
              <w:cnfStyle w:val="000000100000"/>
            </w:pPr>
            <w:r>
              <w:rPr>
                <w:b/>
              </w:rPr>
              <w:t>A</w:t>
            </w:r>
            <w:r w:rsidRPr="002D5996">
              <w:rPr>
                <w:b/>
              </w:rPr>
              <w:t>rea</w:t>
            </w:r>
            <w:r>
              <w:t xml:space="preserve"> where (and number of) Outstanding Values have been enhanced, including as measured by:</w:t>
            </w:r>
          </w:p>
          <w:p w:rsidR="00C43CA1" w:rsidRDefault="003F4021" w:rsidP="005E4CF8">
            <w:pPr>
              <w:pStyle w:val="ListBullet"/>
              <w:numPr>
                <w:ilvl w:val="0"/>
                <w:numId w:val="19"/>
              </w:numPr>
              <w:spacing w:line="276" w:lineRule="auto"/>
              <w:ind w:firstLine="99"/>
              <w:cnfStyle w:val="000000100000"/>
            </w:pPr>
            <w:r>
              <w:t>I</w:t>
            </w:r>
            <w:r w:rsidR="00C43CA1">
              <w:t>mproved vegetation condition (including extent and connectivity)</w:t>
            </w:r>
          </w:p>
          <w:p w:rsidR="00C43CA1" w:rsidRDefault="003F4021" w:rsidP="005E4CF8">
            <w:pPr>
              <w:pStyle w:val="ListBullet"/>
              <w:numPr>
                <w:ilvl w:val="0"/>
                <w:numId w:val="19"/>
              </w:numPr>
              <w:spacing w:line="276" w:lineRule="auto"/>
              <w:ind w:firstLine="99"/>
              <w:cnfStyle w:val="000000100000"/>
            </w:pPr>
            <w:r>
              <w:t>D</w:t>
            </w:r>
            <w:r w:rsidR="00C43CA1">
              <w:t>ecrease</w:t>
            </w:r>
            <w:r w:rsidR="00B671B6">
              <w:t xml:space="preserve"> in extent and density of weeds</w:t>
            </w:r>
          </w:p>
          <w:p w:rsidR="00C43CA1" w:rsidRDefault="003F4021" w:rsidP="005E4CF8">
            <w:pPr>
              <w:pStyle w:val="ListBullet"/>
              <w:numPr>
                <w:ilvl w:val="0"/>
                <w:numId w:val="19"/>
              </w:numPr>
              <w:spacing w:line="276" w:lineRule="auto"/>
              <w:ind w:firstLine="99"/>
              <w:cnfStyle w:val="000000100000"/>
            </w:pPr>
            <w:r>
              <w:t>D</w:t>
            </w:r>
            <w:r w:rsidR="00C43CA1">
              <w:t>ecrease</w:t>
            </w:r>
            <w:r w:rsidR="00B671B6">
              <w:t xml:space="preserve"> in the extent density of pests</w:t>
            </w:r>
          </w:p>
          <w:p w:rsidR="00C43CA1" w:rsidRDefault="003F4021" w:rsidP="005E4CF8">
            <w:pPr>
              <w:pStyle w:val="ListBullet"/>
              <w:numPr>
                <w:ilvl w:val="0"/>
                <w:numId w:val="19"/>
              </w:numPr>
              <w:spacing w:line="276" w:lineRule="auto"/>
              <w:ind w:firstLine="99"/>
              <w:cnfStyle w:val="000000100000"/>
            </w:pPr>
            <w:r>
              <w:t>I</w:t>
            </w:r>
            <w:r w:rsidR="00C43CA1">
              <w:t>m</w:t>
            </w:r>
            <w:r w:rsidR="00B671B6">
              <w:t>proved public access management</w:t>
            </w:r>
          </w:p>
          <w:p w:rsidR="00C43CA1" w:rsidRDefault="00C43CA1" w:rsidP="005E4CF8">
            <w:pPr>
              <w:pStyle w:val="ListBullet"/>
              <w:numPr>
                <w:ilvl w:val="0"/>
                <w:numId w:val="22"/>
              </w:numPr>
              <w:spacing w:line="276" w:lineRule="auto"/>
              <w:ind w:firstLine="99"/>
              <w:cnfStyle w:val="000000100000"/>
              <w:rPr>
                <w:rFonts w:asciiTheme="majorHAnsi" w:eastAsiaTheme="majorEastAsia" w:hAnsiTheme="majorHAnsi" w:cstheme="majorBidi"/>
                <w:b/>
                <w:bCs/>
                <w:color w:val="943634" w:themeColor="accent2" w:themeShade="BF"/>
              </w:rPr>
            </w:pPr>
            <w:r>
              <w:t>Decreased marine debris in the marine environment</w:t>
            </w:r>
          </w:p>
          <w:p w:rsidR="00C43CA1" w:rsidRDefault="00C43CA1" w:rsidP="005E4CF8">
            <w:pPr>
              <w:pStyle w:val="ListBullet"/>
              <w:numPr>
                <w:ilvl w:val="0"/>
                <w:numId w:val="19"/>
              </w:numPr>
              <w:spacing w:line="276" w:lineRule="auto"/>
              <w:ind w:firstLine="99"/>
              <w:cnfStyle w:val="000000100000"/>
            </w:pPr>
            <w:r>
              <w:t xml:space="preserve">Increase in the abundance and /or diversity of species that are </w:t>
            </w:r>
            <w:r w:rsidRPr="00165140">
              <w:t>critical components of the</w:t>
            </w:r>
            <w:r>
              <w:t xml:space="preserve"> site’s outstanding value</w:t>
            </w:r>
          </w:p>
          <w:p w:rsidR="00C43CA1" w:rsidRPr="00541559" w:rsidRDefault="00C43CA1" w:rsidP="005E4CF8">
            <w:pPr>
              <w:pStyle w:val="ListBullet"/>
              <w:numPr>
                <w:ilvl w:val="0"/>
                <w:numId w:val="13"/>
              </w:numPr>
              <w:spacing w:line="276" w:lineRule="auto"/>
              <w:cnfStyle w:val="000000100000"/>
            </w:pPr>
            <w:r w:rsidRPr="007633C6">
              <w:rPr>
                <w:b/>
              </w:rPr>
              <w:t>Improved knowledge and awareness</w:t>
            </w:r>
            <w:r w:rsidRPr="00541559">
              <w:rPr>
                <w:b/>
              </w:rPr>
              <w:t xml:space="preserve"> </w:t>
            </w:r>
            <w:r w:rsidRPr="00541559">
              <w:t>of World Herita</w:t>
            </w:r>
            <w:r w:rsidR="00B671B6">
              <w:t>ge values within the community</w:t>
            </w:r>
          </w:p>
          <w:p w:rsidR="00C43CA1" w:rsidRDefault="00C43CA1" w:rsidP="00C43CA1">
            <w:pPr>
              <w:pStyle w:val="ListBullet"/>
              <w:numPr>
                <w:ilvl w:val="0"/>
                <w:numId w:val="0"/>
              </w:numPr>
              <w:spacing w:line="276" w:lineRule="auto"/>
              <w:ind w:left="936" w:hanging="369"/>
              <w:cnfStyle w:val="000000100000"/>
            </w:pPr>
          </w:p>
          <w:p w:rsidR="00C43CA1" w:rsidRPr="007C1275" w:rsidRDefault="00C43CA1" w:rsidP="00C43CA1">
            <w:pPr>
              <w:pStyle w:val="ListBullet"/>
              <w:numPr>
                <w:ilvl w:val="0"/>
                <w:numId w:val="0"/>
              </w:numPr>
              <w:spacing w:line="276" w:lineRule="auto"/>
              <w:ind w:left="936" w:hanging="369"/>
              <w:cnfStyle w:val="000000100000"/>
            </w:pPr>
          </w:p>
        </w:tc>
        <w:tc>
          <w:tcPr>
            <w:tcW w:w="7513" w:type="dxa"/>
            <w:tcBorders>
              <w:left w:val="single" w:sz="4" w:space="0" w:color="auto"/>
              <w:right w:val="single" w:sz="4" w:space="0" w:color="auto"/>
            </w:tcBorders>
          </w:tcPr>
          <w:p w:rsidR="00C43CA1" w:rsidRDefault="00C43CA1" w:rsidP="00C43CA1">
            <w:pPr>
              <w:cnfStyle w:val="000000100000"/>
            </w:pPr>
          </w:p>
          <w:p w:rsidR="00C43CA1" w:rsidRDefault="00C43CA1" w:rsidP="00C43CA1">
            <w:pPr>
              <w:pStyle w:val="ListBullet"/>
              <w:numPr>
                <w:ilvl w:val="0"/>
                <w:numId w:val="0"/>
              </w:numPr>
              <w:ind w:left="369" w:hanging="369"/>
              <w:cnfStyle w:val="000000100000"/>
            </w:pPr>
            <w:r>
              <w:t>Within WHAs</w:t>
            </w:r>
          </w:p>
          <w:p w:rsidR="00C43CA1" w:rsidRDefault="00C43CA1" w:rsidP="005E4CF8">
            <w:pPr>
              <w:pStyle w:val="ListBullet"/>
              <w:numPr>
                <w:ilvl w:val="0"/>
                <w:numId w:val="13"/>
              </w:numPr>
              <w:spacing w:line="276" w:lineRule="auto"/>
              <w:cnfStyle w:val="000000100000"/>
            </w:pPr>
            <w:r w:rsidRPr="00F71660">
              <w:rPr>
                <w:b/>
              </w:rPr>
              <w:t>Number of World Heritage Areas</w:t>
            </w:r>
            <w:r>
              <w:t xml:space="preserve"> supported to manage, conserve, enhance and promote identified WH values (a</w:t>
            </w:r>
            <w:r w:rsidR="00B671B6">
              <w:t>s per relevant management plan)</w:t>
            </w:r>
          </w:p>
          <w:p w:rsidR="00C43CA1" w:rsidRPr="00C24393" w:rsidRDefault="00C43CA1" w:rsidP="005E4CF8">
            <w:pPr>
              <w:pStyle w:val="ListBullet"/>
              <w:numPr>
                <w:ilvl w:val="0"/>
                <w:numId w:val="13"/>
              </w:numPr>
              <w:spacing w:line="276" w:lineRule="auto"/>
              <w:cnfStyle w:val="000000100000"/>
            </w:pPr>
            <w:r w:rsidRPr="00F71660">
              <w:rPr>
                <w:b/>
              </w:rPr>
              <w:t>Number of Executive Officers and /o</w:t>
            </w:r>
            <w:r w:rsidR="00B671B6" w:rsidRPr="00F71660">
              <w:rPr>
                <w:b/>
              </w:rPr>
              <w:t>r Advisory Committees</w:t>
            </w:r>
            <w:r w:rsidR="00B671B6">
              <w:t xml:space="preserve"> supported</w:t>
            </w:r>
          </w:p>
          <w:p w:rsidR="00C43CA1" w:rsidRDefault="00C43CA1" w:rsidP="005E4CF8">
            <w:pPr>
              <w:pStyle w:val="ListBullet"/>
              <w:numPr>
                <w:ilvl w:val="0"/>
                <w:numId w:val="13"/>
              </w:numPr>
              <w:spacing w:line="276" w:lineRule="auto"/>
              <w:cnfStyle w:val="000000100000"/>
            </w:pPr>
            <w:r w:rsidRPr="00F71660">
              <w:rPr>
                <w:b/>
              </w:rPr>
              <w:t>Area managed</w:t>
            </w:r>
            <w:r w:rsidRPr="007633C6">
              <w:t xml:space="preserve"> for</w:t>
            </w:r>
            <w:r w:rsidRPr="00E6062D">
              <w:t xml:space="preserve"> weeds, pests, </w:t>
            </w:r>
            <w:r>
              <w:t xml:space="preserve">improved </w:t>
            </w:r>
            <w:r w:rsidRPr="00E6062D">
              <w:t>fire</w:t>
            </w:r>
            <w:r>
              <w:t xml:space="preserve"> regimes</w:t>
            </w:r>
            <w:r w:rsidRPr="00E6062D">
              <w:t>,</w:t>
            </w:r>
            <w:r>
              <w:t xml:space="preserve"> marine debris removal and</w:t>
            </w:r>
            <w:r w:rsidRPr="00E6062D">
              <w:t xml:space="preserve"> public access </w:t>
            </w:r>
            <w:r>
              <w:t>to enh</w:t>
            </w:r>
            <w:r w:rsidR="00B671B6">
              <w:t>ance identified WH values</w:t>
            </w:r>
          </w:p>
          <w:p w:rsidR="00C43CA1" w:rsidRDefault="00C43CA1" w:rsidP="005E4CF8">
            <w:pPr>
              <w:pStyle w:val="ListBullet"/>
              <w:numPr>
                <w:ilvl w:val="0"/>
                <w:numId w:val="13"/>
              </w:numPr>
              <w:spacing w:line="276" w:lineRule="auto"/>
              <w:cnfStyle w:val="000000100000"/>
            </w:pPr>
            <w:r w:rsidRPr="00F71660">
              <w:rPr>
                <w:b/>
              </w:rPr>
              <w:t>Number of species conservation actions</w:t>
            </w:r>
            <w:r>
              <w:t xml:space="preserve"> taken to support species </w:t>
            </w:r>
            <w:r w:rsidRPr="008F27BF">
              <w:t xml:space="preserve">or functional groups of species </w:t>
            </w:r>
            <w:r>
              <w:t>that are critical components</w:t>
            </w:r>
            <w:r w:rsidR="00B671B6">
              <w:t xml:space="preserve"> of the sites outstanding value</w:t>
            </w:r>
          </w:p>
          <w:p w:rsidR="00C43CA1" w:rsidRPr="007C23DC" w:rsidRDefault="00C43CA1" w:rsidP="005E4CF8">
            <w:pPr>
              <w:pStyle w:val="ListBullet"/>
              <w:numPr>
                <w:ilvl w:val="0"/>
                <w:numId w:val="13"/>
              </w:numPr>
              <w:spacing w:line="276" w:lineRule="auto"/>
              <w:cnfStyle w:val="000000100000"/>
            </w:pPr>
            <w:r w:rsidRPr="007B011F">
              <w:rPr>
                <w:b/>
              </w:rPr>
              <w:t>Increase in the number</w:t>
            </w:r>
            <w:r>
              <w:rPr>
                <w:b/>
              </w:rPr>
              <w:t xml:space="preserve"> </w:t>
            </w:r>
            <w:r w:rsidRPr="00541559">
              <w:t>of World Heritage Management Plans developed and implemented</w:t>
            </w:r>
          </w:p>
        </w:tc>
        <w:tc>
          <w:tcPr>
            <w:tcW w:w="2977" w:type="dxa"/>
            <w:tcBorders>
              <w:left w:val="single" w:sz="4" w:space="0" w:color="auto"/>
              <w:right w:val="single" w:sz="4" w:space="0" w:color="auto"/>
            </w:tcBorders>
          </w:tcPr>
          <w:p w:rsidR="00C43CA1" w:rsidRDefault="00C43CA1" w:rsidP="00292039">
            <w:pPr>
              <w:cnfStyle w:val="000000100000"/>
              <w:rPr>
                <w:b/>
              </w:rPr>
            </w:pPr>
          </w:p>
          <w:p w:rsidR="00597D8A" w:rsidRDefault="00597D8A" w:rsidP="005E4CF8">
            <w:pPr>
              <w:pStyle w:val="ListBullet"/>
              <w:numPr>
                <w:ilvl w:val="0"/>
                <w:numId w:val="13"/>
              </w:numPr>
              <w:spacing w:line="276" w:lineRule="auto"/>
              <w:cnfStyle w:val="000000100000"/>
            </w:pPr>
            <w:r>
              <w:t>Funding Recipient data collected through MERIT (online reporting tool).</w:t>
            </w:r>
          </w:p>
          <w:p w:rsidR="00F31148" w:rsidRPr="00EF6D28" w:rsidRDefault="00F31148" w:rsidP="005E4CF8">
            <w:pPr>
              <w:pStyle w:val="ListBullet"/>
              <w:numPr>
                <w:ilvl w:val="0"/>
                <w:numId w:val="13"/>
              </w:numPr>
              <w:spacing w:line="276" w:lineRule="auto"/>
              <w:cnfStyle w:val="000000100000"/>
            </w:pPr>
            <w:r>
              <w:t>Other targeted monitoring / evaluation approache</w:t>
            </w:r>
            <w:r w:rsidR="00F71660">
              <w:t>s</w:t>
            </w:r>
            <w:r>
              <w:t xml:space="preserve"> TBC</w:t>
            </w:r>
          </w:p>
          <w:p w:rsidR="00F31148" w:rsidRDefault="00F31148" w:rsidP="005E4CF8">
            <w:pPr>
              <w:pStyle w:val="ListBullet"/>
              <w:numPr>
                <w:ilvl w:val="0"/>
                <w:numId w:val="13"/>
              </w:numPr>
              <w:spacing w:line="276" w:lineRule="auto"/>
              <w:cnfStyle w:val="000000100000"/>
            </w:pPr>
          </w:p>
          <w:p w:rsidR="00C43CA1" w:rsidRDefault="00C43CA1" w:rsidP="00292039">
            <w:pPr>
              <w:cnfStyle w:val="000000100000"/>
              <w:rPr>
                <w:b/>
              </w:rPr>
            </w:pPr>
          </w:p>
        </w:tc>
      </w:tr>
      <w:tr w:rsidR="00C43CA1" w:rsidTr="00132F9F">
        <w:tc>
          <w:tcPr>
            <w:cnfStyle w:val="001000000000"/>
            <w:tcW w:w="1809" w:type="dxa"/>
            <w:tcBorders>
              <w:bottom w:val="single" w:sz="4" w:space="0" w:color="auto"/>
            </w:tcBorders>
          </w:tcPr>
          <w:p w:rsidR="00C43CA1" w:rsidRDefault="00C43CA1" w:rsidP="00292039"/>
          <w:p w:rsidR="00C43CA1" w:rsidRDefault="00C43CA1" w:rsidP="00292039">
            <w:r>
              <w:t xml:space="preserve">Protecting </w:t>
            </w:r>
            <w:r w:rsidRPr="006E5967">
              <w:t>Ramsar</w:t>
            </w:r>
            <w:r>
              <w:t xml:space="preserve"> sites and values</w:t>
            </w:r>
          </w:p>
          <w:p w:rsidR="00C43CA1" w:rsidRDefault="00C43CA1" w:rsidP="00292039"/>
          <w:p w:rsidR="00DF399D" w:rsidRDefault="00C43CA1" w:rsidP="002507D4">
            <w:r w:rsidRPr="002507D4">
              <w:t xml:space="preserve">Also see </w:t>
            </w:r>
            <w:r>
              <w:rPr>
                <w:b w:val="0"/>
              </w:rPr>
              <w:t xml:space="preserve">Enhancing </w:t>
            </w:r>
            <w:r w:rsidRPr="002507D4">
              <w:t xml:space="preserve">Indigenous </w:t>
            </w:r>
            <w:r>
              <w:t xml:space="preserve">People’s </w:t>
            </w:r>
            <w:r w:rsidRPr="002507D4">
              <w:lastRenderedPageBreak/>
              <w:t xml:space="preserve">Capacity for NRM </w:t>
            </w:r>
          </w:p>
          <w:p w:rsidR="00DF399D" w:rsidRDefault="00DF399D" w:rsidP="002507D4"/>
          <w:p w:rsidR="00DF399D" w:rsidRDefault="00C43CA1" w:rsidP="002507D4">
            <w:r w:rsidRPr="002507D4">
              <w:t xml:space="preserve">and </w:t>
            </w:r>
          </w:p>
          <w:p w:rsidR="00DF399D" w:rsidRDefault="00DF399D" w:rsidP="002507D4"/>
          <w:p w:rsidR="00C43CA1" w:rsidRPr="002507D4" w:rsidRDefault="00C43CA1" w:rsidP="002507D4">
            <w:pPr>
              <w:rPr>
                <w:b w:val="0"/>
              </w:rPr>
            </w:pPr>
            <w:r w:rsidRPr="002507D4">
              <w:t>Community Skills Knowledge and Engagement Investment Areas (below)</w:t>
            </w:r>
          </w:p>
          <w:p w:rsidR="00C43CA1" w:rsidRPr="006E5967" w:rsidRDefault="00C43CA1" w:rsidP="00292039"/>
        </w:tc>
        <w:tc>
          <w:tcPr>
            <w:tcW w:w="3828" w:type="dxa"/>
            <w:tcBorders>
              <w:bottom w:val="single" w:sz="4" w:space="0" w:color="auto"/>
            </w:tcBorders>
          </w:tcPr>
          <w:p w:rsidR="00C43CA1" w:rsidRDefault="00C43CA1" w:rsidP="00100F0A">
            <w:pPr>
              <w:cnfStyle w:val="000000000000"/>
              <w:rPr>
                <w:b/>
              </w:rPr>
            </w:pPr>
          </w:p>
          <w:p w:rsidR="00C43CA1" w:rsidRPr="004635B7" w:rsidRDefault="00C43CA1" w:rsidP="005E4CF8">
            <w:pPr>
              <w:pStyle w:val="ListBullet"/>
              <w:numPr>
                <w:ilvl w:val="0"/>
                <w:numId w:val="13"/>
              </w:numPr>
              <w:spacing w:line="276" w:lineRule="auto"/>
              <w:cnfStyle w:val="000000000000"/>
            </w:pPr>
            <w:r w:rsidRPr="00F2642B">
              <w:t xml:space="preserve">To what extent has the program helped </w:t>
            </w:r>
            <w:r>
              <w:t>to</w:t>
            </w:r>
            <w:r w:rsidRPr="00F2642B">
              <w:t xml:space="preserve"> maintain or enhance th</w:t>
            </w:r>
            <w:r>
              <w:t>e</w:t>
            </w:r>
            <w:r w:rsidRPr="004635B7">
              <w:t xml:space="preserve"> ecological character of Ramsar sites including by improving habitat for threatened or migratory species listed under national or international </w:t>
            </w:r>
            <w:r w:rsidRPr="004635B7">
              <w:lastRenderedPageBreak/>
              <w:t>legislation, agreements or treaties or species or functional groups of species that are critical to the site’s ecological character?</w:t>
            </w:r>
          </w:p>
          <w:p w:rsidR="00C43CA1" w:rsidRDefault="00C43CA1" w:rsidP="005E4CF8">
            <w:pPr>
              <w:pStyle w:val="ListBullet"/>
              <w:numPr>
                <w:ilvl w:val="0"/>
                <w:numId w:val="13"/>
              </w:numPr>
              <w:spacing w:line="276" w:lineRule="auto"/>
              <w:cnfStyle w:val="000000000000"/>
            </w:pPr>
            <w:r>
              <w:t xml:space="preserve">To what extent has the program supported projects to contribute to  the objectives of the Ramsar Convention and/or the Convention on Biological Diversity, including to </w:t>
            </w:r>
          </w:p>
          <w:p w:rsidR="00C43CA1" w:rsidRDefault="00C43CA1" w:rsidP="005E4CF8">
            <w:pPr>
              <w:pStyle w:val="ListBullet2"/>
              <w:numPr>
                <w:ilvl w:val="0"/>
                <w:numId w:val="21"/>
              </w:numPr>
              <w:cnfStyle w:val="000000000000"/>
              <w:rPr>
                <w:b/>
                <w:bCs/>
              </w:rPr>
            </w:pPr>
            <w:r>
              <w:t xml:space="preserve">halt the worldwide loss of wetlands and to conserve, through wise use and management, those that remain, or; </w:t>
            </w:r>
          </w:p>
          <w:p w:rsidR="00C43CA1" w:rsidRPr="00104052" w:rsidRDefault="00C43CA1" w:rsidP="005E4CF8">
            <w:pPr>
              <w:pStyle w:val="ListBullet2"/>
              <w:numPr>
                <w:ilvl w:val="0"/>
                <w:numId w:val="21"/>
              </w:numPr>
              <w:cnfStyle w:val="000000000000"/>
              <w:rPr>
                <w:b/>
                <w:bCs/>
              </w:rPr>
            </w:pPr>
            <w:r w:rsidRPr="00104052">
              <w:t>designate Ramsar sites that contain representative, rare or unique wetlands or wetlands that are important for conserving biological diversity, or;</w:t>
            </w:r>
          </w:p>
          <w:p w:rsidR="00C43CA1" w:rsidRPr="00104052" w:rsidRDefault="00F71660" w:rsidP="005E4CF8">
            <w:pPr>
              <w:pStyle w:val="ListBullet2"/>
              <w:numPr>
                <w:ilvl w:val="0"/>
                <w:numId w:val="21"/>
              </w:numPr>
              <w:cnfStyle w:val="000000000000"/>
              <w:rPr>
                <w:b/>
                <w:bCs/>
              </w:rPr>
            </w:pPr>
            <w:proofErr w:type="gramStart"/>
            <w:r w:rsidRPr="00104052">
              <w:t>r</w:t>
            </w:r>
            <w:r w:rsidR="003F4021" w:rsidRPr="00104052">
              <w:t>educe</w:t>
            </w:r>
            <w:proofErr w:type="gramEnd"/>
            <w:r w:rsidR="00C43CA1" w:rsidRPr="00104052">
              <w:t xml:space="preserve"> the direct pressures on biodiversity and promote sustainable use?</w:t>
            </w:r>
          </w:p>
          <w:p w:rsidR="00C43CA1" w:rsidRDefault="00C43CA1" w:rsidP="005E4CF8">
            <w:pPr>
              <w:pStyle w:val="ListBullet"/>
              <w:numPr>
                <w:ilvl w:val="0"/>
                <w:numId w:val="13"/>
              </w:numPr>
              <w:spacing w:line="276" w:lineRule="auto"/>
              <w:cnfStyle w:val="000000000000"/>
            </w:pPr>
            <w:r>
              <w:t xml:space="preserve">To what extent does the investment represent an appropriate and efficient way to maintain or enhance the ecological character of Ramsar sites? </w:t>
            </w:r>
          </w:p>
          <w:p w:rsidR="00907C3F" w:rsidRDefault="00907C3F" w:rsidP="00907C3F">
            <w:pPr>
              <w:pStyle w:val="ListBullet"/>
              <w:numPr>
                <w:ilvl w:val="0"/>
                <w:numId w:val="0"/>
              </w:numPr>
              <w:spacing w:line="276" w:lineRule="auto"/>
              <w:ind w:left="936" w:hanging="369"/>
              <w:cnfStyle w:val="000000000000"/>
            </w:pPr>
          </w:p>
          <w:p w:rsidR="00907C3F" w:rsidRPr="003D1290" w:rsidRDefault="00907C3F" w:rsidP="00907C3F">
            <w:pPr>
              <w:pStyle w:val="ListBullet"/>
              <w:numPr>
                <w:ilvl w:val="0"/>
                <w:numId w:val="0"/>
              </w:numPr>
              <w:spacing w:line="276" w:lineRule="auto"/>
              <w:ind w:left="936" w:hanging="369"/>
              <w:cnfStyle w:val="000000000000"/>
            </w:pPr>
          </w:p>
        </w:tc>
        <w:tc>
          <w:tcPr>
            <w:tcW w:w="5953" w:type="dxa"/>
            <w:tcBorders>
              <w:bottom w:val="single" w:sz="4" w:space="0" w:color="auto"/>
            </w:tcBorders>
          </w:tcPr>
          <w:p w:rsidR="00C43CA1" w:rsidRDefault="00C43CA1" w:rsidP="00C43CA1">
            <w:pPr>
              <w:pStyle w:val="ListBullet"/>
              <w:numPr>
                <w:ilvl w:val="0"/>
                <w:numId w:val="0"/>
              </w:numPr>
              <w:spacing w:line="276" w:lineRule="auto"/>
              <w:ind w:left="360"/>
              <w:cnfStyle w:val="000000000000"/>
            </w:pPr>
          </w:p>
          <w:p w:rsidR="00C43CA1" w:rsidRPr="00C32929" w:rsidRDefault="00C43CA1" w:rsidP="005E4CF8">
            <w:pPr>
              <w:pStyle w:val="ListBullet"/>
              <w:numPr>
                <w:ilvl w:val="0"/>
                <w:numId w:val="13"/>
              </w:numPr>
              <w:spacing w:line="276" w:lineRule="auto"/>
              <w:cnfStyle w:val="000000000000"/>
            </w:pPr>
            <w:r w:rsidRPr="00F71660">
              <w:rPr>
                <w:b/>
              </w:rPr>
              <w:t>Area and or number</w:t>
            </w:r>
            <w:r w:rsidRPr="00C32929">
              <w:t xml:space="preserve"> of locations where Ramsar site ecological character has been maintained or enhanced including as measured by:</w:t>
            </w:r>
          </w:p>
          <w:p w:rsidR="00C43CA1" w:rsidRPr="00C32929" w:rsidRDefault="003F4021" w:rsidP="005E4CF8">
            <w:pPr>
              <w:pStyle w:val="ListBullet"/>
              <w:numPr>
                <w:ilvl w:val="0"/>
                <w:numId w:val="19"/>
              </w:numPr>
              <w:spacing w:line="276" w:lineRule="auto"/>
              <w:ind w:firstLine="99"/>
              <w:cnfStyle w:val="000000000000"/>
            </w:pPr>
            <w:r w:rsidRPr="00F71660">
              <w:rPr>
                <w:b/>
              </w:rPr>
              <w:t>I</w:t>
            </w:r>
            <w:r w:rsidR="00C43CA1" w:rsidRPr="00F71660">
              <w:rPr>
                <w:b/>
              </w:rPr>
              <w:t>mproved vegetation</w:t>
            </w:r>
            <w:r w:rsidR="00C43CA1" w:rsidRPr="00C32929">
              <w:t xml:space="preserve"> condition (including extent and connectivity)</w:t>
            </w:r>
          </w:p>
          <w:p w:rsidR="00C43CA1" w:rsidRPr="00C32929" w:rsidRDefault="003F4021" w:rsidP="005E4CF8">
            <w:pPr>
              <w:pStyle w:val="ListBullet"/>
              <w:numPr>
                <w:ilvl w:val="0"/>
                <w:numId w:val="19"/>
              </w:numPr>
              <w:spacing w:line="276" w:lineRule="auto"/>
              <w:ind w:firstLine="99"/>
              <w:cnfStyle w:val="000000000000"/>
            </w:pPr>
            <w:r w:rsidRPr="00F71660">
              <w:rPr>
                <w:b/>
              </w:rPr>
              <w:t>Decrease</w:t>
            </w:r>
            <w:r w:rsidR="00B671B6" w:rsidRPr="00F71660">
              <w:rPr>
                <w:b/>
              </w:rPr>
              <w:t xml:space="preserve"> in extent</w:t>
            </w:r>
            <w:r w:rsidR="00B671B6">
              <w:t xml:space="preserve"> and density of weeds</w:t>
            </w:r>
          </w:p>
          <w:p w:rsidR="00C43CA1" w:rsidRDefault="003F4021" w:rsidP="005E4CF8">
            <w:pPr>
              <w:pStyle w:val="ListBullet"/>
              <w:numPr>
                <w:ilvl w:val="0"/>
                <w:numId w:val="19"/>
              </w:numPr>
              <w:spacing w:line="276" w:lineRule="auto"/>
              <w:ind w:firstLine="99"/>
              <w:cnfStyle w:val="000000000000"/>
            </w:pPr>
            <w:r w:rsidRPr="00F71660">
              <w:rPr>
                <w:b/>
              </w:rPr>
              <w:lastRenderedPageBreak/>
              <w:t>Decrease</w:t>
            </w:r>
            <w:r w:rsidR="00C43CA1" w:rsidRPr="00F71660">
              <w:rPr>
                <w:b/>
              </w:rPr>
              <w:t xml:space="preserve"> in the extent</w:t>
            </w:r>
            <w:r w:rsidR="00C43CA1">
              <w:t xml:space="preserve">, </w:t>
            </w:r>
            <w:r w:rsidR="00B671B6">
              <w:t>abundance or diversity of pests</w:t>
            </w:r>
          </w:p>
          <w:p w:rsidR="00C43CA1" w:rsidRDefault="00C43CA1" w:rsidP="005E4CF8">
            <w:pPr>
              <w:pStyle w:val="ListBullet"/>
              <w:numPr>
                <w:ilvl w:val="0"/>
                <w:numId w:val="19"/>
              </w:numPr>
              <w:spacing w:line="276" w:lineRule="auto"/>
              <w:ind w:firstLine="99"/>
              <w:cnfStyle w:val="000000000000"/>
            </w:pPr>
            <w:r w:rsidRPr="00F71660">
              <w:rPr>
                <w:b/>
              </w:rPr>
              <w:t>Improvement i</w:t>
            </w:r>
            <w:r>
              <w:t>n soil or water quality</w:t>
            </w:r>
          </w:p>
          <w:p w:rsidR="00C43CA1" w:rsidRDefault="00C43CA1" w:rsidP="005E4CF8">
            <w:pPr>
              <w:pStyle w:val="ListBullet"/>
              <w:numPr>
                <w:ilvl w:val="0"/>
                <w:numId w:val="19"/>
              </w:numPr>
              <w:spacing w:line="276" w:lineRule="auto"/>
              <w:ind w:firstLine="99"/>
              <w:cnfStyle w:val="000000000000"/>
            </w:pPr>
            <w:r w:rsidRPr="00F71660">
              <w:rPr>
                <w:b/>
              </w:rPr>
              <w:t>Increase in the abundance</w:t>
            </w:r>
            <w:r>
              <w:t xml:space="preserve"> and /or diversity of species that are </w:t>
            </w:r>
            <w:r w:rsidRPr="00165140">
              <w:t>critical components of the</w:t>
            </w:r>
            <w:r>
              <w:t xml:space="preserve"> site’s ecological character and / or </w:t>
            </w:r>
            <w:r w:rsidRPr="00165140">
              <w:t>are listed as threatened or migratory under national or international legislation, agreements or treaties</w:t>
            </w:r>
          </w:p>
          <w:p w:rsidR="00C43CA1" w:rsidRPr="00541559" w:rsidRDefault="00C43CA1" w:rsidP="005E4CF8">
            <w:pPr>
              <w:pStyle w:val="ListBullet"/>
              <w:numPr>
                <w:ilvl w:val="0"/>
                <w:numId w:val="13"/>
              </w:numPr>
              <w:spacing w:line="276" w:lineRule="auto"/>
              <w:cnfStyle w:val="000000000000"/>
            </w:pPr>
            <w:r w:rsidRPr="00F71660">
              <w:rPr>
                <w:b/>
              </w:rPr>
              <w:t>Improv</w:t>
            </w:r>
            <w:r w:rsidRPr="00541559">
              <w:rPr>
                <w:b/>
              </w:rPr>
              <w:t xml:space="preserve">ed </w:t>
            </w:r>
            <w:r>
              <w:rPr>
                <w:b/>
              </w:rPr>
              <w:t xml:space="preserve">public engagement </w:t>
            </w:r>
            <w:r w:rsidRPr="00541559">
              <w:t xml:space="preserve">on Ramsar </w:t>
            </w:r>
            <w:r>
              <w:t xml:space="preserve">site </w:t>
            </w:r>
            <w:r w:rsidRPr="00541559">
              <w:t xml:space="preserve">issues and management </w:t>
            </w:r>
            <w:r>
              <w:t xml:space="preserve">through the implementation of activities </w:t>
            </w:r>
            <w:r w:rsidRPr="00541559">
              <w:t xml:space="preserve">that </w:t>
            </w:r>
            <w:r w:rsidRPr="00B962AB">
              <w:t>are consistent with the Ramsar Convention’s Communication, Education, Participation and Awareness (CEPA) program</w:t>
            </w:r>
          </w:p>
          <w:p w:rsidR="00C43CA1" w:rsidRDefault="00C43CA1" w:rsidP="00C43CA1">
            <w:pPr>
              <w:pStyle w:val="ListBullet"/>
              <w:numPr>
                <w:ilvl w:val="0"/>
                <w:numId w:val="0"/>
              </w:numPr>
              <w:spacing w:line="276" w:lineRule="auto"/>
              <w:ind w:left="936" w:hanging="369"/>
              <w:cnfStyle w:val="000000000000"/>
            </w:pPr>
          </w:p>
          <w:p w:rsidR="00C43CA1" w:rsidRPr="007C1275" w:rsidRDefault="00C43CA1" w:rsidP="00C43CA1">
            <w:pPr>
              <w:pStyle w:val="ListBullet"/>
              <w:numPr>
                <w:ilvl w:val="0"/>
                <w:numId w:val="0"/>
              </w:numPr>
              <w:spacing w:line="276" w:lineRule="auto"/>
              <w:ind w:left="369"/>
              <w:cnfStyle w:val="000000000000"/>
            </w:pPr>
          </w:p>
        </w:tc>
        <w:tc>
          <w:tcPr>
            <w:tcW w:w="7513" w:type="dxa"/>
            <w:tcBorders>
              <w:bottom w:val="single" w:sz="4" w:space="0" w:color="auto"/>
            </w:tcBorders>
          </w:tcPr>
          <w:p w:rsidR="00C43CA1" w:rsidRDefault="00C43CA1" w:rsidP="00C43CA1">
            <w:pPr>
              <w:pStyle w:val="ListBullet"/>
              <w:numPr>
                <w:ilvl w:val="0"/>
                <w:numId w:val="0"/>
              </w:numPr>
              <w:spacing w:line="276" w:lineRule="auto"/>
              <w:cnfStyle w:val="000000000000"/>
            </w:pPr>
          </w:p>
          <w:p w:rsidR="00C43CA1" w:rsidRPr="0075025E" w:rsidRDefault="00C43CA1" w:rsidP="00C43CA1">
            <w:pPr>
              <w:pStyle w:val="ListBullet"/>
              <w:numPr>
                <w:ilvl w:val="0"/>
                <w:numId w:val="0"/>
              </w:numPr>
              <w:spacing w:line="276" w:lineRule="auto"/>
              <w:cnfStyle w:val="000000000000"/>
            </w:pPr>
            <w:r w:rsidRPr="0075025E">
              <w:t>Within Ramsar areas</w:t>
            </w:r>
            <w:r>
              <w:t>:</w:t>
            </w:r>
          </w:p>
          <w:p w:rsidR="00C43CA1" w:rsidRDefault="00C43CA1" w:rsidP="005E4CF8">
            <w:pPr>
              <w:pStyle w:val="ListBullet"/>
              <w:numPr>
                <w:ilvl w:val="0"/>
                <w:numId w:val="13"/>
              </w:numPr>
              <w:spacing w:line="276" w:lineRule="auto"/>
              <w:cnfStyle w:val="000000000000"/>
            </w:pPr>
            <w:r w:rsidRPr="00F3666B">
              <w:rPr>
                <w:b/>
              </w:rPr>
              <w:t xml:space="preserve">Number </w:t>
            </w:r>
            <w:r>
              <w:rPr>
                <w:b/>
              </w:rPr>
              <w:t xml:space="preserve">of </w:t>
            </w:r>
            <w:r w:rsidRPr="00F3666B">
              <w:rPr>
                <w:b/>
              </w:rPr>
              <w:t>Ramsar sites</w:t>
            </w:r>
            <w:r>
              <w:t xml:space="preserve"> with projects that apply improved technologies or land management techniques to maintain or enha</w:t>
            </w:r>
            <w:r w:rsidR="003F4021">
              <w:t xml:space="preserve">nce their ecological character </w:t>
            </w:r>
            <w:r>
              <w:t xml:space="preserve">(as </w:t>
            </w:r>
            <w:r w:rsidR="00B671B6">
              <w:t>per relevant management plans)</w:t>
            </w:r>
          </w:p>
          <w:p w:rsidR="00C43CA1" w:rsidRDefault="00C43CA1" w:rsidP="005E4CF8">
            <w:pPr>
              <w:pStyle w:val="ListBullet"/>
              <w:numPr>
                <w:ilvl w:val="0"/>
                <w:numId w:val="13"/>
              </w:numPr>
              <w:spacing w:line="276" w:lineRule="auto"/>
              <w:cnfStyle w:val="000000000000"/>
            </w:pPr>
            <w:r>
              <w:rPr>
                <w:b/>
              </w:rPr>
              <w:t xml:space="preserve">Number of projects that </w:t>
            </w:r>
            <w:r>
              <w:t xml:space="preserve">include </w:t>
            </w:r>
            <w:r w:rsidRPr="00B962AB">
              <w:t>public engagement activities</w:t>
            </w:r>
            <w:r>
              <w:t xml:space="preserve"> </w:t>
            </w:r>
            <w:r w:rsidRPr="00B962AB">
              <w:t xml:space="preserve">that are consistent with the Ramsar Convention’s Communication, Education, </w:t>
            </w:r>
            <w:r w:rsidRPr="00B962AB">
              <w:lastRenderedPageBreak/>
              <w:t>Participation and Awareness (CEPA) program</w:t>
            </w:r>
          </w:p>
          <w:p w:rsidR="00C43CA1" w:rsidRDefault="00C43CA1" w:rsidP="005E4CF8">
            <w:pPr>
              <w:pStyle w:val="ListBullet"/>
              <w:numPr>
                <w:ilvl w:val="0"/>
                <w:numId w:val="13"/>
              </w:numPr>
              <w:spacing w:line="276" w:lineRule="auto"/>
              <w:cnfStyle w:val="000000000000"/>
            </w:pPr>
            <w:r>
              <w:rPr>
                <w:b/>
              </w:rPr>
              <w:t>Number of projects and/or a</w:t>
            </w:r>
            <w:r w:rsidRPr="00F3666B">
              <w:rPr>
                <w:b/>
              </w:rPr>
              <w:t>rea</w:t>
            </w:r>
            <w:r>
              <w:t xml:space="preserve"> </w:t>
            </w:r>
            <w:r w:rsidRPr="00B35526">
              <w:rPr>
                <w:b/>
              </w:rPr>
              <w:t>managed</w:t>
            </w:r>
            <w:r>
              <w:t xml:space="preserve"> (including within Ramsar catchment area) for weeds, pests, fire, or any other relevant management issue to maintain or enhance the ecological character of Ramsar sites</w:t>
            </w:r>
          </w:p>
          <w:p w:rsidR="00C43CA1" w:rsidRDefault="00C43CA1" w:rsidP="005E4CF8">
            <w:pPr>
              <w:pStyle w:val="ListBullet"/>
              <w:numPr>
                <w:ilvl w:val="0"/>
                <w:numId w:val="13"/>
              </w:numPr>
              <w:spacing w:line="276" w:lineRule="auto"/>
              <w:cnfStyle w:val="000000000000"/>
            </w:pPr>
            <w:r>
              <w:rPr>
                <w:b/>
              </w:rPr>
              <w:t>N</w:t>
            </w:r>
            <w:r w:rsidRPr="00F3666B">
              <w:rPr>
                <w:b/>
              </w:rPr>
              <w:t>umber</w:t>
            </w:r>
            <w:r w:rsidRPr="008F27BF">
              <w:t xml:space="preserve"> </w:t>
            </w:r>
            <w:r w:rsidRPr="001D0292">
              <w:rPr>
                <w:b/>
              </w:rPr>
              <w:t>of species conservation actions</w:t>
            </w:r>
            <w:r w:rsidRPr="008F27BF">
              <w:t xml:space="preserve"> taken for species or functional groups of species that are critical components of the ecological character of Ramsar sites</w:t>
            </w:r>
          </w:p>
          <w:p w:rsidR="00C43CA1" w:rsidRDefault="00C43CA1" w:rsidP="00C32929">
            <w:pPr>
              <w:pStyle w:val="ListBullet"/>
              <w:numPr>
                <w:ilvl w:val="0"/>
                <w:numId w:val="0"/>
              </w:numPr>
              <w:spacing w:line="276" w:lineRule="auto"/>
              <w:ind w:left="369"/>
              <w:cnfStyle w:val="000000000000"/>
            </w:pPr>
          </w:p>
        </w:tc>
        <w:tc>
          <w:tcPr>
            <w:tcW w:w="2977" w:type="dxa"/>
            <w:tcBorders>
              <w:bottom w:val="single" w:sz="4" w:space="0" w:color="auto"/>
            </w:tcBorders>
          </w:tcPr>
          <w:p w:rsidR="00C43CA1" w:rsidRDefault="00C43CA1" w:rsidP="00292039">
            <w:pPr>
              <w:cnfStyle w:val="000000000000"/>
              <w:rPr>
                <w:b/>
              </w:rPr>
            </w:pPr>
          </w:p>
          <w:p w:rsidR="00C32929" w:rsidRDefault="00597D8A" w:rsidP="005E4CF8">
            <w:pPr>
              <w:pStyle w:val="ListBullet"/>
              <w:numPr>
                <w:ilvl w:val="0"/>
                <w:numId w:val="13"/>
              </w:numPr>
              <w:spacing w:line="276" w:lineRule="auto"/>
              <w:cnfStyle w:val="000000000000"/>
            </w:pPr>
            <w:r>
              <w:t>Funding Recipient data collected through MERIT (online reporting tool).</w:t>
            </w:r>
          </w:p>
          <w:p w:rsidR="006A361E" w:rsidRDefault="00255344" w:rsidP="005E4CF8">
            <w:pPr>
              <w:pStyle w:val="ListBullet"/>
              <w:numPr>
                <w:ilvl w:val="0"/>
                <w:numId w:val="13"/>
              </w:numPr>
              <w:spacing w:line="276" w:lineRule="auto"/>
              <w:cnfStyle w:val="000000000000"/>
            </w:pPr>
            <w:r>
              <w:t>The Ramsar Rolling Review</w:t>
            </w:r>
            <w:r w:rsidR="00C43CA1" w:rsidRPr="006A361E">
              <w:t xml:space="preserve">. </w:t>
            </w:r>
          </w:p>
          <w:p w:rsidR="00F31148" w:rsidRPr="00EF6D28" w:rsidRDefault="00F31148" w:rsidP="005E4CF8">
            <w:pPr>
              <w:pStyle w:val="ListBullet"/>
              <w:numPr>
                <w:ilvl w:val="0"/>
                <w:numId w:val="13"/>
              </w:numPr>
              <w:spacing w:line="276" w:lineRule="auto"/>
              <w:cnfStyle w:val="000000000000"/>
            </w:pPr>
            <w:r>
              <w:t xml:space="preserve">Other targeted monitoring / </w:t>
            </w:r>
            <w:r>
              <w:lastRenderedPageBreak/>
              <w:t xml:space="preserve">evaluation </w:t>
            </w:r>
            <w:proofErr w:type="spellStart"/>
            <w:r>
              <w:t>approache</w:t>
            </w:r>
            <w:r w:rsidR="00F71660">
              <w:t>s</w:t>
            </w:r>
            <w:r>
              <w:t>TBC</w:t>
            </w:r>
            <w:proofErr w:type="spellEnd"/>
          </w:p>
          <w:p w:rsidR="00C43CA1" w:rsidRPr="00EF6D28" w:rsidRDefault="00C43CA1" w:rsidP="00292039">
            <w:pPr>
              <w:cnfStyle w:val="000000000000"/>
            </w:pPr>
          </w:p>
        </w:tc>
      </w:tr>
      <w:tr w:rsidR="00C43CA1" w:rsidTr="00E67FB9">
        <w:trPr>
          <w:cnfStyle w:val="000000100000"/>
        </w:trPr>
        <w:tc>
          <w:tcPr>
            <w:cnfStyle w:val="001000000000"/>
            <w:tcW w:w="1809" w:type="dxa"/>
            <w:tcBorders>
              <w:left w:val="single" w:sz="4" w:space="0" w:color="auto"/>
              <w:bottom w:val="single" w:sz="4" w:space="0" w:color="auto"/>
              <w:right w:val="single" w:sz="4" w:space="0" w:color="auto"/>
            </w:tcBorders>
            <w:shd w:val="clear" w:color="auto" w:fill="C6D9F1" w:themeFill="text2" w:themeFillTint="33"/>
          </w:tcPr>
          <w:p w:rsidR="00C43CA1" w:rsidRDefault="00C43CA1" w:rsidP="00A32C70"/>
          <w:p w:rsidR="00C43CA1" w:rsidRDefault="003155E1" w:rsidP="00A32C70">
            <w:r>
              <w:t xml:space="preserve">National Reserve System  - </w:t>
            </w:r>
            <w:r w:rsidR="00C43CA1" w:rsidRPr="006E5967">
              <w:t>Indigenous Protected Areas</w:t>
            </w:r>
          </w:p>
          <w:p w:rsidR="003155E1" w:rsidRDefault="003155E1" w:rsidP="002507D4"/>
          <w:p w:rsidR="00C43CA1" w:rsidRPr="002507D4" w:rsidRDefault="00C43CA1" w:rsidP="002507D4">
            <w:pPr>
              <w:rPr>
                <w:b w:val="0"/>
              </w:rPr>
            </w:pPr>
            <w:r w:rsidRPr="002507D4">
              <w:t xml:space="preserve">Also see </w:t>
            </w:r>
            <w:r>
              <w:rPr>
                <w:b w:val="0"/>
              </w:rPr>
              <w:t xml:space="preserve">Enhancing </w:t>
            </w:r>
            <w:r w:rsidRPr="002507D4">
              <w:t xml:space="preserve">Indigenous </w:t>
            </w:r>
            <w:r>
              <w:t xml:space="preserve">People’s </w:t>
            </w:r>
            <w:r w:rsidRPr="002507D4">
              <w:t>Capacity for NRM and Community Skills Knowledge and Engagement Investment Areas (below)</w:t>
            </w:r>
          </w:p>
          <w:p w:rsidR="00C43CA1" w:rsidRPr="006E5967" w:rsidRDefault="00C43CA1" w:rsidP="00A32C70"/>
        </w:tc>
        <w:tc>
          <w:tcPr>
            <w:tcW w:w="3828" w:type="dxa"/>
            <w:tcBorders>
              <w:left w:val="single" w:sz="4" w:space="0" w:color="auto"/>
              <w:bottom w:val="single" w:sz="4" w:space="0" w:color="auto"/>
              <w:right w:val="single" w:sz="4" w:space="0" w:color="auto"/>
            </w:tcBorders>
          </w:tcPr>
          <w:p w:rsidR="00C43CA1" w:rsidRDefault="00C43CA1" w:rsidP="00100F0A">
            <w:pPr>
              <w:cnfStyle w:val="000000100000"/>
              <w:rPr>
                <w:b/>
              </w:rPr>
            </w:pPr>
          </w:p>
          <w:p w:rsidR="003E3FE9" w:rsidRDefault="003E3FE9" w:rsidP="005E4CF8">
            <w:pPr>
              <w:pStyle w:val="ListBullet"/>
              <w:numPr>
                <w:ilvl w:val="0"/>
                <w:numId w:val="13"/>
              </w:numPr>
              <w:spacing w:line="276" w:lineRule="auto"/>
              <w:cnfStyle w:val="000000100000"/>
            </w:pPr>
            <w:r>
              <w:t xml:space="preserve">How has NRS expansion through the IPA Program contributed to global targets for well-connected and ecologically representative protected </w:t>
            </w:r>
            <w:r w:rsidR="003F4021">
              <w:t>areas?</w:t>
            </w:r>
          </w:p>
          <w:p w:rsidR="000A719B" w:rsidRDefault="000A719B" w:rsidP="00DB1F4F">
            <w:pPr>
              <w:pStyle w:val="ListBullet"/>
              <w:numPr>
                <w:ilvl w:val="0"/>
                <w:numId w:val="25"/>
              </w:numPr>
              <w:spacing w:line="276" w:lineRule="auto"/>
              <w:cnfStyle w:val="000000100000"/>
            </w:pPr>
            <w:r>
              <w:t xml:space="preserve">To what extent has the program contributed to </w:t>
            </w:r>
            <w:r w:rsidRPr="00C7365C">
              <w:t>meet</w:t>
            </w:r>
            <w:r>
              <w:t>ing</w:t>
            </w:r>
            <w:r w:rsidRPr="00C7365C">
              <w:t xml:space="preserve"> the global 2020 target of 10 per cent of marine and coastal areas to be conserved through ecologically represented and well–connected systems of marine protected areas or other area based conservation measures</w:t>
            </w:r>
            <w:r>
              <w:t>?</w:t>
            </w:r>
          </w:p>
          <w:p w:rsidR="003E3FE9" w:rsidRDefault="003E3FE9" w:rsidP="005E4CF8">
            <w:pPr>
              <w:pStyle w:val="ListBullet"/>
              <w:numPr>
                <w:ilvl w:val="0"/>
                <w:numId w:val="13"/>
              </w:numPr>
              <w:spacing w:line="276" w:lineRule="auto"/>
              <w:cnfStyle w:val="000000100000"/>
            </w:pPr>
            <w:r>
              <w:t xml:space="preserve">To what extent have Plans of Management been implemented through NRM and biodiversity conservation actions, and how has </w:t>
            </w:r>
            <w:r>
              <w:lastRenderedPageBreak/>
              <w:t xml:space="preserve">this enhanced the condition/value of the </w:t>
            </w:r>
            <w:r w:rsidR="000A719B">
              <w:t xml:space="preserve">NRS (incl. </w:t>
            </w:r>
            <w:r>
              <w:t>IPA</w:t>
            </w:r>
            <w:r w:rsidR="000A719B">
              <w:t>)</w:t>
            </w:r>
            <w:r>
              <w:t xml:space="preserve">?  </w:t>
            </w:r>
          </w:p>
          <w:p w:rsidR="00C43CA1" w:rsidRPr="00D844F9" w:rsidRDefault="003E3FE9" w:rsidP="005E4CF8">
            <w:pPr>
              <w:pStyle w:val="ListBullet"/>
              <w:numPr>
                <w:ilvl w:val="0"/>
                <w:numId w:val="13"/>
              </w:numPr>
              <w:spacing w:line="276" w:lineRule="auto"/>
              <w:cnfStyle w:val="000000100000"/>
            </w:pPr>
            <w:r>
              <w:t xml:space="preserve">How have Australian Government funded NRS (incl. IPA program) supported indigenous communities to engage in NRM and helped conserve Indigenous culture and knowledge? </w:t>
            </w:r>
          </w:p>
        </w:tc>
        <w:tc>
          <w:tcPr>
            <w:tcW w:w="5953" w:type="dxa"/>
            <w:tcBorders>
              <w:left w:val="single" w:sz="4" w:space="0" w:color="auto"/>
              <w:bottom w:val="single" w:sz="4" w:space="0" w:color="auto"/>
              <w:right w:val="single" w:sz="4" w:space="0" w:color="auto"/>
            </w:tcBorders>
          </w:tcPr>
          <w:p w:rsidR="00C43CA1" w:rsidRDefault="00C43CA1" w:rsidP="00C43CA1">
            <w:pPr>
              <w:pStyle w:val="ListBullet"/>
              <w:numPr>
                <w:ilvl w:val="0"/>
                <w:numId w:val="0"/>
              </w:numPr>
              <w:spacing w:line="276" w:lineRule="auto"/>
              <w:ind w:left="369"/>
              <w:cnfStyle w:val="000000100000"/>
            </w:pPr>
          </w:p>
          <w:p w:rsidR="005E4CF8" w:rsidRPr="005E4CF8" w:rsidRDefault="00C43CA1" w:rsidP="005E4CF8">
            <w:pPr>
              <w:pStyle w:val="ListBullet"/>
              <w:numPr>
                <w:ilvl w:val="0"/>
                <w:numId w:val="13"/>
              </w:numPr>
              <w:spacing w:line="276" w:lineRule="auto"/>
              <w:cnfStyle w:val="000000100000"/>
            </w:pPr>
            <w:r w:rsidRPr="000A719B">
              <w:rPr>
                <w:b/>
              </w:rPr>
              <w:t xml:space="preserve">Percentage of </w:t>
            </w:r>
            <w:r w:rsidR="000A719B">
              <w:rPr>
                <w:b/>
              </w:rPr>
              <w:t xml:space="preserve">IPA </w:t>
            </w:r>
            <w:r w:rsidRPr="000A719B">
              <w:rPr>
                <w:b/>
              </w:rPr>
              <w:t>Plans of Management</w:t>
            </w:r>
            <w:r w:rsidRPr="002725E6">
              <w:t xml:space="preserve"> evaluated as ‘effective’ including measured through:</w:t>
            </w:r>
          </w:p>
          <w:p w:rsidR="000A719B" w:rsidRPr="005E4CF8" w:rsidRDefault="000A719B" w:rsidP="000A719B">
            <w:pPr>
              <w:pStyle w:val="ListBullet"/>
              <w:numPr>
                <w:ilvl w:val="0"/>
                <w:numId w:val="23"/>
              </w:numPr>
              <w:spacing w:line="276" w:lineRule="auto"/>
              <w:ind w:left="729"/>
              <w:cnfStyle w:val="000000100000"/>
            </w:pPr>
            <w:r>
              <w:t xml:space="preserve">Level of compliance with the requirements of the protection mechanisms on the land </w:t>
            </w:r>
            <w:r w:rsidR="00215C7C">
              <w:t>and (for IPA) e</w:t>
            </w:r>
            <w:r>
              <w:t>xtent to which the Plan of Management is consistent with “Our Country Our Way” Guidelines</w:t>
            </w:r>
          </w:p>
          <w:p w:rsidR="005E4CF8" w:rsidRPr="005E4CF8" w:rsidRDefault="005E4CF8" w:rsidP="005E4CF8">
            <w:pPr>
              <w:pStyle w:val="ListBullet"/>
              <w:numPr>
                <w:ilvl w:val="0"/>
                <w:numId w:val="13"/>
              </w:numPr>
              <w:spacing w:line="276" w:lineRule="auto"/>
              <w:cnfStyle w:val="000000100000"/>
            </w:pPr>
            <w:r w:rsidRPr="00215C7C">
              <w:rPr>
                <w:b/>
              </w:rPr>
              <w:t>Extent to which Indigenous Protected Area’s</w:t>
            </w:r>
            <w:r>
              <w:t xml:space="preserve"> counted in the NRS  are </w:t>
            </w:r>
            <w:r w:rsidRPr="002725E6">
              <w:t xml:space="preserve"> managed in accordance with the Plan of Management</w:t>
            </w:r>
            <w:r>
              <w:t xml:space="preserve"> and assigned IUCN category to deliver:</w:t>
            </w:r>
          </w:p>
          <w:p w:rsidR="005E4CF8" w:rsidRPr="005E4CF8" w:rsidRDefault="005E4CF8" w:rsidP="005E4CF8">
            <w:pPr>
              <w:pStyle w:val="ListBullet"/>
              <w:numPr>
                <w:ilvl w:val="0"/>
                <w:numId w:val="23"/>
              </w:numPr>
              <w:spacing w:line="276" w:lineRule="auto"/>
              <w:ind w:left="729"/>
              <w:cnfStyle w:val="000000100000"/>
            </w:pPr>
            <w:r>
              <w:t>protection of values as defined in the management plan</w:t>
            </w:r>
          </w:p>
          <w:p w:rsidR="005E4CF8" w:rsidRPr="005E4CF8" w:rsidRDefault="005E4CF8" w:rsidP="005E4CF8">
            <w:pPr>
              <w:pStyle w:val="ListBullet"/>
              <w:numPr>
                <w:ilvl w:val="0"/>
                <w:numId w:val="23"/>
              </w:numPr>
              <w:spacing w:line="276" w:lineRule="auto"/>
              <w:ind w:left="729"/>
              <w:cnfStyle w:val="000000100000"/>
            </w:pPr>
            <w:r>
              <w:t xml:space="preserve"> integration of  Indigenous ecological and cultural knowledge with contemporary protected area management practice</w:t>
            </w:r>
          </w:p>
          <w:p w:rsidR="005E4CF8" w:rsidRPr="005E4CF8" w:rsidRDefault="005E4CF8" w:rsidP="005E4CF8">
            <w:pPr>
              <w:pStyle w:val="ListBullet"/>
              <w:numPr>
                <w:ilvl w:val="0"/>
                <w:numId w:val="23"/>
              </w:numPr>
              <w:spacing w:line="276" w:lineRule="auto"/>
              <w:ind w:left="729"/>
              <w:cnfStyle w:val="000000100000"/>
            </w:pPr>
            <w:r>
              <w:t xml:space="preserve">co-operative management arrangements connecting protected areas </w:t>
            </w:r>
          </w:p>
          <w:p w:rsidR="005E4CF8" w:rsidRPr="002725E6" w:rsidRDefault="005E4CF8" w:rsidP="005E4CF8">
            <w:pPr>
              <w:pStyle w:val="ListBullet"/>
              <w:numPr>
                <w:ilvl w:val="0"/>
                <w:numId w:val="23"/>
              </w:numPr>
              <w:spacing w:line="276" w:lineRule="auto"/>
              <w:ind w:left="729"/>
              <w:cnfStyle w:val="000000100000"/>
            </w:pPr>
            <w:r>
              <w:t xml:space="preserve">partnerships contributing to conservation of the protected area network     </w:t>
            </w:r>
          </w:p>
          <w:p w:rsidR="00C43CA1" w:rsidRPr="007C1275" w:rsidRDefault="00C43CA1" w:rsidP="005E4CF8">
            <w:pPr>
              <w:pStyle w:val="ListBullet"/>
              <w:numPr>
                <w:ilvl w:val="0"/>
                <w:numId w:val="0"/>
              </w:numPr>
              <w:spacing w:line="276" w:lineRule="auto"/>
              <w:ind w:left="936" w:hanging="369"/>
              <w:cnfStyle w:val="000000100000"/>
            </w:pPr>
            <w:r>
              <w:lastRenderedPageBreak/>
              <w:t xml:space="preserve"> </w:t>
            </w:r>
          </w:p>
        </w:tc>
        <w:tc>
          <w:tcPr>
            <w:tcW w:w="7513" w:type="dxa"/>
            <w:tcBorders>
              <w:left w:val="single" w:sz="4" w:space="0" w:color="auto"/>
              <w:bottom w:val="single" w:sz="4" w:space="0" w:color="auto"/>
              <w:right w:val="single" w:sz="4" w:space="0" w:color="auto"/>
            </w:tcBorders>
          </w:tcPr>
          <w:p w:rsidR="00C43CA1" w:rsidRDefault="00C43CA1" w:rsidP="00C43CA1">
            <w:pPr>
              <w:cnfStyle w:val="000000100000"/>
            </w:pPr>
          </w:p>
          <w:p w:rsidR="003155E1" w:rsidRDefault="003155E1" w:rsidP="005E4CF8">
            <w:pPr>
              <w:pStyle w:val="ListBullet"/>
              <w:numPr>
                <w:ilvl w:val="0"/>
                <w:numId w:val="13"/>
              </w:numPr>
              <w:spacing w:line="276" w:lineRule="auto"/>
              <w:cnfStyle w:val="000000100000"/>
            </w:pPr>
            <w:r w:rsidRPr="003C6D3A">
              <w:rPr>
                <w:b/>
              </w:rPr>
              <w:t>Area added</w:t>
            </w:r>
            <w:r>
              <w:t xml:space="preserve"> to NRS including through the  d</w:t>
            </w:r>
            <w:r w:rsidR="003651FA">
              <w:t>edication</w:t>
            </w:r>
            <w:r>
              <w:t xml:space="preserve"> of new IPAs</w:t>
            </w:r>
          </w:p>
          <w:p w:rsidR="002B3886" w:rsidRPr="00104052" w:rsidRDefault="002B3886" w:rsidP="002B3886">
            <w:pPr>
              <w:pStyle w:val="ListBullet"/>
              <w:numPr>
                <w:ilvl w:val="0"/>
                <w:numId w:val="13"/>
              </w:numPr>
              <w:spacing w:line="276" w:lineRule="auto"/>
              <w:cnfStyle w:val="000000100000"/>
            </w:pPr>
            <w:r w:rsidRPr="00104052">
              <w:rPr>
                <w:b/>
              </w:rPr>
              <w:t>Increase in the number</w:t>
            </w:r>
            <w:r w:rsidRPr="00104052">
              <w:t xml:space="preserve"> of properties formally protected through appropriate legal mechanisms</w:t>
            </w:r>
          </w:p>
          <w:p w:rsidR="003651FA" w:rsidRPr="00104052" w:rsidRDefault="003155E1" w:rsidP="002B3886">
            <w:pPr>
              <w:pStyle w:val="ListBullet"/>
              <w:numPr>
                <w:ilvl w:val="0"/>
                <w:numId w:val="13"/>
              </w:numPr>
              <w:spacing w:line="276" w:lineRule="auto"/>
              <w:cnfStyle w:val="000000100000"/>
            </w:pPr>
            <w:r w:rsidRPr="00104052">
              <w:rPr>
                <w:b/>
              </w:rPr>
              <w:t xml:space="preserve">Number of Australian Government funded NRS projects, including IPAs </w:t>
            </w:r>
            <w:r w:rsidRPr="00104052">
              <w:t>implementing Plans of Management including as measured by</w:t>
            </w:r>
            <w:r w:rsidR="003651FA" w:rsidRPr="00104052">
              <w:t>:</w:t>
            </w:r>
            <w:r w:rsidRPr="00104052">
              <w:rPr>
                <w:b/>
              </w:rPr>
              <w:t xml:space="preserve"> </w:t>
            </w:r>
          </w:p>
          <w:p w:rsidR="003651FA" w:rsidRPr="00104052" w:rsidRDefault="003155E1" w:rsidP="005E4CF8">
            <w:pPr>
              <w:pStyle w:val="ListBullet"/>
              <w:numPr>
                <w:ilvl w:val="0"/>
                <w:numId w:val="23"/>
              </w:numPr>
              <w:spacing w:line="276" w:lineRule="auto"/>
              <w:ind w:left="729"/>
              <w:cnfStyle w:val="000000100000"/>
            </w:pPr>
            <w:r w:rsidRPr="00104052">
              <w:t>Area managed</w:t>
            </w:r>
            <w:r w:rsidR="002B3886" w:rsidRPr="00104052">
              <w:t>.</w:t>
            </w:r>
          </w:p>
          <w:p w:rsidR="003651FA" w:rsidRPr="00104052" w:rsidRDefault="003651FA" w:rsidP="005E4CF8">
            <w:pPr>
              <w:pStyle w:val="ListBullet"/>
              <w:numPr>
                <w:ilvl w:val="0"/>
                <w:numId w:val="23"/>
              </w:numPr>
              <w:spacing w:line="276" w:lineRule="auto"/>
              <w:ind w:left="729"/>
              <w:cnfStyle w:val="000000100000"/>
            </w:pPr>
            <w:r w:rsidRPr="00104052">
              <w:t>NRM activities undertaken</w:t>
            </w:r>
            <w:r w:rsidR="002B3886" w:rsidRPr="00104052">
              <w:t xml:space="preserve"> </w:t>
            </w:r>
            <w:r w:rsidRPr="00104052">
              <w:t>(refer to program logic list if necessary)</w:t>
            </w:r>
          </w:p>
          <w:p w:rsidR="003651FA" w:rsidRPr="00104052" w:rsidRDefault="003651FA" w:rsidP="005E4CF8">
            <w:pPr>
              <w:pStyle w:val="ListBullet"/>
              <w:numPr>
                <w:ilvl w:val="0"/>
                <w:numId w:val="23"/>
              </w:numPr>
              <w:spacing w:line="276" w:lineRule="auto"/>
              <w:ind w:left="729"/>
              <w:cnfStyle w:val="000000100000"/>
            </w:pPr>
            <w:r w:rsidRPr="00104052">
              <w:t>IPA’s integrating Indigenous ecological and cultural knowledge with contemporary protected area management practice</w:t>
            </w:r>
          </w:p>
          <w:p w:rsidR="003651FA" w:rsidRPr="00104052" w:rsidRDefault="003651FA" w:rsidP="005E4CF8">
            <w:pPr>
              <w:pStyle w:val="ListBullet"/>
              <w:numPr>
                <w:ilvl w:val="0"/>
                <w:numId w:val="23"/>
              </w:numPr>
              <w:spacing w:line="276" w:lineRule="auto"/>
              <w:ind w:left="729"/>
              <w:cnfStyle w:val="000000100000"/>
            </w:pPr>
            <w:r w:rsidRPr="00104052">
              <w:t xml:space="preserve">IPA’s working with partners to implement management plans and co-operative management arrangements  </w:t>
            </w:r>
          </w:p>
          <w:p w:rsidR="003651FA" w:rsidRPr="00104052" w:rsidRDefault="003651FA" w:rsidP="005E4CF8">
            <w:pPr>
              <w:pStyle w:val="ListBullet"/>
              <w:numPr>
                <w:ilvl w:val="0"/>
                <w:numId w:val="19"/>
              </w:numPr>
              <w:spacing w:line="276" w:lineRule="auto"/>
              <w:ind w:left="729"/>
              <w:cnfStyle w:val="000000100000"/>
              <w:rPr>
                <w:b/>
              </w:rPr>
            </w:pPr>
            <w:r w:rsidRPr="00104052">
              <w:t xml:space="preserve">Number of  Australian Government funded IPA projects undertaking consultation and planning activities to make informed decisions about dedicating their land/and or sea as an Indigenous Protected Area  </w:t>
            </w:r>
          </w:p>
          <w:p w:rsidR="00C43CA1" w:rsidRPr="003651FA" w:rsidRDefault="00C43CA1" w:rsidP="003651FA">
            <w:pPr>
              <w:pStyle w:val="ListBullet"/>
              <w:numPr>
                <w:ilvl w:val="0"/>
                <w:numId w:val="0"/>
              </w:numPr>
              <w:spacing w:line="276" w:lineRule="auto"/>
              <w:ind w:left="360"/>
              <w:cnfStyle w:val="000000100000"/>
            </w:pPr>
          </w:p>
          <w:p w:rsidR="00C43CA1" w:rsidRDefault="00C43CA1" w:rsidP="002725E6">
            <w:pPr>
              <w:pStyle w:val="ListBullet"/>
              <w:numPr>
                <w:ilvl w:val="0"/>
                <w:numId w:val="0"/>
              </w:numPr>
              <w:spacing w:line="276" w:lineRule="auto"/>
              <w:ind w:left="369"/>
              <w:cnfStyle w:val="000000100000"/>
            </w:pPr>
          </w:p>
        </w:tc>
        <w:tc>
          <w:tcPr>
            <w:tcW w:w="2977" w:type="dxa"/>
            <w:tcBorders>
              <w:left w:val="single" w:sz="4" w:space="0" w:color="auto"/>
              <w:bottom w:val="single" w:sz="4" w:space="0" w:color="auto"/>
            </w:tcBorders>
          </w:tcPr>
          <w:p w:rsidR="00C43CA1" w:rsidRDefault="00C43CA1" w:rsidP="00A32C70">
            <w:pPr>
              <w:cnfStyle w:val="000000100000"/>
              <w:rPr>
                <w:b/>
              </w:rPr>
            </w:pPr>
          </w:p>
          <w:p w:rsidR="00597D8A" w:rsidRDefault="00597D8A" w:rsidP="005E4CF8">
            <w:pPr>
              <w:pStyle w:val="ListBullet"/>
              <w:numPr>
                <w:ilvl w:val="0"/>
                <w:numId w:val="23"/>
              </w:numPr>
              <w:spacing w:line="276" w:lineRule="auto"/>
              <w:cnfStyle w:val="000000100000"/>
            </w:pPr>
            <w:r w:rsidRPr="00AA06AA">
              <w:t xml:space="preserve">Funding Recipient data collected </w:t>
            </w:r>
          </w:p>
          <w:p w:rsidR="002725E6" w:rsidRDefault="002725E6" w:rsidP="005E4CF8">
            <w:pPr>
              <w:pStyle w:val="ListBullet"/>
              <w:numPr>
                <w:ilvl w:val="0"/>
                <w:numId w:val="23"/>
              </w:numPr>
              <w:spacing w:line="276" w:lineRule="auto"/>
              <w:cnfStyle w:val="000000100000"/>
            </w:pPr>
            <w:r w:rsidRPr="00AA06AA">
              <w:t xml:space="preserve">Performance stories by project participants </w:t>
            </w:r>
          </w:p>
          <w:p w:rsidR="00F31148" w:rsidRPr="00AA06AA" w:rsidRDefault="00F31148" w:rsidP="00907C3F">
            <w:pPr>
              <w:pStyle w:val="ListBullet"/>
              <w:numPr>
                <w:ilvl w:val="0"/>
                <w:numId w:val="0"/>
              </w:numPr>
              <w:spacing w:line="276" w:lineRule="auto"/>
              <w:ind w:left="369"/>
              <w:cnfStyle w:val="000000100000"/>
            </w:pPr>
          </w:p>
          <w:p w:rsidR="002725E6" w:rsidRPr="00AA06AA" w:rsidRDefault="002725E6" w:rsidP="002725E6">
            <w:pPr>
              <w:pStyle w:val="ListBullet"/>
              <w:numPr>
                <w:ilvl w:val="0"/>
                <w:numId w:val="0"/>
              </w:numPr>
              <w:spacing w:line="276" w:lineRule="auto"/>
              <w:ind w:left="369"/>
              <w:cnfStyle w:val="000000100000"/>
            </w:pPr>
          </w:p>
          <w:p w:rsidR="00597D8A" w:rsidRDefault="00597D8A" w:rsidP="00A32C70">
            <w:pPr>
              <w:cnfStyle w:val="000000100000"/>
              <w:rPr>
                <w:b/>
              </w:rPr>
            </w:pPr>
          </w:p>
        </w:tc>
      </w:tr>
      <w:tr w:rsidR="00C43CA1" w:rsidTr="00DF399D">
        <w:tc>
          <w:tcPr>
            <w:cnfStyle w:val="001000000000"/>
            <w:tcW w:w="1809" w:type="dxa"/>
            <w:tcBorders>
              <w:left w:val="single" w:sz="4" w:space="0" w:color="auto"/>
              <w:right w:val="single" w:sz="4" w:space="0" w:color="auto"/>
            </w:tcBorders>
            <w:shd w:val="clear" w:color="auto" w:fill="auto"/>
          </w:tcPr>
          <w:p w:rsidR="00C43CA1" w:rsidRDefault="00C43CA1" w:rsidP="00B45663">
            <w:r>
              <w:lastRenderedPageBreak/>
              <w:t>Indigenous Ranger Program  (Working on Country)</w:t>
            </w:r>
          </w:p>
          <w:p w:rsidR="00C43CA1" w:rsidRDefault="00C43CA1" w:rsidP="00B45663"/>
          <w:p w:rsidR="00C43CA1" w:rsidRPr="002507D4" w:rsidRDefault="00C43CA1" w:rsidP="002507D4">
            <w:pPr>
              <w:rPr>
                <w:b w:val="0"/>
              </w:rPr>
            </w:pPr>
            <w:r w:rsidRPr="002507D4">
              <w:t xml:space="preserve">Also see </w:t>
            </w:r>
            <w:r>
              <w:rPr>
                <w:b w:val="0"/>
              </w:rPr>
              <w:t>Enhancing</w:t>
            </w:r>
            <w:r w:rsidRPr="002507D4">
              <w:t xml:space="preserve"> Indigenous </w:t>
            </w:r>
            <w:r>
              <w:t xml:space="preserve">People’s </w:t>
            </w:r>
            <w:r w:rsidRPr="002507D4">
              <w:t>Capacity for NRM and Community Skills Knowledge and Engagement Investment Areas (below)</w:t>
            </w:r>
          </w:p>
          <w:p w:rsidR="00C43CA1" w:rsidRDefault="00C43CA1" w:rsidP="00B45663"/>
        </w:tc>
        <w:tc>
          <w:tcPr>
            <w:tcW w:w="3828" w:type="dxa"/>
            <w:tcBorders>
              <w:left w:val="single" w:sz="4" w:space="0" w:color="auto"/>
              <w:right w:val="single" w:sz="4" w:space="0" w:color="auto"/>
            </w:tcBorders>
          </w:tcPr>
          <w:p w:rsidR="00C43CA1" w:rsidRDefault="00C43CA1" w:rsidP="00100F0A">
            <w:pPr>
              <w:cnfStyle w:val="000000000000"/>
            </w:pPr>
          </w:p>
          <w:p w:rsidR="00C43CA1" w:rsidRDefault="00C43CA1" w:rsidP="005E4CF8">
            <w:pPr>
              <w:pStyle w:val="ListBullet"/>
              <w:numPr>
                <w:ilvl w:val="0"/>
                <w:numId w:val="20"/>
              </w:numPr>
              <w:spacing w:line="276" w:lineRule="auto"/>
              <w:cnfStyle w:val="000000000000"/>
            </w:pPr>
            <w:r>
              <w:t>Was the target of 730 Indigenous rangers by June 2015 met?</w:t>
            </w:r>
          </w:p>
          <w:p w:rsidR="00C43CA1" w:rsidRDefault="00C43CA1" w:rsidP="005E4CF8">
            <w:pPr>
              <w:pStyle w:val="ListBullet"/>
              <w:numPr>
                <w:ilvl w:val="0"/>
                <w:numId w:val="20"/>
              </w:numPr>
              <w:spacing w:line="276" w:lineRule="auto"/>
              <w:cnfStyle w:val="000000000000"/>
            </w:pPr>
            <w:r>
              <w:t>What evidence is there that trained Indigenous rangers have assisted in managing and conserving the natural and cultural values of land and sea country?</w:t>
            </w:r>
          </w:p>
          <w:p w:rsidR="00C43CA1" w:rsidRDefault="00C43CA1" w:rsidP="005E4CF8">
            <w:pPr>
              <w:pStyle w:val="ListBullet"/>
              <w:numPr>
                <w:ilvl w:val="0"/>
                <w:numId w:val="20"/>
              </w:numPr>
              <w:spacing w:line="276" w:lineRule="auto"/>
              <w:cnfStyle w:val="000000000000"/>
            </w:pPr>
            <w:r>
              <w:t xml:space="preserve">To what extent has Working on Country contributed to positive social, cultural and economic outcomes in Indigenous communities? </w:t>
            </w:r>
          </w:p>
          <w:p w:rsidR="00C43CA1" w:rsidRPr="005E3CD2" w:rsidRDefault="00C43CA1" w:rsidP="005E3CD2">
            <w:pPr>
              <w:pStyle w:val="ListBullet"/>
              <w:numPr>
                <w:ilvl w:val="0"/>
                <w:numId w:val="20"/>
              </w:numPr>
              <w:spacing w:line="276" w:lineRule="auto"/>
              <w:cnfStyle w:val="000000000000"/>
            </w:pPr>
            <w:r>
              <w:t xml:space="preserve">To what extent does the investment represent an appropriate and efficient way to engage Indigenous people in environmental management and contribute towards Closing the Gap and broader Caring for our Country objectives? </w:t>
            </w:r>
          </w:p>
        </w:tc>
        <w:tc>
          <w:tcPr>
            <w:tcW w:w="5953" w:type="dxa"/>
            <w:tcBorders>
              <w:left w:val="single" w:sz="4" w:space="0" w:color="auto"/>
              <w:right w:val="single" w:sz="4" w:space="0" w:color="auto"/>
            </w:tcBorders>
          </w:tcPr>
          <w:p w:rsidR="00C43CA1" w:rsidRDefault="00C43CA1" w:rsidP="00C43CA1">
            <w:pPr>
              <w:pStyle w:val="ListBullet"/>
              <w:numPr>
                <w:ilvl w:val="0"/>
                <w:numId w:val="0"/>
              </w:numPr>
              <w:spacing w:line="276" w:lineRule="auto"/>
              <w:ind w:left="369"/>
              <w:cnfStyle w:val="000000000000"/>
            </w:pPr>
          </w:p>
          <w:p w:rsidR="00C43CA1" w:rsidRPr="006B222C" w:rsidRDefault="00C43CA1" w:rsidP="00490CFB">
            <w:pPr>
              <w:pStyle w:val="ListBullet"/>
              <w:numPr>
                <w:ilvl w:val="0"/>
                <w:numId w:val="20"/>
              </w:numPr>
              <w:spacing w:line="276" w:lineRule="auto"/>
              <w:cnfStyle w:val="000000000000"/>
            </w:pPr>
            <w:r w:rsidRPr="006B222C">
              <w:t>Number of Indigenous communities, organisations and ranger groups reporting improved capacity to manage their land and seas through engagement with WOC</w:t>
            </w:r>
            <w:r w:rsidR="00490CFB">
              <w:t>.</w:t>
            </w:r>
          </w:p>
          <w:p w:rsidR="00C43CA1" w:rsidRDefault="00C43CA1" w:rsidP="005E4CF8">
            <w:pPr>
              <w:pStyle w:val="ListBullet"/>
              <w:numPr>
                <w:ilvl w:val="0"/>
                <w:numId w:val="20"/>
              </w:numPr>
              <w:spacing w:line="276" w:lineRule="auto"/>
              <w:cnfStyle w:val="000000000000"/>
            </w:pPr>
            <w:r w:rsidRPr="006B222C">
              <w:t>Maintenance or increase</w:t>
            </w:r>
            <w:r>
              <w:t xml:space="preserve"> in the number of Indigenous rangers</w:t>
            </w:r>
            <w:r w:rsidR="00490CFB">
              <w:t>.</w:t>
            </w:r>
          </w:p>
          <w:p w:rsidR="00C43CA1" w:rsidRDefault="00C43CA1" w:rsidP="005E4CF8">
            <w:pPr>
              <w:pStyle w:val="ListBullet"/>
              <w:numPr>
                <w:ilvl w:val="0"/>
                <w:numId w:val="20"/>
              </w:numPr>
              <w:spacing w:line="276" w:lineRule="auto"/>
              <w:cnfStyle w:val="000000000000"/>
            </w:pPr>
            <w:r>
              <w:t>Improved skills and qualifications of Indigenous rangers.</w:t>
            </w:r>
          </w:p>
          <w:p w:rsidR="00C43CA1" w:rsidRDefault="00C43CA1" w:rsidP="005E4CF8">
            <w:pPr>
              <w:pStyle w:val="ListBullet"/>
              <w:numPr>
                <w:ilvl w:val="0"/>
                <w:numId w:val="20"/>
              </w:numPr>
              <w:spacing w:line="276" w:lineRule="auto"/>
              <w:cnfStyle w:val="000000000000"/>
            </w:pPr>
            <w:r>
              <w:t>Delivery of environmental and cultural benefits through Indigenous land and sea management</w:t>
            </w:r>
          </w:p>
          <w:p w:rsidR="00C43CA1" w:rsidRDefault="00C43CA1" w:rsidP="005E4CF8">
            <w:pPr>
              <w:pStyle w:val="ListBullet"/>
              <w:numPr>
                <w:ilvl w:val="0"/>
                <w:numId w:val="20"/>
              </w:numPr>
              <w:spacing w:line="276" w:lineRule="auto"/>
              <w:cnfStyle w:val="000000000000"/>
            </w:pPr>
            <w:r>
              <w:t>Delivery of  economic, cultural and social benefits through the employment of Indigenous rangers</w:t>
            </w:r>
          </w:p>
          <w:p w:rsidR="00C43CA1" w:rsidRPr="00116C6E" w:rsidRDefault="00C43CA1" w:rsidP="00C43CA1">
            <w:pPr>
              <w:pStyle w:val="ListBullet"/>
              <w:numPr>
                <w:ilvl w:val="0"/>
                <w:numId w:val="0"/>
              </w:numPr>
              <w:spacing w:line="276" w:lineRule="auto"/>
              <w:ind w:left="369"/>
              <w:cnfStyle w:val="000000000000"/>
            </w:pPr>
          </w:p>
        </w:tc>
        <w:tc>
          <w:tcPr>
            <w:tcW w:w="7513" w:type="dxa"/>
            <w:tcBorders>
              <w:left w:val="single" w:sz="4" w:space="0" w:color="auto"/>
              <w:right w:val="single" w:sz="4" w:space="0" w:color="auto"/>
            </w:tcBorders>
          </w:tcPr>
          <w:p w:rsidR="00C43CA1" w:rsidRPr="007C23DC" w:rsidRDefault="00C43CA1" w:rsidP="00C43CA1">
            <w:pPr>
              <w:pStyle w:val="ListBullet"/>
              <w:numPr>
                <w:ilvl w:val="0"/>
                <w:numId w:val="0"/>
              </w:numPr>
              <w:spacing w:line="276" w:lineRule="auto"/>
              <w:ind w:left="369"/>
              <w:cnfStyle w:val="000000000000"/>
              <w:rPr>
                <w:rFonts w:asciiTheme="majorHAnsi" w:eastAsiaTheme="majorEastAsia" w:hAnsiTheme="majorHAnsi" w:cstheme="majorBidi"/>
                <w:b/>
                <w:bCs/>
                <w:color w:val="943634" w:themeColor="accent2" w:themeShade="BF"/>
              </w:rPr>
            </w:pPr>
          </w:p>
          <w:p w:rsidR="00C43CA1" w:rsidRPr="00490CFB" w:rsidRDefault="00C43CA1" w:rsidP="00490CFB">
            <w:pPr>
              <w:pStyle w:val="ListBullet"/>
              <w:numPr>
                <w:ilvl w:val="0"/>
                <w:numId w:val="20"/>
              </w:numPr>
              <w:spacing w:line="276" w:lineRule="auto"/>
              <w:cnfStyle w:val="000000000000"/>
              <w:rPr>
                <w:b/>
              </w:rPr>
            </w:pPr>
            <w:r w:rsidRPr="00490CFB">
              <w:rPr>
                <w:b/>
              </w:rPr>
              <w:t xml:space="preserve">Number of Indigenous </w:t>
            </w:r>
            <w:r w:rsidRPr="00490CFB">
              <w:t>rangers employed</w:t>
            </w:r>
            <w:r w:rsidRPr="00490CFB">
              <w:rPr>
                <w:b/>
              </w:rPr>
              <w:t xml:space="preserve"> </w:t>
            </w:r>
          </w:p>
          <w:p w:rsidR="00C43CA1" w:rsidRPr="00671948" w:rsidRDefault="00C43CA1" w:rsidP="00490CFB">
            <w:pPr>
              <w:pStyle w:val="ListBullet"/>
              <w:numPr>
                <w:ilvl w:val="0"/>
                <w:numId w:val="20"/>
              </w:numPr>
              <w:spacing w:line="276" w:lineRule="auto"/>
              <w:cnfStyle w:val="000000000000"/>
            </w:pPr>
            <w:r w:rsidRPr="00490CFB">
              <w:rPr>
                <w:b/>
              </w:rPr>
              <w:t xml:space="preserve">Number of Indigenous </w:t>
            </w:r>
            <w:r w:rsidR="006B222C" w:rsidRPr="00490CFB">
              <w:rPr>
                <w:b/>
              </w:rPr>
              <w:t>people</w:t>
            </w:r>
            <w:r w:rsidR="006B222C">
              <w:t xml:space="preserve"> in a management or supervisory position </w:t>
            </w:r>
          </w:p>
          <w:p w:rsidR="00AA06AA" w:rsidRPr="00671948" w:rsidRDefault="00AA06AA" w:rsidP="00490CFB">
            <w:pPr>
              <w:pStyle w:val="ListBullet"/>
              <w:numPr>
                <w:ilvl w:val="0"/>
                <w:numId w:val="20"/>
              </w:numPr>
              <w:spacing w:line="276" w:lineRule="auto"/>
              <w:cnfStyle w:val="000000000000"/>
            </w:pPr>
            <w:r w:rsidRPr="00490CFB">
              <w:rPr>
                <w:b/>
              </w:rPr>
              <w:t>Number of projects providing training and skills development</w:t>
            </w:r>
            <w:r>
              <w:t xml:space="preserve"> for Indigenous rangers</w:t>
            </w:r>
          </w:p>
          <w:p w:rsidR="00AA06AA" w:rsidRPr="00490CFB" w:rsidRDefault="00AA06AA" w:rsidP="00490CFB">
            <w:pPr>
              <w:pStyle w:val="ListBullet"/>
              <w:numPr>
                <w:ilvl w:val="0"/>
                <w:numId w:val="20"/>
              </w:numPr>
              <w:spacing w:line="276" w:lineRule="auto"/>
              <w:cnfStyle w:val="000000000000"/>
            </w:pPr>
            <w:r w:rsidRPr="00490CFB">
              <w:rPr>
                <w:b/>
              </w:rPr>
              <w:t xml:space="preserve">Number of projects with </w:t>
            </w:r>
            <w:r w:rsidRPr="00490CFB">
              <w:t>an Indigenous governance group</w:t>
            </w:r>
            <w:r w:rsidRPr="00671948">
              <w:t xml:space="preserve"> that makes decisions about project activities and implementation</w:t>
            </w:r>
          </w:p>
          <w:p w:rsidR="00C43CA1" w:rsidRDefault="00C43CA1" w:rsidP="00490CFB">
            <w:pPr>
              <w:pStyle w:val="ListBullet"/>
              <w:numPr>
                <w:ilvl w:val="0"/>
                <w:numId w:val="20"/>
              </w:numPr>
              <w:spacing w:line="276" w:lineRule="auto"/>
              <w:cnfStyle w:val="000000000000"/>
            </w:pPr>
            <w:r w:rsidRPr="00490CFB">
              <w:rPr>
                <w:b/>
              </w:rPr>
              <w:t>Area of Land and Sea country ma</w:t>
            </w:r>
            <w:r w:rsidR="00907C3F" w:rsidRPr="00490CFB">
              <w:rPr>
                <w:b/>
              </w:rPr>
              <w:t xml:space="preserve">naged </w:t>
            </w:r>
            <w:r w:rsidR="00907C3F">
              <w:t>by WOC Indigenous Rangers</w:t>
            </w:r>
          </w:p>
          <w:p w:rsidR="00C43CA1" w:rsidRPr="00490CFB" w:rsidRDefault="00C43CA1" w:rsidP="00490CFB">
            <w:pPr>
              <w:pStyle w:val="ListBullet"/>
              <w:numPr>
                <w:ilvl w:val="0"/>
                <w:numId w:val="20"/>
              </w:numPr>
              <w:spacing w:line="276" w:lineRule="auto"/>
              <w:cnfStyle w:val="000000000000"/>
            </w:pPr>
            <w:r w:rsidRPr="00490CFB">
              <w:rPr>
                <w:b/>
              </w:rPr>
              <w:t xml:space="preserve">Number of projects </w:t>
            </w:r>
            <w:r w:rsidRPr="00490CFB">
              <w:t>protecting of threatened species</w:t>
            </w:r>
            <w:r>
              <w:t xml:space="preserve"> and/or ecological communities</w:t>
            </w:r>
          </w:p>
          <w:p w:rsidR="00C43CA1" w:rsidRPr="00490CFB" w:rsidRDefault="00C43CA1" w:rsidP="00490CFB">
            <w:pPr>
              <w:pStyle w:val="ListBullet"/>
              <w:numPr>
                <w:ilvl w:val="0"/>
                <w:numId w:val="20"/>
              </w:numPr>
              <w:spacing w:line="276" w:lineRule="auto"/>
              <w:cnfStyle w:val="000000000000"/>
            </w:pPr>
            <w:r w:rsidRPr="00490CFB">
              <w:rPr>
                <w:b/>
              </w:rPr>
              <w:t xml:space="preserve">Number of projects </w:t>
            </w:r>
            <w:r>
              <w:t>addressing Weeds of National Significance and/or other key threatening processes</w:t>
            </w:r>
          </w:p>
          <w:p w:rsidR="00C43CA1" w:rsidRPr="001A4ABB" w:rsidRDefault="00C43CA1" w:rsidP="00490CFB">
            <w:pPr>
              <w:pStyle w:val="ListBullet"/>
              <w:numPr>
                <w:ilvl w:val="0"/>
                <w:numId w:val="20"/>
              </w:numPr>
              <w:spacing w:line="276" w:lineRule="auto"/>
              <w:cnfStyle w:val="000000000000"/>
            </w:pPr>
            <w:r w:rsidRPr="00490CFB">
              <w:rPr>
                <w:b/>
              </w:rPr>
              <w:t>Number of projects</w:t>
            </w:r>
            <w:r w:rsidRPr="001A4ABB">
              <w:t xml:space="preserve"> </w:t>
            </w:r>
            <w:r>
              <w:t>undertaking cultural activities</w:t>
            </w:r>
            <w:r w:rsidR="00490CFB">
              <w:t>.</w:t>
            </w:r>
          </w:p>
          <w:p w:rsidR="00C43CA1" w:rsidRPr="00F51BF4" w:rsidRDefault="00C43CA1" w:rsidP="00C43CA1">
            <w:pPr>
              <w:pStyle w:val="ListBullet"/>
              <w:numPr>
                <w:ilvl w:val="0"/>
                <w:numId w:val="0"/>
              </w:numPr>
              <w:spacing w:line="276" w:lineRule="auto"/>
              <w:ind w:left="369"/>
              <w:cnfStyle w:val="000000000000"/>
              <w:rPr>
                <w:rFonts w:asciiTheme="majorHAnsi" w:eastAsiaTheme="majorEastAsia" w:hAnsiTheme="majorHAnsi" w:cstheme="majorBidi"/>
                <w:b/>
                <w:bCs/>
                <w:color w:val="943634" w:themeColor="accent2" w:themeShade="BF"/>
              </w:rPr>
            </w:pPr>
          </w:p>
          <w:p w:rsidR="00C43CA1" w:rsidRPr="002203BC" w:rsidRDefault="00C43CA1" w:rsidP="00C43CA1">
            <w:pPr>
              <w:pStyle w:val="ListParagraph"/>
              <w:ind w:left="175"/>
              <w:cnfStyle w:val="000000000000"/>
              <w:rPr>
                <w:rFonts w:asciiTheme="majorHAnsi" w:eastAsiaTheme="majorEastAsia" w:hAnsiTheme="majorHAnsi" w:cstheme="majorBidi"/>
                <w:b/>
                <w:bCs/>
                <w:color w:val="943634" w:themeColor="accent2" w:themeShade="BF"/>
              </w:rPr>
            </w:pPr>
          </w:p>
        </w:tc>
        <w:tc>
          <w:tcPr>
            <w:tcW w:w="2977" w:type="dxa"/>
            <w:tcBorders>
              <w:left w:val="single" w:sz="4" w:space="0" w:color="auto"/>
              <w:right w:val="single" w:sz="4" w:space="0" w:color="auto"/>
            </w:tcBorders>
          </w:tcPr>
          <w:p w:rsidR="00C43CA1" w:rsidRDefault="00C43CA1" w:rsidP="00D11299">
            <w:pPr>
              <w:cnfStyle w:val="000000000000"/>
            </w:pPr>
          </w:p>
          <w:p w:rsidR="00AA06AA" w:rsidRDefault="00597D8A" w:rsidP="00490CFB">
            <w:pPr>
              <w:pStyle w:val="ListBullet"/>
              <w:numPr>
                <w:ilvl w:val="0"/>
                <w:numId w:val="20"/>
              </w:numPr>
              <w:spacing w:line="276" w:lineRule="auto"/>
              <w:cnfStyle w:val="000000000000"/>
            </w:pPr>
            <w:r>
              <w:t xml:space="preserve">Funding Recipient data collected </w:t>
            </w:r>
          </w:p>
          <w:p w:rsidR="00C43CA1" w:rsidRDefault="00C43CA1" w:rsidP="00490CFB">
            <w:pPr>
              <w:pStyle w:val="ListBullet"/>
              <w:numPr>
                <w:ilvl w:val="0"/>
                <w:numId w:val="20"/>
              </w:numPr>
              <w:spacing w:line="276" w:lineRule="auto"/>
              <w:cnfStyle w:val="000000000000"/>
            </w:pPr>
            <w:r w:rsidRPr="00AA06AA">
              <w:t xml:space="preserve">Performance stories by project participants </w:t>
            </w:r>
          </w:p>
          <w:p w:rsidR="00F31148" w:rsidRPr="00EF6D28" w:rsidRDefault="00F31148" w:rsidP="00490CFB">
            <w:pPr>
              <w:pStyle w:val="ListBullet"/>
              <w:numPr>
                <w:ilvl w:val="0"/>
                <w:numId w:val="20"/>
              </w:numPr>
              <w:spacing w:line="276" w:lineRule="auto"/>
              <w:cnfStyle w:val="000000000000"/>
            </w:pPr>
            <w:r>
              <w:t>Other targeted monitoring / evaluation approache</w:t>
            </w:r>
            <w:r w:rsidR="00490CFB">
              <w:t>s</w:t>
            </w:r>
            <w:r>
              <w:t xml:space="preserve"> TBC</w:t>
            </w:r>
          </w:p>
          <w:p w:rsidR="00F31148" w:rsidRPr="00AA06AA" w:rsidRDefault="00F31148" w:rsidP="00907C3F">
            <w:pPr>
              <w:pStyle w:val="ListBullet"/>
              <w:numPr>
                <w:ilvl w:val="0"/>
                <w:numId w:val="0"/>
              </w:numPr>
              <w:spacing w:line="276" w:lineRule="auto"/>
              <w:ind w:left="369"/>
              <w:cnfStyle w:val="000000000000"/>
            </w:pPr>
          </w:p>
          <w:p w:rsidR="00C43CA1" w:rsidRPr="00A25B25" w:rsidRDefault="00C43CA1" w:rsidP="00541559">
            <w:pPr>
              <w:cnfStyle w:val="000000000000"/>
            </w:pPr>
          </w:p>
        </w:tc>
      </w:tr>
      <w:tr w:rsidR="00C43CA1" w:rsidTr="00E67FB9">
        <w:trPr>
          <w:cnfStyle w:val="000000100000"/>
          <w:trHeight w:val="2827"/>
        </w:trPr>
        <w:tc>
          <w:tcPr>
            <w:cnfStyle w:val="001000000000"/>
            <w:tcW w:w="1809" w:type="dxa"/>
            <w:tcBorders>
              <w:left w:val="single" w:sz="4" w:space="0" w:color="auto"/>
              <w:bottom w:val="single" w:sz="4" w:space="0" w:color="auto"/>
              <w:right w:val="single" w:sz="4" w:space="0" w:color="auto"/>
            </w:tcBorders>
          </w:tcPr>
          <w:p w:rsidR="00C43CA1" w:rsidRDefault="00C43CA1" w:rsidP="00A32C70"/>
          <w:p w:rsidR="00C43CA1" w:rsidRDefault="00C43CA1" w:rsidP="00A32C70">
            <w:r w:rsidRPr="006E5967">
              <w:t>Commonwealth Marine Reserves</w:t>
            </w:r>
          </w:p>
          <w:p w:rsidR="00C43CA1" w:rsidRDefault="00C43CA1" w:rsidP="00A32C70"/>
          <w:p w:rsidR="00C43CA1" w:rsidRPr="002507D4" w:rsidRDefault="00C43CA1" w:rsidP="002507D4">
            <w:pPr>
              <w:rPr>
                <w:b w:val="0"/>
              </w:rPr>
            </w:pPr>
            <w:r w:rsidRPr="002507D4">
              <w:t xml:space="preserve">Also see </w:t>
            </w:r>
            <w:r>
              <w:rPr>
                <w:b w:val="0"/>
              </w:rPr>
              <w:t xml:space="preserve">Enhancing </w:t>
            </w:r>
            <w:r w:rsidRPr="002507D4">
              <w:t xml:space="preserve">Indigenous </w:t>
            </w:r>
            <w:r>
              <w:t xml:space="preserve">People’s </w:t>
            </w:r>
            <w:r w:rsidRPr="002507D4">
              <w:t>Capacity for NRM and Community Skills Knowledge and Engagement Investment Areas (below)</w:t>
            </w:r>
          </w:p>
          <w:p w:rsidR="00C43CA1" w:rsidRPr="006E5967" w:rsidRDefault="00C43CA1" w:rsidP="00A32C70"/>
        </w:tc>
        <w:tc>
          <w:tcPr>
            <w:tcW w:w="3828" w:type="dxa"/>
            <w:tcBorders>
              <w:left w:val="single" w:sz="4" w:space="0" w:color="auto"/>
              <w:bottom w:val="single" w:sz="4" w:space="0" w:color="auto"/>
              <w:right w:val="single" w:sz="4" w:space="0" w:color="auto"/>
            </w:tcBorders>
          </w:tcPr>
          <w:p w:rsidR="00C43CA1" w:rsidRDefault="00C43CA1" w:rsidP="00100F0A">
            <w:pPr>
              <w:cnfStyle w:val="000000100000"/>
              <w:rPr>
                <w:b/>
              </w:rPr>
            </w:pPr>
          </w:p>
          <w:p w:rsidR="00827587" w:rsidRDefault="00827587" w:rsidP="00490CFB">
            <w:pPr>
              <w:pStyle w:val="ListBullet"/>
              <w:numPr>
                <w:ilvl w:val="0"/>
                <w:numId w:val="20"/>
              </w:numPr>
              <w:spacing w:line="276" w:lineRule="auto"/>
              <w:cnfStyle w:val="000000100000"/>
            </w:pPr>
            <w:r>
              <w:t xml:space="preserve">To what extent has the program contributed to </w:t>
            </w:r>
            <w:r w:rsidRPr="00C7365C">
              <w:t>meet</w:t>
            </w:r>
            <w:r>
              <w:t>ing</w:t>
            </w:r>
            <w:r w:rsidRPr="00C7365C">
              <w:t xml:space="preserve"> the global 2020 target of 10 per cent of marine and coastal areas to be conserved through ecologically represented and well–connected systems of marine protected areas or other a</w:t>
            </w:r>
            <w:r w:rsidR="00803ACC">
              <w:t>rea based conservation measures?</w:t>
            </w:r>
          </w:p>
          <w:p w:rsidR="00FE0E42" w:rsidRPr="00A32C70" w:rsidRDefault="00C43CA1" w:rsidP="00490CFB">
            <w:pPr>
              <w:pStyle w:val="ListBullet"/>
              <w:numPr>
                <w:ilvl w:val="0"/>
                <w:numId w:val="20"/>
              </w:numPr>
              <w:spacing w:line="276" w:lineRule="auto"/>
              <w:cnfStyle w:val="000000100000"/>
            </w:pPr>
            <w:r>
              <w:t xml:space="preserve">To what extent have </w:t>
            </w:r>
            <w:r w:rsidRPr="00A32C70">
              <w:t>indicators of marine environmental health to monitor, report on and respond to changes in pressure on the health of Commonwealth waters and Australia’s network</w:t>
            </w:r>
            <w:r>
              <w:t xml:space="preserve"> of Commonwealth marine reserve, been developed</w:t>
            </w:r>
            <w:r w:rsidR="00803ACC">
              <w:t>?</w:t>
            </w:r>
          </w:p>
        </w:tc>
        <w:tc>
          <w:tcPr>
            <w:tcW w:w="5953" w:type="dxa"/>
            <w:tcBorders>
              <w:left w:val="single" w:sz="4" w:space="0" w:color="auto"/>
              <w:bottom w:val="single" w:sz="4" w:space="0" w:color="auto"/>
              <w:right w:val="single" w:sz="4" w:space="0" w:color="auto"/>
            </w:tcBorders>
          </w:tcPr>
          <w:p w:rsidR="00C43CA1" w:rsidRDefault="00C43CA1" w:rsidP="00C43CA1">
            <w:pPr>
              <w:pStyle w:val="ListBullet"/>
              <w:numPr>
                <w:ilvl w:val="0"/>
                <w:numId w:val="0"/>
              </w:numPr>
              <w:ind w:left="369"/>
              <w:cnfStyle w:val="000000100000"/>
            </w:pPr>
          </w:p>
          <w:p w:rsidR="00C43CA1" w:rsidRDefault="00C43CA1" w:rsidP="005E4CF8">
            <w:pPr>
              <w:pStyle w:val="ListBullet"/>
              <w:numPr>
                <w:ilvl w:val="0"/>
                <w:numId w:val="20"/>
              </w:numPr>
              <w:spacing w:line="276" w:lineRule="auto"/>
              <w:cnfStyle w:val="000000100000"/>
            </w:pPr>
            <w:r>
              <w:t>To be developed and updated as part of the Commonwealth Marine Reserves Monitoring and Reporting Framework and the Fisheries Adjustment Assistance Package MERI Plan</w:t>
            </w:r>
          </w:p>
        </w:tc>
        <w:tc>
          <w:tcPr>
            <w:tcW w:w="7513" w:type="dxa"/>
            <w:tcBorders>
              <w:left w:val="single" w:sz="4" w:space="0" w:color="auto"/>
              <w:bottom w:val="single" w:sz="4" w:space="0" w:color="auto"/>
              <w:right w:val="single" w:sz="4" w:space="0" w:color="auto"/>
            </w:tcBorders>
          </w:tcPr>
          <w:p w:rsidR="00C43CA1" w:rsidRDefault="00C43CA1" w:rsidP="00C43CA1">
            <w:pPr>
              <w:cnfStyle w:val="000000100000"/>
            </w:pPr>
          </w:p>
          <w:p w:rsidR="00C43CA1" w:rsidRDefault="00C43CA1" w:rsidP="005E4CF8">
            <w:pPr>
              <w:pStyle w:val="ListBullet"/>
              <w:numPr>
                <w:ilvl w:val="0"/>
                <w:numId w:val="20"/>
              </w:numPr>
              <w:spacing w:line="276" w:lineRule="auto"/>
              <w:cnfStyle w:val="000000100000"/>
              <w:rPr>
                <w:rFonts w:asciiTheme="majorHAnsi" w:eastAsiaTheme="majorEastAsia" w:hAnsiTheme="majorHAnsi" w:cstheme="majorBidi"/>
                <w:b/>
                <w:bCs/>
                <w:color w:val="943634" w:themeColor="accent2" w:themeShade="BF"/>
              </w:rPr>
            </w:pPr>
            <w:r>
              <w:rPr>
                <w:b/>
              </w:rPr>
              <w:t xml:space="preserve">Area of </w:t>
            </w:r>
            <w:r>
              <w:t>marine reserve managed unde</w:t>
            </w:r>
            <w:r w:rsidR="00803ACC">
              <w:t>r statutory Plans of Management</w:t>
            </w:r>
          </w:p>
          <w:p w:rsidR="00C43CA1" w:rsidRDefault="00C43CA1" w:rsidP="00490CFB">
            <w:pPr>
              <w:pStyle w:val="ListBullet"/>
              <w:numPr>
                <w:ilvl w:val="0"/>
                <w:numId w:val="20"/>
              </w:numPr>
              <w:spacing w:line="276" w:lineRule="auto"/>
              <w:cnfStyle w:val="000000100000"/>
            </w:pPr>
          </w:p>
        </w:tc>
        <w:tc>
          <w:tcPr>
            <w:tcW w:w="2977" w:type="dxa"/>
            <w:tcBorders>
              <w:left w:val="single" w:sz="4" w:space="0" w:color="auto"/>
              <w:bottom w:val="single" w:sz="4" w:space="0" w:color="auto"/>
            </w:tcBorders>
          </w:tcPr>
          <w:p w:rsidR="00C43CA1" w:rsidRDefault="00C43CA1" w:rsidP="00BE0B80">
            <w:pPr>
              <w:cnfStyle w:val="000000100000"/>
              <w:rPr>
                <w:b/>
              </w:rPr>
            </w:pPr>
          </w:p>
          <w:p w:rsidR="002725E6" w:rsidRPr="00255344" w:rsidRDefault="00C43CA1" w:rsidP="005E4CF8">
            <w:pPr>
              <w:pStyle w:val="ListBullet"/>
              <w:numPr>
                <w:ilvl w:val="0"/>
                <w:numId w:val="23"/>
              </w:numPr>
              <w:spacing w:line="276" w:lineRule="auto"/>
              <w:cnfStyle w:val="000000100000"/>
            </w:pPr>
            <w:r w:rsidRPr="00255344">
              <w:t xml:space="preserve">Commonwealth Marine Reserves Monitoring and Reporting Framework </w:t>
            </w:r>
          </w:p>
          <w:p w:rsidR="00C43CA1" w:rsidRPr="00255344" w:rsidRDefault="00C43CA1" w:rsidP="005E4CF8">
            <w:pPr>
              <w:pStyle w:val="ListBullet"/>
              <w:numPr>
                <w:ilvl w:val="0"/>
                <w:numId w:val="23"/>
              </w:numPr>
              <w:spacing w:line="276" w:lineRule="auto"/>
              <w:cnfStyle w:val="000000100000"/>
            </w:pPr>
            <w:r w:rsidRPr="00255344">
              <w:t>Fisheries Adjustment Package Monitoring and Evaluation, Reporting and Improvement</w:t>
            </w:r>
            <w:r w:rsidR="00BD56FA" w:rsidRPr="00255344">
              <w:t xml:space="preserve"> </w:t>
            </w:r>
            <w:r w:rsidRPr="00255344">
              <w:t>Framework</w:t>
            </w:r>
          </w:p>
          <w:p w:rsidR="00C43CA1" w:rsidRDefault="00C43CA1" w:rsidP="00C33B2B">
            <w:pPr>
              <w:cnfStyle w:val="000000100000"/>
              <w:rPr>
                <w:b/>
              </w:rPr>
            </w:pPr>
          </w:p>
        </w:tc>
      </w:tr>
      <w:tr w:rsidR="00C43CA1" w:rsidTr="00132F9F">
        <w:tblPrEx>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PrEx>
        <w:trPr>
          <w:trHeight w:val="494"/>
        </w:trPr>
        <w:tc>
          <w:tcPr>
            <w:cnfStyle w:val="001000000000"/>
            <w:tcW w:w="1809" w:type="dxa"/>
            <w:tcBorders>
              <w:top w:val="single" w:sz="4" w:space="0" w:color="auto"/>
              <w:left w:val="single" w:sz="4" w:space="0" w:color="auto"/>
              <w:bottom w:val="single" w:sz="4" w:space="0" w:color="auto"/>
              <w:right w:val="single" w:sz="4" w:space="0" w:color="auto"/>
            </w:tcBorders>
          </w:tcPr>
          <w:p w:rsidR="00C43CA1" w:rsidRDefault="00C43CA1" w:rsidP="00E45F2C">
            <w:r>
              <w:lastRenderedPageBreak/>
              <w:t>Enhancing Indigenous People’s capacity for NRM</w:t>
            </w:r>
          </w:p>
          <w:p w:rsidR="00C43CA1" w:rsidRDefault="00C43CA1" w:rsidP="00E45F2C"/>
          <w:p w:rsidR="00C43CA1" w:rsidRPr="002507D4" w:rsidRDefault="00C43CA1" w:rsidP="002507D4">
            <w:pPr>
              <w:rPr>
                <w:b w:val="0"/>
              </w:rPr>
            </w:pPr>
            <w:r>
              <w:t xml:space="preserve"> </w:t>
            </w:r>
            <w:r w:rsidRPr="002507D4">
              <w:t>Also see Community Skills Knowledge and Engagement Investment Areas (below)</w:t>
            </w:r>
          </w:p>
          <w:p w:rsidR="00C43CA1" w:rsidRDefault="00C43CA1" w:rsidP="00E45F2C"/>
        </w:tc>
        <w:tc>
          <w:tcPr>
            <w:tcW w:w="3828" w:type="dxa"/>
            <w:tcBorders>
              <w:top w:val="single" w:sz="4" w:space="0" w:color="auto"/>
              <w:left w:val="single" w:sz="4" w:space="0" w:color="auto"/>
              <w:bottom w:val="single" w:sz="4" w:space="0" w:color="auto"/>
              <w:right w:val="single" w:sz="4" w:space="0" w:color="auto"/>
            </w:tcBorders>
          </w:tcPr>
          <w:p w:rsidR="00C43CA1" w:rsidRDefault="00C43CA1" w:rsidP="00100F0A">
            <w:pPr>
              <w:pStyle w:val="ListBullet"/>
              <w:numPr>
                <w:ilvl w:val="0"/>
                <w:numId w:val="0"/>
              </w:numPr>
              <w:spacing w:line="276" w:lineRule="auto"/>
              <w:ind w:left="369"/>
              <w:cnfStyle w:val="000000000000"/>
            </w:pPr>
          </w:p>
          <w:p w:rsidR="00C43CA1" w:rsidRDefault="00C43CA1" w:rsidP="00490CFB">
            <w:pPr>
              <w:pStyle w:val="ListBullet"/>
              <w:numPr>
                <w:ilvl w:val="0"/>
                <w:numId w:val="20"/>
              </w:numPr>
              <w:spacing w:line="276" w:lineRule="auto"/>
              <w:cnfStyle w:val="000000000000"/>
            </w:pPr>
            <w:r>
              <w:t>To what extent has the program promoted and resulted in the</w:t>
            </w:r>
            <w:r w:rsidRPr="00D844F9">
              <w:t xml:space="preserve"> continued use, support and reinvigoration of Indigenous ecological knowledge to und</w:t>
            </w:r>
            <w:r w:rsidR="00803ACC">
              <w:t>erpin biodiversity conservation?</w:t>
            </w:r>
          </w:p>
          <w:p w:rsidR="00C43CA1" w:rsidRDefault="00C43CA1" w:rsidP="00490CFB">
            <w:pPr>
              <w:pStyle w:val="ListBullet"/>
              <w:numPr>
                <w:ilvl w:val="0"/>
                <w:numId w:val="20"/>
              </w:numPr>
              <w:spacing w:line="276" w:lineRule="auto"/>
              <w:cnfStyle w:val="000000000000"/>
            </w:pPr>
            <w:r>
              <w:t>To what extent has the program supported employment of Indigenous people (including rangers) to deliver NRM outcomes</w:t>
            </w:r>
            <w:r w:rsidR="00803ACC">
              <w:t>?</w:t>
            </w:r>
          </w:p>
          <w:p w:rsidR="002D4628" w:rsidRDefault="00C43CA1" w:rsidP="00490CFB">
            <w:pPr>
              <w:pStyle w:val="ListBullet"/>
              <w:numPr>
                <w:ilvl w:val="0"/>
                <w:numId w:val="20"/>
              </w:numPr>
              <w:spacing w:line="276" w:lineRule="auto"/>
              <w:cnfStyle w:val="000000000000"/>
            </w:pPr>
            <w:r>
              <w:t xml:space="preserve">To what extent has the program helped build Indigenous people’s </w:t>
            </w:r>
            <w:r w:rsidRPr="00D844F9">
              <w:t>capacity to</w:t>
            </w:r>
            <w:r>
              <w:t xml:space="preserve"> </w:t>
            </w:r>
            <w:r w:rsidRPr="00D844F9">
              <w:t>undertake and manage natural resource management initiatives</w:t>
            </w:r>
            <w:r>
              <w:t>?</w:t>
            </w:r>
            <w:r w:rsidR="002D4628">
              <w:t xml:space="preserve"> </w:t>
            </w:r>
          </w:p>
          <w:p w:rsidR="002D4628" w:rsidRDefault="002D4628" w:rsidP="00490CFB">
            <w:pPr>
              <w:pStyle w:val="ListBullet"/>
              <w:numPr>
                <w:ilvl w:val="0"/>
                <w:numId w:val="20"/>
              </w:numPr>
              <w:spacing w:line="276" w:lineRule="auto"/>
              <w:cnfStyle w:val="000000000000"/>
            </w:pPr>
            <w:r>
              <w:t>How has the program contributed to Closing the Gap, particularly in relation to employment and economic development?</w:t>
            </w:r>
          </w:p>
          <w:p w:rsidR="00C43CA1" w:rsidRDefault="00C43CA1" w:rsidP="00490CFB">
            <w:pPr>
              <w:pStyle w:val="ListBullet"/>
              <w:numPr>
                <w:ilvl w:val="0"/>
                <w:numId w:val="20"/>
              </w:numPr>
              <w:spacing w:line="276" w:lineRule="auto"/>
              <w:cnfStyle w:val="000000000000"/>
            </w:pPr>
            <w:r>
              <w:t xml:space="preserve">To what extent has the program supported Indigenous people to participate in the delivery of ‘on ground works’?  </w:t>
            </w:r>
          </w:p>
          <w:p w:rsidR="00C43CA1" w:rsidRDefault="00C43CA1" w:rsidP="00490CFB">
            <w:pPr>
              <w:pStyle w:val="ListBullet"/>
              <w:numPr>
                <w:ilvl w:val="0"/>
                <w:numId w:val="20"/>
              </w:numPr>
              <w:spacing w:line="276" w:lineRule="auto"/>
              <w:cnfStyle w:val="000000000000"/>
            </w:pPr>
            <w:r>
              <w:t>To what extent do the approaches supported represent an appropriate and efficient way to build Indigenous peoples capacity and role in NRM</w:t>
            </w:r>
            <w:r w:rsidR="00803ACC">
              <w:t>?</w:t>
            </w:r>
          </w:p>
          <w:p w:rsidR="00C43CA1" w:rsidRDefault="00C43CA1" w:rsidP="00490CFB">
            <w:pPr>
              <w:pStyle w:val="ListBullet"/>
              <w:numPr>
                <w:ilvl w:val="0"/>
                <w:numId w:val="20"/>
              </w:numPr>
              <w:spacing w:line="276" w:lineRule="auto"/>
              <w:cnfStyle w:val="000000000000"/>
            </w:pPr>
            <w:r>
              <w:t xml:space="preserve">To what extent has the program been delivered appropriately and efficiently to help conserve and transmit, and ensure Indigenous knowledge is used to </w:t>
            </w:r>
            <w:r w:rsidR="003F4021">
              <w:t>benefit NRM</w:t>
            </w:r>
            <w:r>
              <w:t xml:space="preserve"> and biodiversity conservation decisions?</w:t>
            </w:r>
          </w:p>
        </w:tc>
        <w:tc>
          <w:tcPr>
            <w:tcW w:w="5953" w:type="dxa"/>
            <w:tcBorders>
              <w:top w:val="single" w:sz="4" w:space="0" w:color="auto"/>
              <w:left w:val="single" w:sz="4" w:space="0" w:color="auto"/>
              <w:bottom w:val="single" w:sz="4" w:space="0" w:color="auto"/>
              <w:right w:val="single" w:sz="4" w:space="0" w:color="auto"/>
            </w:tcBorders>
          </w:tcPr>
          <w:p w:rsidR="00C43CA1" w:rsidRDefault="00C43CA1" w:rsidP="00C43CA1">
            <w:pPr>
              <w:cnfStyle w:val="000000000000"/>
              <w:rPr>
                <w:b/>
              </w:rPr>
            </w:pPr>
          </w:p>
          <w:p w:rsidR="00C43CA1" w:rsidRPr="006D3807" w:rsidRDefault="00C43CA1" w:rsidP="005E4CF8">
            <w:pPr>
              <w:pStyle w:val="ListBullet"/>
              <w:numPr>
                <w:ilvl w:val="0"/>
                <w:numId w:val="16"/>
              </w:numPr>
              <w:spacing w:line="276" w:lineRule="auto"/>
              <w:cnfStyle w:val="000000000000"/>
              <w:rPr>
                <w:color w:val="1F497D" w:themeColor="text2"/>
              </w:rPr>
            </w:pPr>
            <w:r w:rsidRPr="00E52DB0">
              <w:rPr>
                <w:b/>
              </w:rPr>
              <w:t xml:space="preserve">Increase in </w:t>
            </w:r>
            <w:r w:rsidRPr="00F86828">
              <w:t>Indigenous peoples and Indigenous organisation’s NRM capacity,</w:t>
            </w:r>
            <w:r w:rsidRPr="00E33073">
              <w:t xml:space="preserve"> including </w:t>
            </w:r>
            <w:r>
              <w:t>as indicated by</w:t>
            </w:r>
            <w:r w:rsidRPr="00E33073">
              <w:t xml:space="preserve">. </w:t>
            </w:r>
          </w:p>
          <w:p w:rsidR="00803ACC" w:rsidRDefault="00C43CA1" w:rsidP="00490CFB">
            <w:pPr>
              <w:pStyle w:val="ListBullet"/>
              <w:numPr>
                <w:ilvl w:val="0"/>
                <w:numId w:val="23"/>
              </w:numPr>
              <w:spacing w:line="276" w:lineRule="auto"/>
              <w:ind w:left="742" w:hanging="425"/>
              <w:cnfStyle w:val="000000000000"/>
              <w:rPr>
                <w:color w:val="1F497D" w:themeColor="text2"/>
              </w:rPr>
            </w:pPr>
            <w:r w:rsidRPr="00876827">
              <w:rPr>
                <w:b/>
                <w:color w:val="1F497D" w:themeColor="text2"/>
              </w:rPr>
              <w:t>Indigenous people</w:t>
            </w:r>
            <w:r w:rsidRPr="00803ACC">
              <w:rPr>
                <w:color w:val="1F497D" w:themeColor="text2"/>
              </w:rPr>
              <w:t xml:space="preserve"> s</w:t>
            </w:r>
            <w:r w:rsidR="00753C2B">
              <w:rPr>
                <w:color w:val="1F497D" w:themeColor="text2"/>
              </w:rPr>
              <w:t xml:space="preserve">upported to </w:t>
            </w:r>
            <w:r w:rsidR="005E3CD2">
              <w:rPr>
                <w:color w:val="1F497D" w:themeColor="text2"/>
              </w:rPr>
              <w:t>s</w:t>
            </w:r>
            <w:r w:rsidR="005E3CD2" w:rsidRPr="00803ACC">
              <w:rPr>
                <w:color w:val="1F497D" w:themeColor="text2"/>
              </w:rPr>
              <w:t>erve</w:t>
            </w:r>
            <w:r w:rsidRPr="00803ACC">
              <w:rPr>
                <w:color w:val="1F497D" w:themeColor="text2"/>
              </w:rPr>
              <w:t xml:space="preserve"> on NRM boards and in other leadership/management positions</w:t>
            </w:r>
          </w:p>
          <w:p w:rsidR="00C43CA1" w:rsidRPr="00803ACC" w:rsidRDefault="00C43CA1" w:rsidP="00490CFB">
            <w:pPr>
              <w:pStyle w:val="ListBullet"/>
              <w:numPr>
                <w:ilvl w:val="0"/>
                <w:numId w:val="23"/>
              </w:numPr>
              <w:spacing w:line="276" w:lineRule="auto"/>
              <w:ind w:left="742" w:hanging="425"/>
              <w:cnfStyle w:val="000000000000"/>
              <w:rPr>
                <w:color w:val="1F497D" w:themeColor="text2"/>
              </w:rPr>
            </w:pPr>
            <w:r w:rsidRPr="00753C2B">
              <w:rPr>
                <w:b/>
                <w:color w:val="1F497D" w:themeColor="text2"/>
              </w:rPr>
              <w:t>Indigenous people participating</w:t>
            </w:r>
            <w:r w:rsidRPr="00803ACC">
              <w:rPr>
                <w:color w:val="1F497D" w:themeColor="text2"/>
              </w:rPr>
              <w:t xml:space="preserve"> and being employed in the planning and delivery of NRM investment and </w:t>
            </w:r>
            <w:r w:rsidRPr="00876827">
              <w:rPr>
                <w:color w:val="1F497D" w:themeColor="text2"/>
              </w:rPr>
              <w:t>key investment area outcomes</w:t>
            </w:r>
          </w:p>
          <w:p w:rsidR="00876827" w:rsidRPr="00876827" w:rsidRDefault="00C43CA1" w:rsidP="00876827">
            <w:pPr>
              <w:pStyle w:val="ListBullet"/>
              <w:numPr>
                <w:ilvl w:val="0"/>
                <w:numId w:val="23"/>
              </w:numPr>
              <w:spacing w:line="276" w:lineRule="auto"/>
              <w:ind w:left="742" w:hanging="425"/>
              <w:cnfStyle w:val="000000000000"/>
              <w:rPr>
                <w:color w:val="1F497D" w:themeColor="text2"/>
              </w:rPr>
            </w:pPr>
            <w:r w:rsidRPr="00753C2B">
              <w:rPr>
                <w:b/>
                <w:color w:val="1F497D" w:themeColor="text2"/>
              </w:rPr>
              <w:t>Indigenous owned businesses</w:t>
            </w:r>
            <w:r w:rsidRPr="00876827">
              <w:rPr>
                <w:color w:val="1F497D" w:themeColor="text2"/>
              </w:rPr>
              <w:t xml:space="preserve"> being supported and contracted to deliver NRM investment and key investment area outcomes</w:t>
            </w:r>
          </w:p>
          <w:p w:rsidR="00C43CA1" w:rsidRPr="00876827" w:rsidRDefault="00C43CA1" w:rsidP="00876827">
            <w:pPr>
              <w:pStyle w:val="ListBullet"/>
              <w:numPr>
                <w:ilvl w:val="0"/>
                <w:numId w:val="23"/>
              </w:numPr>
              <w:spacing w:line="276" w:lineRule="auto"/>
              <w:ind w:left="742" w:hanging="425"/>
              <w:cnfStyle w:val="000000000000"/>
              <w:rPr>
                <w:color w:val="1F497D" w:themeColor="text2"/>
              </w:rPr>
            </w:pPr>
            <w:r w:rsidRPr="00753C2B">
              <w:rPr>
                <w:b/>
                <w:color w:val="1F497D" w:themeColor="text2"/>
              </w:rPr>
              <w:t>The documentation and application</w:t>
            </w:r>
            <w:r w:rsidRPr="00876827">
              <w:rPr>
                <w:color w:val="1F497D" w:themeColor="text2"/>
              </w:rPr>
              <w:t xml:space="preserve"> of Indigenous ecological knowledge in the delivery of key investment area outcomes </w:t>
            </w:r>
            <w:r w:rsidR="00803ACC" w:rsidRPr="00876827">
              <w:rPr>
                <w:color w:val="1F497D" w:themeColor="text2"/>
              </w:rPr>
              <w:t>has increased</w:t>
            </w:r>
          </w:p>
          <w:p w:rsidR="00C43CA1" w:rsidRPr="00DE0020" w:rsidRDefault="00C43CA1" w:rsidP="00876827">
            <w:pPr>
              <w:pStyle w:val="ListBullet"/>
              <w:numPr>
                <w:ilvl w:val="0"/>
                <w:numId w:val="23"/>
              </w:numPr>
              <w:spacing w:line="276" w:lineRule="auto"/>
              <w:ind w:left="742" w:hanging="425"/>
              <w:cnfStyle w:val="000000000000"/>
              <w:rPr>
                <w:color w:val="1F497D" w:themeColor="text2"/>
              </w:rPr>
            </w:pPr>
            <w:r w:rsidRPr="00753C2B">
              <w:rPr>
                <w:b/>
                <w:color w:val="1F497D" w:themeColor="text2"/>
              </w:rPr>
              <w:t>Clear articulation of the benefit</w:t>
            </w:r>
            <w:r w:rsidRPr="00876827">
              <w:rPr>
                <w:color w:val="1F497D" w:themeColor="text2"/>
              </w:rPr>
              <w:t xml:space="preserve"> to key investment area outcomes as a result of integration and application of Indigenous ecological knowledge</w:t>
            </w:r>
          </w:p>
          <w:p w:rsidR="00C43CA1" w:rsidRPr="00DE0020" w:rsidRDefault="00C43CA1" w:rsidP="005E4CF8">
            <w:pPr>
              <w:pStyle w:val="ListBullet"/>
              <w:numPr>
                <w:ilvl w:val="0"/>
                <w:numId w:val="23"/>
              </w:numPr>
              <w:spacing w:line="276" w:lineRule="auto"/>
              <w:cnfStyle w:val="000000000000"/>
            </w:pPr>
            <w:r w:rsidRPr="00876827">
              <w:rPr>
                <w:b/>
              </w:rPr>
              <w:t>The capacity and number</w:t>
            </w:r>
            <w:r>
              <w:t xml:space="preserve"> of </w:t>
            </w:r>
            <w:r w:rsidRPr="00DE0020">
              <w:t>Indigenous people</w:t>
            </w:r>
            <w:r>
              <w:t xml:space="preserve"> and Indigenous organisation</w:t>
            </w:r>
            <w:r w:rsidRPr="00DE0020">
              <w:t xml:space="preserve">s </w:t>
            </w:r>
            <w:r>
              <w:t xml:space="preserve">to </w:t>
            </w:r>
            <w:r w:rsidR="003F4021">
              <w:t>inform</w:t>
            </w:r>
            <w:r>
              <w:t xml:space="preserve"> deliver</w:t>
            </w:r>
            <w:r w:rsidR="00876827">
              <w:t>y</w:t>
            </w:r>
            <w:r>
              <w:t xml:space="preserve"> and lead on </w:t>
            </w:r>
            <w:r w:rsidRPr="00DE0020">
              <w:t xml:space="preserve">NRM </w:t>
            </w:r>
            <w:r>
              <w:t>investment and key investme</w:t>
            </w:r>
            <w:r w:rsidR="00803ACC">
              <w:t>nt area outcomes has increased</w:t>
            </w:r>
            <w:r w:rsidR="00876827">
              <w:t>.</w:t>
            </w:r>
          </w:p>
          <w:p w:rsidR="00C43CA1" w:rsidRPr="00551749" w:rsidRDefault="00C43CA1" w:rsidP="005E4CF8">
            <w:pPr>
              <w:pStyle w:val="ListBullet"/>
              <w:numPr>
                <w:ilvl w:val="0"/>
                <w:numId w:val="23"/>
              </w:numPr>
              <w:spacing w:line="276" w:lineRule="auto"/>
              <w:cnfStyle w:val="000000000000"/>
            </w:pPr>
            <w:r w:rsidRPr="00876827">
              <w:rPr>
                <w:b/>
              </w:rPr>
              <w:t>Indigenous people are participating</w:t>
            </w:r>
            <w:r>
              <w:t xml:space="preserve"> </w:t>
            </w:r>
            <w:r w:rsidRPr="00551749">
              <w:t xml:space="preserve">in </w:t>
            </w:r>
            <w:r>
              <w:t>the</w:t>
            </w:r>
            <w:r w:rsidRPr="00551749">
              <w:t xml:space="preserve"> planning, development and delivery</w:t>
            </w:r>
            <w:r>
              <w:t xml:space="preserve"> of all regional NRM plans</w:t>
            </w:r>
          </w:p>
          <w:p w:rsidR="00C43CA1" w:rsidRPr="00F20D41" w:rsidRDefault="00C43CA1" w:rsidP="005E4CF8">
            <w:pPr>
              <w:pStyle w:val="ListBullet"/>
              <w:numPr>
                <w:ilvl w:val="0"/>
                <w:numId w:val="23"/>
              </w:numPr>
              <w:spacing w:line="276" w:lineRule="auto"/>
              <w:cnfStyle w:val="000000000000"/>
            </w:pPr>
            <w:r w:rsidRPr="00876827">
              <w:rPr>
                <w:b/>
                <w:color w:val="1F497D" w:themeColor="text2"/>
              </w:rPr>
              <w:t>Clear</w:t>
            </w:r>
            <w:r w:rsidRPr="00876827">
              <w:rPr>
                <w:b/>
              </w:rPr>
              <w:t xml:space="preserve"> articulation of Indigenous land and sea aspiration</w:t>
            </w:r>
            <w:r>
              <w:t>s, i</w:t>
            </w:r>
            <w:r w:rsidRPr="00551749">
              <w:t>ncluding quantitative measures such as Indigenous employment levels</w:t>
            </w:r>
            <w:r>
              <w:t>,</w:t>
            </w:r>
            <w:r w:rsidRPr="00551749">
              <w:t xml:space="preserve"> </w:t>
            </w:r>
            <w:r>
              <w:t>in all regional NRM plans</w:t>
            </w:r>
            <w:r w:rsidR="00876827">
              <w:t>.</w:t>
            </w:r>
            <w:r>
              <w:t xml:space="preserve">  </w:t>
            </w:r>
          </w:p>
        </w:tc>
        <w:tc>
          <w:tcPr>
            <w:tcW w:w="7513" w:type="dxa"/>
            <w:tcBorders>
              <w:top w:val="single" w:sz="4" w:space="0" w:color="auto"/>
              <w:left w:val="single" w:sz="4" w:space="0" w:color="auto"/>
              <w:bottom w:val="single" w:sz="4" w:space="0" w:color="auto"/>
              <w:right w:val="single" w:sz="4" w:space="0" w:color="auto"/>
            </w:tcBorders>
          </w:tcPr>
          <w:p w:rsidR="00C43CA1" w:rsidRDefault="00C43CA1" w:rsidP="00C43CA1">
            <w:pPr>
              <w:cnfStyle w:val="000000000000"/>
            </w:pPr>
          </w:p>
          <w:p w:rsidR="00C43CA1" w:rsidRDefault="00C43CA1" w:rsidP="005E4CF8">
            <w:pPr>
              <w:pStyle w:val="ListBullet"/>
              <w:numPr>
                <w:ilvl w:val="0"/>
                <w:numId w:val="16"/>
              </w:numPr>
              <w:spacing w:line="276" w:lineRule="auto"/>
              <w:cnfStyle w:val="000000000000"/>
            </w:pPr>
            <w:r w:rsidRPr="003C6D3A">
              <w:rPr>
                <w:b/>
              </w:rPr>
              <w:t>Number of projects</w:t>
            </w:r>
            <w:r>
              <w:rPr>
                <w:b/>
              </w:rPr>
              <w:t xml:space="preserve"> </w:t>
            </w:r>
            <w:r>
              <w:t>involving the documentation, integration/application or transfer of Indigenous ecological knowledge</w:t>
            </w:r>
          </w:p>
          <w:p w:rsidR="00C43CA1" w:rsidRDefault="00C43CA1" w:rsidP="005E4CF8">
            <w:pPr>
              <w:pStyle w:val="ListBullet"/>
              <w:numPr>
                <w:ilvl w:val="0"/>
                <w:numId w:val="16"/>
              </w:numPr>
              <w:spacing w:line="276" w:lineRule="auto"/>
              <w:cnfStyle w:val="000000000000"/>
            </w:pPr>
            <w:r w:rsidRPr="00C1598B">
              <w:rPr>
                <w:b/>
              </w:rPr>
              <w:t>Number of projects</w:t>
            </w:r>
            <w:r w:rsidRPr="00C1598B">
              <w:t xml:space="preserve"> providing Indigenous people with </w:t>
            </w:r>
            <w:r>
              <w:t xml:space="preserve">(formal/informal) </w:t>
            </w:r>
            <w:r w:rsidRPr="00C1598B">
              <w:t>training and skills development in NRM, leadership mentoring, governance and/or business development</w:t>
            </w:r>
          </w:p>
          <w:p w:rsidR="005F1DBB" w:rsidRPr="00C1598B" w:rsidRDefault="005F1DBB" w:rsidP="005E4CF8">
            <w:pPr>
              <w:pStyle w:val="ListBullet"/>
              <w:numPr>
                <w:ilvl w:val="0"/>
                <w:numId w:val="16"/>
              </w:numPr>
              <w:spacing w:line="276" w:lineRule="auto"/>
              <w:cnfStyle w:val="000000000000"/>
            </w:pPr>
            <w:r>
              <w:rPr>
                <w:b/>
              </w:rPr>
              <w:t xml:space="preserve">Number of Indigenous people receiving </w:t>
            </w:r>
            <w:r>
              <w:t xml:space="preserve">(formal/informal) </w:t>
            </w:r>
            <w:r w:rsidRPr="00C1598B">
              <w:t xml:space="preserve">training and skills development in NRM, leadership mentoring, governance and/or business </w:t>
            </w:r>
            <w:r>
              <w:t>development.</w:t>
            </w:r>
          </w:p>
          <w:p w:rsidR="00C43CA1" w:rsidRDefault="00C43CA1" w:rsidP="005E4CF8">
            <w:pPr>
              <w:pStyle w:val="ListBullet"/>
              <w:numPr>
                <w:ilvl w:val="0"/>
                <w:numId w:val="16"/>
              </w:numPr>
              <w:spacing w:line="276" w:lineRule="auto"/>
              <w:cnfStyle w:val="000000000000"/>
            </w:pPr>
            <w:r>
              <w:rPr>
                <w:b/>
              </w:rPr>
              <w:t xml:space="preserve">Number of </w:t>
            </w:r>
            <w:r w:rsidRPr="00F46494">
              <w:rPr>
                <w:b/>
              </w:rPr>
              <w:t>Indigenous</w:t>
            </w:r>
            <w:r>
              <w:rPr>
                <w:b/>
              </w:rPr>
              <w:t xml:space="preserve"> people </w:t>
            </w:r>
            <w:r w:rsidRPr="00F46494">
              <w:rPr>
                <w:b/>
              </w:rPr>
              <w:t xml:space="preserve"> </w:t>
            </w:r>
            <w:r>
              <w:rPr>
                <w:b/>
              </w:rPr>
              <w:t>(</w:t>
            </w:r>
            <w:r w:rsidRPr="00F46494">
              <w:rPr>
                <w:b/>
              </w:rPr>
              <w:t>non-WoC ranger</w:t>
            </w:r>
            <w:r>
              <w:rPr>
                <w:b/>
              </w:rPr>
              <w:t xml:space="preserve">) </w:t>
            </w:r>
            <w:r w:rsidRPr="00F46494">
              <w:rPr>
                <w:b/>
              </w:rPr>
              <w:t>employed</w:t>
            </w:r>
            <w:r>
              <w:t xml:space="preserve"> to undertake NRM activities </w:t>
            </w:r>
          </w:p>
          <w:p w:rsidR="00C43CA1" w:rsidRDefault="00C43CA1" w:rsidP="005E4CF8">
            <w:pPr>
              <w:pStyle w:val="ListBullet"/>
              <w:numPr>
                <w:ilvl w:val="0"/>
                <w:numId w:val="16"/>
              </w:numPr>
              <w:spacing w:line="276" w:lineRule="auto"/>
              <w:cnfStyle w:val="000000000000"/>
            </w:pPr>
            <w:r w:rsidRPr="00F46494">
              <w:rPr>
                <w:b/>
              </w:rPr>
              <w:t>Number of</w:t>
            </w:r>
            <w:r>
              <w:t xml:space="preserve"> new Indigenous NRM ba</w:t>
            </w:r>
            <w:r w:rsidR="00803ACC">
              <w:t>sed enterprises being developed</w:t>
            </w:r>
          </w:p>
          <w:p w:rsidR="00C43CA1" w:rsidRPr="00D11299" w:rsidRDefault="00C43CA1" w:rsidP="005E4CF8">
            <w:pPr>
              <w:pStyle w:val="ListBullet"/>
              <w:numPr>
                <w:ilvl w:val="0"/>
                <w:numId w:val="16"/>
              </w:numPr>
              <w:spacing w:line="276" w:lineRule="auto"/>
              <w:cnfStyle w:val="000000000000"/>
            </w:pPr>
            <w:r w:rsidRPr="00F46494">
              <w:rPr>
                <w:b/>
              </w:rPr>
              <w:t>Number of</w:t>
            </w:r>
            <w:r>
              <w:t xml:space="preserve"> contractual arrangements with Indigenous based enterprises to deliver NRM activities</w:t>
            </w:r>
          </w:p>
          <w:p w:rsidR="00C43CA1" w:rsidRPr="00D11299" w:rsidRDefault="00C43CA1" w:rsidP="005E4CF8">
            <w:pPr>
              <w:pStyle w:val="ListBullet"/>
              <w:numPr>
                <w:ilvl w:val="0"/>
                <w:numId w:val="16"/>
              </w:numPr>
              <w:spacing w:line="276" w:lineRule="auto"/>
              <w:cnfStyle w:val="000000000000"/>
            </w:pPr>
            <w:r w:rsidRPr="003C6D3A">
              <w:rPr>
                <w:b/>
              </w:rPr>
              <w:t>Number of Indigenous Land and Sea Management plans</w:t>
            </w:r>
            <w:r>
              <w:t xml:space="preserve"> supported (developed, completed, implemented) (or similar):</w:t>
            </w:r>
          </w:p>
          <w:p w:rsidR="00F25AD5" w:rsidRPr="00265267" w:rsidRDefault="00F25AD5" w:rsidP="00F25AD5">
            <w:pPr>
              <w:pStyle w:val="ListBullet"/>
              <w:spacing w:line="276" w:lineRule="auto"/>
              <w:ind w:left="369"/>
              <w:cnfStyle w:val="000000000000"/>
            </w:pPr>
            <w:r w:rsidRPr="003C6D3A">
              <w:rPr>
                <w:b/>
              </w:rPr>
              <w:t xml:space="preserve">Number of </w:t>
            </w:r>
            <w:r w:rsidRPr="00265267">
              <w:rPr>
                <w:b/>
              </w:rPr>
              <w:t>Traditional Use of Marine Resources Agreement</w:t>
            </w:r>
            <w:r>
              <w:rPr>
                <w:b/>
              </w:rPr>
              <w:t xml:space="preserve">s </w:t>
            </w:r>
            <w:r>
              <w:t xml:space="preserve">supported (developed, completed, implemented) </w:t>
            </w:r>
            <w:r w:rsidRPr="00265267">
              <w:rPr>
                <w:b/>
              </w:rPr>
              <w:t xml:space="preserve"> </w:t>
            </w:r>
          </w:p>
          <w:p w:rsidR="00F25AD5" w:rsidRDefault="00F25AD5" w:rsidP="00F25AD5">
            <w:pPr>
              <w:pStyle w:val="ListBullet"/>
              <w:spacing w:line="276" w:lineRule="auto"/>
              <w:ind w:left="369"/>
              <w:cnfStyle w:val="000000000000"/>
            </w:pPr>
            <w:r>
              <w:rPr>
                <w:b/>
              </w:rPr>
              <w:t xml:space="preserve">Increased </w:t>
            </w:r>
            <w:r w:rsidRPr="00265267">
              <w:rPr>
                <w:b/>
              </w:rPr>
              <w:t xml:space="preserve">compliance </w:t>
            </w:r>
            <w:r w:rsidRPr="00265267">
              <w:t xml:space="preserve">to address illegal activities that threaten cultural and natural heritage values </w:t>
            </w:r>
          </w:p>
          <w:p w:rsidR="00C43CA1" w:rsidRPr="00D11299" w:rsidRDefault="00C43CA1" w:rsidP="005E4CF8">
            <w:pPr>
              <w:pStyle w:val="ListBullet"/>
              <w:numPr>
                <w:ilvl w:val="0"/>
                <w:numId w:val="16"/>
              </w:numPr>
              <w:spacing w:line="276" w:lineRule="auto"/>
              <w:cnfStyle w:val="000000000000"/>
            </w:pPr>
            <w:r w:rsidRPr="003C6D3A">
              <w:rPr>
                <w:b/>
              </w:rPr>
              <w:t>Number of regional NRM Plans</w:t>
            </w:r>
            <w:r>
              <w:t xml:space="preserve"> that incorporate Indigenous land and sea aspirations</w:t>
            </w:r>
          </w:p>
          <w:p w:rsidR="00C43CA1" w:rsidRPr="00D11299" w:rsidRDefault="00C43CA1" w:rsidP="005E4CF8">
            <w:pPr>
              <w:pStyle w:val="ListBullet"/>
              <w:numPr>
                <w:ilvl w:val="0"/>
                <w:numId w:val="16"/>
              </w:numPr>
              <w:spacing w:line="276" w:lineRule="auto"/>
              <w:cnfStyle w:val="000000000000"/>
            </w:pPr>
            <w:r w:rsidRPr="00A96720">
              <w:rPr>
                <w:b/>
              </w:rPr>
              <w:t xml:space="preserve">Number of regional </w:t>
            </w:r>
            <w:r w:rsidRPr="000819A1">
              <w:t>NRM Indigenous Participation Plans</w:t>
            </w:r>
            <w:r>
              <w:t xml:space="preserve"> developed</w:t>
            </w:r>
          </w:p>
          <w:p w:rsidR="00C43CA1" w:rsidRPr="00671948" w:rsidRDefault="00C43CA1" w:rsidP="00876827">
            <w:pPr>
              <w:pStyle w:val="ListBullet"/>
              <w:numPr>
                <w:ilvl w:val="0"/>
                <w:numId w:val="16"/>
              </w:numPr>
              <w:spacing w:line="276" w:lineRule="auto"/>
              <w:cnfStyle w:val="000000000000"/>
              <w:rPr>
                <w:rFonts w:asciiTheme="majorHAnsi" w:eastAsiaTheme="majorEastAsia" w:hAnsiTheme="majorHAnsi" w:cstheme="majorBidi"/>
                <w:bCs/>
                <w:color w:val="943634" w:themeColor="accent2" w:themeShade="BF"/>
              </w:rPr>
            </w:pPr>
            <w:r w:rsidRPr="00876827">
              <w:rPr>
                <w:b/>
              </w:rPr>
              <w:t>Number of projects with an Indigenous governance</w:t>
            </w:r>
            <w:r w:rsidRPr="00671948">
              <w:t xml:space="preserve"> group that makes decisions about project activities and implementation</w:t>
            </w:r>
          </w:p>
          <w:p w:rsidR="00C43CA1" w:rsidRDefault="00C43CA1" w:rsidP="005E4CF8">
            <w:pPr>
              <w:pStyle w:val="ListBullet"/>
              <w:numPr>
                <w:ilvl w:val="0"/>
                <w:numId w:val="16"/>
              </w:numPr>
              <w:spacing w:line="276" w:lineRule="auto"/>
              <w:cnfStyle w:val="000000000000"/>
            </w:pPr>
            <w:r w:rsidRPr="0085318D">
              <w:rPr>
                <w:b/>
              </w:rPr>
              <w:t>Number of projects</w:t>
            </w:r>
            <w:r>
              <w:t xml:space="preserve"> involving community elders in decision-making</w:t>
            </w:r>
          </w:p>
        </w:tc>
        <w:tc>
          <w:tcPr>
            <w:tcW w:w="2977" w:type="dxa"/>
            <w:tcBorders>
              <w:top w:val="single" w:sz="4" w:space="0" w:color="auto"/>
              <w:left w:val="single" w:sz="4" w:space="0" w:color="auto"/>
              <w:bottom w:val="single" w:sz="4" w:space="0" w:color="auto"/>
              <w:right w:val="single" w:sz="4" w:space="0" w:color="auto"/>
            </w:tcBorders>
          </w:tcPr>
          <w:p w:rsidR="00C43CA1" w:rsidRDefault="00C43CA1" w:rsidP="00F2383F">
            <w:pPr>
              <w:cnfStyle w:val="000000000000"/>
            </w:pPr>
          </w:p>
          <w:p w:rsidR="00C43CA1" w:rsidRDefault="00597D8A" w:rsidP="005E4CF8">
            <w:pPr>
              <w:pStyle w:val="ListBullet"/>
              <w:numPr>
                <w:ilvl w:val="0"/>
                <w:numId w:val="23"/>
              </w:numPr>
              <w:spacing w:line="276" w:lineRule="auto"/>
              <w:cnfStyle w:val="000000000000"/>
            </w:pPr>
            <w:r>
              <w:t>Funding Recipient data collected through MERIT (online reporting tool).</w:t>
            </w:r>
          </w:p>
          <w:p w:rsidR="00F31148" w:rsidRPr="00EF6D28" w:rsidRDefault="00F31148" w:rsidP="005E4CF8">
            <w:pPr>
              <w:pStyle w:val="ListBullet"/>
              <w:numPr>
                <w:ilvl w:val="0"/>
                <w:numId w:val="23"/>
              </w:numPr>
              <w:spacing w:line="276" w:lineRule="auto"/>
              <w:cnfStyle w:val="000000000000"/>
            </w:pPr>
            <w:r>
              <w:t>Other targeted monitoring / evaluation approache</w:t>
            </w:r>
            <w:r w:rsidR="004B06FD">
              <w:t>s</w:t>
            </w:r>
            <w:r>
              <w:t xml:space="preserve"> TBC</w:t>
            </w:r>
          </w:p>
          <w:p w:rsidR="00F31148" w:rsidRPr="00F31148" w:rsidRDefault="00F31148" w:rsidP="00803ACC">
            <w:pPr>
              <w:pStyle w:val="ListBullet"/>
              <w:numPr>
                <w:ilvl w:val="0"/>
                <w:numId w:val="0"/>
              </w:numPr>
              <w:spacing w:line="276" w:lineRule="auto"/>
              <w:ind w:left="369"/>
              <w:cnfStyle w:val="000000000000"/>
            </w:pPr>
          </w:p>
          <w:p w:rsidR="00C43CA1" w:rsidRDefault="00C43CA1" w:rsidP="00F2383F">
            <w:pPr>
              <w:cnfStyle w:val="000000000000"/>
            </w:pPr>
          </w:p>
        </w:tc>
      </w:tr>
      <w:tr w:rsidR="00C43CA1" w:rsidTr="00132F9F">
        <w:tblPrEx>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PrEx>
        <w:trPr>
          <w:cnfStyle w:val="000000100000"/>
          <w:trHeight w:val="494"/>
        </w:trPr>
        <w:tc>
          <w:tcPr>
            <w:cnfStyle w:val="001000000000"/>
            <w:tcW w:w="1809" w:type="dxa"/>
            <w:tcBorders>
              <w:top w:val="single" w:sz="4" w:space="0" w:color="auto"/>
              <w:left w:val="single" w:sz="4" w:space="0" w:color="auto"/>
              <w:bottom w:val="single" w:sz="4" w:space="0" w:color="auto"/>
              <w:right w:val="single" w:sz="4" w:space="0" w:color="auto"/>
            </w:tcBorders>
          </w:tcPr>
          <w:p w:rsidR="00C43CA1" w:rsidRDefault="00C43CA1" w:rsidP="00292039">
            <w:r>
              <w:t>Community Skills Knowledge and Engagement</w:t>
            </w:r>
          </w:p>
          <w:p w:rsidR="00C43CA1" w:rsidRDefault="00C43CA1" w:rsidP="002507D4">
            <w:pPr>
              <w:rPr>
                <w:b w:val="0"/>
              </w:rPr>
            </w:pPr>
          </w:p>
          <w:p w:rsidR="00C43CA1" w:rsidRPr="002507D4" w:rsidRDefault="00C43CA1" w:rsidP="002507D4">
            <w:pPr>
              <w:rPr>
                <w:b w:val="0"/>
              </w:rPr>
            </w:pPr>
            <w:r w:rsidRPr="002507D4">
              <w:t xml:space="preserve">Also see </w:t>
            </w:r>
            <w:r>
              <w:rPr>
                <w:b w:val="0"/>
              </w:rPr>
              <w:t xml:space="preserve">Enhancing </w:t>
            </w:r>
            <w:r w:rsidRPr="002507D4">
              <w:t xml:space="preserve">Indigenous </w:t>
            </w:r>
            <w:r>
              <w:t xml:space="preserve">People’s </w:t>
            </w:r>
            <w:r w:rsidRPr="002507D4">
              <w:t>Capacity for NRM</w:t>
            </w:r>
            <w:r w:rsidRPr="002507D4" w:rsidDel="00284DB6">
              <w:t xml:space="preserve"> </w:t>
            </w:r>
            <w:r w:rsidRPr="002507D4">
              <w:t>(</w:t>
            </w:r>
            <w:r>
              <w:rPr>
                <w:b w:val="0"/>
              </w:rPr>
              <w:t>above</w:t>
            </w:r>
            <w:r w:rsidRPr="002507D4">
              <w:t>)</w:t>
            </w:r>
          </w:p>
          <w:p w:rsidR="00C43CA1" w:rsidRDefault="00C43CA1" w:rsidP="00292039"/>
        </w:tc>
        <w:tc>
          <w:tcPr>
            <w:tcW w:w="3828" w:type="dxa"/>
            <w:tcBorders>
              <w:top w:val="single" w:sz="4" w:space="0" w:color="auto"/>
              <w:left w:val="single" w:sz="4" w:space="0" w:color="auto"/>
              <w:bottom w:val="single" w:sz="4" w:space="0" w:color="auto"/>
              <w:right w:val="single" w:sz="4" w:space="0" w:color="auto"/>
            </w:tcBorders>
          </w:tcPr>
          <w:p w:rsidR="00C43CA1" w:rsidRDefault="00C43CA1" w:rsidP="00100F0A">
            <w:pPr>
              <w:cnfStyle w:val="000000100000"/>
              <w:rPr>
                <w:b/>
              </w:rPr>
            </w:pPr>
          </w:p>
          <w:p w:rsidR="00C43CA1" w:rsidRPr="00907C3F" w:rsidRDefault="00C43CA1" w:rsidP="005E4CF8">
            <w:pPr>
              <w:pStyle w:val="ListBullet"/>
              <w:numPr>
                <w:ilvl w:val="0"/>
                <w:numId w:val="23"/>
              </w:numPr>
              <w:spacing w:line="276" w:lineRule="auto"/>
              <w:cnfStyle w:val="000000100000"/>
            </w:pPr>
            <w:r w:rsidRPr="00907C3F">
              <w:t xml:space="preserve">How </w:t>
            </w:r>
            <w:proofErr w:type="gramStart"/>
            <w:r w:rsidRPr="00907C3F">
              <w:t>has</w:t>
            </w:r>
            <w:proofErr w:type="gramEnd"/>
            <w:r w:rsidRPr="00907C3F">
              <w:t xml:space="preserve"> </w:t>
            </w:r>
            <w:r w:rsidR="00320D1B" w:rsidRPr="00907C3F">
              <w:t xml:space="preserve">the program, supported </w:t>
            </w:r>
            <w:r w:rsidRPr="00907C3F">
              <w:t xml:space="preserve">training, skills development and knowledge transfer </w:t>
            </w:r>
            <w:r w:rsidR="008420A0" w:rsidRPr="00907C3F">
              <w:t xml:space="preserve">to </w:t>
            </w:r>
            <w:r w:rsidRPr="00907C3F">
              <w:t xml:space="preserve">build the capacity of the NRM community in Australia? </w:t>
            </w:r>
          </w:p>
          <w:p w:rsidR="008420A0" w:rsidRPr="00907C3F" w:rsidRDefault="00C43CA1" w:rsidP="005E4CF8">
            <w:pPr>
              <w:pStyle w:val="ListBullet"/>
              <w:numPr>
                <w:ilvl w:val="0"/>
                <w:numId w:val="23"/>
              </w:numPr>
              <w:spacing w:line="276" w:lineRule="auto"/>
              <w:cnfStyle w:val="000000100000"/>
            </w:pPr>
            <w:r w:rsidRPr="00907C3F">
              <w:t>To what extent has the program supported development of community skills, knowledge and c</w:t>
            </w:r>
            <w:r w:rsidR="008420A0" w:rsidRPr="00907C3F">
              <w:t>onnection with the environment?</w:t>
            </w:r>
          </w:p>
          <w:p w:rsidR="00C43CA1" w:rsidRPr="00907C3F" w:rsidRDefault="00C43CA1" w:rsidP="005E4CF8">
            <w:pPr>
              <w:pStyle w:val="ListBullet"/>
              <w:numPr>
                <w:ilvl w:val="0"/>
                <w:numId w:val="23"/>
              </w:numPr>
              <w:spacing w:line="276" w:lineRule="auto"/>
              <w:cnfStyle w:val="000000100000"/>
            </w:pPr>
            <w:r w:rsidRPr="00907C3F">
              <w:t xml:space="preserve">To what extent has the program </w:t>
            </w:r>
            <w:r w:rsidRPr="00907C3F">
              <w:lastRenderedPageBreak/>
              <w:t>increased capacity to manage Australia’s conservation estate in an integrative and coordinated manner, at a landscape scale and in the context of a changing climate?</w:t>
            </w:r>
          </w:p>
          <w:p w:rsidR="00C43CA1" w:rsidRPr="00907C3F" w:rsidRDefault="00C43CA1" w:rsidP="005E4CF8">
            <w:pPr>
              <w:pStyle w:val="ListBullet"/>
              <w:numPr>
                <w:ilvl w:val="0"/>
                <w:numId w:val="23"/>
              </w:numPr>
              <w:spacing w:line="276" w:lineRule="auto"/>
              <w:cnfStyle w:val="000000100000"/>
            </w:pPr>
            <w:r w:rsidRPr="00907C3F">
              <w:t>How has the program contributed to the aims of the Biodiversity Conservation Strategy 2010-2030?</w:t>
            </w:r>
          </w:p>
          <w:p w:rsidR="00C43CA1" w:rsidRPr="00803ACC" w:rsidRDefault="00C43CA1" w:rsidP="005E4CF8">
            <w:pPr>
              <w:pStyle w:val="ListBullet"/>
              <w:numPr>
                <w:ilvl w:val="0"/>
                <w:numId w:val="23"/>
              </w:numPr>
              <w:spacing w:line="276" w:lineRule="auto"/>
              <w:cnfStyle w:val="000000100000"/>
            </w:pPr>
            <w:r w:rsidRPr="00907C3F">
              <w:t xml:space="preserve">To what extent do the approaches supported represent an appropriate and efficient way to build community skills, knowledge and engagement in NRM? </w:t>
            </w:r>
          </w:p>
        </w:tc>
        <w:tc>
          <w:tcPr>
            <w:tcW w:w="5953" w:type="dxa"/>
            <w:tcBorders>
              <w:top w:val="single" w:sz="4" w:space="0" w:color="auto"/>
              <w:left w:val="single" w:sz="4" w:space="0" w:color="auto"/>
              <w:bottom w:val="single" w:sz="4" w:space="0" w:color="auto"/>
              <w:right w:val="single" w:sz="4" w:space="0" w:color="auto"/>
            </w:tcBorders>
          </w:tcPr>
          <w:p w:rsidR="00C43CA1" w:rsidRPr="00907C3F" w:rsidRDefault="00C43CA1" w:rsidP="00C43CA1">
            <w:pPr>
              <w:cnfStyle w:val="000000100000"/>
              <w:rPr>
                <w:b/>
              </w:rPr>
            </w:pPr>
          </w:p>
          <w:p w:rsidR="00C43CA1" w:rsidRPr="00907C3F" w:rsidRDefault="00C43CA1" w:rsidP="005E4CF8">
            <w:pPr>
              <w:pStyle w:val="ListBullet"/>
              <w:numPr>
                <w:ilvl w:val="0"/>
                <w:numId w:val="23"/>
              </w:numPr>
              <w:spacing w:line="276" w:lineRule="auto"/>
              <w:cnfStyle w:val="000000100000"/>
            </w:pPr>
            <w:r w:rsidRPr="00907C3F">
              <w:rPr>
                <w:b/>
              </w:rPr>
              <w:t>Benefit</w:t>
            </w:r>
            <w:r w:rsidRPr="00907C3F">
              <w:t xml:space="preserve"> to project</w:t>
            </w:r>
            <w:r w:rsidR="002D4628" w:rsidRPr="00907C3F">
              <w:t>s</w:t>
            </w:r>
            <w:r w:rsidRPr="00907C3F">
              <w:t xml:space="preserve"> as a result of integration of technical and / or expert knowledge in design imple</w:t>
            </w:r>
            <w:r w:rsidR="00803ACC" w:rsidRPr="00907C3F">
              <w:t>mentation and / or monitoring</w:t>
            </w:r>
            <w:r w:rsidR="00876827">
              <w:t>.</w:t>
            </w:r>
          </w:p>
          <w:p w:rsidR="00C43CA1" w:rsidRPr="00907C3F" w:rsidRDefault="00C43CA1" w:rsidP="005E4CF8">
            <w:pPr>
              <w:pStyle w:val="ListBullet"/>
              <w:numPr>
                <w:ilvl w:val="0"/>
                <w:numId w:val="16"/>
              </w:numPr>
              <w:spacing w:line="276" w:lineRule="auto"/>
              <w:cnfStyle w:val="000000100000"/>
            </w:pPr>
            <w:r w:rsidRPr="00907C3F">
              <w:rPr>
                <w:b/>
              </w:rPr>
              <w:t xml:space="preserve">Enhanced </w:t>
            </w:r>
            <w:r w:rsidRPr="00907C3F">
              <w:t xml:space="preserve">knowledge and skills of the NRM and broader community as a result of engaging with </w:t>
            </w:r>
            <w:r w:rsidR="00803ACC" w:rsidRPr="00907C3F">
              <w:t>Caring for our Country programs</w:t>
            </w:r>
            <w:r w:rsidR="00876827">
              <w:t>.</w:t>
            </w:r>
          </w:p>
          <w:p w:rsidR="00C43CA1" w:rsidRPr="00907C3F" w:rsidRDefault="00C43CA1" w:rsidP="005E4CF8">
            <w:pPr>
              <w:pStyle w:val="ListBullet"/>
              <w:numPr>
                <w:ilvl w:val="0"/>
                <w:numId w:val="16"/>
              </w:numPr>
              <w:spacing w:line="276" w:lineRule="auto"/>
              <w:cnfStyle w:val="000000100000"/>
            </w:pPr>
            <w:r w:rsidRPr="00907C3F">
              <w:rPr>
                <w:b/>
              </w:rPr>
              <w:t>Maintained or increased</w:t>
            </w:r>
            <w:r w:rsidRPr="00907C3F">
              <w:t xml:space="preserve"> engagement, awareness of individuals regarding matters of NRM and biodivers</w:t>
            </w:r>
            <w:r w:rsidR="00803ACC" w:rsidRPr="00907C3F">
              <w:t>ity conservation</w:t>
            </w:r>
            <w:r w:rsidR="00876827">
              <w:t>.</w:t>
            </w:r>
          </w:p>
          <w:p w:rsidR="00C43CA1" w:rsidRDefault="00C43CA1" w:rsidP="005E4CF8">
            <w:pPr>
              <w:pStyle w:val="ListBullet"/>
              <w:numPr>
                <w:ilvl w:val="0"/>
                <w:numId w:val="16"/>
              </w:numPr>
              <w:spacing w:line="276" w:lineRule="auto"/>
              <w:cnfStyle w:val="000000100000"/>
            </w:pPr>
            <w:r w:rsidRPr="00907C3F">
              <w:rPr>
                <w:b/>
              </w:rPr>
              <w:lastRenderedPageBreak/>
              <w:t>Maintained or increased</w:t>
            </w:r>
            <w:r w:rsidRPr="00907C3F">
              <w:t xml:space="preserve"> capacity of community organisations and NRM groups as a result of Caring for our Country program</w:t>
            </w:r>
            <w:r w:rsidR="00876827">
              <w:t>.</w:t>
            </w:r>
          </w:p>
        </w:tc>
        <w:tc>
          <w:tcPr>
            <w:tcW w:w="7513" w:type="dxa"/>
            <w:tcBorders>
              <w:top w:val="single" w:sz="4" w:space="0" w:color="auto"/>
              <w:left w:val="single" w:sz="4" w:space="0" w:color="auto"/>
              <w:bottom w:val="single" w:sz="4" w:space="0" w:color="auto"/>
              <w:right w:val="single" w:sz="4" w:space="0" w:color="auto"/>
            </w:tcBorders>
          </w:tcPr>
          <w:p w:rsidR="00C43CA1" w:rsidRDefault="00C43CA1" w:rsidP="00C43CA1">
            <w:pPr>
              <w:pStyle w:val="ListBullet"/>
              <w:numPr>
                <w:ilvl w:val="0"/>
                <w:numId w:val="0"/>
              </w:numPr>
              <w:spacing w:line="276" w:lineRule="auto"/>
              <w:ind w:left="369"/>
              <w:cnfStyle w:val="000000100000"/>
              <w:rPr>
                <w:color w:val="1F497D" w:themeColor="text2"/>
              </w:rPr>
            </w:pPr>
          </w:p>
          <w:p w:rsidR="00C43CA1" w:rsidRPr="00907C3F" w:rsidRDefault="00C43CA1" w:rsidP="005E4CF8">
            <w:pPr>
              <w:pStyle w:val="ListBullet"/>
              <w:numPr>
                <w:ilvl w:val="0"/>
                <w:numId w:val="16"/>
              </w:numPr>
              <w:spacing w:line="276" w:lineRule="auto"/>
              <w:cnfStyle w:val="000000100000"/>
            </w:pPr>
            <w:r w:rsidRPr="00907C3F">
              <w:rPr>
                <w:b/>
              </w:rPr>
              <w:t xml:space="preserve">Number of </w:t>
            </w:r>
            <w:r w:rsidRPr="00907C3F">
              <w:t>community groups delivering projects</w:t>
            </w:r>
            <w:r w:rsidR="00876827">
              <w:t>.</w:t>
            </w:r>
          </w:p>
          <w:p w:rsidR="00803ACC" w:rsidRPr="00907C3F" w:rsidRDefault="00C43CA1" w:rsidP="005E4CF8">
            <w:pPr>
              <w:pStyle w:val="ListBullet"/>
              <w:numPr>
                <w:ilvl w:val="0"/>
                <w:numId w:val="16"/>
              </w:numPr>
              <w:spacing w:line="276" w:lineRule="auto"/>
              <w:cnfStyle w:val="000000100000"/>
            </w:pPr>
            <w:r w:rsidRPr="00907C3F">
              <w:rPr>
                <w:b/>
              </w:rPr>
              <w:t xml:space="preserve">Number of datasets </w:t>
            </w:r>
            <w:r w:rsidRPr="00907C3F">
              <w:t>collected by projects that contributes to the environmental information base of Australia</w:t>
            </w:r>
            <w:r w:rsidR="00876827">
              <w:t>.</w:t>
            </w:r>
          </w:p>
          <w:p w:rsidR="00C43CA1" w:rsidRPr="00907C3F" w:rsidRDefault="00C43CA1" w:rsidP="005E4CF8">
            <w:pPr>
              <w:pStyle w:val="ListBullet"/>
              <w:numPr>
                <w:ilvl w:val="0"/>
                <w:numId w:val="16"/>
              </w:numPr>
              <w:spacing w:line="276" w:lineRule="auto"/>
              <w:cnfStyle w:val="000000100000"/>
            </w:pPr>
            <w:r w:rsidRPr="00907C3F">
              <w:rPr>
                <w:b/>
              </w:rPr>
              <w:t>Number of projects</w:t>
            </w:r>
            <w:r w:rsidRPr="00907C3F">
              <w:t xml:space="preserve"> providing (formal/informal) training and skills development in NRM, leadership mentoring, governance and/or business development.</w:t>
            </w:r>
          </w:p>
          <w:p w:rsidR="00C43CA1" w:rsidRPr="00907C3F" w:rsidRDefault="00C43CA1" w:rsidP="005E4CF8">
            <w:pPr>
              <w:pStyle w:val="ListBullet"/>
              <w:numPr>
                <w:ilvl w:val="0"/>
                <w:numId w:val="16"/>
              </w:numPr>
              <w:spacing w:line="276" w:lineRule="auto"/>
              <w:cnfStyle w:val="000000100000"/>
            </w:pPr>
            <w:r w:rsidRPr="00907C3F">
              <w:rPr>
                <w:b/>
              </w:rPr>
              <w:t>Number of projects that engage</w:t>
            </w:r>
            <w:r w:rsidRPr="00907C3F">
              <w:t xml:space="preserve"> (on a non-paid basis) (Indigenous/non-Indigenous) community members through activities such as school activities, workshops, field days, on country visits and communication activities. </w:t>
            </w:r>
          </w:p>
          <w:p w:rsidR="00C43CA1" w:rsidRPr="00907C3F" w:rsidRDefault="00C43CA1" w:rsidP="005E4CF8">
            <w:pPr>
              <w:pStyle w:val="ListBullet"/>
              <w:numPr>
                <w:ilvl w:val="0"/>
                <w:numId w:val="16"/>
              </w:numPr>
              <w:spacing w:line="276" w:lineRule="auto"/>
              <w:cnfStyle w:val="000000100000"/>
            </w:pPr>
            <w:r w:rsidRPr="00907C3F">
              <w:rPr>
                <w:b/>
              </w:rPr>
              <w:lastRenderedPageBreak/>
              <w:t xml:space="preserve">Number of projects involving formal partnerships </w:t>
            </w:r>
            <w:r w:rsidRPr="00907C3F">
              <w:t>(s</w:t>
            </w:r>
            <w:r w:rsidR="002D4628" w:rsidRPr="00907C3F">
              <w:t xml:space="preserve">uch as MOU’s, signed agreements </w:t>
            </w:r>
            <w:r w:rsidRPr="00907C3F">
              <w:t>etc) between Indigenous groups, individuals, government, NGO and Business sectors to deliver shared NRM outcomes.</w:t>
            </w:r>
          </w:p>
          <w:p w:rsidR="00C43CA1" w:rsidRPr="00907C3F" w:rsidRDefault="00C43CA1" w:rsidP="005E4CF8">
            <w:pPr>
              <w:pStyle w:val="ListBullet"/>
              <w:numPr>
                <w:ilvl w:val="0"/>
                <w:numId w:val="16"/>
              </w:numPr>
              <w:spacing w:line="276" w:lineRule="auto"/>
              <w:cnfStyle w:val="000000100000"/>
              <w:rPr>
                <w:rFonts w:asciiTheme="majorHAnsi" w:eastAsiaTheme="majorEastAsia" w:hAnsiTheme="majorHAnsi" w:cstheme="majorBidi"/>
                <w:b/>
                <w:bCs/>
              </w:rPr>
            </w:pPr>
            <w:r w:rsidRPr="00907C3F">
              <w:rPr>
                <w:b/>
              </w:rPr>
              <w:t xml:space="preserve">Number of formal partnerships or </w:t>
            </w:r>
            <w:r w:rsidR="003F4021" w:rsidRPr="00907C3F">
              <w:rPr>
                <w:b/>
              </w:rPr>
              <w:t>consultations (</w:t>
            </w:r>
            <w:r w:rsidRPr="00907C3F">
              <w:t>individuals / groups) involved in design, delivery, monitoring to guide project implementation.</w:t>
            </w:r>
          </w:p>
          <w:p w:rsidR="00803ACC" w:rsidRDefault="00C43CA1" w:rsidP="005E4CF8">
            <w:pPr>
              <w:pStyle w:val="ListBullet"/>
              <w:numPr>
                <w:ilvl w:val="0"/>
                <w:numId w:val="16"/>
              </w:numPr>
              <w:spacing w:line="276" w:lineRule="auto"/>
              <w:cnfStyle w:val="000000100000"/>
              <w:rPr>
                <w:rFonts w:asciiTheme="majorHAnsi" w:eastAsiaTheme="majorEastAsia" w:hAnsiTheme="majorHAnsi" w:cstheme="majorBidi"/>
                <w:b/>
                <w:bCs/>
                <w:color w:val="1F497D" w:themeColor="text2"/>
              </w:rPr>
            </w:pPr>
            <w:r w:rsidRPr="00907C3F">
              <w:rPr>
                <w:b/>
              </w:rPr>
              <w:t>Number of Community Engagement Plans</w:t>
            </w:r>
            <w:r w:rsidRPr="00907C3F">
              <w:t xml:space="preserve"> developed and</w:t>
            </w:r>
            <w:r>
              <w:t xml:space="preserve"> implemented by regional NRM organisations</w:t>
            </w:r>
            <w:r w:rsidR="00D71447">
              <w:t>.</w:t>
            </w:r>
          </w:p>
          <w:p w:rsidR="00F25AD5" w:rsidRPr="00803ACC" w:rsidRDefault="00F25AD5" w:rsidP="005E4CF8">
            <w:pPr>
              <w:pStyle w:val="ListBullet"/>
              <w:numPr>
                <w:ilvl w:val="0"/>
                <w:numId w:val="16"/>
              </w:numPr>
              <w:spacing w:line="276" w:lineRule="auto"/>
              <w:cnfStyle w:val="000000100000"/>
              <w:rPr>
                <w:rFonts w:asciiTheme="majorHAnsi" w:eastAsiaTheme="majorEastAsia" w:hAnsiTheme="majorHAnsi" w:cstheme="majorBidi"/>
                <w:b/>
                <w:bCs/>
                <w:color w:val="1F497D" w:themeColor="text2"/>
              </w:rPr>
            </w:pPr>
            <w:r w:rsidRPr="00D71447">
              <w:rPr>
                <w:b/>
              </w:rPr>
              <w:t>Increase in stakeholder and community awareness</w:t>
            </w:r>
            <w:r w:rsidRPr="00803ACC">
              <w:t xml:space="preserve"> and understanding of management issues for Traditional Owners</w:t>
            </w:r>
          </w:p>
          <w:p w:rsidR="00F25AD5" w:rsidRDefault="00F25AD5" w:rsidP="00803ACC">
            <w:pPr>
              <w:pStyle w:val="ListBullet"/>
              <w:numPr>
                <w:ilvl w:val="0"/>
                <w:numId w:val="0"/>
              </w:numPr>
              <w:spacing w:line="276" w:lineRule="auto"/>
              <w:ind w:left="369"/>
              <w:cnfStyle w:val="000000100000"/>
              <w:rPr>
                <w:rFonts w:asciiTheme="majorHAnsi" w:eastAsiaTheme="majorEastAsia" w:hAnsiTheme="majorHAnsi" w:cstheme="majorBidi"/>
                <w:b/>
                <w:bCs/>
                <w:color w:val="1F497D" w:themeColor="text2"/>
              </w:rPr>
            </w:pPr>
          </w:p>
        </w:tc>
        <w:tc>
          <w:tcPr>
            <w:tcW w:w="2977" w:type="dxa"/>
            <w:tcBorders>
              <w:top w:val="single" w:sz="4" w:space="0" w:color="auto"/>
              <w:left w:val="single" w:sz="4" w:space="0" w:color="auto"/>
              <w:bottom w:val="single" w:sz="4" w:space="0" w:color="auto"/>
              <w:right w:val="single" w:sz="4" w:space="0" w:color="auto"/>
            </w:tcBorders>
          </w:tcPr>
          <w:p w:rsidR="00C43CA1" w:rsidRPr="0081710D" w:rsidRDefault="00C43CA1" w:rsidP="00F97462">
            <w:pPr>
              <w:cnfStyle w:val="000000100000"/>
              <w:rPr>
                <w:b/>
              </w:rPr>
            </w:pPr>
          </w:p>
          <w:p w:rsidR="00C43CA1" w:rsidRPr="0081710D" w:rsidRDefault="00C43CA1" w:rsidP="00BE0B80">
            <w:pPr>
              <w:cnfStyle w:val="000000100000"/>
              <w:rPr>
                <w:b/>
              </w:rPr>
            </w:pPr>
          </w:p>
          <w:p w:rsidR="00597D8A" w:rsidRPr="00F31148" w:rsidRDefault="00597D8A" w:rsidP="005E4CF8">
            <w:pPr>
              <w:pStyle w:val="ListBullet"/>
              <w:numPr>
                <w:ilvl w:val="0"/>
                <w:numId w:val="23"/>
              </w:numPr>
              <w:spacing w:line="276" w:lineRule="auto"/>
              <w:cnfStyle w:val="000000100000"/>
            </w:pPr>
            <w:r w:rsidRPr="00F31148">
              <w:t>Funding Recipient data collected through MERIT (online reporting tool).</w:t>
            </w:r>
          </w:p>
          <w:p w:rsidR="00F31148" w:rsidRPr="00EF6D28" w:rsidRDefault="00F31148" w:rsidP="005E4CF8">
            <w:pPr>
              <w:pStyle w:val="ListBullet"/>
              <w:numPr>
                <w:ilvl w:val="0"/>
                <w:numId w:val="23"/>
              </w:numPr>
              <w:spacing w:line="276" w:lineRule="auto"/>
              <w:cnfStyle w:val="000000100000"/>
            </w:pPr>
            <w:r>
              <w:t>Other targeted monitoring / evaluation approache</w:t>
            </w:r>
            <w:r w:rsidR="004B06FD">
              <w:t>s</w:t>
            </w:r>
            <w:r>
              <w:t xml:space="preserve"> TBC</w:t>
            </w:r>
          </w:p>
          <w:p w:rsidR="00F31148" w:rsidRPr="0081710D" w:rsidRDefault="00F31148" w:rsidP="00803ACC">
            <w:pPr>
              <w:pStyle w:val="ListBullet"/>
              <w:numPr>
                <w:ilvl w:val="0"/>
                <w:numId w:val="0"/>
              </w:numPr>
              <w:spacing w:line="276" w:lineRule="auto"/>
              <w:ind w:left="369"/>
              <w:cnfStyle w:val="000000100000"/>
              <w:rPr>
                <w:b/>
              </w:rPr>
            </w:pPr>
          </w:p>
        </w:tc>
      </w:tr>
    </w:tbl>
    <w:p w:rsidR="003905CA" w:rsidRDefault="003905CA" w:rsidP="000F0F31">
      <w:pPr>
        <w:pStyle w:val="ListBullet"/>
        <w:numPr>
          <w:ilvl w:val="0"/>
          <w:numId w:val="0"/>
        </w:numPr>
        <w:spacing w:after="0" w:line="240" w:lineRule="auto"/>
        <w:ind w:left="369"/>
        <w:jc w:val="center"/>
        <w:rPr>
          <w:rFonts w:ascii="Times New Roman" w:hAnsi="Times New Roman"/>
          <w:sz w:val="24"/>
          <w:szCs w:val="24"/>
        </w:rPr>
      </w:pPr>
    </w:p>
    <w:p w:rsidR="00200318" w:rsidRDefault="00200318" w:rsidP="000F0F31">
      <w:pPr>
        <w:pStyle w:val="ListBullet"/>
        <w:numPr>
          <w:ilvl w:val="0"/>
          <w:numId w:val="0"/>
        </w:numPr>
        <w:spacing w:after="0" w:line="240" w:lineRule="auto"/>
        <w:ind w:left="369"/>
        <w:jc w:val="center"/>
        <w:rPr>
          <w:rFonts w:ascii="Times New Roman" w:hAnsi="Times New Roman"/>
          <w:sz w:val="24"/>
          <w:szCs w:val="24"/>
        </w:rPr>
      </w:pPr>
    </w:p>
    <w:p w:rsidR="004B06FD" w:rsidRPr="004B06FD" w:rsidRDefault="004B06FD" w:rsidP="004B06FD">
      <w:pPr>
        <w:pStyle w:val="Heading2"/>
      </w:pPr>
      <w:r>
        <w:t>Standard Output Measures and Reporting Information</w:t>
      </w:r>
    </w:p>
    <w:p w:rsidR="00200318" w:rsidRPr="004B06FD" w:rsidRDefault="00200318" w:rsidP="000F0F31">
      <w:pPr>
        <w:pStyle w:val="ListBullet"/>
        <w:numPr>
          <w:ilvl w:val="0"/>
          <w:numId w:val="0"/>
        </w:numPr>
        <w:spacing w:after="0" w:line="240" w:lineRule="auto"/>
        <w:ind w:left="369"/>
        <w:jc w:val="center"/>
        <w:rPr>
          <w:rFonts w:ascii="Times New Roman" w:hAnsi="Times New Roman"/>
          <w:i w:val="0"/>
          <w:sz w:val="24"/>
          <w:szCs w:val="24"/>
        </w:rPr>
      </w:pPr>
    </w:p>
    <w:p w:rsidR="00200318" w:rsidRPr="009B45ED" w:rsidRDefault="004B06FD" w:rsidP="009B45ED">
      <w:pPr>
        <w:pStyle w:val="ListBullet"/>
        <w:numPr>
          <w:ilvl w:val="0"/>
          <w:numId w:val="0"/>
        </w:numPr>
        <w:spacing w:after="0" w:line="240" w:lineRule="auto"/>
        <w:rPr>
          <w:rFonts w:asciiTheme="majorHAnsi" w:hAnsiTheme="majorHAnsi" w:cstheme="majorHAnsi"/>
          <w:i w:val="0"/>
          <w:sz w:val="22"/>
          <w:szCs w:val="22"/>
        </w:rPr>
      </w:pPr>
      <w:r w:rsidRPr="009B45ED">
        <w:rPr>
          <w:rFonts w:asciiTheme="majorHAnsi" w:hAnsiTheme="majorHAnsi" w:cstheme="majorHAnsi"/>
          <w:i w:val="0"/>
          <w:sz w:val="22"/>
          <w:szCs w:val="22"/>
        </w:rPr>
        <w:t>To assist with the reporting of Program Outputs and Outcomes (against the KPIs in section 7 above), projects will be asked to</w:t>
      </w:r>
      <w:r w:rsidR="00753C2B" w:rsidRPr="009B45ED">
        <w:rPr>
          <w:rFonts w:asciiTheme="majorHAnsi" w:hAnsiTheme="majorHAnsi" w:cstheme="majorHAnsi"/>
          <w:i w:val="0"/>
          <w:sz w:val="22"/>
          <w:szCs w:val="22"/>
        </w:rPr>
        <w:t xml:space="preserve"> plan (in Project MERI plans) and</w:t>
      </w:r>
      <w:r w:rsidRPr="009B45ED">
        <w:rPr>
          <w:rFonts w:asciiTheme="majorHAnsi" w:hAnsiTheme="majorHAnsi" w:cstheme="majorHAnsi"/>
          <w:i w:val="0"/>
          <w:sz w:val="22"/>
          <w:szCs w:val="22"/>
        </w:rPr>
        <w:t xml:space="preserve"> report against the following </w:t>
      </w:r>
      <w:r w:rsidR="00753C2B" w:rsidRPr="009B45ED">
        <w:rPr>
          <w:rFonts w:asciiTheme="majorHAnsi" w:hAnsiTheme="majorHAnsi" w:cstheme="majorHAnsi"/>
          <w:i w:val="0"/>
          <w:sz w:val="22"/>
          <w:szCs w:val="22"/>
        </w:rPr>
        <w:t>Standard</w:t>
      </w:r>
      <w:r w:rsidRPr="009B45ED">
        <w:rPr>
          <w:rFonts w:asciiTheme="majorHAnsi" w:hAnsiTheme="majorHAnsi" w:cstheme="majorHAnsi"/>
          <w:i w:val="0"/>
          <w:sz w:val="22"/>
          <w:szCs w:val="22"/>
        </w:rPr>
        <w:t xml:space="preserve"> Project Outputs (and other additional information)</w:t>
      </w:r>
      <w:r w:rsidR="005B6AD2">
        <w:rPr>
          <w:rFonts w:asciiTheme="majorHAnsi" w:hAnsiTheme="majorHAnsi" w:cstheme="majorHAnsi"/>
          <w:i w:val="0"/>
          <w:sz w:val="22"/>
          <w:szCs w:val="22"/>
        </w:rPr>
        <w:t>,</w:t>
      </w:r>
      <w:r w:rsidRPr="009B45ED">
        <w:rPr>
          <w:rFonts w:asciiTheme="majorHAnsi" w:hAnsiTheme="majorHAnsi" w:cstheme="majorHAnsi"/>
          <w:i w:val="0"/>
          <w:sz w:val="22"/>
          <w:szCs w:val="22"/>
        </w:rPr>
        <w:t xml:space="preserve"> to the extent that it is relevant to the project. The</w:t>
      </w:r>
      <w:r w:rsidR="009B45ED" w:rsidRPr="009B45ED">
        <w:rPr>
          <w:rFonts w:asciiTheme="majorHAnsi" w:hAnsiTheme="majorHAnsi" w:cstheme="majorHAnsi"/>
          <w:i w:val="0"/>
          <w:sz w:val="22"/>
          <w:szCs w:val="22"/>
        </w:rPr>
        <w:t xml:space="preserve"> Project Outputs in the Project MERI plan should align with these Standard Project Outputs as much as possible.  </w:t>
      </w:r>
      <w:r w:rsidRPr="009B45ED">
        <w:rPr>
          <w:rFonts w:asciiTheme="majorHAnsi" w:hAnsiTheme="majorHAnsi" w:cstheme="majorHAnsi"/>
          <w:i w:val="0"/>
          <w:sz w:val="22"/>
          <w:szCs w:val="22"/>
        </w:rPr>
        <w:t xml:space="preserve"> </w:t>
      </w:r>
    </w:p>
    <w:p w:rsidR="00682BCA" w:rsidRDefault="00682BCA" w:rsidP="000F0F31">
      <w:pPr>
        <w:pStyle w:val="ListBullet"/>
        <w:numPr>
          <w:ilvl w:val="0"/>
          <w:numId w:val="0"/>
        </w:numPr>
        <w:spacing w:after="0" w:line="240" w:lineRule="auto"/>
        <w:ind w:left="369"/>
        <w:jc w:val="center"/>
        <w:rPr>
          <w:rFonts w:ascii="Times New Roman" w:hAnsi="Times New Roman"/>
          <w:sz w:val="24"/>
          <w:szCs w:val="24"/>
        </w:rPr>
      </w:pPr>
    </w:p>
    <w:tbl>
      <w:tblPr>
        <w:tblStyle w:val="TableGrid"/>
        <w:tblW w:w="22114" w:type="dxa"/>
        <w:tblInd w:w="-34" w:type="dxa"/>
        <w:tblLayout w:type="fixed"/>
        <w:tblLook w:val="04A0"/>
      </w:tblPr>
      <w:tblGrid>
        <w:gridCol w:w="5671"/>
        <w:gridCol w:w="5953"/>
        <w:gridCol w:w="7513"/>
        <w:gridCol w:w="2977"/>
      </w:tblGrid>
      <w:tr w:rsidR="00200318" w:rsidTr="009B45ED">
        <w:trPr>
          <w:cnfStyle w:val="100000000000"/>
        </w:trPr>
        <w:tc>
          <w:tcPr>
            <w:tcW w:w="5671" w:type="dxa"/>
            <w:shd w:val="clear" w:color="auto" w:fill="95B3D7" w:themeFill="accent1" w:themeFillTint="99"/>
          </w:tcPr>
          <w:p w:rsidR="00200318" w:rsidRDefault="00682BCA" w:rsidP="009845A5">
            <w:pPr>
              <w:pStyle w:val="ListBullet"/>
              <w:numPr>
                <w:ilvl w:val="0"/>
                <w:numId w:val="0"/>
              </w:numPr>
              <w:spacing w:after="0" w:line="240" w:lineRule="auto"/>
              <w:jc w:val="center"/>
              <w:rPr>
                <w:rFonts w:ascii="Times New Roman" w:hAnsi="Times New Roman"/>
                <w:sz w:val="24"/>
                <w:szCs w:val="24"/>
              </w:rPr>
            </w:pPr>
            <w:r>
              <w:rPr>
                <w:rFonts w:ascii="Times New Roman" w:hAnsi="Times New Roman"/>
                <w:sz w:val="24"/>
                <w:szCs w:val="24"/>
              </w:rPr>
              <w:t>Activity</w:t>
            </w:r>
            <w:r w:rsidR="00200318">
              <w:rPr>
                <w:rFonts w:ascii="Times New Roman" w:hAnsi="Times New Roman"/>
                <w:sz w:val="24"/>
                <w:szCs w:val="24"/>
              </w:rPr>
              <w:t xml:space="preserve"> </w:t>
            </w:r>
            <w:r w:rsidR="009845A5">
              <w:rPr>
                <w:rFonts w:ascii="Times New Roman" w:hAnsi="Times New Roman"/>
                <w:sz w:val="24"/>
                <w:szCs w:val="24"/>
              </w:rPr>
              <w:t xml:space="preserve">Type </w:t>
            </w:r>
          </w:p>
        </w:tc>
        <w:tc>
          <w:tcPr>
            <w:tcW w:w="5953" w:type="dxa"/>
            <w:shd w:val="clear" w:color="auto" w:fill="D99594" w:themeFill="accent2" w:themeFillTint="99"/>
          </w:tcPr>
          <w:p w:rsidR="00200318" w:rsidRDefault="005A2121" w:rsidP="0049437C">
            <w:pPr>
              <w:pStyle w:val="ListBullet"/>
              <w:numPr>
                <w:ilvl w:val="0"/>
                <w:numId w:val="0"/>
              </w:numPr>
              <w:spacing w:after="0" w:line="240" w:lineRule="auto"/>
              <w:jc w:val="center"/>
              <w:rPr>
                <w:rFonts w:ascii="Times New Roman" w:hAnsi="Times New Roman"/>
                <w:sz w:val="24"/>
                <w:szCs w:val="24"/>
              </w:rPr>
            </w:pPr>
            <w:r>
              <w:rPr>
                <w:rFonts w:ascii="Times New Roman" w:hAnsi="Times New Roman"/>
                <w:sz w:val="24"/>
                <w:szCs w:val="24"/>
              </w:rPr>
              <w:t xml:space="preserve">Standard </w:t>
            </w:r>
            <w:r w:rsidR="0049437C">
              <w:rPr>
                <w:rFonts w:ascii="Times New Roman" w:hAnsi="Times New Roman"/>
                <w:sz w:val="24"/>
                <w:szCs w:val="24"/>
              </w:rPr>
              <w:t xml:space="preserve">Project </w:t>
            </w:r>
            <w:r w:rsidR="006C0EDC">
              <w:rPr>
                <w:rFonts w:ascii="Times New Roman" w:hAnsi="Times New Roman"/>
                <w:sz w:val="24"/>
                <w:szCs w:val="24"/>
              </w:rPr>
              <w:t xml:space="preserve"> </w:t>
            </w:r>
            <w:r w:rsidR="00200318">
              <w:rPr>
                <w:rFonts w:ascii="Times New Roman" w:hAnsi="Times New Roman"/>
                <w:sz w:val="24"/>
                <w:szCs w:val="24"/>
              </w:rPr>
              <w:t>Output</w:t>
            </w:r>
            <w:r w:rsidR="002C19D8">
              <w:rPr>
                <w:rFonts w:ascii="Times New Roman" w:hAnsi="Times New Roman"/>
                <w:sz w:val="24"/>
                <w:szCs w:val="24"/>
              </w:rPr>
              <w:t>s</w:t>
            </w:r>
          </w:p>
        </w:tc>
        <w:tc>
          <w:tcPr>
            <w:tcW w:w="7513" w:type="dxa"/>
            <w:shd w:val="clear" w:color="auto" w:fill="95B3D7" w:themeFill="accent1" w:themeFillTint="99"/>
          </w:tcPr>
          <w:p w:rsidR="00200318" w:rsidRDefault="006C0EDC" w:rsidP="00EA0A86">
            <w:pPr>
              <w:pStyle w:val="ListBullet"/>
              <w:numPr>
                <w:ilvl w:val="0"/>
                <w:numId w:val="0"/>
              </w:numPr>
              <w:spacing w:after="0" w:line="240" w:lineRule="auto"/>
              <w:jc w:val="center"/>
              <w:rPr>
                <w:rFonts w:ascii="Times New Roman" w:hAnsi="Times New Roman"/>
                <w:sz w:val="24"/>
                <w:szCs w:val="24"/>
              </w:rPr>
            </w:pPr>
            <w:r>
              <w:rPr>
                <w:rFonts w:ascii="Times New Roman" w:hAnsi="Times New Roman"/>
                <w:sz w:val="24"/>
                <w:szCs w:val="24"/>
              </w:rPr>
              <w:t xml:space="preserve">Additional </w:t>
            </w:r>
            <w:r w:rsidR="00EA0A86">
              <w:rPr>
                <w:rFonts w:ascii="Times New Roman" w:hAnsi="Times New Roman"/>
                <w:sz w:val="24"/>
                <w:szCs w:val="24"/>
              </w:rPr>
              <w:t xml:space="preserve">Reporting </w:t>
            </w:r>
            <w:r>
              <w:rPr>
                <w:rFonts w:ascii="Times New Roman" w:hAnsi="Times New Roman"/>
                <w:sz w:val="24"/>
                <w:szCs w:val="24"/>
              </w:rPr>
              <w:t>Information</w:t>
            </w:r>
            <w:r w:rsidR="004A071A">
              <w:rPr>
                <w:rFonts w:ascii="Times New Roman" w:hAnsi="Times New Roman"/>
                <w:sz w:val="24"/>
                <w:szCs w:val="24"/>
              </w:rPr>
              <w:t xml:space="preserve"> (</w:t>
            </w:r>
            <w:r w:rsidR="005A2121">
              <w:rPr>
                <w:rFonts w:ascii="Times New Roman" w:hAnsi="Times New Roman"/>
                <w:sz w:val="24"/>
                <w:szCs w:val="24"/>
              </w:rPr>
              <w:t xml:space="preserve">to be reported </w:t>
            </w:r>
            <w:r w:rsidR="004A071A">
              <w:rPr>
                <w:rFonts w:ascii="Times New Roman" w:hAnsi="Times New Roman"/>
                <w:sz w:val="24"/>
                <w:szCs w:val="24"/>
              </w:rPr>
              <w:t>where relevant)</w:t>
            </w:r>
          </w:p>
        </w:tc>
        <w:tc>
          <w:tcPr>
            <w:tcW w:w="2977" w:type="dxa"/>
            <w:shd w:val="clear" w:color="auto" w:fill="95B3D7" w:themeFill="accent1" w:themeFillTint="99"/>
          </w:tcPr>
          <w:p w:rsidR="00200318" w:rsidRDefault="006C0EDC" w:rsidP="00682BCA">
            <w:pPr>
              <w:pStyle w:val="ListBullet"/>
              <w:numPr>
                <w:ilvl w:val="0"/>
                <w:numId w:val="0"/>
              </w:numPr>
              <w:tabs>
                <w:tab w:val="left" w:pos="972"/>
                <w:tab w:val="center" w:pos="3010"/>
              </w:tabs>
              <w:spacing w:after="0" w:line="240" w:lineRule="auto"/>
              <w:rPr>
                <w:rFonts w:ascii="Times New Roman" w:hAnsi="Times New Roman"/>
                <w:sz w:val="24"/>
                <w:szCs w:val="24"/>
              </w:rPr>
            </w:pPr>
            <w:r>
              <w:rPr>
                <w:rFonts w:ascii="Times New Roman" w:hAnsi="Times New Roman"/>
                <w:sz w:val="24"/>
                <w:szCs w:val="24"/>
              </w:rPr>
              <w:t>Additional Monitoring (outcome) Data</w:t>
            </w:r>
          </w:p>
        </w:tc>
      </w:tr>
      <w:tr w:rsidR="002C19D8" w:rsidTr="009B45ED">
        <w:trPr>
          <w:cnfStyle w:val="000000100000"/>
        </w:trPr>
        <w:tc>
          <w:tcPr>
            <w:tcW w:w="5671" w:type="dxa"/>
          </w:tcPr>
          <w:p w:rsidR="002C19D8" w:rsidRPr="001E0860" w:rsidRDefault="00CA0C12" w:rsidP="001E0860">
            <w:pPr>
              <w:jc w:val="center"/>
              <w:rPr>
                <w:rFonts w:ascii="Calibri" w:hAnsi="Calibri"/>
                <w:b/>
                <w:color w:val="000000"/>
                <w:sz w:val="24"/>
              </w:rPr>
            </w:pPr>
            <w:r w:rsidRPr="001E0860">
              <w:rPr>
                <w:rFonts w:ascii="Calibri" w:hAnsi="Calibri"/>
                <w:b/>
                <w:color w:val="000000"/>
                <w:sz w:val="24"/>
              </w:rPr>
              <w:t xml:space="preserve">Management Practices - </w:t>
            </w:r>
            <w:r w:rsidR="0049437C" w:rsidRPr="001E0860">
              <w:rPr>
                <w:rFonts w:ascii="Calibri" w:hAnsi="Calibri"/>
                <w:b/>
                <w:color w:val="000000"/>
                <w:sz w:val="24"/>
              </w:rPr>
              <w:t xml:space="preserve">Land, Aquaculture and Fisheries </w:t>
            </w:r>
          </w:p>
          <w:p w:rsidR="001E0860" w:rsidRDefault="001E0860" w:rsidP="005E3CD2">
            <w:pPr>
              <w:spacing w:line="288" w:lineRule="auto"/>
              <w:rPr>
                <w:rFonts w:ascii="Calibri" w:hAnsi="Calibri"/>
                <w:color w:val="000000"/>
              </w:rPr>
            </w:pPr>
            <w:r>
              <w:t xml:space="preserve">This management activity is supported to increase adoption of </w:t>
            </w:r>
            <w:r w:rsidR="00496F5E">
              <w:t xml:space="preserve">more sustainable </w:t>
            </w:r>
            <w:r>
              <w:t>management actions across grazing, cropping, horticulture</w:t>
            </w:r>
            <w:r w:rsidR="004A071A">
              <w:t>,</w:t>
            </w:r>
            <w:r>
              <w:t xml:space="preserve"> aquaculture</w:t>
            </w:r>
            <w:r w:rsidR="004A071A">
              <w:t xml:space="preserve"> and fisherie</w:t>
            </w:r>
            <w:r w:rsidR="00024C64">
              <w:t xml:space="preserve">s </w:t>
            </w:r>
            <w:r>
              <w:t xml:space="preserve">that lead to </w:t>
            </w:r>
            <w:r w:rsidR="00024C64">
              <w:t xml:space="preserve">enhanced vegetation condition and /or </w:t>
            </w:r>
            <w:r w:rsidRPr="00D645C7">
              <w:t xml:space="preserve">reduce </w:t>
            </w:r>
            <w:r>
              <w:t xml:space="preserve">run-off of sediments, nutrients, </w:t>
            </w:r>
            <w:r w:rsidRPr="00D645C7">
              <w:t>chemicals</w:t>
            </w:r>
            <w:r w:rsidR="004A071A">
              <w:t>.</w:t>
            </w:r>
          </w:p>
        </w:tc>
        <w:tc>
          <w:tcPr>
            <w:tcW w:w="5953" w:type="dxa"/>
          </w:tcPr>
          <w:p w:rsidR="00496F5E" w:rsidRDefault="00496F5E" w:rsidP="00496F5E">
            <w:pPr>
              <w:pStyle w:val="ListBullet"/>
              <w:numPr>
                <w:ilvl w:val="0"/>
                <w:numId w:val="0"/>
              </w:numPr>
              <w:spacing w:after="0"/>
              <w:ind w:left="176"/>
            </w:pPr>
          </w:p>
          <w:p w:rsidR="00791E81" w:rsidRDefault="00CF6D38" w:rsidP="00CA0C12">
            <w:pPr>
              <w:pStyle w:val="ListBullet"/>
              <w:spacing w:after="0"/>
              <w:ind w:left="176" w:hanging="142"/>
            </w:pPr>
            <w:r w:rsidRPr="00CF6D38">
              <w:t>Area (hectares</w:t>
            </w:r>
            <w:r>
              <w:t xml:space="preserve">) </w:t>
            </w:r>
            <w:r w:rsidRPr="009845A5">
              <w:t xml:space="preserve">protected or managed to reduce grazing pressure  </w:t>
            </w:r>
          </w:p>
          <w:p w:rsidR="00496F5E" w:rsidRPr="00496F5E" w:rsidRDefault="00496F5E" w:rsidP="00CA0C12">
            <w:pPr>
              <w:pStyle w:val="ListBullet"/>
              <w:spacing w:after="0"/>
              <w:ind w:left="176" w:hanging="142"/>
            </w:pPr>
            <w:r w:rsidRPr="00496F5E">
              <w:t>Number of farming entities that ha</w:t>
            </w:r>
            <w:r w:rsidR="00E42D98">
              <w:t>ve adopted sustainable practices</w:t>
            </w:r>
            <w:r w:rsidR="00CF6D38">
              <w:t xml:space="preserve"> (Reef Rescue Projects)</w:t>
            </w:r>
          </w:p>
          <w:p w:rsidR="00D06D94" w:rsidRDefault="00D06D94" w:rsidP="0049437C">
            <w:pPr>
              <w:pStyle w:val="ListBullet"/>
              <w:spacing w:after="0"/>
              <w:ind w:left="176" w:hanging="142"/>
            </w:pPr>
            <w:r w:rsidRPr="00D06D94">
              <w:t>Number of fishing, aquaculture and farming entities trialling innovative  practices for improved natural resources management</w:t>
            </w:r>
            <w:r w:rsidR="00CF6D38">
              <w:t xml:space="preserve"> (Reef Rescue Projects) </w:t>
            </w:r>
          </w:p>
          <w:p w:rsidR="00E42D98" w:rsidRPr="00CF6D38" w:rsidRDefault="00E42D98" w:rsidP="00E42D98">
            <w:pPr>
              <w:pStyle w:val="ListBullet"/>
              <w:spacing w:after="0"/>
              <w:ind w:left="176" w:hanging="142"/>
            </w:pPr>
            <w:r w:rsidRPr="00CF6D38">
              <w:t>Number of land owners (properties), within priority (Great Barrier Reef) catchments, participating in farm management system p</w:t>
            </w:r>
            <w:r w:rsidR="004728BC">
              <w:t>lanning, extension and training</w:t>
            </w:r>
          </w:p>
          <w:p w:rsidR="0049437C" w:rsidRPr="002C19D8" w:rsidRDefault="00E42D98" w:rsidP="00CF6D38">
            <w:pPr>
              <w:pStyle w:val="ListBullet"/>
              <w:spacing w:after="0"/>
              <w:ind w:left="176" w:hanging="142"/>
            </w:pPr>
            <w:r w:rsidRPr="00CF6D38">
              <w:t xml:space="preserve"> </w:t>
            </w:r>
            <w:r w:rsidR="0049437C">
              <w:t>Other</w:t>
            </w:r>
          </w:p>
        </w:tc>
        <w:tc>
          <w:tcPr>
            <w:tcW w:w="7513" w:type="dxa"/>
          </w:tcPr>
          <w:p w:rsidR="00CF6D38" w:rsidRDefault="00CF6D38" w:rsidP="00CF6D38">
            <w:pPr>
              <w:pStyle w:val="ListBullet"/>
              <w:numPr>
                <w:ilvl w:val="0"/>
                <w:numId w:val="0"/>
              </w:numPr>
              <w:spacing w:after="0"/>
              <w:ind w:left="176"/>
            </w:pPr>
          </w:p>
          <w:p w:rsidR="00DF5B8E" w:rsidRPr="00E92283" w:rsidRDefault="00DF5B8E" w:rsidP="00D036CB">
            <w:pPr>
              <w:pStyle w:val="ListBullet"/>
              <w:spacing w:after="0"/>
              <w:ind w:left="176" w:hanging="142"/>
            </w:pPr>
            <w:r w:rsidRPr="00E92283">
              <w:t>Area of land</w:t>
            </w:r>
            <w:r w:rsidR="00D06D94" w:rsidRPr="00E92283">
              <w:t xml:space="preserve"> </w:t>
            </w:r>
            <w:r w:rsidR="0030224B">
              <w:t xml:space="preserve">(hectares) </w:t>
            </w:r>
            <w:r w:rsidR="00D06D94" w:rsidRPr="00E92283">
              <w:t>impacted by adoption of sustainable practices</w:t>
            </w:r>
            <w:r w:rsidRPr="00E92283">
              <w:t xml:space="preserve"> </w:t>
            </w:r>
          </w:p>
          <w:p w:rsidR="00D036CB" w:rsidRDefault="00D036CB" w:rsidP="00D036CB">
            <w:pPr>
              <w:pStyle w:val="ListBullet"/>
              <w:spacing w:after="0"/>
              <w:ind w:left="176" w:hanging="142"/>
            </w:pPr>
            <w:r>
              <w:t xml:space="preserve">Target Industry </w:t>
            </w:r>
            <w:r w:rsidR="0030224B">
              <w:t xml:space="preserve">(Sugarcane, Grazing, Grains,  </w:t>
            </w:r>
            <w:r w:rsidR="0030224B" w:rsidRPr="0030224B">
              <w:t>Horticulture</w:t>
            </w:r>
            <w:r w:rsidR="0030224B">
              <w:t xml:space="preserve">, Dairy, </w:t>
            </w:r>
            <w:r w:rsidR="0030224B" w:rsidRPr="0030224B">
              <w:t>Cotton</w:t>
            </w:r>
            <w:r w:rsidR="0030224B">
              <w:t xml:space="preserve">, </w:t>
            </w:r>
            <w:r w:rsidR="0030224B" w:rsidRPr="0030224B">
              <w:t>Forestry</w:t>
            </w:r>
            <w:r w:rsidR="0030224B">
              <w:t xml:space="preserve">, </w:t>
            </w:r>
            <w:r w:rsidR="0030224B" w:rsidRPr="0030224B">
              <w:t>Aquaculture</w:t>
            </w:r>
            <w:r w:rsidR="0030224B">
              <w:t xml:space="preserve">, </w:t>
            </w:r>
            <w:r w:rsidR="0030224B" w:rsidRPr="0030224B">
              <w:t>Fishing</w:t>
            </w:r>
            <w:r w:rsidR="0030224B">
              <w:t>, Other)</w:t>
            </w:r>
          </w:p>
          <w:p w:rsidR="00D036CB" w:rsidRDefault="00E92283" w:rsidP="00D036CB">
            <w:pPr>
              <w:pStyle w:val="ListBullet"/>
              <w:spacing w:after="0"/>
              <w:ind w:left="176" w:hanging="142"/>
            </w:pPr>
            <w:r>
              <w:t>Target action (nutrient</w:t>
            </w:r>
            <w:r w:rsidR="0030224B">
              <w:t xml:space="preserve"> management,</w:t>
            </w:r>
            <w:r>
              <w:t xml:space="preserve"> sediment</w:t>
            </w:r>
            <w:r w:rsidR="0030224B">
              <w:t xml:space="preserve"> management, grazing management, pesticide management, other</w:t>
            </w:r>
            <w:r>
              <w:t>)</w:t>
            </w:r>
            <w:r w:rsidR="00D036CB">
              <w:t xml:space="preserve"> </w:t>
            </w:r>
          </w:p>
          <w:p w:rsidR="00E92283" w:rsidRDefault="00E92283" w:rsidP="00134FA0">
            <w:pPr>
              <w:pStyle w:val="ListBullet"/>
              <w:spacing w:after="0"/>
              <w:ind w:left="176" w:hanging="142"/>
            </w:pPr>
            <w:r>
              <w:t xml:space="preserve">Length (kilometres) of fencing installed </w:t>
            </w:r>
            <w:r w:rsidR="00134FA0">
              <w:t>and n</w:t>
            </w:r>
            <w:r w:rsidR="00134FA0" w:rsidRPr="00496F5E">
              <w:t>umber of watering points controlled</w:t>
            </w:r>
            <w:r w:rsidR="00134FA0">
              <w:t xml:space="preserve"> </w:t>
            </w:r>
            <w:r w:rsidR="00134FA0" w:rsidRPr="00496F5E">
              <w:t>/</w:t>
            </w:r>
            <w:r w:rsidR="00134FA0">
              <w:t xml:space="preserve"> </w:t>
            </w:r>
            <w:r w:rsidR="00134FA0" w:rsidRPr="00496F5E">
              <w:t>closed</w:t>
            </w:r>
            <w:r w:rsidR="00134FA0">
              <w:t xml:space="preserve">  </w:t>
            </w:r>
            <w:r>
              <w:t>(if managing grazing impact)</w:t>
            </w:r>
          </w:p>
          <w:p w:rsidR="00D036CB" w:rsidRDefault="00D036CB" w:rsidP="00D036CB">
            <w:pPr>
              <w:pStyle w:val="ListBullet"/>
              <w:spacing w:after="0"/>
              <w:ind w:left="176" w:hanging="142"/>
            </w:pPr>
            <w:r>
              <w:t>Method</w:t>
            </w:r>
            <w:r w:rsidR="00E92283">
              <w:t xml:space="preserve"> (description)</w:t>
            </w:r>
          </w:p>
          <w:p w:rsidR="00D036CB" w:rsidRDefault="00134FA0" w:rsidP="00D036CB">
            <w:pPr>
              <w:pStyle w:val="ListBullet"/>
              <w:spacing w:after="0"/>
              <w:ind w:left="176" w:hanging="142"/>
            </w:pPr>
            <w:r>
              <w:t xml:space="preserve">Location of activity </w:t>
            </w:r>
            <w:r w:rsidR="004A071A">
              <w:t>(</w:t>
            </w:r>
            <w:r w:rsidR="00D604DC">
              <w:t xml:space="preserve">plain language locality and </w:t>
            </w:r>
            <w:r w:rsidR="004A071A">
              <w:t>GPS point or polygon)</w:t>
            </w:r>
          </w:p>
          <w:p w:rsidR="00134FA0" w:rsidRPr="00134FA0" w:rsidRDefault="00E92283" w:rsidP="00134FA0">
            <w:r w:rsidRPr="00B240F3">
              <w:rPr>
                <w:b/>
              </w:rPr>
              <w:t xml:space="preserve">Also </w:t>
            </w:r>
            <w:r w:rsidR="00134FA0" w:rsidRPr="00B240F3">
              <w:rPr>
                <w:b/>
              </w:rPr>
              <w:t>consider</w:t>
            </w:r>
            <w:r w:rsidRPr="00134FA0">
              <w:t xml:space="preserve">: </w:t>
            </w:r>
            <w:r w:rsidR="00134FA0" w:rsidRPr="00134FA0">
              <w:t>Knowledge Integration and Transfer; Indigenous Employment and Enterprise and Community Participation and Engagement</w:t>
            </w:r>
          </w:p>
          <w:p w:rsidR="00134FA0" w:rsidRPr="00EA037D" w:rsidRDefault="00134FA0" w:rsidP="00134FA0">
            <w:pPr>
              <w:jc w:val="center"/>
              <w:rPr>
                <w:rFonts w:ascii="Calibri" w:hAnsi="Calibri"/>
                <w:b/>
                <w:color w:val="000000"/>
                <w:sz w:val="24"/>
              </w:rPr>
            </w:pPr>
          </w:p>
          <w:p w:rsidR="002C19D8" w:rsidRDefault="002C19D8" w:rsidP="00B240F3">
            <w:pPr>
              <w:pStyle w:val="ListBullet"/>
              <w:numPr>
                <w:ilvl w:val="0"/>
                <w:numId w:val="0"/>
              </w:numPr>
              <w:spacing w:after="0"/>
              <w:ind w:left="176"/>
              <w:rPr>
                <w:rFonts w:ascii="Times New Roman" w:hAnsi="Times New Roman"/>
                <w:sz w:val="24"/>
                <w:szCs w:val="24"/>
              </w:rPr>
            </w:pPr>
          </w:p>
        </w:tc>
        <w:tc>
          <w:tcPr>
            <w:tcW w:w="2977" w:type="dxa"/>
          </w:tcPr>
          <w:p w:rsidR="00D036CB" w:rsidRPr="00D036CB" w:rsidRDefault="00E61472" w:rsidP="00D036CB">
            <w:pPr>
              <w:pStyle w:val="ListBullet"/>
              <w:spacing w:after="0"/>
              <w:ind w:left="176" w:hanging="142"/>
            </w:pPr>
            <w:r>
              <w:t>N</w:t>
            </w:r>
            <w:r w:rsidR="00D036CB" w:rsidRPr="00D036CB">
              <w:t>umber of properties classed A (Reef Rescue ABCD Framework) "</w:t>
            </w:r>
          </w:p>
          <w:p w:rsidR="00D036CB" w:rsidRPr="00D036CB" w:rsidRDefault="00D036CB" w:rsidP="00D036CB">
            <w:pPr>
              <w:pStyle w:val="ListBullet"/>
              <w:spacing w:after="0"/>
              <w:ind w:left="176" w:hanging="142"/>
            </w:pPr>
            <w:r w:rsidRPr="00D036CB">
              <w:t>Number of properties classed B (Reef Rescue ABCD Framework) "</w:t>
            </w:r>
          </w:p>
          <w:p w:rsidR="00D036CB" w:rsidRPr="00D036CB" w:rsidRDefault="00D036CB" w:rsidP="00D036CB">
            <w:pPr>
              <w:pStyle w:val="ListBullet"/>
              <w:spacing w:after="0"/>
              <w:ind w:left="176" w:hanging="142"/>
            </w:pPr>
            <w:r w:rsidRPr="00D036CB">
              <w:t>Number of properties classed C (Reef Rescue ABCD Framework) "</w:t>
            </w:r>
          </w:p>
          <w:p w:rsidR="002C19D8" w:rsidRPr="00B240F3" w:rsidRDefault="00D036CB" w:rsidP="00D036CB">
            <w:pPr>
              <w:pStyle w:val="ListBullet"/>
              <w:spacing w:after="0"/>
              <w:ind w:left="176" w:hanging="142"/>
              <w:rPr>
                <w:rFonts w:ascii="Times New Roman" w:hAnsi="Times New Roman"/>
                <w:sz w:val="24"/>
                <w:szCs w:val="24"/>
              </w:rPr>
            </w:pPr>
            <w:r w:rsidRPr="00D036CB">
              <w:t>Number of properties classed D (Reef Rescue ABCD Framework) "</w:t>
            </w:r>
          </w:p>
          <w:p w:rsidR="00B240F3" w:rsidRDefault="00B240F3" w:rsidP="00D036CB">
            <w:pPr>
              <w:pStyle w:val="ListBullet"/>
              <w:spacing w:after="0"/>
              <w:ind w:left="176" w:hanging="142"/>
              <w:rPr>
                <w:rFonts w:ascii="Times New Roman" w:hAnsi="Times New Roman"/>
                <w:sz w:val="24"/>
                <w:szCs w:val="24"/>
              </w:rPr>
            </w:pPr>
            <w:r>
              <w:t>Other</w:t>
            </w:r>
          </w:p>
        </w:tc>
      </w:tr>
      <w:tr w:rsidR="00200318" w:rsidTr="009B45ED">
        <w:trPr>
          <w:cnfStyle w:val="000000010000"/>
        </w:trPr>
        <w:tc>
          <w:tcPr>
            <w:tcW w:w="5671" w:type="dxa"/>
          </w:tcPr>
          <w:p w:rsidR="00200318" w:rsidRPr="00F141A2" w:rsidRDefault="00200318" w:rsidP="00200318">
            <w:pPr>
              <w:jc w:val="center"/>
              <w:rPr>
                <w:rFonts w:ascii="Calibri" w:hAnsi="Calibri"/>
                <w:b/>
                <w:color w:val="000000"/>
                <w:sz w:val="24"/>
              </w:rPr>
            </w:pPr>
            <w:r w:rsidRPr="00F141A2">
              <w:rPr>
                <w:rFonts w:ascii="Calibri" w:hAnsi="Calibri"/>
                <w:b/>
                <w:color w:val="000000"/>
                <w:sz w:val="24"/>
              </w:rPr>
              <w:t>Weed management</w:t>
            </w:r>
          </w:p>
          <w:p w:rsidR="00F141A2" w:rsidRPr="005A2121" w:rsidRDefault="00F141A2" w:rsidP="005E3CD2">
            <w:r w:rsidRPr="00966933">
              <w:t xml:space="preserve">This management activity is supported to reduce the spread and impact of existing </w:t>
            </w:r>
            <w:r>
              <w:t>weeds</w:t>
            </w:r>
            <w:r w:rsidRPr="00966933">
              <w:t xml:space="preserve"> and eradicate</w:t>
            </w:r>
            <w:r w:rsidR="00E61472">
              <w:t xml:space="preserve"> </w:t>
            </w:r>
            <w:r w:rsidRPr="00966933">
              <w:t>/</w:t>
            </w:r>
            <w:r w:rsidR="00E61472">
              <w:t xml:space="preserve"> </w:t>
            </w:r>
            <w:r w:rsidRPr="00966933">
              <w:t>contain new or emergi</w:t>
            </w:r>
            <w:r>
              <w:t>ng weeds, and to control the spread of native plant and wildlife disease, in order to protect, conserve and enhance ecosystem condition.</w:t>
            </w:r>
          </w:p>
          <w:p w:rsidR="00200318" w:rsidRDefault="00200318" w:rsidP="000F0F31">
            <w:pPr>
              <w:pStyle w:val="ListBullet"/>
              <w:numPr>
                <w:ilvl w:val="0"/>
                <w:numId w:val="0"/>
              </w:numPr>
              <w:spacing w:after="0"/>
              <w:jc w:val="center"/>
              <w:rPr>
                <w:rFonts w:ascii="Times New Roman" w:hAnsi="Times New Roman"/>
                <w:sz w:val="24"/>
                <w:szCs w:val="24"/>
              </w:rPr>
            </w:pPr>
          </w:p>
        </w:tc>
        <w:tc>
          <w:tcPr>
            <w:tcW w:w="5953" w:type="dxa"/>
          </w:tcPr>
          <w:p w:rsidR="003621A5" w:rsidRDefault="003621A5" w:rsidP="003621A5">
            <w:pPr>
              <w:pStyle w:val="ListBullet"/>
              <w:numPr>
                <w:ilvl w:val="0"/>
                <w:numId w:val="0"/>
              </w:numPr>
              <w:spacing w:after="0" w:line="240" w:lineRule="auto"/>
              <w:ind w:left="176"/>
            </w:pPr>
          </w:p>
          <w:p w:rsidR="00DE051E" w:rsidRDefault="00DE051E" w:rsidP="00DE051E">
            <w:pPr>
              <w:pStyle w:val="ListBullet"/>
              <w:spacing w:after="0" w:line="240" w:lineRule="auto"/>
              <w:ind w:left="176" w:hanging="142"/>
            </w:pPr>
            <w:r>
              <w:t>Ar</w:t>
            </w:r>
            <w:r w:rsidRPr="00DE051E">
              <w:t>ea</w:t>
            </w:r>
            <w:r w:rsidR="00F141A2">
              <w:t xml:space="preserve"> (hectares)</w:t>
            </w:r>
            <w:r w:rsidRPr="00DE051E">
              <w:t xml:space="preserve"> treated for the control</w:t>
            </w:r>
            <w:r w:rsidR="00F141A2">
              <w:t xml:space="preserve"> </w:t>
            </w:r>
            <w:r w:rsidR="00B240F3">
              <w:t xml:space="preserve">and / </w:t>
            </w:r>
            <w:r w:rsidR="00134FA0">
              <w:t>or</w:t>
            </w:r>
            <w:r w:rsidR="00F141A2">
              <w:t xml:space="preserve"> </w:t>
            </w:r>
            <w:r>
              <w:t>eradication</w:t>
            </w:r>
            <w:r w:rsidRPr="00DE051E">
              <w:t xml:space="preserve"> of weeds</w:t>
            </w:r>
            <w:r w:rsidR="007400AB">
              <w:t>.</w:t>
            </w:r>
          </w:p>
          <w:p w:rsidR="00B240F3" w:rsidRDefault="00483353" w:rsidP="00B240F3">
            <w:pPr>
              <w:pStyle w:val="ListBullet"/>
              <w:spacing w:after="0" w:line="240" w:lineRule="auto"/>
              <w:ind w:left="176" w:hanging="142"/>
            </w:pPr>
            <w:r>
              <w:t xml:space="preserve">Length </w:t>
            </w:r>
            <w:r w:rsidR="00B240F3">
              <w:t xml:space="preserve">(kilometres) </w:t>
            </w:r>
            <w:r>
              <w:t>of riparian / roadside area treated</w:t>
            </w:r>
            <w:r w:rsidR="00F141A2" w:rsidRPr="00DE051E">
              <w:t xml:space="preserve"> for the control</w:t>
            </w:r>
            <w:r w:rsidR="00F141A2">
              <w:t xml:space="preserve"> / eradication</w:t>
            </w:r>
            <w:r w:rsidR="00F141A2" w:rsidRPr="00DE051E">
              <w:t xml:space="preserve"> of weed</w:t>
            </w:r>
            <w:r w:rsidR="00B240F3">
              <w:t>s.</w:t>
            </w:r>
          </w:p>
          <w:p w:rsidR="00200318" w:rsidRPr="00B240F3" w:rsidRDefault="00B240F3" w:rsidP="00B240F3">
            <w:pPr>
              <w:pStyle w:val="ListBullet"/>
              <w:spacing w:after="0" w:line="240" w:lineRule="auto"/>
              <w:ind w:left="176" w:hanging="142"/>
            </w:pPr>
            <w:r w:rsidRPr="00B240F3">
              <w:t>Other.</w:t>
            </w:r>
          </w:p>
        </w:tc>
        <w:tc>
          <w:tcPr>
            <w:tcW w:w="7513" w:type="dxa"/>
          </w:tcPr>
          <w:p w:rsidR="005C1ADD" w:rsidRDefault="005C1ADD" w:rsidP="005C1ADD">
            <w:pPr>
              <w:pStyle w:val="ListBullet"/>
              <w:numPr>
                <w:ilvl w:val="0"/>
                <w:numId w:val="0"/>
              </w:numPr>
              <w:spacing w:after="0" w:line="240" w:lineRule="auto"/>
              <w:ind w:left="176"/>
            </w:pPr>
          </w:p>
          <w:p w:rsidR="00B240F3" w:rsidRDefault="00B240F3" w:rsidP="00B240F3">
            <w:pPr>
              <w:pStyle w:val="ListBullet"/>
              <w:spacing w:after="0" w:line="240" w:lineRule="auto"/>
              <w:ind w:left="176" w:hanging="142"/>
            </w:pPr>
            <w:r>
              <w:t>Target weed species</w:t>
            </w:r>
            <w:r w:rsidR="009E351E">
              <w:t xml:space="preserve"> </w:t>
            </w:r>
            <w:r>
              <w:t xml:space="preserve">(common, </w:t>
            </w:r>
            <w:r w:rsidR="009E351E">
              <w:t xml:space="preserve">scientific </w:t>
            </w:r>
            <w:r>
              <w:t>name)</w:t>
            </w:r>
          </w:p>
          <w:p w:rsidR="00483353" w:rsidRDefault="00483353" w:rsidP="003621A5">
            <w:pPr>
              <w:pStyle w:val="ListBullet"/>
              <w:spacing w:after="0" w:line="240" w:lineRule="auto"/>
              <w:ind w:left="176" w:hanging="142"/>
            </w:pPr>
            <w:r>
              <w:t>Method</w:t>
            </w:r>
            <w:r w:rsidR="00F141A2">
              <w:t xml:space="preserve"> (removal, biological control etc)</w:t>
            </w:r>
          </w:p>
          <w:p w:rsidR="003621A5" w:rsidRPr="003621A5" w:rsidRDefault="003621A5" w:rsidP="003621A5">
            <w:pPr>
              <w:pStyle w:val="ListBullet"/>
              <w:spacing w:after="0" w:line="240" w:lineRule="auto"/>
              <w:ind w:left="176" w:hanging="142"/>
            </w:pPr>
            <w:r w:rsidRPr="003621A5">
              <w:t>Location of activity</w:t>
            </w:r>
            <w:r w:rsidR="00F141A2">
              <w:t xml:space="preserve"> (</w:t>
            </w:r>
            <w:r w:rsidR="00D604DC">
              <w:t xml:space="preserve">plain language locality and </w:t>
            </w:r>
            <w:r w:rsidR="00F141A2">
              <w:t xml:space="preserve">GPS point or polygon) </w:t>
            </w:r>
          </w:p>
          <w:p w:rsidR="00B240F3" w:rsidRPr="004C44B0" w:rsidRDefault="00B240F3" w:rsidP="003621A5">
            <w:pPr>
              <w:pStyle w:val="ListBullet"/>
              <w:spacing w:after="0" w:line="240" w:lineRule="auto"/>
              <w:ind w:left="176" w:hanging="142"/>
            </w:pPr>
            <w:r w:rsidRPr="004C44B0">
              <w:t xml:space="preserve">Extent of target weed infestation </w:t>
            </w:r>
            <w:r w:rsidR="0030224B">
              <w:t>(hectares)</w:t>
            </w:r>
          </w:p>
          <w:p w:rsidR="003621A5" w:rsidRDefault="001E0860" w:rsidP="003621A5">
            <w:pPr>
              <w:pStyle w:val="ListBullet"/>
              <w:spacing w:after="0" w:line="240" w:lineRule="auto"/>
              <w:ind w:left="176" w:hanging="142"/>
            </w:pPr>
            <w:r>
              <w:t xml:space="preserve">Number of (repeat) treatments </w:t>
            </w:r>
          </w:p>
          <w:p w:rsidR="004728BC" w:rsidRDefault="004728BC" w:rsidP="003621A5">
            <w:pPr>
              <w:pStyle w:val="ListBullet"/>
              <w:spacing w:after="0" w:line="240" w:lineRule="auto"/>
              <w:ind w:left="176" w:hanging="142"/>
            </w:pPr>
            <w:r>
              <w:t>Number of individual animals killed/removed</w:t>
            </w:r>
          </w:p>
          <w:p w:rsidR="006F4B11" w:rsidRPr="006F4B11" w:rsidRDefault="006F4B11" w:rsidP="006F4B11">
            <w:pPr>
              <w:pStyle w:val="ListBullet"/>
              <w:spacing w:after="0" w:line="240" w:lineRule="auto"/>
              <w:ind w:left="176" w:hanging="142"/>
            </w:pPr>
            <w:r w:rsidRPr="005A096B">
              <w:t>Duration of activities</w:t>
            </w:r>
            <w:r w:rsidRPr="006F4B11">
              <w:t xml:space="preserve"> </w:t>
            </w:r>
            <w:r w:rsidR="009A492F">
              <w:t>(hours)</w:t>
            </w:r>
          </w:p>
          <w:p w:rsidR="00B240F3" w:rsidRPr="00134FA0" w:rsidRDefault="00B240F3" w:rsidP="00B240F3">
            <w:r w:rsidRPr="00B240F3">
              <w:rPr>
                <w:b/>
              </w:rPr>
              <w:lastRenderedPageBreak/>
              <w:t>Also consider:</w:t>
            </w:r>
            <w:r w:rsidRPr="00134FA0">
              <w:t xml:space="preserve"> Knowledge Integration and Transfer; Indigenous Employment and Enterprise and Community Participation and Engagement</w:t>
            </w:r>
          </w:p>
          <w:p w:rsidR="002D2818" w:rsidRDefault="002D2818" w:rsidP="00B240F3">
            <w:pPr>
              <w:pStyle w:val="ListBullet"/>
              <w:numPr>
                <w:ilvl w:val="0"/>
                <w:numId w:val="0"/>
              </w:numPr>
              <w:spacing w:after="0" w:line="240" w:lineRule="auto"/>
              <w:ind w:left="176"/>
              <w:rPr>
                <w:rFonts w:ascii="Times New Roman" w:hAnsi="Times New Roman"/>
                <w:sz w:val="24"/>
                <w:szCs w:val="24"/>
              </w:rPr>
            </w:pPr>
          </w:p>
        </w:tc>
        <w:tc>
          <w:tcPr>
            <w:tcW w:w="2977" w:type="dxa"/>
          </w:tcPr>
          <w:p w:rsidR="003621A5" w:rsidRPr="003621A5" w:rsidRDefault="003621A5" w:rsidP="003621A5">
            <w:pPr>
              <w:pStyle w:val="ListBullet"/>
              <w:numPr>
                <w:ilvl w:val="0"/>
                <w:numId w:val="0"/>
              </w:numPr>
              <w:spacing w:after="0" w:line="240" w:lineRule="auto"/>
              <w:ind w:left="176"/>
            </w:pPr>
          </w:p>
          <w:p w:rsidR="0030224B" w:rsidRDefault="00B240F3" w:rsidP="003621A5">
            <w:pPr>
              <w:pStyle w:val="ListBullet"/>
              <w:spacing w:after="0" w:line="240" w:lineRule="auto"/>
              <w:ind w:left="176" w:hanging="142"/>
            </w:pPr>
            <w:r>
              <w:t xml:space="preserve">Change in extent </w:t>
            </w:r>
            <w:r w:rsidR="0030224B">
              <w:t>of weed (hectares)</w:t>
            </w:r>
          </w:p>
          <w:p w:rsidR="00B240F3" w:rsidRPr="003621A5" w:rsidRDefault="0030224B" w:rsidP="003621A5">
            <w:pPr>
              <w:pStyle w:val="ListBullet"/>
              <w:spacing w:after="0" w:line="240" w:lineRule="auto"/>
              <w:ind w:left="176" w:hanging="142"/>
            </w:pPr>
            <w:r>
              <w:t>Change in</w:t>
            </w:r>
            <w:r w:rsidR="00B240F3">
              <w:t xml:space="preserve"> density of w</w:t>
            </w:r>
            <w:r w:rsidR="003621A5" w:rsidRPr="003621A5">
              <w:t>e</w:t>
            </w:r>
            <w:r w:rsidR="004A071A">
              <w:t>ed</w:t>
            </w:r>
            <w:r>
              <w:t xml:space="preserve"> (plants per hectare)</w:t>
            </w:r>
          </w:p>
          <w:p w:rsidR="005C1ADD" w:rsidRDefault="005C1ADD" w:rsidP="003621A5">
            <w:pPr>
              <w:pStyle w:val="ListBullet"/>
              <w:spacing w:after="0" w:line="240" w:lineRule="auto"/>
              <w:ind w:left="176" w:hanging="142"/>
            </w:pPr>
            <w:r>
              <w:t>Vegetation condition change</w:t>
            </w:r>
            <w:r w:rsidR="009A36EB">
              <w:t xml:space="preserve"> (using state-based methodologies or Biodiversity Fund Ecological </w:t>
            </w:r>
            <w:r w:rsidR="009A36EB">
              <w:lastRenderedPageBreak/>
              <w:t>Monitoring Guide method)</w:t>
            </w:r>
            <w:r>
              <w:t xml:space="preserve"> </w:t>
            </w:r>
          </w:p>
          <w:p w:rsidR="003621A5" w:rsidRDefault="009A36EB" w:rsidP="003621A5">
            <w:pPr>
              <w:pStyle w:val="ListBullet"/>
              <w:spacing w:after="0" w:line="240" w:lineRule="auto"/>
              <w:ind w:left="176" w:hanging="142"/>
            </w:pPr>
            <w:r>
              <w:t xml:space="preserve">Change in </w:t>
            </w:r>
            <w:r w:rsidR="00CC0B05">
              <w:t>density</w:t>
            </w:r>
            <w:r>
              <w:t>(plants/animals per hectare) or extent (hectares)</w:t>
            </w:r>
            <w:r w:rsidR="00CC0B05">
              <w:t xml:space="preserve"> of t</w:t>
            </w:r>
            <w:r w:rsidR="003621A5" w:rsidRPr="003621A5">
              <w:t>arge</w:t>
            </w:r>
            <w:r w:rsidR="004A071A">
              <w:t xml:space="preserve">t </w:t>
            </w:r>
            <w:r w:rsidR="00CC0B05">
              <w:t xml:space="preserve">(or indicator) </w:t>
            </w:r>
            <w:r>
              <w:t>species for conservation</w:t>
            </w:r>
          </w:p>
          <w:p w:rsidR="00CC0B05" w:rsidRPr="003621A5" w:rsidRDefault="00CC0B05" w:rsidP="003621A5">
            <w:pPr>
              <w:pStyle w:val="ListBullet"/>
              <w:spacing w:after="0" w:line="240" w:lineRule="auto"/>
              <w:ind w:left="176" w:hanging="142"/>
            </w:pPr>
            <w:r>
              <w:t xml:space="preserve">Other </w:t>
            </w:r>
          </w:p>
          <w:p w:rsidR="00200318" w:rsidRDefault="00200318" w:rsidP="00CC0B05">
            <w:pPr>
              <w:pStyle w:val="ListBullet"/>
              <w:numPr>
                <w:ilvl w:val="0"/>
                <w:numId w:val="0"/>
              </w:numPr>
              <w:spacing w:after="0" w:line="240" w:lineRule="auto"/>
              <w:ind w:left="176"/>
              <w:rPr>
                <w:rFonts w:ascii="Times New Roman" w:hAnsi="Times New Roman"/>
                <w:sz w:val="24"/>
                <w:szCs w:val="24"/>
              </w:rPr>
            </w:pPr>
          </w:p>
        </w:tc>
      </w:tr>
      <w:tr w:rsidR="00200318" w:rsidTr="009B45ED">
        <w:trPr>
          <w:cnfStyle w:val="000000100000"/>
        </w:trPr>
        <w:tc>
          <w:tcPr>
            <w:tcW w:w="5671" w:type="dxa"/>
          </w:tcPr>
          <w:p w:rsidR="00AB2832" w:rsidRDefault="00AB2832" w:rsidP="00AB2832">
            <w:pPr>
              <w:jc w:val="center"/>
              <w:rPr>
                <w:rFonts w:ascii="Calibri" w:hAnsi="Calibri"/>
                <w:b/>
                <w:color w:val="000000"/>
                <w:sz w:val="24"/>
              </w:rPr>
            </w:pPr>
            <w:r w:rsidRPr="004A071A">
              <w:rPr>
                <w:rFonts w:ascii="Calibri" w:hAnsi="Calibri"/>
                <w:b/>
                <w:color w:val="000000"/>
                <w:sz w:val="24"/>
              </w:rPr>
              <w:lastRenderedPageBreak/>
              <w:t>Pest and Disease Management</w:t>
            </w:r>
          </w:p>
          <w:p w:rsidR="005A2121" w:rsidRPr="00214B04" w:rsidRDefault="005A2121" w:rsidP="005E3CD2">
            <w:pPr>
              <w:spacing w:line="288" w:lineRule="auto"/>
            </w:pPr>
            <w:r w:rsidRPr="00966933">
              <w:t xml:space="preserve">This management activity is supported to </w:t>
            </w:r>
            <w:r>
              <w:t xml:space="preserve">eradicate or </w:t>
            </w:r>
            <w:r w:rsidRPr="00966933">
              <w:t xml:space="preserve">reduce the </w:t>
            </w:r>
            <w:r>
              <w:t xml:space="preserve">impact and spread </w:t>
            </w:r>
            <w:r w:rsidRPr="00966933">
              <w:t xml:space="preserve">of existing </w:t>
            </w:r>
            <w:r>
              <w:t xml:space="preserve">or emerging </w:t>
            </w:r>
            <w:r w:rsidRPr="00966933">
              <w:t>pests</w:t>
            </w:r>
            <w:r w:rsidR="00340063">
              <w:t xml:space="preserve"> or di</w:t>
            </w:r>
            <w:r w:rsidR="009A492F">
              <w:t>sease</w:t>
            </w:r>
            <w:r>
              <w:t xml:space="preserve"> in order to protect, conserve and enhance ecosystem condition.</w:t>
            </w:r>
          </w:p>
          <w:p w:rsidR="00200318" w:rsidRDefault="00200318" w:rsidP="000F0F31">
            <w:pPr>
              <w:pStyle w:val="ListBullet"/>
              <w:numPr>
                <w:ilvl w:val="0"/>
                <w:numId w:val="0"/>
              </w:numPr>
              <w:spacing w:after="0"/>
              <w:jc w:val="center"/>
              <w:rPr>
                <w:rFonts w:ascii="Times New Roman" w:hAnsi="Times New Roman"/>
                <w:sz w:val="24"/>
                <w:szCs w:val="24"/>
              </w:rPr>
            </w:pPr>
          </w:p>
        </w:tc>
        <w:tc>
          <w:tcPr>
            <w:tcW w:w="5953" w:type="dxa"/>
          </w:tcPr>
          <w:p w:rsidR="005C1ADD" w:rsidRPr="005C1ADD" w:rsidRDefault="005C1ADD" w:rsidP="005C1ADD">
            <w:pPr>
              <w:pStyle w:val="ListBullet"/>
              <w:numPr>
                <w:ilvl w:val="0"/>
                <w:numId w:val="0"/>
              </w:numPr>
              <w:spacing w:after="0"/>
              <w:ind w:left="176"/>
              <w:rPr>
                <w:rFonts w:ascii="Times New Roman" w:hAnsi="Times New Roman"/>
                <w:sz w:val="24"/>
                <w:szCs w:val="24"/>
              </w:rPr>
            </w:pPr>
          </w:p>
          <w:p w:rsidR="00200318" w:rsidRPr="00FD3C90" w:rsidRDefault="00483353" w:rsidP="005C1ADD">
            <w:pPr>
              <w:pStyle w:val="ListBullet"/>
              <w:spacing w:after="0"/>
              <w:ind w:left="176" w:hanging="142"/>
              <w:rPr>
                <w:rFonts w:ascii="Times New Roman" w:hAnsi="Times New Roman"/>
                <w:sz w:val="24"/>
                <w:szCs w:val="24"/>
              </w:rPr>
            </w:pPr>
            <w:r w:rsidRPr="00483353">
              <w:t xml:space="preserve">Area </w:t>
            </w:r>
            <w:r w:rsidR="00CC0B05">
              <w:t xml:space="preserve">(hectares) </w:t>
            </w:r>
            <w:r w:rsidRPr="00483353">
              <w:t>treated for the control / eradication of pests (including disease</w:t>
            </w:r>
            <w:r w:rsidR="005C1ADD">
              <w:t>)</w:t>
            </w:r>
          </w:p>
          <w:p w:rsidR="00FD3C90" w:rsidRDefault="00FD3C90" w:rsidP="005C1ADD">
            <w:pPr>
              <w:pStyle w:val="ListBullet"/>
              <w:spacing w:after="0"/>
              <w:ind w:left="176" w:hanging="142"/>
              <w:rPr>
                <w:rFonts w:ascii="Times New Roman" w:hAnsi="Times New Roman"/>
                <w:sz w:val="24"/>
                <w:szCs w:val="24"/>
              </w:rPr>
            </w:pPr>
            <w:r>
              <w:t>Other</w:t>
            </w:r>
          </w:p>
        </w:tc>
        <w:tc>
          <w:tcPr>
            <w:tcW w:w="7513" w:type="dxa"/>
          </w:tcPr>
          <w:p w:rsidR="009E351E" w:rsidRDefault="009E351E" w:rsidP="009E351E">
            <w:pPr>
              <w:pStyle w:val="ListBullet"/>
              <w:numPr>
                <w:ilvl w:val="0"/>
                <w:numId w:val="0"/>
              </w:numPr>
              <w:spacing w:after="0"/>
              <w:ind w:left="176"/>
            </w:pPr>
          </w:p>
          <w:p w:rsidR="005C1ADD" w:rsidRDefault="005C1ADD" w:rsidP="005C1ADD">
            <w:pPr>
              <w:pStyle w:val="ListBullet"/>
              <w:spacing w:after="0"/>
              <w:ind w:left="176" w:hanging="142"/>
            </w:pPr>
            <w:r>
              <w:t xml:space="preserve">Target pest species(common, </w:t>
            </w:r>
            <w:r w:rsidR="009E351E">
              <w:t>scientific n</w:t>
            </w:r>
            <w:r>
              <w:t>ame)</w:t>
            </w:r>
          </w:p>
          <w:p w:rsidR="009E351E" w:rsidRDefault="009E351E" w:rsidP="009E351E">
            <w:pPr>
              <w:pStyle w:val="ListBullet"/>
              <w:spacing w:after="0"/>
              <w:ind w:left="176" w:hanging="142"/>
            </w:pPr>
            <w:r>
              <w:t>Method (baiting, trapping etc)</w:t>
            </w:r>
          </w:p>
          <w:p w:rsidR="009E351E" w:rsidRDefault="009E351E" w:rsidP="00483353">
            <w:pPr>
              <w:pStyle w:val="ListBullet"/>
              <w:spacing w:after="0"/>
              <w:ind w:left="176" w:hanging="142"/>
            </w:pPr>
            <w:r>
              <w:t>Length (kilometres) of fencing installed (id applicable)</w:t>
            </w:r>
          </w:p>
          <w:p w:rsidR="00483353" w:rsidRPr="003621A5" w:rsidRDefault="00483353" w:rsidP="00483353">
            <w:pPr>
              <w:pStyle w:val="ListBullet"/>
              <w:spacing w:after="0"/>
              <w:ind w:left="176" w:hanging="142"/>
            </w:pPr>
            <w:r w:rsidRPr="003621A5">
              <w:t>Location of activity</w:t>
            </w:r>
            <w:r w:rsidR="009E351E">
              <w:t>(</w:t>
            </w:r>
            <w:r w:rsidR="00D604DC">
              <w:t xml:space="preserve">plain language locality and </w:t>
            </w:r>
            <w:r w:rsidR="009E351E">
              <w:t>GPS point or polygon)</w:t>
            </w:r>
          </w:p>
          <w:p w:rsidR="005C1ADD" w:rsidRDefault="005C1ADD" w:rsidP="005C1ADD">
            <w:pPr>
              <w:pStyle w:val="ListBullet"/>
              <w:spacing w:after="0"/>
              <w:ind w:left="176" w:hanging="142"/>
            </w:pPr>
            <w:r>
              <w:t xml:space="preserve">Number of (repeat) treatments </w:t>
            </w:r>
          </w:p>
          <w:p w:rsidR="006F4B11" w:rsidRPr="006F4B11" w:rsidRDefault="006F4B11" w:rsidP="006F4B11">
            <w:pPr>
              <w:pStyle w:val="ListBullet"/>
              <w:spacing w:after="0"/>
              <w:ind w:left="176" w:hanging="142"/>
            </w:pPr>
            <w:r w:rsidRPr="005A096B">
              <w:t>Duration of activities</w:t>
            </w:r>
            <w:r w:rsidRPr="006F4B11">
              <w:t xml:space="preserve"> </w:t>
            </w:r>
            <w:r w:rsidR="009A492F">
              <w:t>(hours)</w:t>
            </w:r>
          </w:p>
          <w:p w:rsidR="009E351E" w:rsidRPr="00134FA0" w:rsidRDefault="009E351E" w:rsidP="009E351E">
            <w:r w:rsidRPr="00B240F3">
              <w:rPr>
                <w:b/>
              </w:rPr>
              <w:t>Also consider:</w:t>
            </w:r>
            <w:r w:rsidRPr="00134FA0">
              <w:t xml:space="preserve"> Knowledge Integration and Transfer; Indigenous Employment and Enterprise and Community Participation and Engagement</w:t>
            </w:r>
          </w:p>
          <w:p w:rsidR="00200318" w:rsidRDefault="00200318" w:rsidP="009E351E">
            <w:pPr>
              <w:pStyle w:val="ListBullet"/>
              <w:numPr>
                <w:ilvl w:val="0"/>
                <w:numId w:val="0"/>
              </w:numPr>
              <w:spacing w:after="0"/>
              <w:ind w:left="176"/>
              <w:rPr>
                <w:rFonts w:ascii="Times New Roman" w:hAnsi="Times New Roman"/>
                <w:sz w:val="24"/>
                <w:szCs w:val="24"/>
              </w:rPr>
            </w:pPr>
          </w:p>
        </w:tc>
        <w:tc>
          <w:tcPr>
            <w:tcW w:w="2977" w:type="dxa"/>
          </w:tcPr>
          <w:p w:rsidR="009E351E" w:rsidRDefault="009E351E" w:rsidP="009E351E">
            <w:pPr>
              <w:pStyle w:val="ListBullet"/>
              <w:spacing w:after="0"/>
              <w:ind w:left="176" w:hanging="142"/>
            </w:pPr>
            <w:r>
              <w:t xml:space="preserve">Change in extent </w:t>
            </w:r>
            <w:r w:rsidR="00FA27DB">
              <w:t xml:space="preserve">(hectares) </w:t>
            </w:r>
            <w:r>
              <w:t>and / or density</w:t>
            </w:r>
            <w:r w:rsidR="00FA27DB">
              <w:t xml:space="preserve"> (pests per hectare)</w:t>
            </w:r>
            <w:r>
              <w:t xml:space="preserve"> of pest</w:t>
            </w:r>
          </w:p>
          <w:p w:rsidR="009A492F" w:rsidRPr="009A492F" w:rsidRDefault="009A492F" w:rsidP="009A492F">
            <w:pPr>
              <w:pStyle w:val="ListBullet"/>
              <w:spacing w:after="0"/>
              <w:ind w:left="176" w:hanging="142"/>
            </w:pPr>
            <w:r>
              <w:t>Change in extent of disease (hectares)</w:t>
            </w:r>
          </w:p>
          <w:p w:rsidR="009E351E" w:rsidRDefault="009E351E" w:rsidP="00483353">
            <w:pPr>
              <w:pStyle w:val="ListBullet"/>
              <w:spacing w:after="0"/>
              <w:ind w:left="176" w:hanging="142"/>
            </w:pPr>
            <w:r>
              <w:t>Vegetation condition change</w:t>
            </w:r>
            <w:r w:rsidR="000C39E0">
              <w:t xml:space="preserve"> (using state-based methodologies or Biodiversity Fund Ecological Monitoring Guide method)</w:t>
            </w:r>
          </w:p>
          <w:p w:rsidR="000C39E0" w:rsidRDefault="000C39E0" w:rsidP="000C39E0">
            <w:pPr>
              <w:pStyle w:val="ListBullet"/>
              <w:spacing w:after="0"/>
              <w:ind w:left="176" w:hanging="142"/>
            </w:pPr>
            <w:r>
              <w:t>Change in density(plants/animals per hectare) or extent (hectares) of t</w:t>
            </w:r>
            <w:r w:rsidRPr="003621A5">
              <w:t>arge</w:t>
            </w:r>
            <w:r>
              <w:t>t (or indicator) species for conservation</w:t>
            </w:r>
          </w:p>
          <w:p w:rsidR="00200318" w:rsidRDefault="009E351E" w:rsidP="00483353">
            <w:pPr>
              <w:pStyle w:val="ListBullet"/>
              <w:spacing w:after="0"/>
              <w:ind w:left="176" w:hanging="142"/>
              <w:rPr>
                <w:rFonts w:ascii="Times New Roman" w:hAnsi="Times New Roman"/>
                <w:sz w:val="24"/>
                <w:szCs w:val="24"/>
              </w:rPr>
            </w:pPr>
            <w:r>
              <w:t>Other</w:t>
            </w:r>
          </w:p>
        </w:tc>
      </w:tr>
      <w:tr w:rsidR="00200318" w:rsidTr="009B45ED">
        <w:trPr>
          <w:cnfStyle w:val="000000010000"/>
        </w:trPr>
        <w:tc>
          <w:tcPr>
            <w:tcW w:w="5671" w:type="dxa"/>
          </w:tcPr>
          <w:p w:rsidR="00200318" w:rsidRPr="005C1ADD" w:rsidRDefault="00AB2832" w:rsidP="005C1ADD">
            <w:pPr>
              <w:spacing w:line="240" w:lineRule="auto"/>
              <w:jc w:val="center"/>
              <w:rPr>
                <w:rFonts w:ascii="Calibri" w:hAnsi="Calibri"/>
                <w:b/>
                <w:color w:val="000000"/>
                <w:sz w:val="24"/>
              </w:rPr>
            </w:pPr>
            <w:r w:rsidRPr="005C1ADD">
              <w:rPr>
                <w:rFonts w:ascii="Calibri" w:hAnsi="Calibri"/>
                <w:b/>
                <w:color w:val="000000"/>
                <w:sz w:val="24"/>
              </w:rPr>
              <w:t>Urban Water</w:t>
            </w:r>
            <w:r w:rsidR="00214B04">
              <w:rPr>
                <w:rFonts w:ascii="Calibri" w:hAnsi="Calibri"/>
                <w:b/>
                <w:color w:val="000000"/>
                <w:sz w:val="24"/>
              </w:rPr>
              <w:t xml:space="preserve"> </w:t>
            </w:r>
            <w:r w:rsidR="009E351E">
              <w:rPr>
                <w:rFonts w:ascii="Calibri" w:hAnsi="Calibri"/>
                <w:b/>
                <w:color w:val="000000"/>
                <w:sz w:val="24"/>
              </w:rPr>
              <w:t>Management</w:t>
            </w:r>
          </w:p>
          <w:p w:rsidR="005C1ADD" w:rsidRDefault="005C1ADD" w:rsidP="005E3CD2">
            <w:pPr>
              <w:pStyle w:val="ListBullet"/>
              <w:numPr>
                <w:ilvl w:val="0"/>
                <w:numId w:val="0"/>
              </w:numPr>
              <w:spacing w:after="0"/>
              <w:rPr>
                <w:rFonts w:ascii="Times New Roman" w:hAnsi="Times New Roman"/>
                <w:sz w:val="24"/>
                <w:szCs w:val="24"/>
              </w:rPr>
            </w:pPr>
            <w:r>
              <w:t xml:space="preserve">This management activity is supported to </w:t>
            </w:r>
            <w:r w:rsidRPr="003373D5">
              <w:t>regulate, and treat the flow of stormwater through urban environments</w:t>
            </w:r>
            <w:r>
              <w:t xml:space="preserve"> in order to enhance the condition of aquatic, coastal and near shore habitats.</w:t>
            </w:r>
          </w:p>
        </w:tc>
        <w:tc>
          <w:tcPr>
            <w:tcW w:w="5953" w:type="dxa"/>
          </w:tcPr>
          <w:p w:rsidR="005C1ADD" w:rsidRDefault="005C1ADD" w:rsidP="005C1ADD">
            <w:pPr>
              <w:pStyle w:val="ListBullet"/>
              <w:numPr>
                <w:ilvl w:val="0"/>
                <w:numId w:val="0"/>
              </w:numPr>
              <w:spacing w:after="0" w:line="240" w:lineRule="auto"/>
              <w:ind w:left="176"/>
            </w:pPr>
          </w:p>
          <w:p w:rsidR="00200318" w:rsidRDefault="005B040E" w:rsidP="005B040E">
            <w:pPr>
              <w:pStyle w:val="ListBullet"/>
              <w:spacing w:after="0" w:line="240" w:lineRule="auto"/>
              <w:ind w:left="176" w:hanging="142"/>
            </w:pPr>
            <w:r>
              <w:t xml:space="preserve">Number of new </w:t>
            </w:r>
            <w:r w:rsidRPr="009E351E">
              <w:t>small-medium</w:t>
            </w:r>
            <w:r>
              <w:t xml:space="preserve"> scale urban ecosystem improvements installed</w:t>
            </w:r>
            <w:r w:rsidR="009E351E">
              <w:t>.</w:t>
            </w:r>
          </w:p>
        </w:tc>
        <w:tc>
          <w:tcPr>
            <w:tcW w:w="7513" w:type="dxa"/>
          </w:tcPr>
          <w:p w:rsidR="00FD3C90" w:rsidRDefault="00FD3C90" w:rsidP="00FD3C90">
            <w:pPr>
              <w:pStyle w:val="ListBullet"/>
              <w:numPr>
                <w:ilvl w:val="0"/>
                <w:numId w:val="0"/>
              </w:numPr>
              <w:spacing w:after="0" w:line="240" w:lineRule="auto"/>
              <w:ind w:left="176"/>
            </w:pPr>
          </w:p>
          <w:p w:rsidR="00214B04" w:rsidRDefault="00214B04" w:rsidP="005C1ADD">
            <w:pPr>
              <w:pStyle w:val="ListBullet"/>
              <w:spacing w:after="0" w:line="240" w:lineRule="auto"/>
              <w:ind w:left="176" w:hanging="142"/>
            </w:pPr>
            <w:r>
              <w:t>Type of activity (flow retention, soft bank rehabilitation etc)</w:t>
            </w:r>
          </w:p>
          <w:p w:rsidR="005B040E" w:rsidRDefault="005B040E" w:rsidP="005C1ADD">
            <w:pPr>
              <w:pStyle w:val="ListBullet"/>
              <w:spacing w:after="0" w:line="240" w:lineRule="auto"/>
              <w:ind w:left="176" w:hanging="142"/>
            </w:pPr>
            <w:r w:rsidRPr="003621A5">
              <w:t>Location of activity</w:t>
            </w:r>
            <w:r w:rsidR="00ED4D88">
              <w:t>(</w:t>
            </w:r>
            <w:r w:rsidR="00D604DC">
              <w:t xml:space="preserve">plain language locality and </w:t>
            </w:r>
            <w:r w:rsidR="00ED4D88">
              <w:t>GPS point or polygon)</w:t>
            </w:r>
          </w:p>
          <w:p w:rsidR="005B040E" w:rsidRDefault="005B040E" w:rsidP="005C1ADD">
            <w:pPr>
              <w:pStyle w:val="ListBullet"/>
              <w:spacing w:after="0" w:line="240" w:lineRule="auto"/>
              <w:ind w:left="176" w:hanging="142"/>
            </w:pPr>
            <w:r w:rsidRPr="005B040E">
              <w:t>Area of catchment serviced</w:t>
            </w:r>
            <w:r w:rsidR="00ED4D88">
              <w:t xml:space="preserve"> (hectares)</w:t>
            </w:r>
          </w:p>
          <w:p w:rsidR="00E67FB9" w:rsidRDefault="00E67FB9" w:rsidP="001A2BC1">
            <w:pPr>
              <w:rPr>
                <w:b/>
              </w:rPr>
            </w:pPr>
          </w:p>
          <w:p w:rsidR="00200318" w:rsidRDefault="00FD3C90" w:rsidP="001A2BC1">
            <w:pPr>
              <w:rPr>
                <w:rFonts w:ascii="Times New Roman" w:hAnsi="Times New Roman"/>
                <w:sz w:val="24"/>
                <w:szCs w:val="24"/>
              </w:rPr>
            </w:pPr>
            <w:r w:rsidRPr="00B240F3">
              <w:rPr>
                <w:b/>
              </w:rPr>
              <w:t>Also consider:</w:t>
            </w:r>
            <w:r w:rsidRPr="00134FA0">
              <w:t xml:space="preserve"> Knowledge Integration and Transfer; Indigenous Employment and Enterprise and Community Participation and Engagement</w:t>
            </w:r>
            <w:r>
              <w:t xml:space="preserve"> </w:t>
            </w:r>
          </w:p>
        </w:tc>
        <w:tc>
          <w:tcPr>
            <w:tcW w:w="2977" w:type="dxa"/>
          </w:tcPr>
          <w:p w:rsidR="00FD3C90" w:rsidRDefault="00FD3C90" w:rsidP="00FD3C90">
            <w:pPr>
              <w:pStyle w:val="ListBullet"/>
              <w:numPr>
                <w:ilvl w:val="0"/>
                <w:numId w:val="0"/>
              </w:numPr>
              <w:spacing w:after="0" w:line="240" w:lineRule="auto"/>
              <w:ind w:left="176"/>
            </w:pPr>
          </w:p>
          <w:p w:rsidR="005B040E" w:rsidRPr="005B040E" w:rsidRDefault="005B040E" w:rsidP="005B040E">
            <w:pPr>
              <w:pStyle w:val="ListBullet"/>
              <w:spacing w:after="0" w:line="240" w:lineRule="auto"/>
              <w:ind w:left="176" w:hanging="142"/>
            </w:pPr>
            <w:r w:rsidRPr="005B040E">
              <w:t>Modelled or measured maximum volumetric flow rate</w:t>
            </w:r>
            <w:r w:rsidR="000E0FE8">
              <w:t xml:space="preserve"> (cubic metres per second)</w:t>
            </w:r>
          </w:p>
          <w:p w:rsidR="00FD3C90" w:rsidRPr="00FD3C90" w:rsidRDefault="005B040E" w:rsidP="00FD3C90">
            <w:pPr>
              <w:pStyle w:val="ListBullet"/>
              <w:spacing w:after="0" w:line="240" w:lineRule="auto"/>
              <w:ind w:left="176" w:hanging="142"/>
              <w:rPr>
                <w:i w:val="0"/>
              </w:rPr>
            </w:pPr>
            <w:r w:rsidRPr="005B040E">
              <w:t xml:space="preserve"> </w:t>
            </w:r>
            <w:r w:rsidR="00FD3C90" w:rsidRPr="005B040E">
              <w:t>Modelled or measured volume of water treated</w:t>
            </w:r>
            <w:r w:rsidR="000E0FE8">
              <w:t xml:space="preserve"> (mega litres)</w:t>
            </w:r>
          </w:p>
          <w:p w:rsidR="005B040E" w:rsidRPr="005B040E" w:rsidRDefault="005B040E" w:rsidP="00FD3C90">
            <w:pPr>
              <w:pStyle w:val="ListBullet"/>
              <w:spacing w:after="0" w:line="240" w:lineRule="auto"/>
              <w:ind w:left="176" w:hanging="142"/>
            </w:pPr>
            <w:r w:rsidRPr="005B040E">
              <w:t xml:space="preserve">Modelled </w:t>
            </w:r>
            <w:r w:rsidR="00FD3C90">
              <w:t xml:space="preserve">or measured </w:t>
            </w:r>
            <w:r w:rsidRPr="005B040E">
              <w:t>reduction in sediment</w:t>
            </w:r>
            <w:r w:rsidR="00FD3C90">
              <w:t xml:space="preserve">; </w:t>
            </w:r>
            <w:r w:rsidRPr="00FD3C90">
              <w:t>nutrients</w:t>
            </w:r>
            <w:r w:rsidR="00FD3C90">
              <w:t xml:space="preserve">; chemicals; </w:t>
            </w:r>
            <w:r w:rsidRPr="005B040E">
              <w:t>debris</w:t>
            </w:r>
            <w:r w:rsidR="000E0FE8">
              <w:t xml:space="preserve"> (kilograms per year or total kilograms)</w:t>
            </w:r>
          </w:p>
          <w:p w:rsidR="00FD3C90" w:rsidRPr="005B040E" w:rsidRDefault="00FD3C90" w:rsidP="005B040E">
            <w:pPr>
              <w:pStyle w:val="ListBullet"/>
              <w:spacing w:after="0" w:line="240" w:lineRule="auto"/>
              <w:ind w:left="176" w:hanging="142"/>
              <w:rPr>
                <w:i w:val="0"/>
              </w:rPr>
            </w:pPr>
            <w:r>
              <w:t>Other</w:t>
            </w:r>
          </w:p>
        </w:tc>
      </w:tr>
      <w:tr w:rsidR="00200318" w:rsidTr="009B45ED">
        <w:trPr>
          <w:cnfStyle w:val="000000100000"/>
          <w:trHeight w:val="269"/>
        </w:trPr>
        <w:tc>
          <w:tcPr>
            <w:tcW w:w="5671" w:type="dxa"/>
          </w:tcPr>
          <w:p w:rsidR="00200318" w:rsidRDefault="00AB2832" w:rsidP="005C1ADD">
            <w:pPr>
              <w:jc w:val="center"/>
              <w:rPr>
                <w:rFonts w:ascii="Calibri" w:hAnsi="Calibri"/>
                <w:b/>
                <w:color w:val="000000"/>
                <w:sz w:val="24"/>
              </w:rPr>
            </w:pPr>
            <w:r w:rsidRPr="005C1ADD">
              <w:rPr>
                <w:rFonts w:ascii="Calibri" w:hAnsi="Calibri"/>
                <w:b/>
                <w:color w:val="000000"/>
                <w:sz w:val="24"/>
              </w:rPr>
              <w:t>Plans of Management</w:t>
            </w:r>
          </w:p>
          <w:p w:rsidR="005C1ADD" w:rsidRDefault="005C1ADD" w:rsidP="005E3CD2">
            <w:pPr>
              <w:spacing w:line="288" w:lineRule="auto"/>
              <w:rPr>
                <w:rFonts w:ascii="Times New Roman" w:hAnsi="Times New Roman"/>
                <w:sz w:val="24"/>
                <w:szCs w:val="24"/>
              </w:rPr>
            </w:pPr>
            <w:r>
              <w:t xml:space="preserve">This management </w:t>
            </w:r>
            <w:r w:rsidRPr="00FD3C90">
              <w:t xml:space="preserve">action is supported </w:t>
            </w:r>
            <w:r w:rsidR="00196653" w:rsidRPr="00FD3C90">
              <w:t>to</w:t>
            </w:r>
            <w:r w:rsidRPr="00FD3C90">
              <w:t xml:space="preserve"> develop, and</w:t>
            </w:r>
            <w:r w:rsidR="00196653" w:rsidRPr="00FD3C90">
              <w:t xml:space="preserve"> </w:t>
            </w:r>
            <w:r w:rsidRPr="00FD3C90">
              <w:t xml:space="preserve">/or </w:t>
            </w:r>
            <w:r w:rsidR="00196653" w:rsidRPr="00FD3C90">
              <w:t xml:space="preserve">complete, and/or implement selected </w:t>
            </w:r>
            <w:r w:rsidRPr="00FD3C90">
              <w:t>management plan</w:t>
            </w:r>
            <w:r w:rsidR="00214B04" w:rsidRPr="00FD3C90">
              <w:t>s</w:t>
            </w:r>
            <w:r w:rsidR="00196653" w:rsidRPr="00FD3C90">
              <w:t>, including Water Quality Improvement Plans, World Heritage Plans, Indigenous Protected Area plan</w:t>
            </w:r>
            <w:r w:rsidR="00214B04" w:rsidRPr="00FD3C90">
              <w:t>s</w:t>
            </w:r>
            <w:r w:rsidR="00196653">
              <w:t>, Traditional Use of Marine Resource Agreements, and Indigenous Land and Sea Management Plans</w:t>
            </w:r>
            <w:r w:rsidR="00FD3C90">
              <w:t>.</w:t>
            </w:r>
          </w:p>
        </w:tc>
        <w:tc>
          <w:tcPr>
            <w:tcW w:w="5953" w:type="dxa"/>
          </w:tcPr>
          <w:p w:rsidR="00196653" w:rsidRDefault="00196653" w:rsidP="00196653">
            <w:pPr>
              <w:pStyle w:val="ListBullet"/>
              <w:numPr>
                <w:ilvl w:val="0"/>
                <w:numId w:val="0"/>
              </w:numPr>
              <w:spacing w:after="0"/>
              <w:ind w:left="176"/>
            </w:pPr>
          </w:p>
          <w:p w:rsidR="00196653" w:rsidRDefault="005B040E" w:rsidP="005B040E">
            <w:pPr>
              <w:pStyle w:val="ListBullet"/>
              <w:spacing w:after="0"/>
              <w:ind w:left="176" w:hanging="142"/>
            </w:pPr>
            <w:r w:rsidRPr="005B040E">
              <w:t xml:space="preserve">Number of </w:t>
            </w:r>
            <w:r w:rsidR="00E41BAD">
              <w:t>Plans of Management developed</w:t>
            </w:r>
            <w:r w:rsidR="00FD3C90">
              <w:t xml:space="preserve"> / updated</w:t>
            </w:r>
          </w:p>
          <w:p w:rsidR="004C188B" w:rsidRDefault="004C188B" w:rsidP="00196653">
            <w:pPr>
              <w:pStyle w:val="ListBullet"/>
              <w:numPr>
                <w:ilvl w:val="0"/>
                <w:numId w:val="0"/>
              </w:numPr>
              <w:spacing w:after="0"/>
              <w:ind w:left="176"/>
              <w:rPr>
                <w:rFonts w:ascii="Times New Roman" w:hAnsi="Times New Roman"/>
                <w:sz w:val="24"/>
                <w:szCs w:val="24"/>
              </w:rPr>
            </w:pPr>
          </w:p>
        </w:tc>
        <w:tc>
          <w:tcPr>
            <w:tcW w:w="7513" w:type="dxa"/>
          </w:tcPr>
          <w:p w:rsidR="00214B04" w:rsidRDefault="00214B04" w:rsidP="00214B04">
            <w:pPr>
              <w:pStyle w:val="ListBullet"/>
              <w:numPr>
                <w:ilvl w:val="0"/>
                <w:numId w:val="0"/>
              </w:numPr>
              <w:spacing w:after="0"/>
              <w:ind w:left="176"/>
            </w:pPr>
          </w:p>
          <w:p w:rsidR="004C188B" w:rsidRPr="004C188B" w:rsidRDefault="00196653" w:rsidP="004C188B">
            <w:pPr>
              <w:pStyle w:val="ListBullet"/>
              <w:spacing w:after="0"/>
              <w:ind w:left="176" w:hanging="142"/>
            </w:pPr>
            <w:r>
              <w:t>Type and n</w:t>
            </w:r>
            <w:r w:rsidR="004C188B" w:rsidRPr="004C188B">
              <w:t>ame of Management Plan</w:t>
            </w:r>
          </w:p>
          <w:p w:rsidR="00ED4D88" w:rsidRDefault="00196653" w:rsidP="004C188B">
            <w:pPr>
              <w:pStyle w:val="ListBullet"/>
              <w:spacing w:after="0"/>
              <w:ind w:left="176" w:hanging="142"/>
            </w:pPr>
            <w:r>
              <w:t>Location</w:t>
            </w:r>
            <w:r w:rsidR="00ED4D88">
              <w:t xml:space="preserve"> (</w:t>
            </w:r>
            <w:r w:rsidR="00D604DC">
              <w:t xml:space="preserve">plain language locality and </w:t>
            </w:r>
            <w:r w:rsidR="00ED4D88">
              <w:t>GPS point or polygon)</w:t>
            </w:r>
            <w:r>
              <w:t xml:space="preserve"> </w:t>
            </w:r>
          </w:p>
          <w:p w:rsidR="004C188B" w:rsidRPr="004C188B" w:rsidRDefault="00ED4D88" w:rsidP="004C188B">
            <w:pPr>
              <w:pStyle w:val="ListBullet"/>
              <w:spacing w:after="0"/>
              <w:ind w:left="176" w:hanging="142"/>
            </w:pPr>
            <w:r>
              <w:t>A</w:t>
            </w:r>
            <w:r w:rsidR="004C188B" w:rsidRPr="004C188B">
              <w:t>rea covered by management plan</w:t>
            </w:r>
            <w:r>
              <w:t xml:space="preserve"> (hectares)</w:t>
            </w:r>
          </w:p>
          <w:p w:rsidR="00200318" w:rsidRPr="009A492F" w:rsidRDefault="004C188B" w:rsidP="009A492F">
            <w:pPr>
              <w:pStyle w:val="ListBullet"/>
              <w:spacing w:after="0"/>
              <w:ind w:left="176" w:hanging="142"/>
            </w:pPr>
            <w:r w:rsidRPr="004C188B">
              <w:t xml:space="preserve">Date of management plan </w:t>
            </w:r>
            <w:r w:rsidR="00ED4D88">
              <w:t>completed</w:t>
            </w:r>
          </w:p>
          <w:p w:rsidR="00E67FB9" w:rsidRDefault="00E67FB9" w:rsidP="00FD3C90">
            <w:pPr>
              <w:rPr>
                <w:b/>
              </w:rPr>
            </w:pPr>
          </w:p>
          <w:p w:rsidR="00FD3C90" w:rsidRPr="00214B04" w:rsidRDefault="00FD3C90" w:rsidP="00FD3C90">
            <w:pPr>
              <w:rPr>
                <w:highlight w:val="yellow"/>
              </w:rPr>
            </w:pPr>
            <w:r w:rsidRPr="00B240F3">
              <w:rPr>
                <w:b/>
              </w:rPr>
              <w:t>Also consider:</w:t>
            </w:r>
            <w:r w:rsidRPr="00FD3C90">
              <w:rPr>
                <w:b/>
              </w:rPr>
              <w:t xml:space="preserve"> </w:t>
            </w:r>
            <w:r w:rsidRPr="00FD3C90">
              <w:t>Knowledge Integration and Transfer; Indigenous Employment and Enterprise and Community Participation</w:t>
            </w:r>
          </w:p>
        </w:tc>
        <w:tc>
          <w:tcPr>
            <w:tcW w:w="2977" w:type="dxa"/>
            <w:shd w:val="clear" w:color="auto" w:fill="auto"/>
          </w:tcPr>
          <w:p w:rsidR="00FD3C90" w:rsidRDefault="00FD3C90" w:rsidP="00FD3C90">
            <w:pPr>
              <w:pStyle w:val="ListBullet"/>
              <w:numPr>
                <w:ilvl w:val="0"/>
                <w:numId w:val="0"/>
              </w:numPr>
              <w:spacing w:after="0"/>
              <w:ind w:left="176"/>
            </w:pPr>
          </w:p>
          <w:p w:rsidR="00FD3C90" w:rsidRDefault="00FD3C90" w:rsidP="00FD3C90">
            <w:pPr>
              <w:pStyle w:val="ListBullet"/>
              <w:spacing w:after="0"/>
              <w:ind w:left="176" w:hanging="142"/>
            </w:pPr>
            <w:r w:rsidRPr="00FD3C90">
              <w:t>Location, type and area of activities being implemented in accordance with management plan</w:t>
            </w:r>
          </w:p>
          <w:p w:rsidR="00FD3C90" w:rsidRPr="00FD3C90" w:rsidRDefault="00FD3C90" w:rsidP="00FD3C90">
            <w:pPr>
              <w:pStyle w:val="ListBullet"/>
              <w:spacing w:after="0"/>
              <w:ind w:left="176" w:hanging="142"/>
            </w:pPr>
            <w:r>
              <w:t>Other</w:t>
            </w:r>
          </w:p>
          <w:p w:rsidR="00200318" w:rsidRDefault="00200318" w:rsidP="000F0F31">
            <w:pPr>
              <w:pStyle w:val="ListBullet"/>
              <w:numPr>
                <w:ilvl w:val="0"/>
                <w:numId w:val="0"/>
              </w:numPr>
              <w:spacing w:after="0"/>
              <w:jc w:val="center"/>
              <w:rPr>
                <w:rFonts w:ascii="Times New Roman" w:hAnsi="Times New Roman"/>
                <w:sz w:val="24"/>
                <w:szCs w:val="24"/>
              </w:rPr>
            </w:pPr>
          </w:p>
        </w:tc>
      </w:tr>
      <w:tr w:rsidR="00AB2832" w:rsidTr="009B45ED">
        <w:trPr>
          <w:cnfStyle w:val="000000010000"/>
          <w:trHeight w:val="269"/>
        </w:trPr>
        <w:tc>
          <w:tcPr>
            <w:tcW w:w="5671" w:type="dxa"/>
          </w:tcPr>
          <w:p w:rsidR="00AB2832" w:rsidRDefault="00AB2832" w:rsidP="00E41BAD">
            <w:pPr>
              <w:spacing w:line="240" w:lineRule="auto"/>
              <w:jc w:val="center"/>
              <w:rPr>
                <w:rFonts w:ascii="Calibri" w:hAnsi="Calibri"/>
                <w:b/>
                <w:color w:val="000000"/>
                <w:sz w:val="24"/>
              </w:rPr>
            </w:pPr>
            <w:r w:rsidRPr="00E41BAD">
              <w:rPr>
                <w:rFonts w:ascii="Calibri" w:hAnsi="Calibri"/>
                <w:b/>
                <w:color w:val="000000"/>
                <w:sz w:val="24"/>
              </w:rPr>
              <w:t>Revegetation</w:t>
            </w:r>
          </w:p>
          <w:p w:rsidR="00E41BAD" w:rsidRPr="00214B04" w:rsidRDefault="00E41BAD" w:rsidP="005E3CD2">
            <w:r>
              <w:t xml:space="preserve">This management action is supported to (re) establish, augment, link or buffer </w:t>
            </w:r>
            <w:r w:rsidRPr="00F3485D">
              <w:t xml:space="preserve">native vegetation </w:t>
            </w:r>
            <w:r>
              <w:t>to enhance ecosystem function, habitat condition, and connectivity.</w:t>
            </w:r>
          </w:p>
          <w:p w:rsidR="00E41BAD" w:rsidRPr="00E41BAD" w:rsidRDefault="00E41BAD" w:rsidP="00E41BAD">
            <w:pPr>
              <w:spacing w:line="240" w:lineRule="auto"/>
              <w:jc w:val="center"/>
              <w:rPr>
                <w:rFonts w:ascii="Times New Roman" w:hAnsi="Times New Roman"/>
                <w:sz w:val="24"/>
                <w:szCs w:val="24"/>
              </w:rPr>
            </w:pPr>
          </w:p>
        </w:tc>
        <w:tc>
          <w:tcPr>
            <w:tcW w:w="5953" w:type="dxa"/>
          </w:tcPr>
          <w:p w:rsidR="00E41BAD" w:rsidRDefault="00E41BAD" w:rsidP="00E41BAD">
            <w:pPr>
              <w:pStyle w:val="ListBullet"/>
              <w:numPr>
                <w:ilvl w:val="0"/>
                <w:numId w:val="0"/>
              </w:numPr>
              <w:spacing w:after="0" w:line="240" w:lineRule="auto"/>
              <w:ind w:left="176"/>
            </w:pPr>
          </w:p>
          <w:p w:rsidR="00AB2832" w:rsidRDefault="004C188B" w:rsidP="004C188B">
            <w:pPr>
              <w:pStyle w:val="ListBullet"/>
              <w:spacing w:after="0" w:line="240" w:lineRule="auto"/>
              <w:ind w:left="176" w:hanging="142"/>
            </w:pPr>
            <w:r>
              <w:t>Area</w:t>
            </w:r>
            <w:r w:rsidR="00FD3C90">
              <w:t xml:space="preserve"> (hectares)</w:t>
            </w:r>
            <w:r>
              <w:t xml:space="preserve"> revegetated</w:t>
            </w:r>
          </w:p>
          <w:p w:rsidR="004C188B" w:rsidRDefault="004C188B" w:rsidP="004C188B">
            <w:pPr>
              <w:pStyle w:val="ListBullet"/>
              <w:spacing w:after="0" w:line="240" w:lineRule="auto"/>
              <w:ind w:left="176" w:hanging="142"/>
            </w:pPr>
            <w:r>
              <w:t xml:space="preserve">Length </w:t>
            </w:r>
            <w:r w:rsidR="00FD3C90">
              <w:t xml:space="preserve">(kilometres) </w:t>
            </w:r>
            <w:r>
              <w:t>of waterway</w:t>
            </w:r>
            <w:r w:rsidR="00FE18AB">
              <w:t xml:space="preserve"> </w:t>
            </w:r>
            <w:r>
              <w:t>/</w:t>
            </w:r>
            <w:r w:rsidR="00FE18AB">
              <w:t xml:space="preserve"> </w:t>
            </w:r>
            <w:r>
              <w:t>coastline revegetated</w:t>
            </w:r>
          </w:p>
        </w:tc>
        <w:tc>
          <w:tcPr>
            <w:tcW w:w="7513" w:type="dxa"/>
          </w:tcPr>
          <w:p w:rsidR="008D35E2" w:rsidRPr="004C188B" w:rsidRDefault="008D35E2" w:rsidP="008D35E2">
            <w:pPr>
              <w:pStyle w:val="ListBullet"/>
              <w:spacing w:after="0" w:line="240" w:lineRule="auto"/>
              <w:ind w:left="176" w:hanging="142"/>
            </w:pPr>
            <w:r w:rsidRPr="004C188B">
              <w:t>Location of activity</w:t>
            </w:r>
            <w:r w:rsidR="009F71E0">
              <w:t xml:space="preserve"> (</w:t>
            </w:r>
            <w:r w:rsidR="00D604DC">
              <w:t xml:space="preserve">plain language locality and </w:t>
            </w:r>
            <w:r w:rsidR="009F71E0">
              <w:t>GPS point or polygon)</w:t>
            </w:r>
          </w:p>
          <w:p w:rsidR="009F71E0" w:rsidRDefault="009F71E0" w:rsidP="004C188B">
            <w:pPr>
              <w:pStyle w:val="ListBullet"/>
              <w:spacing w:after="0" w:line="240" w:lineRule="auto"/>
              <w:ind w:left="176" w:hanging="142"/>
            </w:pPr>
            <w:r>
              <w:t>Land use type before revegetation (existing native, cleared land etc)</w:t>
            </w:r>
          </w:p>
          <w:p w:rsidR="004C188B" w:rsidRPr="009F71E0" w:rsidRDefault="004C188B" w:rsidP="004C188B">
            <w:pPr>
              <w:pStyle w:val="ListBullet"/>
              <w:spacing w:after="0" w:line="240" w:lineRule="auto"/>
              <w:ind w:left="176" w:hanging="142"/>
            </w:pPr>
            <w:r w:rsidRPr="009F71E0">
              <w:t>Typ</w:t>
            </w:r>
            <w:r w:rsidR="00E41BAD" w:rsidRPr="009F71E0">
              <w:t xml:space="preserve">e of vegetation being restored </w:t>
            </w:r>
            <w:r w:rsidR="00FE18AB" w:rsidRPr="009F71E0">
              <w:t>(woodland, temperate rainforest etc)</w:t>
            </w:r>
          </w:p>
          <w:p w:rsidR="009F71E0" w:rsidRPr="009F71E0" w:rsidRDefault="009F71E0" w:rsidP="009F71E0">
            <w:pPr>
              <w:pStyle w:val="ListBullet"/>
              <w:spacing w:after="0" w:line="240" w:lineRule="auto"/>
              <w:ind w:left="176" w:hanging="142"/>
            </w:pPr>
            <w:r w:rsidRPr="009F71E0">
              <w:t>Species planted</w:t>
            </w:r>
            <w:r>
              <w:t xml:space="preserve"> (common, scientific name)</w:t>
            </w:r>
          </w:p>
          <w:p w:rsidR="00E41BAD" w:rsidRPr="009F71E0" w:rsidRDefault="009F71E0" w:rsidP="00E41BAD">
            <w:pPr>
              <w:pStyle w:val="ListBullet"/>
              <w:spacing w:after="0" w:line="240" w:lineRule="auto"/>
              <w:ind w:left="176" w:hanging="142"/>
            </w:pPr>
            <w:r>
              <w:t xml:space="preserve">Method </w:t>
            </w:r>
            <w:r w:rsidR="00E41BAD" w:rsidRPr="009F71E0">
              <w:t>(e.g. direct sowing, diverse plantings)</w:t>
            </w:r>
          </w:p>
          <w:p w:rsidR="004C188B" w:rsidRPr="009F71E0" w:rsidRDefault="004C188B" w:rsidP="004C188B">
            <w:pPr>
              <w:pStyle w:val="ListBullet"/>
              <w:spacing w:after="0" w:line="240" w:lineRule="auto"/>
              <w:ind w:left="176" w:hanging="142"/>
            </w:pPr>
            <w:r w:rsidRPr="009F71E0">
              <w:t>Source of seeds and plants</w:t>
            </w:r>
          </w:p>
          <w:p w:rsidR="004C188B" w:rsidRDefault="000E0FE8" w:rsidP="004C188B">
            <w:pPr>
              <w:pStyle w:val="ListBullet"/>
              <w:spacing w:after="0" w:line="240" w:lineRule="auto"/>
              <w:ind w:left="176" w:hanging="142"/>
            </w:pPr>
            <w:r>
              <w:t>Number of seedlings planted</w:t>
            </w:r>
          </w:p>
          <w:p w:rsidR="004C188B" w:rsidRDefault="004C188B" w:rsidP="004C188B">
            <w:pPr>
              <w:pStyle w:val="ListBullet"/>
              <w:spacing w:after="0" w:line="240" w:lineRule="auto"/>
              <w:ind w:left="176" w:hanging="142"/>
            </w:pPr>
            <w:r>
              <w:t>Kilograms of seed sown</w:t>
            </w:r>
          </w:p>
          <w:p w:rsidR="00FE18AB" w:rsidRDefault="00FE18AB" w:rsidP="00FE18AB">
            <w:pPr>
              <w:pStyle w:val="ListBullet"/>
              <w:spacing w:after="0" w:line="240" w:lineRule="auto"/>
              <w:ind w:left="176" w:hanging="142"/>
            </w:pPr>
            <w:r w:rsidRPr="009F71E0">
              <w:t>For projects increasing connectivity - types of connections created (linkages, enlargements, stepping stones, etc)</w:t>
            </w:r>
          </w:p>
          <w:p w:rsidR="006F4B11" w:rsidRPr="006F4B11" w:rsidRDefault="006F4B11" w:rsidP="006F4B11">
            <w:pPr>
              <w:pStyle w:val="ListBullet"/>
              <w:spacing w:after="0" w:line="240" w:lineRule="auto"/>
              <w:ind w:left="176" w:hanging="142"/>
            </w:pPr>
            <w:r w:rsidRPr="005A096B">
              <w:t>Duration of activities</w:t>
            </w:r>
            <w:r w:rsidRPr="006F4B11">
              <w:t xml:space="preserve"> </w:t>
            </w:r>
          </w:p>
          <w:p w:rsidR="009F71E0" w:rsidRPr="009F71E0" w:rsidRDefault="009F71E0" w:rsidP="00FE18AB">
            <w:pPr>
              <w:pStyle w:val="ListBullet"/>
              <w:spacing w:after="0" w:line="240" w:lineRule="auto"/>
              <w:ind w:left="176" w:hanging="142"/>
            </w:pPr>
            <w:r w:rsidRPr="00B240F3">
              <w:rPr>
                <w:b/>
              </w:rPr>
              <w:lastRenderedPageBreak/>
              <w:t>Also consider:</w:t>
            </w:r>
            <w:r w:rsidRPr="00FD3C90">
              <w:rPr>
                <w:b/>
              </w:rPr>
              <w:t xml:space="preserve"> </w:t>
            </w:r>
            <w:r w:rsidRPr="00FD3C90">
              <w:t>Knowledge Integration and Transfer; Indigenous Employment and Enterprise and Community Participation</w:t>
            </w:r>
          </w:p>
          <w:p w:rsidR="004C188B" w:rsidRDefault="004C188B" w:rsidP="009F71E0">
            <w:pPr>
              <w:pStyle w:val="ListBullet"/>
              <w:numPr>
                <w:ilvl w:val="0"/>
                <w:numId w:val="0"/>
              </w:numPr>
              <w:spacing w:after="0" w:line="240" w:lineRule="auto"/>
              <w:ind w:left="176"/>
              <w:rPr>
                <w:rFonts w:ascii="Times New Roman" w:hAnsi="Times New Roman"/>
                <w:sz w:val="24"/>
                <w:szCs w:val="24"/>
              </w:rPr>
            </w:pPr>
            <w:r w:rsidRPr="004C188B">
              <w:t xml:space="preserve"> </w:t>
            </w:r>
          </w:p>
        </w:tc>
        <w:tc>
          <w:tcPr>
            <w:tcW w:w="2977" w:type="dxa"/>
          </w:tcPr>
          <w:p w:rsidR="001A2BC1" w:rsidRDefault="001A2BC1" w:rsidP="001A2BC1">
            <w:pPr>
              <w:pStyle w:val="ListBullet"/>
              <w:numPr>
                <w:ilvl w:val="0"/>
                <w:numId w:val="0"/>
              </w:numPr>
              <w:spacing w:after="0" w:line="240" w:lineRule="auto"/>
              <w:ind w:left="176"/>
              <w:rPr>
                <w:highlight w:val="yellow"/>
              </w:rPr>
            </w:pPr>
          </w:p>
          <w:p w:rsidR="009D3378" w:rsidRPr="003621A5" w:rsidRDefault="009D3378" w:rsidP="009D3378">
            <w:pPr>
              <w:pStyle w:val="ListBullet"/>
              <w:spacing w:after="0" w:line="240" w:lineRule="auto"/>
              <w:ind w:left="176" w:hanging="142"/>
            </w:pPr>
            <w:r>
              <w:t>Change in extent</w:t>
            </w:r>
            <w:r w:rsidR="000E0FE8">
              <w:t xml:space="preserve"> (hectares)</w:t>
            </w:r>
            <w:r>
              <w:t xml:space="preserve">and / or density </w:t>
            </w:r>
            <w:r w:rsidR="000E0FE8">
              <w:t>(plants per hectare)</w:t>
            </w:r>
            <w:r>
              <w:t>of targeted w</w:t>
            </w:r>
            <w:r w:rsidRPr="003621A5">
              <w:t>e</w:t>
            </w:r>
            <w:r>
              <w:t>ed species</w:t>
            </w:r>
          </w:p>
          <w:p w:rsidR="009D3378" w:rsidRDefault="009D3378" w:rsidP="009D3378">
            <w:pPr>
              <w:pStyle w:val="ListBullet"/>
              <w:spacing w:after="0" w:line="240" w:lineRule="auto"/>
              <w:ind w:left="176" w:hanging="142"/>
            </w:pPr>
            <w:r>
              <w:t>Vegetation condition change</w:t>
            </w:r>
            <w:r w:rsidR="000E0FE8">
              <w:t xml:space="preserve"> (using state-based methodologies or Biodiversity Fund Ecological Monitoring Guide method)</w:t>
            </w:r>
            <w:r>
              <w:t xml:space="preserve"> </w:t>
            </w:r>
          </w:p>
          <w:p w:rsidR="009D3378" w:rsidRDefault="000E0FE8" w:rsidP="009D3378">
            <w:pPr>
              <w:pStyle w:val="ListBullet"/>
              <w:spacing w:after="0" w:line="240" w:lineRule="auto"/>
              <w:ind w:left="176" w:hanging="142"/>
            </w:pPr>
            <w:r>
              <w:t xml:space="preserve">Change in </w:t>
            </w:r>
            <w:r w:rsidR="009D3378">
              <w:t>density</w:t>
            </w:r>
            <w:r>
              <w:t xml:space="preserve"> </w:t>
            </w:r>
            <w:r>
              <w:lastRenderedPageBreak/>
              <w:t>(plants/animals per hectare) or extent (hectares)</w:t>
            </w:r>
            <w:r w:rsidR="009D3378">
              <w:t xml:space="preserve"> of t</w:t>
            </w:r>
            <w:r w:rsidR="009D3378" w:rsidRPr="003621A5">
              <w:t>arge</w:t>
            </w:r>
            <w:r w:rsidR="009D3378">
              <w:t>t (or indic</w:t>
            </w:r>
            <w:r>
              <w:t>ator) species for conservation</w:t>
            </w:r>
          </w:p>
          <w:p w:rsidR="001A2BC1" w:rsidRPr="004C44B0" w:rsidRDefault="00C375EE" w:rsidP="001A2BC1">
            <w:pPr>
              <w:pStyle w:val="ListBullet"/>
              <w:spacing w:after="0" w:line="240" w:lineRule="auto"/>
              <w:ind w:left="176" w:hanging="142"/>
            </w:pPr>
            <w:r w:rsidRPr="004C44B0">
              <w:t>S</w:t>
            </w:r>
            <w:r w:rsidR="001A2BC1" w:rsidRPr="004C44B0">
              <w:t>eedling survival rates</w:t>
            </w:r>
            <w:r w:rsidR="000E0FE8">
              <w:t xml:space="preserve"> (percentage)</w:t>
            </w:r>
          </w:p>
          <w:p w:rsidR="001A2BC1" w:rsidRDefault="001A2BC1" w:rsidP="001A2BC1">
            <w:pPr>
              <w:pStyle w:val="ListBullet"/>
              <w:spacing w:after="0"/>
              <w:ind w:left="176" w:hanging="142"/>
            </w:pPr>
            <w:r>
              <w:t>Other</w:t>
            </w:r>
          </w:p>
          <w:p w:rsidR="00AB2832" w:rsidRDefault="00AB2832" w:rsidP="001A2BC1">
            <w:pPr>
              <w:pStyle w:val="ListBullet"/>
              <w:numPr>
                <w:ilvl w:val="0"/>
                <w:numId w:val="0"/>
              </w:numPr>
              <w:spacing w:after="0" w:line="240" w:lineRule="auto"/>
              <w:ind w:left="176"/>
              <w:rPr>
                <w:rFonts w:ascii="Times New Roman" w:hAnsi="Times New Roman"/>
                <w:sz w:val="24"/>
                <w:szCs w:val="24"/>
              </w:rPr>
            </w:pPr>
          </w:p>
        </w:tc>
      </w:tr>
      <w:tr w:rsidR="00AB2832" w:rsidTr="009B45ED">
        <w:trPr>
          <w:cnfStyle w:val="000000100000"/>
          <w:trHeight w:val="269"/>
        </w:trPr>
        <w:tc>
          <w:tcPr>
            <w:tcW w:w="5671" w:type="dxa"/>
          </w:tcPr>
          <w:p w:rsidR="00AB2832" w:rsidRDefault="00AB2832" w:rsidP="008D35E2">
            <w:pPr>
              <w:jc w:val="center"/>
              <w:rPr>
                <w:rFonts w:ascii="Calibri" w:hAnsi="Calibri"/>
                <w:b/>
                <w:color w:val="000000"/>
                <w:sz w:val="24"/>
              </w:rPr>
            </w:pPr>
            <w:r w:rsidRPr="008D35E2">
              <w:rPr>
                <w:rFonts w:ascii="Calibri" w:hAnsi="Calibri"/>
                <w:b/>
                <w:color w:val="000000"/>
                <w:sz w:val="24"/>
              </w:rPr>
              <w:lastRenderedPageBreak/>
              <w:t>Fire Management</w:t>
            </w:r>
          </w:p>
          <w:p w:rsidR="008D35E2" w:rsidRDefault="008D35E2" w:rsidP="005E3CD2">
            <w:pPr>
              <w:spacing w:line="288" w:lineRule="auto"/>
              <w:rPr>
                <w:rFonts w:ascii="Times New Roman" w:hAnsi="Times New Roman"/>
                <w:sz w:val="24"/>
                <w:szCs w:val="24"/>
              </w:rPr>
            </w:pPr>
            <w:r>
              <w:t>Activities to reduce impact of f</w:t>
            </w:r>
            <w:r w:rsidRPr="00966933">
              <w:t>ire on</w:t>
            </w:r>
            <w:r>
              <w:t xml:space="preserve"> native</w:t>
            </w:r>
            <w:r w:rsidRPr="00966933">
              <w:t xml:space="preserve"> vegetation</w:t>
            </w:r>
            <w:r>
              <w:t>, weeds</w:t>
            </w:r>
            <w:r w:rsidRPr="00966933">
              <w:t xml:space="preserve"> and fauna through</w:t>
            </w:r>
            <w:r w:rsidR="00FE18AB">
              <w:t xml:space="preserve"> improved </w:t>
            </w:r>
            <w:r w:rsidRPr="00966933">
              <w:t>fire management regime</w:t>
            </w:r>
            <w:r w:rsidR="00F03567">
              <w:t>.</w:t>
            </w:r>
          </w:p>
        </w:tc>
        <w:tc>
          <w:tcPr>
            <w:tcW w:w="5953" w:type="dxa"/>
          </w:tcPr>
          <w:p w:rsidR="009736DE" w:rsidRPr="009736DE" w:rsidRDefault="009736DE" w:rsidP="009736DE">
            <w:pPr>
              <w:pStyle w:val="ListBullet"/>
              <w:numPr>
                <w:ilvl w:val="0"/>
                <w:numId w:val="0"/>
              </w:numPr>
              <w:spacing w:after="0"/>
              <w:ind w:left="176"/>
              <w:rPr>
                <w:rFonts w:ascii="Times New Roman" w:hAnsi="Times New Roman"/>
                <w:sz w:val="24"/>
                <w:szCs w:val="24"/>
              </w:rPr>
            </w:pPr>
          </w:p>
          <w:p w:rsidR="00AB2832" w:rsidRDefault="004C188B" w:rsidP="001A2BC1">
            <w:pPr>
              <w:pStyle w:val="ListBullet"/>
              <w:spacing w:after="0"/>
              <w:ind w:left="176" w:hanging="142"/>
              <w:rPr>
                <w:rFonts w:ascii="Times New Roman" w:hAnsi="Times New Roman"/>
                <w:sz w:val="24"/>
                <w:szCs w:val="24"/>
              </w:rPr>
            </w:pPr>
            <w:r w:rsidRPr="005A484C">
              <w:t>A</w:t>
            </w:r>
            <w:r w:rsidRPr="004C188B">
              <w:t>rea</w:t>
            </w:r>
            <w:r w:rsidR="001A2BC1">
              <w:t xml:space="preserve"> </w:t>
            </w:r>
            <w:r w:rsidR="009D3378">
              <w:t>(</w:t>
            </w:r>
            <w:r w:rsidR="009736DE">
              <w:t>hectares)</w:t>
            </w:r>
            <w:r w:rsidRPr="004C188B">
              <w:t xml:space="preserve"> where </w:t>
            </w:r>
            <w:r w:rsidR="005A484C">
              <w:t xml:space="preserve">improved </w:t>
            </w:r>
            <w:r w:rsidRPr="004C188B">
              <w:t>fire regimes have been implemented</w:t>
            </w:r>
            <w:r w:rsidR="009736DE">
              <w:t>.</w:t>
            </w:r>
          </w:p>
        </w:tc>
        <w:tc>
          <w:tcPr>
            <w:tcW w:w="7513" w:type="dxa"/>
          </w:tcPr>
          <w:p w:rsidR="009D3378" w:rsidRDefault="009D3378" w:rsidP="004C188B">
            <w:pPr>
              <w:pStyle w:val="ListBullet"/>
              <w:spacing w:after="0"/>
              <w:ind w:left="176" w:hanging="142"/>
            </w:pPr>
            <w:r>
              <w:t>Purpose(s) of fire management (weed, pest, habitat management)</w:t>
            </w:r>
          </w:p>
          <w:p w:rsidR="009736DE" w:rsidRDefault="009736DE" w:rsidP="004C188B">
            <w:pPr>
              <w:pStyle w:val="ListBullet"/>
              <w:spacing w:after="0"/>
              <w:ind w:left="176" w:hanging="142"/>
            </w:pPr>
            <w:r w:rsidRPr="004C188B">
              <w:t xml:space="preserve">Location of </w:t>
            </w:r>
            <w:r>
              <w:t xml:space="preserve">total improved fire management </w:t>
            </w:r>
            <w:r w:rsidR="001A2BC1">
              <w:t>area (</w:t>
            </w:r>
            <w:r w:rsidR="00D604DC">
              <w:t xml:space="preserve">plain language locality and </w:t>
            </w:r>
            <w:r w:rsidR="001A2BC1">
              <w:t>GPS point, polygon)</w:t>
            </w:r>
          </w:p>
          <w:p w:rsidR="009736DE" w:rsidRDefault="001A2BC1" w:rsidP="004C188B">
            <w:pPr>
              <w:pStyle w:val="ListBullet"/>
              <w:spacing w:after="0"/>
              <w:ind w:left="176" w:hanging="142"/>
            </w:pPr>
            <w:r>
              <w:t>Location and a</w:t>
            </w:r>
            <w:r w:rsidR="009736DE">
              <w:t xml:space="preserve">rea </w:t>
            </w:r>
            <w:r>
              <w:t>actually bunt in reporting period (GPS point, polygon)</w:t>
            </w:r>
          </w:p>
          <w:p w:rsidR="001A2BC1" w:rsidRDefault="001A2BC1" w:rsidP="005A484C">
            <w:pPr>
              <w:pStyle w:val="ListBullet"/>
              <w:spacing w:after="0"/>
              <w:ind w:left="176" w:hanging="142"/>
            </w:pPr>
            <w:r>
              <w:t>Method (roadside, aerial etc)</w:t>
            </w:r>
          </w:p>
          <w:p w:rsidR="005A484C" w:rsidRDefault="005A484C" w:rsidP="005A484C">
            <w:pPr>
              <w:pStyle w:val="ListBullet"/>
              <w:spacing w:after="0"/>
              <w:ind w:left="176" w:hanging="142"/>
            </w:pPr>
            <w:r>
              <w:t>Type of vegetation burnt</w:t>
            </w:r>
          </w:p>
          <w:p w:rsidR="009B3442" w:rsidRDefault="009B3442" w:rsidP="005A484C">
            <w:pPr>
              <w:pStyle w:val="ListBullet"/>
              <w:spacing w:after="0"/>
              <w:ind w:left="176" w:hanging="142"/>
            </w:pPr>
            <w:r>
              <w:t>Type of machinery used (light tanker, heavy tanker, bulldozer, aircraft, etc)</w:t>
            </w:r>
          </w:p>
          <w:p w:rsidR="006F4B11" w:rsidRPr="006F4B11" w:rsidRDefault="006F4B11" w:rsidP="006F4B11">
            <w:pPr>
              <w:pStyle w:val="ListBullet"/>
              <w:spacing w:after="0"/>
              <w:ind w:left="176" w:hanging="142"/>
            </w:pPr>
            <w:r w:rsidRPr="005A096B">
              <w:t>Duration of activities</w:t>
            </w:r>
            <w:r w:rsidRPr="006F4B11">
              <w:t xml:space="preserve"> </w:t>
            </w:r>
          </w:p>
          <w:p w:rsidR="00AB2832" w:rsidRDefault="001A2BC1" w:rsidP="001A2BC1">
            <w:pPr>
              <w:pStyle w:val="ListBullet"/>
              <w:numPr>
                <w:ilvl w:val="0"/>
                <w:numId w:val="0"/>
              </w:numPr>
              <w:spacing w:after="0"/>
              <w:ind w:left="34"/>
              <w:rPr>
                <w:rFonts w:ascii="Times New Roman" w:hAnsi="Times New Roman"/>
                <w:sz w:val="24"/>
                <w:szCs w:val="24"/>
              </w:rPr>
            </w:pPr>
            <w:r w:rsidRPr="00B240F3">
              <w:rPr>
                <w:b/>
              </w:rPr>
              <w:t>Also consider:</w:t>
            </w:r>
            <w:r w:rsidRPr="00FD3C90">
              <w:rPr>
                <w:b/>
              </w:rPr>
              <w:t xml:space="preserve"> </w:t>
            </w:r>
            <w:r w:rsidRPr="00FD3C90">
              <w:t>Knowledge Integration and Transfer; Indigenous Employment and Enterprise and Community Participation</w:t>
            </w:r>
          </w:p>
        </w:tc>
        <w:tc>
          <w:tcPr>
            <w:tcW w:w="2977" w:type="dxa"/>
          </w:tcPr>
          <w:p w:rsidR="005A096B" w:rsidRDefault="005A096B" w:rsidP="009B3442">
            <w:pPr>
              <w:pStyle w:val="ListBullet"/>
              <w:numPr>
                <w:ilvl w:val="0"/>
                <w:numId w:val="0"/>
              </w:numPr>
              <w:spacing w:after="0"/>
              <w:ind w:left="936" w:hanging="369"/>
            </w:pPr>
          </w:p>
          <w:p w:rsidR="009B3442" w:rsidRPr="003621A5" w:rsidRDefault="009B3442" w:rsidP="009B3442">
            <w:pPr>
              <w:pStyle w:val="ListBullet"/>
              <w:spacing w:after="0"/>
              <w:ind w:left="176" w:hanging="142"/>
            </w:pPr>
            <w:r>
              <w:t>Change in extent (hectares)and / or density (plants per hectare)of targeted w</w:t>
            </w:r>
            <w:r w:rsidRPr="003621A5">
              <w:t>e</w:t>
            </w:r>
            <w:r>
              <w:t>ed or pest species</w:t>
            </w:r>
          </w:p>
          <w:p w:rsidR="009B3442" w:rsidRDefault="009B3442" w:rsidP="009B3442">
            <w:pPr>
              <w:pStyle w:val="ListBullet"/>
              <w:spacing w:after="0"/>
              <w:ind w:left="176" w:hanging="142"/>
            </w:pPr>
            <w:r>
              <w:t xml:space="preserve">Vegetation condition change (using state-based methodologies or Biodiversity Fund Ecological Monitoring Guide method) </w:t>
            </w:r>
          </w:p>
          <w:p w:rsidR="009B3442" w:rsidRDefault="009B3442" w:rsidP="009B3442">
            <w:pPr>
              <w:pStyle w:val="ListBullet"/>
              <w:spacing w:after="0"/>
              <w:ind w:left="176" w:hanging="142"/>
            </w:pPr>
            <w:r>
              <w:t>Change in density (plants/animals per hectare) or extent (hectares) of t</w:t>
            </w:r>
            <w:r w:rsidRPr="003621A5">
              <w:t>arge</w:t>
            </w:r>
            <w:r>
              <w:t>t (or indicator) species for conservation</w:t>
            </w:r>
          </w:p>
          <w:p w:rsidR="00AB2832" w:rsidRDefault="009D3378" w:rsidP="004C188B">
            <w:pPr>
              <w:pStyle w:val="ListBullet"/>
              <w:spacing w:after="0"/>
              <w:ind w:left="176" w:hanging="142"/>
              <w:rPr>
                <w:rFonts w:ascii="Times New Roman" w:hAnsi="Times New Roman"/>
                <w:sz w:val="24"/>
                <w:szCs w:val="24"/>
              </w:rPr>
            </w:pPr>
            <w:r>
              <w:t>Other</w:t>
            </w:r>
          </w:p>
        </w:tc>
      </w:tr>
      <w:tr w:rsidR="00AB2832" w:rsidTr="009B45ED">
        <w:trPr>
          <w:cnfStyle w:val="000000010000"/>
          <w:trHeight w:val="269"/>
        </w:trPr>
        <w:tc>
          <w:tcPr>
            <w:tcW w:w="5671" w:type="dxa"/>
          </w:tcPr>
          <w:p w:rsidR="00976A49" w:rsidRDefault="00AB2832" w:rsidP="00976A49">
            <w:pPr>
              <w:spacing w:line="240" w:lineRule="auto"/>
              <w:jc w:val="center"/>
              <w:rPr>
                <w:rFonts w:ascii="Calibri" w:hAnsi="Calibri"/>
                <w:b/>
                <w:color w:val="000000"/>
                <w:sz w:val="24"/>
              </w:rPr>
            </w:pPr>
            <w:r w:rsidRPr="005A484C">
              <w:rPr>
                <w:rFonts w:ascii="Calibri" w:hAnsi="Calibri"/>
                <w:b/>
                <w:color w:val="000000"/>
                <w:sz w:val="24"/>
              </w:rPr>
              <w:t>Debris Removal</w:t>
            </w:r>
          </w:p>
          <w:p w:rsidR="005A484C" w:rsidRDefault="005A484C" w:rsidP="005E3CD2">
            <w:pPr>
              <w:rPr>
                <w:rFonts w:ascii="Times New Roman" w:hAnsi="Times New Roman"/>
                <w:sz w:val="24"/>
                <w:szCs w:val="24"/>
              </w:rPr>
            </w:pPr>
            <w:r w:rsidRPr="00B56409">
              <w:t>Actions to remove material debris from land, waterways, or the marine environment in order to avoid harm to species or habitat.</w:t>
            </w:r>
          </w:p>
        </w:tc>
        <w:tc>
          <w:tcPr>
            <w:tcW w:w="5953" w:type="dxa"/>
          </w:tcPr>
          <w:p w:rsidR="005A484C" w:rsidRDefault="005A484C" w:rsidP="005A484C">
            <w:pPr>
              <w:pStyle w:val="ListBullet"/>
              <w:numPr>
                <w:ilvl w:val="0"/>
                <w:numId w:val="0"/>
              </w:numPr>
              <w:spacing w:after="0" w:line="240" w:lineRule="auto"/>
              <w:ind w:left="176"/>
            </w:pPr>
          </w:p>
          <w:p w:rsidR="00AB2832" w:rsidRPr="004C188B" w:rsidRDefault="004C188B" w:rsidP="004C188B">
            <w:pPr>
              <w:pStyle w:val="ListBullet"/>
              <w:spacing w:after="0" w:line="240" w:lineRule="auto"/>
              <w:ind w:left="176" w:hanging="142"/>
            </w:pPr>
            <w:r w:rsidRPr="004C188B">
              <w:t xml:space="preserve">Area </w:t>
            </w:r>
            <w:r w:rsidR="009D3378">
              <w:t xml:space="preserve">(hectares) </w:t>
            </w:r>
            <w:r w:rsidRPr="004C188B">
              <w:t>across which debri</w:t>
            </w:r>
            <w:r>
              <w:t>s</w:t>
            </w:r>
            <w:r w:rsidRPr="004C188B">
              <w:t xml:space="preserve"> has been removed </w:t>
            </w:r>
          </w:p>
          <w:p w:rsidR="004C188B" w:rsidRPr="004C188B" w:rsidRDefault="004C188B" w:rsidP="004C188B">
            <w:pPr>
              <w:pStyle w:val="ListBullet"/>
              <w:spacing w:after="0" w:line="240" w:lineRule="auto"/>
              <w:ind w:left="176" w:hanging="142"/>
            </w:pPr>
            <w:r w:rsidRPr="004C188B">
              <w:t>Length</w:t>
            </w:r>
            <w:r w:rsidR="00476B0C">
              <w:t xml:space="preserve"> </w:t>
            </w:r>
            <w:r w:rsidR="009D3378">
              <w:t xml:space="preserve">(kilometres) </w:t>
            </w:r>
            <w:r w:rsidRPr="004C188B">
              <w:t>of coastline or riparian</w:t>
            </w:r>
            <w:r w:rsidR="005A096B">
              <w:t xml:space="preserve"> (waterway)</w:t>
            </w:r>
            <w:r w:rsidRPr="004C188B">
              <w:t xml:space="preserve"> where debris has been removed</w:t>
            </w:r>
          </w:p>
          <w:p w:rsidR="004C188B" w:rsidRDefault="004C188B" w:rsidP="004C188B">
            <w:pPr>
              <w:pStyle w:val="ListBullet"/>
              <w:spacing w:after="0" w:line="240" w:lineRule="auto"/>
              <w:ind w:left="176" w:hanging="142"/>
            </w:pPr>
            <w:r w:rsidRPr="004C188B">
              <w:t>Weight or volume of debris removed</w:t>
            </w:r>
            <w:r w:rsidR="00777DB3">
              <w:t xml:space="preserve"> (tonnes)</w:t>
            </w:r>
          </w:p>
        </w:tc>
        <w:tc>
          <w:tcPr>
            <w:tcW w:w="7513" w:type="dxa"/>
          </w:tcPr>
          <w:p w:rsidR="009D3378" w:rsidRDefault="009D3378" w:rsidP="009D3378">
            <w:pPr>
              <w:pStyle w:val="ListBullet"/>
              <w:numPr>
                <w:ilvl w:val="0"/>
                <w:numId w:val="0"/>
              </w:numPr>
              <w:spacing w:after="0" w:line="240" w:lineRule="auto"/>
              <w:ind w:left="176"/>
            </w:pPr>
          </w:p>
          <w:p w:rsidR="005A484C" w:rsidRDefault="005A484C" w:rsidP="004C188B">
            <w:pPr>
              <w:pStyle w:val="ListBullet"/>
              <w:spacing w:after="0" w:line="240" w:lineRule="auto"/>
              <w:ind w:left="176" w:hanging="142"/>
            </w:pPr>
            <w:r>
              <w:t>Removal methods (</w:t>
            </w:r>
            <w:r w:rsidR="008C3EFD">
              <w:t xml:space="preserve">e.g. </w:t>
            </w:r>
            <w:r>
              <w:t>remova</w:t>
            </w:r>
            <w:r w:rsidR="008C3EFD">
              <w:t>l by hand, dredging</w:t>
            </w:r>
            <w:r w:rsidR="000D1710">
              <w:t>, capture</w:t>
            </w:r>
            <w:r w:rsidR="008C3EFD">
              <w:t>)</w:t>
            </w:r>
          </w:p>
          <w:p w:rsidR="004C188B" w:rsidRPr="004C188B" w:rsidRDefault="004C188B" w:rsidP="004C188B">
            <w:pPr>
              <w:pStyle w:val="ListBullet"/>
              <w:spacing w:after="0" w:line="240" w:lineRule="auto"/>
              <w:ind w:left="176" w:hanging="142"/>
            </w:pPr>
            <w:r w:rsidRPr="004C188B">
              <w:t>Location of activities</w:t>
            </w:r>
            <w:r w:rsidR="009D3378">
              <w:t xml:space="preserve"> (</w:t>
            </w:r>
            <w:r w:rsidR="00D604DC">
              <w:t xml:space="preserve">plain language locality and </w:t>
            </w:r>
            <w:r w:rsidR="009D3378">
              <w:t>GPS points, polygon)</w:t>
            </w:r>
          </w:p>
          <w:p w:rsidR="00AB2832" w:rsidRDefault="005A096B" w:rsidP="004C188B">
            <w:pPr>
              <w:pStyle w:val="ListBullet"/>
              <w:spacing w:after="0" w:line="240" w:lineRule="auto"/>
              <w:ind w:left="176" w:hanging="142"/>
              <w:rPr>
                <w:rFonts w:ascii="Times New Roman" w:hAnsi="Times New Roman"/>
                <w:sz w:val="24"/>
                <w:szCs w:val="24"/>
              </w:rPr>
            </w:pPr>
            <w:r w:rsidRPr="005A096B">
              <w:t>Duration of activities</w:t>
            </w:r>
            <w:r>
              <w:rPr>
                <w:rFonts w:ascii="Times New Roman" w:hAnsi="Times New Roman"/>
                <w:sz w:val="24"/>
                <w:szCs w:val="24"/>
              </w:rPr>
              <w:t xml:space="preserve"> </w:t>
            </w:r>
          </w:p>
          <w:p w:rsidR="00C375EE" w:rsidRDefault="00C375EE" w:rsidP="00C375EE">
            <w:pPr>
              <w:pStyle w:val="ListBullet"/>
              <w:numPr>
                <w:ilvl w:val="0"/>
                <w:numId w:val="0"/>
              </w:numPr>
              <w:spacing w:after="0" w:line="240" w:lineRule="auto"/>
              <w:ind w:left="33"/>
              <w:rPr>
                <w:rFonts w:ascii="Times New Roman" w:hAnsi="Times New Roman"/>
                <w:sz w:val="24"/>
                <w:szCs w:val="24"/>
              </w:rPr>
            </w:pPr>
            <w:r w:rsidRPr="00B240F3">
              <w:rPr>
                <w:b/>
              </w:rPr>
              <w:t>Also consider:</w:t>
            </w:r>
            <w:r w:rsidRPr="00FD3C90">
              <w:rPr>
                <w:b/>
              </w:rPr>
              <w:t xml:space="preserve"> </w:t>
            </w:r>
            <w:r w:rsidRPr="00FD3C90">
              <w:t>Knowledge Integration and Transfer; Indigenous Employment and Enterprise and Community Participation</w:t>
            </w:r>
          </w:p>
        </w:tc>
        <w:tc>
          <w:tcPr>
            <w:tcW w:w="2977" w:type="dxa"/>
          </w:tcPr>
          <w:p w:rsidR="00AB2832" w:rsidRDefault="005A096B" w:rsidP="005A096B">
            <w:pPr>
              <w:pStyle w:val="ListBullet"/>
              <w:spacing w:after="0" w:line="240" w:lineRule="auto"/>
              <w:ind w:left="176" w:hanging="142"/>
            </w:pPr>
            <w:r>
              <w:t>Other</w:t>
            </w:r>
          </w:p>
        </w:tc>
      </w:tr>
      <w:tr w:rsidR="00AB2832" w:rsidTr="009B45ED">
        <w:trPr>
          <w:cnfStyle w:val="000000100000"/>
          <w:trHeight w:val="269"/>
        </w:trPr>
        <w:tc>
          <w:tcPr>
            <w:tcW w:w="5671" w:type="dxa"/>
          </w:tcPr>
          <w:p w:rsidR="00AB2832" w:rsidRPr="00F83D52" w:rsidRDefault="00AB2832" w:rsidP="005A484C">
            <w:pPr>
              <w:jc w:val="center"/>
              <w:rPr>
                <w:rFonts w:ascii="Calibri" w:hAnsi="Calibri"/>
                <w:b/>
                <w:color w:val="000000"/>
                <w:sz w:val="24"/>
              </w:rPr>
            </w:pPr>
            <w:r w:rsidRPr="00F83D52">
              <w:rPr>
                <w:rFonts w:ascii="Calibri" w:hAnsi="Calibri"/>
                <w:b/>
                <w:color w:val="000000"/>
                <w:sz w:val="24"/>
              </w:rPr>
              <w:t>Erosion Control</w:t>
            </w:r>
          </w:p>
          <w:p w:rsidR="00377F08" w:rsidRPr="005A096B" w:rsidRDefault="00377F08" w:rsidP="005E3CD2">
            <w:pPr>
              <w:spacing w:line="288" w:lineRule="auto"/>
              <w:rPr>
                <w:rFonts w:ascii="Times New Roman" w:hAnsi="Times New Roman"/>
                <w:sz w:val="24"/>
                <w:szCs w:val="24"/>
                <w:highlight w:val="yellow"/>
              </w:rPr>
            </w:pPr>
            <w:r>
              <w:t xml:space="preserve">This activity is </w:t>
            </w:r>
            <w:r w:rsidR="00F83D52">
              <w:t xml:space="preserve">to </w:t>
            </w:r>
            <w:r>
              <w:t>support</w:t>
            </w:r>
            <w:r w:rsidR="00F83D52">
              <w:t xml:space="preserve"> activities with the specific purpose of stabilising or mitigating erosion of  </w:t>
            </w:r>
            <w:r w:rsidR="005E488B">
              <w:t xml:space="preserve"> erosion of gullies, </w:t>
            </w:r>
            <w:r w:rsidR="00F83D52">
              <w:t xml:space="preserve">dune systems, </w:t>
            </w:r>
            <w:r w:rsidR="005E488B">
              <w:t xml:space="preserve">river banks, creeks etc. </w:t>
            </w:r>
          </w:p>
        </w:tc>
        <w:tc>
          <w:tcPr>
            <w:tcW w:w="5953" w:type="dxa"/>
          </w:tcPr>
          <w:p w:rsidR="000D1710" w:rsidRPr="00F83D52" w:rsidRDefault="000D1710" w:rsidP="000D1710">
            <w:pPr>
              <w:pStyle w:val="ListBullet"/>
              <w:numPr>
                <w:ilvl w:val="0"/>
                <w:numId w:val="0"/>
              </w:numPr>
              <w:spacing w:after="0"/>
              <w:ind w:left="176"/>
              <w:rPr>
                <w:rFonts w:ascii="Times New Roman" w:hAnsi="Times New Roman"/>
                <w:sz w:val="24"/>
                <w:szCs w:val="24"/>
              </w:rPr>
            </w:pPr>
          </w:p>
          <w:p w:rsidR="00AB2832" w:rsidRPr="00F83D52" w:rsidRDefault="00A8592F" w:rsidP="00A8592F">
            <w:pPr>
              <w:pStyle w:val="ListBullet"/>
              <w:spacing w:after="0"/>
              <w:ind w:left="176" w:hanging="142"/>
            </w:pPr>
            <w:r w:rsidRPr="00F83D52">
              <w:t xml:space="preserve">Area </w:t>
            </w:r>
            <w:r w:rsidR="00F83D52" w:rsidRPr="00F83D52">
              <w:t xml:space="preserve">(hectares) </w:t>
            </w:r>
            <w:r w:rsidRPr="00F83D52">
              <w:t>erosion control activities have been undertaken across</w:t>
            </w:r>
            <w:r w:rsidR="00F83D52" w:rsidRPr="00F83D52">
              <w:t>.</w:t>
            </w:r>
          </w:p>
          <w:p w:rsidR="00A8592F" w:rsidRPr="00F83D52" w:rsidRDefault="00A8592F" w:rsidP="005A096B">
            <w:pPr>
              <w:pStyle w:val="ListBullet"/>
              <w:spacing w:after="0"/>
              <w:ind w:left="176" w:hanging="142"/>
            </w:pPr>
            <w:r w:rsidRPr="00F83D52">
              <w:t xml:space="preserve">Length </w:t>
            </w:r>
            <w:r w:rsidR="00F83D52" w:rsidRPr="00F83D52">
              <w:t xml:space="preserve">(kilometres) </w:t>
            </w:r>
            <w:r w:rsidRPr="00F83D52">
              <w:t>of coastline, or riparian</w:t>
            </w:r>
            <w:r w:rsidR="005A096B" w:rsidRPr="00F83D52">
              <w:t xml:space="preserve"> </w:t>
            </w:r>
            <w:r w:rsidRPr="00F83D52">
              <w:t>area treated to mitigate erosion</w:t>
            </w:r>
          </w:p>
          <w:p w:rsidR="00377F08" w:rsidRPr="00F83D52" w:rsidRDefault="00F83D52" w:rsidP="00F83D52">
            <w:pPr>
              <w:pStyle w:val="ListBullet"/>
              <w:spacing w:after="0"/>
              <w:ind w:left="176" w:hanging="142"/>
              <w:rPr>
                <w:rFonts w:ascii="Times New Roman" w:hAnsi="Times New Roman"/>
                <w:sz w:val="24"/>
                <w:szCs w:val="24"/>
              </w:rPr>
            </w:pPr>
            <w:r>
              <w:t>Number of ‘hard’ engineering works installed</w:t>
            </w:r>
          </w:p>
        </w:tc>
        <w:tc>
          <w:tcPr>
            <w:tcW w:w="7513" w:type="dxa"/>
          </w:tcPr>
          <w:p w:rsidR="000D1710" w:rsidRPr="00F83D52" w:rsidRDefault="00F83D52" w:rsidP="00A8592F">
            <w:pPr>
              <w:pStyle w:val="ListBullet"/>
              <w:spacing w:after="0"/>
              <w:ind w:left="176" w:hanging="142"/>
            </w:pPr>
            <w:r>
              <w:t xml:space="preserve">Type of activity </w:t>
            </w:r>
            <w:r w:rsidR="006F4B11">
              <w:t>(</w:t>
            </w:r>
            <w:r w:rsidR="006F4B11" w:rsidRPr="006F4B11">
              <w:t>Slope reduction - Bank &amp; swale</w:t>
            </w:r>
            <w:r w:rsidR="006F4B11">
              <w:t>,</w:t>
            </w:r>
            <w:r w:rsidR="006F4B11" w:rsidRPr="006F4B11">
              <w:t xml:space="preserve"> Slope reduction - connected weir ponds</w:t>
            </w:r>
            <w:r w:rsidR="006F4B11">
              <w:t xml:space="preserve">, </w:t>
            </w:r>
            <w:r w:rsidR="006F4B11" w:rsidRPr="006F4B11">
              <w:t>In-stream structure</w:t>
            </w:r>
            <w:r w:rsidR="006F4B11">
              <w:t>,</w:t>
            </w:r>
            <w:r w:rsidR="006F4B11" w:rsidRPr="006F4B11">
              <w:t xml:space="preserve"> Veget</w:t>
            </w:r>
            <w:r w:rsidR="006F4B11">
              <w:t xml:space="preserve">ative soil stabilisation, </w:t>
            </w:r>
            <w:r w:rsidR="006F4B11" w:rsidRPr="006F4B11">
              <w:t>Groynes &amp; sand traps</w:t>
            </w:r>
            <w:r w:rsidR="006F4B11">
              <w:t>,</w:t>
            </w:r>
            <w:r w:rsidR="006F4B11" w:rsidRPr="006F4B11">
              <w:tab/>
              <w:t>Other</w:t>
            </w:r>
            <w:r w:rsidR="006F4B11">
              <w:t>)</w:t>
            </w:r>
          </w:p>
          <w:p w:rsidR="00A8592F" w:rsidRPr="00F83D52" w:rsidRDefault="00A8592F" w:rsidP="00A8592F">
            <w:pPr>
              <w:pStyle w:val="ListBullet"/>
              <w:spacing w:after="0"/>
              <w:ind w:left="176" w:hanging="142"/>
            </w:pPr>
            <w:r w:rsidRPr="00F83D52">
              <w:t>Location of activity</w:t>
            </w:r>
            <w:r w:rsidR="006F4B11">
              <w:t xml:space="preserve"> (</w:t>
            </w:r>
            <w:r w:rsidR="00D604DC">
              <w:t xml:space="preserve">plain language locality and </w:t>
            </w:r>
            <w:r w:rsidR="006F4B11">
              <w:t>GPS points or polygon)</w:t>
            </w:r>
          </w:p>
          <w:p w:rsidR="000D1710" w:rsidRDefault="000D1710" w:rsidP="000D1710">
            <w:pPr>
              <w:pStyle w:val="ListBullet"/>
              <w:spacing w:after="0"/>
              <w:ind w:left="176" w:hanging="142"/>
            </w:pPr>
            <w:r w:rsidRPr="00F83D52">
              <w:t>Area of catchment serviced</w:t>
            </w:r>
            <w:r w:rsidR="006F4B11">
              <w:t xml:space="preserve"> (hectares)</w:t>
            </w:r>
          </w:p>
          <w:p w:rsidR="006F4B11" w:rsidRDefault="006F4B11" w:rsidP="006F4B11">
            <w:pPr>
              <w:pStyle w:val="ListBullet"/>
              <w:spacing w:after="0"/>
              <w:ind w:left="176" w:hanging="142"/>
              <w:rPr>
                <w:rFonts w:ascii="Times New Roman" w:hAnsi="Times New Roman"/>
                <w:sz w:val="24"/>
                <w:szCs w:val="24"/>
              </w:rPr>
            </w:pPr>
            <w:r w:rsidRPr="005A096B">
              <w:t>Duration of activities</w:t>
            </w:r>
            <w:r>
              <w:rPr>
                <w:rFonts w:ascii="Times New Roman" w:hAnsi="Times New Roman"/>
                <w:sz w:val="24"/>
                <w:szCs w:val="24"/>
              </w:rPr>
              <w:t xml:space="preserve"> </w:t>
            </w:r>
          </w:p>
          <w:p w:rsidR="006F4B11" w:rsidRPr="00F83D52" w:rsidRDefault="006F4B11" w:rsidP="006F4B11">
            <w:pPr>
              <w:pStyle w:val="ListBullet"/>
              <w:numPr>
                <w:ilvl w:val="0"/>
                <w:numId w:val="0"/>
              </w:numPr>
              <w:spacing w:after="0"/>
              <w:ind w:left="176"/>
            </w:pPr>
          </w:p>
          <w:p w:rsidR="00F83D52" w:rsidRDefault="00F83D52" w:rsidP="00F83D52">
            <w:pPr>
              <w:pStyle w:val="ListBullet"/>
              <w:numPr>
                <w:ilvl w:val="0"/>
                <w:numId w:val="0"/>
              </w:numPr>
              <w:spacing w:after="0"/>
              <w:ind w:left="34"/>
              <w:rPr>
                <w:b/>
              </w:rPr>
            </w:pPr>
          </w:p>
          <w:p w:rsidR="00AB2832" w:rsidRPr="00F83D52" w:rsidRDefault="00F83D52" w:rsidP="00F83D52">
            <w:pPr>
              <w:pStyle w:val="ListBullet"/>
              <w:numPr>
                <w:ilvl w:val="0"/>
                <w:numId w:val="0"/>
              </w:numPr>
              <w:spacing w:after="0"/>
              <w:ind w:left="34"/>
            </w:pPr>
            <w:r w:rsidRPr="00B240F3">
              <w:rPr>
                <w:b/>
              </w:rPr>
              <w:t>Also consider:</w:t>
            </w:r>
            <w:r w:rsidRPr="00FD3C90">
              <w:rPr>
                <w:b/>
              </w:rPr>
              <w:t xml:space="preserve"> </w:t>
            </w:r>
            <w:r w:rsidRPr="00FD3C90">
              <w:t>Know</w:t>
            </w:r>
            <w:r>
              <w:t xml:space="preserve">ledge Integration and Transfer; </w:t>
            </w:r>
            <w:r w:rsidRPr="00FD3C90">
              <w:t>Indigenous Employment and Enterprise and Community Participation</w:t>
            </w:r>
          </w:p>
        </w:tc>
        <w:tc>
          <w:tcPr>
            <w:tcW w:w="2977" w:type="dxa"/>
          </w:tcPr>
          <w:p w:rsidR="006F4B11" w:rsidRDefault="006F4B11" w:rsidP="006F4B11">
            <w:pPr>
              <w:pStyle w:val="ListBullet"/>
              <w:numPr>
                <w:ilvl w:val="0"/>
                <w:numId w:val="0"/>
              </w:numPr>
              <w:spacing w:after="0"/>
              <w:ind w:left="176"/>
            </w:pPr>
          </w:p>
          <w:p w:rsidR="006F4B11" w:rsidRPr="005B040E" w:rsidRDefault="006F4B11" w:rsidP="006F4B11">
            <w:pPr>
              <w:pStyle w:val="ListBullet"/>
              <w:spacing w:after="0"/>
              <w:ind w:left="176" w:hanging="142"/>
            </w:pPr>
            <w:r w:rsidRPr="005B040E">
              <w:t>Modelled or measured maximum volumetric flow rate</w:t>
            </w:r>
            <w:r>
              <w:t xml:space="preserve"> (cubic metres per second)</w:t>
            </w:r>
          </w:p>
          <w:p w:rsidR="006F4B11" w:rsidRPr="00FD3C90" w:rsidRDefault="006F4B11" w:rsidP="006F4B11">
            <w:pPr>
              <w:pStyle w:val="ListBullet"/>
              <w:spacing w:after="0"/>
              <w:ind w:left="176" w:hanging="142"/>
              <w:rPr>
                <w:i w:val="0"/>
              </w:rPr>
            </w:pPr>
            <w:r w:rsidRPr="005B040E">
              <w:t xml:space="preserve"> Modelled or measured volume of water treated</w:t>
            </w:r>
            <w:r>
              <w:t xml:space="preserve"> (mega litres)</w:t>
            </w:r>
          </w:p>
          <w:p w:rsidR="006F4B11" w:rsidRPr="005B040E" w:rsidRDefault="006F4B11" w:rsidP="006F4B11">
            <w:pPr>
              <w:pStyle w:val="ListBullet"/>
              <w:spacing w:after="0"/>
              <w:ind w:left="176" w:hanging="142"/>
            </w:pPr>
            <w:r w:rsidRPr="005B040E">
              <w:t xml:space="preserve">Modelled </w:t>
            </w:r>
            <w:r>
              <w:t xml:space="preserve">or measured </w:t>
            </w:r>
            <w:r w:rsidRPr="005B040E">
              <w:t>reduction in sediment</w:t>
            </w:r>
            <w:r>
              <w:t xml:space="preserve">; </w:t>
            </w:r>
            <w:r w:rsidRPr="00FD3C90">
              <w:t>nutrients</w:t>
            </w:r>
            <w:r>
              <w:t xml:space="preserve">; chemicals; </w:t>
            </w:r>
            <w:r w:rsidRPr="005B040E">
              <w:t>debris</w:t>
            </w:r>
            <w:r>
              <w:t xml:space="preserve"> (kilograms per year or total kilograms)</w:t>
            </w:r>
          </w:p>
          <w:p w:rsidR="00AB2832" w:rsidRPr="00F83D52" w:rsidRDefault="006F4B11" w:rsidP="006F4B11">
            <w:pPr>
              <w:pStyle w:val="ListBullet"/>
              <w:spacing w:after="0"/>
              <w:ind w:left="176" w:hanging="142"/>
            </w:pPr>
            <w:r>
              <w:t>Other</w:t>
            </w:r>
          </w:p>
        </w:tc>
      </w:tr>
      <w:tr w:rsidR="00AB2832" w:rsidTr="009B45ED">
        <w:trPr>
          <w:cnfStyle w:val="000000010000"/>
          <w:trHeight w:val="269"/>
        </w:trPr>
        <w:tc>
          <w:tcPr>
            <w:tcW w:w="5671" w:type="dxa"/>
          </w:tcPr>
          <w:p w:rsidR="00AB2832" w:rsidRDefault="00AB2832" w:rsidP="008C3EFD">
            <w:pPr>
              <w:spacing w:line="240" w:lineRule="auto"/>
              <w:jc w:val="center"/>
              <w:rPr>
                <w:rFonts w:ascii="Calibri" w:hAnsi="Calibri"/>
                <w:b/>
                <w:color w:val="000000"/>
                <w:sz w:val="24"/>
              </w:rPr>
            </w:pPr>
            <w:r w:rsidRPr="008C3EFD">
              <w:rPr>
                <w:rFonts w:ascii="Calibri" w:hAnsi="Calibri"/>
                <w:b/>
                <w:color w:val="000000"/>
                <w:sz w:val="24"/>
              </w:rPr>
              <w:t>Other Conservation Works</w:t>
            </w:r>
          </w:p>
          <w:p w:rsidR="008C3EFD" w:rsidRDefault="008C3EFD" w:rsidP="005E3CD2">
            <w:pPr>
              <w:rPr>
                <w:rFonts w:ascii="Times New Roman" w:hAnsi="Times New Roman"/>
                <w:sz w:val="24"/>
                <w:szCs w:val="24"/>
              </w:rPr>
            </w:pPr>
            <w:r>
              <w:t>Activities undertaken with the primary purpose of conserving a threatened species or an ecological community (other than pest management, weed management, fire management, grazing management or revegetation activities).</w:t>
            </w:r>
            <w:r w:rsidR="000D1710">
              <w:t xml:space="preserve"> This may include establishing shelter and nesting infrastructure, ex situ breeding programs etc)</w:t>
            </w:r>
          </w:p>
        </w:tc>
        <w:tc>
          <w:tcPr>
            <w:tcW w:w="5953" w:type="dxa"/>
          </w:tcPr>
          <w:p w:rsidR="008C3EFD" w:rsidRDefault="008C3EFD" w:rsidP="008C3EFD">
            <w:pPr>
              <w:pStyle w:val="ListBullet"/>
              <w:numPr>
                <w:ilvl w:val="0"/>
                <w:numId w:val="0"/>
              </w:numPr>
              <w:spacing w:after="0" w:line="240" w:lineRule="auto"/>
              <w:ind w:left="176"/>
            </w:pPr>
          </w:p>
          <w:p w:rsidR="00A8592F" w:rsidRDefault="00A8592F" w:rsidP="00A8592F">
            <w:pPr>
              <w:pStyle w:val="ListBullet"/>
              <w:spacing w:after="0" w:line="240" w:lineRule="auto"/>
              <w:ind w:left="176" w:hanging="142"/>
            </w:pPr>
            <w:r>
              <w:t xml:space="preserve">Number </w:t>
            </w:r>
            <w:r w:rsidR="00777DB3">
              <w:t>of</w:t>
            </w:r>
            <w:r w:rsidR="005A096B">
              <w:t xml:space="preserve"> </w:t>
            </w:r>
            <w:r>
              <w:t>actions</w:t>
            </w:r>
            <w:r w:rsidR="00777DB3">
              <w:t xml:space="preserve"> undertaken</w:t>
            </w:r>
          </w:p>
          <w:p w:rsidR="00777DB3" w:rsidRDefault="00777DB3" w:rsidP="00777DB3">
            <w:pPr>
              <w:pStyle w:val="ListBullet"/>
              <w:numPr>
                <w:ilvl w:val="0"/>
                <w:numId w:val="0"/>
              </w:numPr>
              <w:spacing w:after="0" w:line="240" w:lineRule="auto"/>
              <w:ind w:left="34"/>
            </w:pPr>
          </w:p>
          <w:p w:rsidR="00A847F1" w:rsidRDefault="00A847F1" w:rsidP="00A8592F">
            <w:pPr>
              <w:pStyle w:val="ListBullet"/>
              <w:spacing w:after="0" w:line="240" w:lineRule="auto"/>
              <w:ind w:left="176" w:hanging="142"/>
            </w:pPr>
            <w:r>
              <w:t>Other</w:t>
            </w:r>
          </w:p>
          <w:p w:rsidR="00AB2832" w:rsidRDefault="00AB2832" w:rsidP="00476B0C">
            <w:pPr>
              <w:pStyle w:val="ListBullet"/>
              <w:numPr>
                <w:ilvl w:val="0"/>
                <w:numId w:val="0"/>
              </w:numPr>
              <w:spacing w:after="0" w:line="240" w:lineRule="auto"/>
              <w:ind w:left="176"/>
              <w:rPr>
                <w:rFonts w:ascii="Times New Roman" w:hAnsi="Times New Roman"/>
                <w:sz w:val="24"/>
                <w:szCs w:val="24"/>
              </w:rPr>
            </w:pPr>
          </w:p>
        </w:tc>
        <w:tc>
          <w:tcPr>
            <w:tcW w:w="7513" w:type="dxa"/>
          </w:tcPr>
          <w:p w:rsidR="00476B0C" w:rsidRDefault="00476B0C" w:rsidP="00476B0C">
            <w:pPr>
              <w:pStyle w:val="ListBullet"/>
              <w:numPr>
                <w:ilvl w:val="0"/>
                <w:numId w:val="0"/>
              </w:numPr>
              <w:spacing w:after="0" w:line="240" w:lineRule="auto"/>
              <w:ind w:left="176"/>
            </w:pPr>
          </w:p>
          <w:p w:rsidR="00A8592F" w:rsidRDefault="00A8592F" w:rsidP="00A8592F">
            <w:pPr>
              <w:pStyle w:val="ListBullet"/>
              <w:spacing w:after="0" w:line="240" w:lineRule="auto"/>
              <w:ind w:left="176" w:hanging="142"/>
            </w:pPr>
            <w:r>
              <w:t>Type of action</w:t>
            </w:r>
            <w:r w:rsidR="00476B0C">
              <w:t xml:space="preserve"> (</w:t>
            </w:r>
            <w:r>
              <w:t xml:space="preserve"> (</w:t>
            </w:r>
            <w:r w:rsidR="008C3EFD">
              <w:t>e.g. installation of nesting boxes, ex-situ breeding programs</w:t>
            </w:r>
            <w:r w:rsidR="00777DB3">
              <w:t>, seed bank establishment</w:t>
            </w:r>
            <w:r w:rsidR="00476B0C">
              <w:t xml:space="preserve"> (and description</w:t>
            </w:r>
            <w:r w:rsidR="008C3EFD">
              <w:t>)</w:t>
            </w:r>
            <w:r w:rsidR="00476B0C">
              <w:t>)</w:t>
            </w:r>
          </w:p>
          <w:p w:rsidR="00A8592F" w:rsidRDefault="00A8592F" w:rsidP="00A8592F">
            <w:pPr>
              <w:pStyle w:val="ListBullet"/>
              <w:spacing w:after="0" w:line="240" w:lineRule="auto"/>
              <w:ind w:left="176" w:hanging="142"/>
            </w:pPr>
            <w:r>
              <w:t>Location of activities</w:t>
            </w:r>
            <w:r w:rsidR="00476B0C">
              <w:t xml:space="preserve"> conservation activities (</w:t>
            </w:r>
            <w:r w:rsidR="00D604DC">
              <w:t xml:space="preserve">plain language locality and </w:t>
            </w:r>
            <w:r w:rsidR="00476B0C">
              <w:t>GPS points, polygon)</w:t>
            </w:r>
          </w:p>
          <w:p w:rsidR="00476B0C" w:rsidRDefault="00476B0C" w:rsidP="00A8592F">
            <w:pPr>
              <w:pStyle w:val="ListBullet"/>
              <w:spacing w:after="0" w:line="240" w:lineRule="auto"/>
              <w:ind w:left="176" w:hanging="142"/>
            </w:pPr>
            <w:r>
              <w:t>Target species for conservation (common, scientific name)</w:t>
            </w:r>
          </w:p>
          <w:p w:rsidR="00777DB3" w:rsidRDefault="00777DB3" w:rsidP="00A8592F">
            <w:pPr>
              <w:pStyle w:val="ListBullet"/>
              <w:spacing w:after="0" w:line="240" w:lineRule="auto"/>
              <w:ind w:left="176" w:hanging="142"/>
            </w:pPr>
            <w:r>
              <w:t>Area impacted by actions (hectares)</w:t>
            </w:r>
          </w:p>
          <w:p w:rsidR="00777DB3" w:rsidRPr="00777DB3" w:rsidRDefault="00777DB3" w:rsidP="00777DB3">
            <w:pPr>
              <w:pStyle w:val="ListBullet"/>
              <w:spacing w:after="0" w:line="240" w:lineRule="auto"/>
              <w:ind w:left="176" w:hanging="142"/>
            </w:pPr>
            <w:r>
              <w:t>Number of individual animals in captive breeding program</w:t>
            </w:r>
          </w:p>
          <w:p w:rsidR="00777DB3" w:rsidRPr="00A8592F" w:rsidRDefault="00777DB3" w:rsidP="00777DB3">
            <w:pPr>
              <w:pStyle w:val="ListBullet"/>
              <w:spacing w:after="0" w:line="240" w:lineRule="auto"/>
              <w:ind w:left="176" w:hanging="142"/>
            </w:pPr>
            <w:r>
              <w:t>Number of individual animals released back into the wild</w:t>
            </w:r>
          </w:p>
          <w:p w:rsidR="00AB2832" w:rsidRDefault="00A8592F" w:rsidP="00C375EE">
            <w:pPr>
              <w:pStyle w:val="ListBullet"/>
              <w:numPr>
                <w:ilvl w:val="0"/>
                <w:numId w:val="0"/>
              </w:numPr>
              <w:spacing w:after="0" w:line="240" w:lineRule="auto"/>
              <w:ind w:left="33"/>
              <w:rPr>
                <w:rFonts w:ascii="Times New Roman" w:hAnsi="Times New Roman"/>
                <w:sz w:val="24"/>
                <w:szCs w:val="24"/>
              </w:rPr>
            </w:pPr>
            <w:r w:rsidRPr="00A8592F">
              <w:t xml:space="preserve"> </w:t>
            </w:r>
            <w:r w:rsidR="00C375EE" w:rsidRPr="00B240F3">
              <w:rPr>
                <w:b/>
              </w:rPr>
              <w:t>Also consider:</w:t>
            </w:r>
            <w:r w:rsidR="00C375EE" w:rsidRPr="00FD3C90">
              <w:rPr>
                <w:b/>
              </w:rPr>
              <w:t xml:space="preserve"> </w:t>
            </w:r>
            <w:r w:rsidR="00C375EE" w:rsidRPr="00FD3C90">
              <w:t>Knowledge Integration and Transfer; Indigenous Employment and Enterprise and Community Participation</w:t>
            </w:r>
          </w:p>
        </w:tc>
        <w:tc>
          <w:tcPr>
            <w:tcW w:w="2977" w:type="dxa"/>
          </w:tcPr>
          <w:p w:rsidR="00777DB3" w:rsidRDefault="00777DB3" w:rsidP="00777DB3">
            <w:pPr>
              <w:pStyle w:val="ListBullet"/>
              <w:spacing w:after="0"/>
              <w:ind w:left="176" w:hanging="142"/>
            </w:pPr>
            <w:r>
              <w:t>Change in density (plants/animals per hectare) or extent (hectares) of t</w:t>
            </w:r>
            <w:r w:rsidRPr="003621A5">
              <w:t>arge</w:t>
            </w:r>
            <w:r>
              <w:t>t (or indicator) species for conservation</w:t>
            </w:r>
          </w:p>
          <w:p w:rsidR="00AB2832" w:rsidRPr="00476B0C" w:rsidRDefault="00476B0C" w:rsidP="000D1710">
            <w:pPr>
              <w:pStyle w:val="ListBullet"/>
              <w:spacing w:after="0"/>
              <w:ind w:left="176" w:hanging="142"/>
            </w:pPr>
            <w:r w:rsidRPr="00476B0C">
              <w:t>Other</w:t>
            </w:r>
          </w:p>
        </w:tc>
      </w:tr>
      <w:tr w:rsidR="00AB2832" w:rsidTr="009B45ED">
        <w:trPr>
          <w:cnfStyle w:val="000000100000"/>
          <w:trHeight w:val="269"/>
        </w:trPr>
        <w:tc>
          <w:tcPr>
            <w:tcW w:w="5671" w:type="dxa"/>
          </w:tcPr>
          <w:p w:rsidR="00AB2832" w:rsidRDefault="00AB2832" w:rsidP="008C3EFD">
            <w:pPr>
              <w:jc w:val="center"/>
              <w:rPr>
                <w:rFonts w:ascii="Calibri" w:hAnsi="Calibri"/>
                <w:b/>
                <w:color w:val="000000"/>
                <w:sz w:val="24"/>
              </w:rPr>
            </w:pPr>
            <w:r w:rsidRPr="008C3EFD">
              <w:rPr>
                <w:rFonts w:ascii="Calibri" w:hAnsi="Calibri"/>
                <w:b/>
                <w:color w:val="000000"/>
                <w:sz w:val="24"/>
              </w:rPr>
              <w:t>Public Access Management</w:t>
            </w:r>
          </w:p>
          <w:p w:rsidR="008C3EFD" w:rsidRDefault="008C3EFD" w:rsidP="005E3CD2">
            <w:pPr>
              <w:spacing w:line="288" w:lineRule="auto"/>
              <w:rPr>
                <w:rFonts w:ascii="Times New Roman" w:hAnsi="Times New Roman"/>
                <w:sz w:val="24"/>
                <w:szCs w:val="24"/>
              </w:rPr>
            </w:pPr>
            <w:r w:rsidRPr="004D4F1B">
              <w:lastRenderedPageBreak/>
              <w:t>Actions that establish appropriate and restricted public access to reduce</w:t>
            </w:r>
            <w:r w:rsidR="00A27787">
              <w:t xml:space="preserve"> negative</w:t>
            </w:r>
            <w:r w:rsidRPr="004D4F1B">
              <w:t xml:space="preserve"> impact</w:t>
            </w:r>
            <w:r>
              <w:t xml:space="preserve"> on ecosystem function</w:t>
            </w:r>
            <w:r w:rsidR="00C375EE">
              <w:t>, site (heritage, ecological etc) values</w:t>
            </w:r>
            <w:r>
              <w:t xml:space="preserve"> including, vegetation and habitat condition. </w:t>
            </w:r>
          </w:p>
        </w:tc>
        <w:tc>
          <w:tcPr>
            <w:tcW w:w="5953" w:type="dxa"/>
          </w:tcPr>
          <w:p w:rsidR="008C3EFD" w:rsidRDefault="008C3EFD" w:rsidP="008C3EFD">
            <w:pPr>
              <w:pStyle w:val="ListBullet"/>
              <w:numPr>
                <w:ilvl w:val="0"/>
                <w:numId w:val="0"/>
              </w:numPr>
              <w:spacing w:after="0"/>
              <w:ind w:left="176"/>
            </w:pPr>
          </w:p>
          <w:p w:rsidR="00C375EE" w:rsidRDefault="00C375EE" w:rsidP="00C375EE">
            <w:pPr>
              <w:pStyle w:val="ListBullet"/>
              <w:spacing w:after="0"/>
              <w:ind w:left="176" w:hanging="142"/>
            </w:pPr>
            <w:r>
              <w:t>Number of sites protected by activity</w:t>
            </w:r>
          </w:p>
          <w:p w:rsidR="00A847F1" w:rsidRDefault="00A27787" w:rsidP="00A847F1">
            <w:pPr>
              <w:pStyle w:val="ListBullet"/>
              <w:spacing w:after="0"/>
              <w:ind w:left="176" w:hanging="142"/>
            </w:pPr>
            <w:r w:rsidRPr="00A8592F">
              <w:lastRenderedPageBreak/>
              <w:t xml:space="preserve">Area </w:t>
            </w:r>
            <w:r w:rsidR="00C375EE">
              <w:t xml:space="preserve">(hectares) </w:t>
            </w:r>
            <w:r w:rsidRPr="00A8592F">
              <w:t xml:space="preserve">protected by activity </w:t>
            </w:r>
          </w:p>
          <w:p w:rsidR="00A847F1" w:rsidRPr="00A847F1" w:rsidRDefault="00A847F1" w:rsidP="00A847F1">
            <w:pPr>
              <w:pStyle w:val="ListBullet"/>
              <w:spacing w:after="0"/>
              <w:ind w:left="176" w:hanging="142"/>
            </w:pPr>
            <w:r>
              <w:t>Other</w:t>
            </w:r>
          </w:p>
          <w:p w:rsidR="00AB2832" w:rsidRDefault="00AB2832" w:rsidP="00C375EE">
            <w:pPr>
              <w:pStyle w:val="ListBullet"/>
              <w:numPr>
                <w:ilvl w:val="0"/>
                <w:numId w:val="0"/>
              </w:numPr>
              <w:spacing w:after="0"/>
              <w:ind w:left="176"/>
              <w:rPr>
                <w:rFonts w:ascii="Times New Roman" w:hAnsi="Times New Roman"/>
                <w:sz w:val="24"/>
                <w:szCs w:val="24"/>
              </w:rPr>
            </w:pPr>
          </w:p>
        </w:tc>
        <w:tc>
          <w:tcPr>
            <w:tcW w:w="7513" w:type="dxa"/>
          </w:tcPr>
          <w:p w:rsidR="00C375EE" w:rsidRDefault="00C375EE" w:rsidP="00C375EE">
            <w:pPr>
              <w:pStyle w:val="ListBullet"/>
              <w:numPr>
                <w:ilvl w:val="0"/>
                <w:numId w:val="0"/>
              </w:numPr>
              <w:spacing w:after="0"/>
              <w:ind w:left="176"/>
            </w:pPr>
          </w:p>
          <w:p w:rsidR="00EA037D" w:rsidRDefault="00EA037D" w:rsidP="00D524C1">
            <w:pPr>
              <w:pStyle w:val="ListBullet"/>
              <w:spacing w:after="0"/>
              <w:ind w:left="176" w:hanging="142"/>
            </w:pPr>
            <w:r>
              <w:t xml:space="preserve">Type of action </w:t>
            </w:r>
            <w:r w:rsidR="00C375EE">
              <w:t>(including description)</w:t>
            </w:r>
          </w:p>
          <w:p w:rsidR="00D524C1" w:rsidRDefault="00D524C1" w:rsidP="00D524C1">
            <w:pPr>
              <w:pStyle w:val="ListBullet"/>
              <w:spacing w:after="0"/>
              <w:ind w:left="176" w:hanging="142"/>
            </w:pPr>
            <w:r>
              <w:lastRenderedPageBreak/>
              <w:t>Location of activity</w:t>
            </w:r>
            <w:r w:rsidR="00675461">
              <w:t xml:space="preserve"> </w:t>
            </w:r>
            <w:r w:rsidR="00777DB3">
              <w:t>(</w:t>
            </w:r>
            <w:r w:rsidR="00D604DC">
              <w:t xml:space="preserve">plain language locality and </w:t>
            </w:r>
            <w:r w:rsidR="00777DB3">
              <w:t>GPS points or</w:t>
            </w:r>
            <w:r w:rsidR="00C375EE">
              <w:t xml:space="preserve"> polygon)</w:t>
            </w:r>
          </w:p>
          <w:p w:rsidR="00C375EE" w:rsidRPr="00A8592F" w:rsidRDefault="00C375EE" w:rsidP="00C375EE">
            <w:pPr>
              <w:pStyle w:val="ListBullet"/>
              <w:spacing w:after="0"/>
              <w:ind w:left="176" w:hanging="142"/>
            </w:pPr>
            <w:r w:rsidRPr="00A8592F">
              <w:t>Length</w:t>
            </w:r>
            <w:r>
              <w:t xml:space="preserve"> of fencing / boardwalk installed</w:t>
            </w:r>
            <w:r w:rsidR="00777DB3">
              <w:t xml:space="preserve"> (kilometres)</w:t>
            </w:r>
          </w:p>
          <w:p w:rsidR="00D524C1" w:rsidRDefault="00C375EE" w:rsidP="00C375EE">
            <w:pPr>
              <w:pStyle w:val="ListBullet"/>
              <w:spacing w:after="0"/>
              <w:ind w:left="176" w:hanging="142"/>
            </w:pPr>
            <w:r w:rsidRPr="00A27787">
              <w:t>Number of signs installed</w:t>
            </w:r>
            <w:r>
              <w:t xml:space="preserve"> </w:t>
            </w:r>
            <w:r w:rsidR="00D524C1">
              <w:t>Number of participants (total)</w:t>
            </w:r>
          </w:p>
          <w:p w:rsidR="00C375EE" w:rsidRDefault="00C375EE" w:rsidP="00C375EE">
            <w:pPr>
              <w:pStyle w:val="ListBullet"/>
              <w:spacing w:after="0"/>
              <w:ind w:left="176" w:hanging="142"/>
            </w:pPr>
            <w:r>
              <w:t>Number of people managed for access (e.g. visitation numbers)</w:t>
            </w:r>
          </w:p>
          <w:p w:rsidR="00AB2832" w:rsidRDefault="00AB2832" w:rsidP="00C375EE">
            <w:pPr>
              <w:pStyle w:val="ListBullet"/>
              <w:numPr>
                <w:ilvl w:val="0"/>
                <w:numId w:val="0"/>
              </w:numPr>
              <w:spacing w:after="0"/>
              <w:ind w:left="176"/>
            </w:pPr>
          </w:p>
          <w:p w:rsidR="00C375EE" w:rsidRPr="00D524C1" w:rsidRDefault="00C375EE" w:rsidP="00C375EE">
            <w:pPr>
              <w:pStyle w:val="ListBullet"/>
              <w:numPr>
                <w:ilvl w:val="0"/>
                <w:numId w:val="0"/>
              </w:numPr>
              <w:spacing w:after="0"/>
              <w:ind w:left="33"/>
            </w:pPr>
            <w:r w:rsidRPr="00B240F3">
              <w:rPr>
                <w:b/>
              </w:rPr>
              <w:t>Also consider:</w:t>
            </w:r>
            <w:r w:rsidRPr="00FD3C90">
              <w:rPr>
                <w:b/>
              </w:rPr>
              <w:t xml:space="preserve"> </w:t>
            </w:r>
            <w:r w:rsidRPr="00FD3C90">
              <w:t>Knowledge Integration and Transfer; Indigenous Employment and Enterprise and Community Participation</w:t>
            </w:r>
          </w:p>
        </w:tc>
        <w:tc>
          <w:tcPr>
            <w:tcW w:w="2977" w:type="dxa"/>
          </w:tcPr>
          <w:p w:rsidR="00CF6D38" w:rsidRDefault="00CF6D38" w:rsidP="00CF6D38">
            <w:pPr>
              <w:pStyle w:val="ListBullet"/>
              <w:numPr>
                <w:ilvl w:val="0"/>
                <w:numId w:val="0"/>
              </w:numPr>
              <w:spacing w:after="0"/>
              <w:ind w:left="176"/>
            </w:pPr>
          </w:p>
          <w:p w:rsidR="009A492F" w:rsidRDefault="009A492F" w:rsidP="009A492F">
            <w:pPr>
              <w:pStyle w:val="ListBullet"/>
              <w:spacing w:after="0"/>
              <w:ind w:left="176" w:hanging="142"/>
            </w:pPr>
            <w:r>
              <w:t xml:space="preserve">Change in extent (hectares)and / or density </w:t>
            </w:r>
            <w:r>
              <w:lastRenderedPageBreak/>
              <w:t>(plants per hectare)of targeted w</w:t>
            </w:r>
            <w:r w:rsidRPr="003621A5">
              <w:t>e</w:t>
            </w:r>
            <w:r>
              <w:t>ed or pest species</w:t>
            </w:r>
          </w:p>
          <w:p w:rsidR="009A492F" w:rsidRPr="003621A5" w:rsidRDefault="009A492F" w:rsidP="009A492F">
            <w:pPr>
              <w:pStyle w:val="ListBullet"/>
              <w:spacing w:after="0"/>
              <w:ind w:left="176" w:hanging="142"/>
            </w:pPr>
            <w:r>
              <w:t>Change in extent of plant disease (hectares)</w:t>
            </w:r>
          </w:p>
          <w:p w:rsidR="009A492F" w:rsidRPr="009A492F" w:rsidRDefault="009A492F" w:rsidP="009A492F">
            <w:pPr>
              <w:pStyle w:val="ListBullet"/>
              <w:spacing w:after="0"/>
              <w:ind w:left="176" w:hanging="142"/>
            </w:pPr>
            <w:r>
              <w:t xml:space="preserve">Vegetation condition change (using state-based methodologies or Biodiversity Fund Ecological Monitoring Guide method) </w:t>
            </w:r>
          </w:p>
          <w:p w:rsidR="009A492F" w:rsidRDefault="009A492F" w:rsidP="009A492F">
            <w:pPr>
              <w:pStyle w:val="ListBullet"/>
              <w:spacing w:after="0"/>
              <w:ind w:left="176" w:hanging="142"/>
            </w:pPr>
            <w:r>
              <w:t>Change in density (plants/animals per hectare) or extent (hectares) of t</w:t>
            </w:r>
            <w:r w:rsidRPr="003621A5">
              <w:t>arge</w:t>
            </w:r>
            <w:r>
              <w:t>t (or indicator) species for conservation</w:t>
            </w:r>
          </w:p>
          <w:p w:rsidR="00AB2832" w:rsidRPr="00476B0C" w:rsidRDefault="00675461" w:rsidP="00675461">
            <w:pPr>
              <w:pStyle w:val="ListBullet"/>
              <w:spacing w:after="0"/>
              <w:ind w:left="176" w:hanging="142"/>
              <w:rPr>
                <w:rFonts w:ascii="Times New Roman" w:hAnsi="Times New Roman"/>
                <w:sz w:val="24"/>
                <w:szCs w:val="24"/>
              </w:rPr>
            </w:pPr>
            <w:r w:rsidRPr="00675461">
              <w:t>Other</w:t>
            </w:r>
          </w:p>
        </w:tc>
      </w:tr>
      <w:tr w:rsidR="00AB2832" w:rsidTr="009B45ED">
        <w:trPr>
          <w:cnfStyle w:val="000000010000"/>
          <w:trHeight w:val="269"/>
        </w:trPr>
        <w:tc>
          <w:tcPr>
            <w:tcW w:w="5671" w:type="dxa"/>
          </w:tcPr>
          <w:p w:rsidR="00AB2832" w:rsidRPr="00EA037D" w:rsidRDefault="00AB2832" w:rsidP="00EA037D">
            <w:pPr>
              <w:spacing w:line="240" w:lineRule="auto"/>
              <w:jc w:val="center"/>
              <w:rPr>
                <w:rFonts w:ascii="Calibri" w:hAnsi="Calibri"/>
                <w:b/>
                <w:color w:val="000000"/>
                <w:sz w:val="24"/>
              </w:rPr>
            </w:pPr>
            <w:r w:rsidRPr="00EA037D">
              <w:rPr>
                <w:rFonts w:ascii="Calibri" w:hAnsi="Calibri"/>
                <w:b/>
                <w:color w:val="000000"/>
                <w:sz w:val="24"/>
              </w:rPr>
              <w:lastRenderedPageBreak/>
              <w:t xml:space="preserve">Community Participation and </w:t>
            </w:r>
            <w:r w:rsidR="002C19D8" w:rsidRPr="00EA037D">
              <w:rPr>
                <w:rFonts w:ascii="Calibri" w:hAnsi="Calibri"/>
                <w:b/>
                <w:color w:val="000000"/>
                <w:sz w:val="24"/>
              </w:rPr>
              <w:t>Engagement</w:t>
            </w:r>
          </w:p>
          <w:p w:rsidR="00EA037D" w:rsidRDefault="00EA037D" w:rsidP="005E3CD2">
            <w:pPr>
              <w:pStyle w:val="ListBullet"/>
              <w:numPr>
                <w:ilvl w:val="0"/>
                <w:numId w:val="0"/>
              </w:numPr>
              <w:spacing w:after="0"/>
              <w:rPr>
                <w:rFonts w:ascii="Times New Roman" w:hAnsi="Times New Roman"/>
                <w:sz w:val="24"/>
                <w:szCs w:val="24"/>
              </w:rPr>
            </w:pPr>
            <w:r>
              <w:t xml:space="preserve">This management action is to support activities that aim to involve the local community in NRM projects, and associated information and awareness.   </w:t>
            </w:r>
          </w:p>
        </w:tc>
        <w:tc>
          <w:tcPr>
            <w:tcW w:w="5953" w:type="dxa"/>
          </w:tcPr>
          <w:p w:rsidR="00D6751D" w:rsidRDefault="00D6751D" w:rsidP="00D6751D">
            <w:pPr>
              <w:pStyle w:val="ListBullet"/>
              <w:numPr>
                <w:ilvl w:val="0"/>
                <w:numId w:val="0"/>
              </w:numPr>
              <w:spacing w:after="0" w:line="240" w:lineRule="auto"/>
              <w:ind w:left="176"/>
            </w:pPr>
          </w:p>
          <w:p w:rsidR="00CF6D38" w:rsidRDefault="00CF6D38" w:rsidP="00D524C1">
            <w:pPr>
              <w:pStyle w:val="ListBullet"/>
              <w:spacing w:after="0" w:line="240" w:lineRule="auto"/>
              <w:ind w:left="176" w:hanging="142"/>
            </w:pPr>
            <w:r>
              <w:t>Number of community participation and engagement activities</w:t>
            </w:r>
          </w:p>
          <w:p w:rsidR="00D524C1" w:rsidRPr="00D524C1" w:rsidRDefault="00D524C1" w:rsidP="00D524C1">
            <w:pPr>
              <w:pStyle w:val="ListBullet"/>
              <w:spacing w:after="0" w:line="240" w:lineRule="auto"/>
              <w:ind w:left="176" w:hanging="142"/>
            </w:pPr>
            <w:r w:rsidRPr="00D524C1">
              <w:t xml:space="preserve">Number of community groups participating in </w:t>
            </w:r>
            <w:r w:rsidR="00A27787">
              <w:t>project</w:t>
            </w:r>
          </w:p>
          <w:p w:rsidR="00D524C1" w:rsidRPr="00D524C1" w:rsidRDefault="00D524C1" w:rsidP="00D524C1">
            <w:pPr>
              <w:pStyle w:val="ListBullet"/>
              <w:spacing w:after="0" w:line="240" w:lineRule="auto"/>
              <w:ind w:left="176" w:hanging="142"/>
            </w:pPr>
            <w:r w:rsidRPr="00D524C1">
              <w:t xml:space="preserve">Number of individual </w:t>
            </w:r>
            <w:r w:rsidR="00A27787" w:rsidRPr="00D524C1">
              <w:t>participants</w:t>
            </w:r>
            <w:r w:rsidR="00CF6D38">
              <w:t xml:space="preserve"> engaged</w:t>
            </w:r>
            <w:r w:rsidRPr="00D524C1">
              <w:t xml:space="preserve"> </w:t>
            </w:r>
            <w:r w:rsidR="00A27787">
              <w:t>in project</w:t>
            </w:r>
          </w:p>
          <w:p w:rsidR="00D524C1" w:rsidRDefault="00D524C1" w:rsidP="00D524C1">
            <w:pPr>
              <w:pStyle w:val="ListBullet"/>
              <w:spacing w:after="0" w:line="240" w:lineRule="auto"/>
              <w:ind w:left="176" w:hanging="142"/>
            </w:pPr>
            <w:r w:rsidRPr="00D524C1">
              <w:t>Number of Indigenous participants</w:t>
            </w:r>
          </w:p>
          <w:p w:rsidR="006E2FF9" w:rsidRPr="00D524C1" w:rsidRDefault="006E2FF9" w:rsidP="00D524C1">
            <w:pPr>
              <w:pStyle w:val="ListBullet"/>
              <w:spacing w:after="0" w:line="240" w:lineRule="auto"/>
              <w:ind w:left="176" w:hanging="142"/>
            </w:pPr>
            <w:r>
              <w:t>Number of farming entities engaged in project</w:t>
            </w:r>
          </w:p>
          <w:p w:rsidR="00AB2832" w:rsidRDefault="00AB2832" w:rsidP="00B6241E">
            <w:pPr>
              <w:pStyle w:val="ListBullet"/>
              <w:numPr>
                <w:ilvl w:val="0"/>
                <w:numId w:val="0"/>
              </w:numPr>
              <w:spacing w:after="0" w:line="240" w:lineRule="auto"/>
              <w:ind w:left="936" w:hanging="369"/>
              <w:rPr>
                <w:rFonts w:ascii="Times New Roman" w:hAnsi="Times New Roman"/>
                <w:sz w:val="24"/>
                <w:szCs w:val="24"/>
              </w:rPr>
            </w:pPr>
          </w:p>
        </w:tc>
        <w:tc>
          <w:tcPr>
            <w:tcW w:w="7513" w:type="dxa"/>
          </w:tcPr>
          <w:p w:rsidR="00414943" w:rsidRDefault="00414943" w:rsidP="00414943">
            <w:pPr>
              <w:pStyle w:val="ListBullet"/>
              <w:numPr>
                <w:ilvl w:val="0"/>
                <w:numId w:val="0"/>
              </w:numPr>
              <w:spacing w:after="0" w:line="240" w:lineRule="auto"/>
              <w:ind w:left="176"/>
            </w:pPr>
          </w:p>
          <w:p w:rsidR="00CF6D38" w:rsidRDefault="00CF6D38" w:rsidP="00EA037D">
            <w:pPr>
              <w:pStyle w:val="ListBullet"/>
              <w:spacing w:after="0" w:line="240" w:lineRule="auto"/>
              <w:ind w:left="176" w:hanging="142"/>
            </w:pPr>
            <w:r>
              <w:t>Type of engagement (</w:t>
            </w:r>
            <w:r w:rsidR="006E2FF9">
              <w:t xml:space="preserve">Workshops, Planning Days, Field Days, Volunteering, </w:t>
            </w:r>
            <w:r w:rsidR="006E2FF9" w:rsidRPr="006E2FF9">
              <w:t>S</w:t>
            </w:r>
            <w:r w:rsidR="006E2FF9">
              <w:t xml:space="preserve">eminars, Farm Visits, Property Planning, Farm Risk Assessment, Extension, </w:t>
            </w:r>
            <w:r w:rsidR="006E2FF9" w:rsidRPr="006E2FF9">
              <w:t>School</w:t>
            </w:r>
            <w:r w:rsidR="006E2FF9">
              <w:t xml:space="preserve"> Activities, Other</w:t>
            </w:r>
            <w:r>
              <w:t>)</w:t>
            </w:r>
          </w:p>
          <w:p w:rsidR="00AB2832" w:rsidRDefault="00EA037D" w:rsidP="00EA037D">
            <w:pPr>
              <w:pStyle w:val="ListBullet"/>
              <w:spacing w:after="0" w:line="240" w:lineRule="auto"/>
              <w:ind w:left="176" w:hanging="142"/>
            </w:pPr>
            <w:r>
              <w:t xml:space="preserve">Type </w:t>
            </w:r>
            <w:r w:rsidR="00B6241E">
              <w:t>(</w:t>
            </w:r>
            <w:r>
              <w:t>and name</w:t>
            </w:r>
            <w:r w:rsidR="00B6241E">
              <w:t xml:space="preserve">s) </w:t>
            </w:r>
            <w:r>
              <w:t xml:space="preserve"> of community group</w:t>
            </w:r>
            <w:r w:rsidR="00B6241E">
              <w:t>s</w:t>
            </w:r>
            <w:r>
              <w:t xml:space="preserve"> participating</w:t>
            </w:r>
            <w:r w:rsidR="006E2FF9">
              <w:t xml:space="preserve"> (</w:t>
            </w:r>
            <w:r w:rsidR="006E2FF9" w:rsidRPr="006E2FF9">
              <w:t>Landcare Groups</w:t>
            </w:r>
            <w:r w:rsidR="006E2FF9">
              <w:t xml:space="preserve">, </w:t>
            </w:r>
            <w:r w:rsidR="006E2FF9" w:rsidRPr="006E2FF9">
              <w:t>Farmers Organisation</w:t>
            </w:r>
            <w:r w:rsidR="006E2FF9">
              <w:t xml:space="preserve">s, Indigenous Community Groups, Aboriginal Land Councils, Community Environment Groups, NRM Organisations, Friends of' Groups, </w:t>
            </w:r>
            <w:r w:rsidR="006E2FF9" w:rsidRPr="006E2FF9">
              <w:t>Other</w:t>
            </w:r>
            <w:r w:rsidR="006E2FF9">
              <w:t>)</w:t>
            </w:r>
          </w:p>
          <w:p w:rsidR="004E193D" w:rsidRDefault="004E193D" w:rsidP="00EA037D">
            <w:pPr>
              <w:pStyle w:val="ListBullet"/>
              <w:spacing w:after="0" w:line="240" w:lineRule="auto"/>
              <w:ind w:left="176" w:hanging="142"/>
            </w:pPr>
            <w:r>
              <w:t>Number of partnerships with businesses</w:t>
            </w:r>
          </w:p>
          <w:p w:rsidR="006E2FF9" w:rsidRDefault="006E2FF9" w:rsidP="00EA037D">
            <w:pPr>
              <w:pStyle w:val="ListBullet"/>
              <w:spacing w:after="0" w:line="240" w:lineRule="auto"/>
              <w:ind w:left="176" w:hanging="142"/>
            </w:pPr>
            <w:r>
              <w:t>Location of activity (</w:t>
            </w:r>
            <w:r w:rsidR="00D604DC">
              <w:t xml:space="preserve">plain language locality and/or </w:t>
            </w:r>
            <w:r>
              <w:t>GPS or polygon)</w:t>
            </w:r>
          </w:p>
          <w:p w:rsidR="006E2FF9" w:rsidRDefault="006E2FF9" w:rsidP="00EA037D">
            <w:pPr>
              <w:pStyle w:val="ListBullet"/>
              <w:spacing w:after="0" w:line="240" w:lineRule="auto"/>
              <w:ind w:left="176" w:hanging="142"/>
            </w:pPr>
            <w:r>
              <w:t>Duration of activity (hours)</w:t>
            </w:r>
          </w:p>
        </w:tc>
        <w:tc>
          <w:tcPr>
            <w:tcW w:w="2977" w:type="dxa"/>
          </w:tcPr>
          <w:p w:rsidR="00025DF8" w:rsidRDefault="00025DF8" w:rsidP="00025DF8">
            <w:pPr>
              <w:pStyle w:val="ListBullet"/>
              <w:numPr>
                <w:ilvl w:val="0"/>
                <w:numId w:val="0"/>
              </w:numPr>
              <w:spacing w:after="0" w:line="240" w:lineRule="auto"/>
              <w:ind w:left="176"/>
            </w:pPr>
          </w:p>
          <w:p w:rsidR="00AB2832" w:rsidRDefault="00025DF8" w:rsidP="00025DF8">
            <w:pPr>
              <w:pStyle w:val="ListBullet"/>
              <w:spacing w:after="0" w:line="240" w:lineRule="auto"/>
              <w:ind w:left="176" w:hanging="142"/>
            </w:pPr>
            <w:r>
              <w:t xml:space="preserve">Measured capacity change of </w:t>
            </w:r>
            <w:r w:rsidR="00011FF9">
              <w:t xml:space="preserve">community, </w:t>
            </w:r>
            <w:r>
              <w:t>organisation or individuals</w:t>
            </w:r>
            <w:r w:rsidR="000021EA">
              <w:t xml:space="preserve"> (qualitative, quantitative)</w:t>
            </w:r>
            <w:r>
              <w:t>.</w:t>
            </w:r>
          </w:p>
          <w:p w:rsidR="00025DF8" w:rsidRDefault="00025DF8" w:rsidP="00025DF8">
            <w:pPr>
              <w:pStyle w:val="ListBullet"/>
              <w:spacing w:after="0" w:line="240" w:lineRule="auto"/>
              <w:ind w:left="176" w:hanging="142"/>
            </w:pPr>
            <w:r>
              <w:t>Other</w:t>
            </w:r>
          </w:p>
        </w:tc>
      </w:tr>
      <w:tr w:rsidR="00CF6D38" w:rsidTr="009B45ED">
        <w:trPr>
          <w:cnfStyle w:val="000000100000"/>
          <w:trHeight w:val="269"/>
        </w:trPr>
        <w:tc>
          <w:tcPr>
            <w:tcW w:w="5671" w:type="dxa"/>
          </w:tcPr>
          <w:p w:rsidR="00CF6D38" w:rsidRDefault="00CF6D38" w:rsidP="00CF6D38">
            <w:pPr>
              <w:jc w:val="center"/>
              <w:rPr>
                <w:rFonts w:ascii="Calibri" w:hAnsi="Calibri"/>
                <w:b/>
                <w:color w:val="000000"/>
                <w:sz w:val="24"/>
              </w:rPr>
            </w:pPr>
            <w:r>
              <w:rPr>
                <w:rFonts w:ascii="Calibri" w:hAnsi="Calibri"/>
                <w:b/>
                <w:color w:val="000000"/>
                <w:sz w:val="24"/>
              </w:rPr>
              <w:t>Training and Skills Development</w:t>
            </w:r>
          </w:p>
          <w:p w:rsidR="00025DF8" w:rsidRDefault="00025DF8" w:rsidP="005E3CD2">
            <w:pPr>
              <w:spacing w:line="288" w:lineRule="auto"/>
            </w:pPr>
            <w:r>
              <w:t>Actions that enhance the capacity of individual NRM practitioners and</w:t>
            </w:r>
            <w:r w:rsidR="003C1314">
              <w:t xml:space="preserve"> </w:t>
            </w:r>
            <w:r>
              <w:t>/</w:t>
            </w:r>
            <w:r w:rsidR="003C1314">
              <w:t xml:space="preserve"> </w:t>
            </w:r>
            <w:r>
              <w:t xml:space="preserve">or NRM </w:t>
            </w:r>
            <w:r w:rsidR="003C1314">
              <w:t xml:space="preserve">community </w:t>
            </w:r>
            <w:r w:rsidR="00D604DC">
              <w:t>to deliver NRM more effectively through formal training events or programs</w:t>
            </w:r>
          </w:p>
          <w:p w:rsidR="00025DF8" w:rsidRPr="00EA037D" w:rsidRDefault="00025DF8" w:rsidP="00CF6D38">
            <w:pPr>
              <w:jc w:val="center"/>
              <w:rPr>
                <w:rFonts w:ascii="Calibri" w:hAnsi="Calibri"/>
                <w:b/>
                <w:color w:val="000000"/>
                <w:sz w:val="24"/>
              </w:rPr>
            </w:pPr>
          </w:p>
        </w:tc>
        <w:tc>
          <w:tcPr>
            <w:tcW w:w="5953" w:type="dxa"/>
          </w:tcPr>
          <w:p w:rsidR="00011FF9" w:rsidRDefault="00011FF9" w:rsidP="00011FF9">
            <w:pPr>
              <w:pStyle w:val="ListBullet"/>
              <w:numPr>
                <w:ilvl w:val="0"/>
                <w:numId w:val="0"/>
              </w:numPr>
              <w:spacing w:after="0"/>
              <w:ind w:left="176"/>
            </w:pPr>
          </w:p>
          <w:p w:rsidR="00CF6D38" w:rsidRDefault="00025DF8" w:rsidP="00025DF8">
            <w:pPr>
              <w:pStyle w:val="ListBullet"/>
              <w:spacing w:after="0"/>
              <w:ind w:left="176" w:hanging="142"/>
            </w:pPr>
            <w:r>
              <w:t>Number of people participating in training and skills development activities.</w:t>
            </w:r>
          </w:p>
          <w:p w:rsidR="00D604DC" w:rsidRDefault="00D604DC" w:rsidP="00025DF8">
            <w:pPr>
              <w:pStyle w:val="ListBullet"/>
              <w:spacing w:after="0"/>
              <w:ind w:left="176" w:hanging="142"/>
            </w:pPr>
            <w:r>
              <w:t>Number of Indigenous participants in training and skills development activities</w:t>
            </w:r>
          </w:p>
          <w:p w:rsidR="00025DF8" w:rsidRDefault="00025DF8" w:rsidP="00025DF8">
            <w:pPr>
              <w:pStyle w:val="ListBullet"/>
              <w:numPr>
                <w:ilvl w:val="0"/>
                <w:numId w:val="0"/>
              </w:numPr>
              <w:spacing w:after="0"/>
              <w:ind w:left="176"/>
            </w:pPr>
          </w:p>
        </w:tc>
        <w:tc>
          <w:tcPr>
            <w:tcW w:w="7513" w:type="dxa"/>
          </w:tcPr>
          <w:p w:rsidR="000021EA" w:rsidRDefault="000021EA" w:rsidP="000021EA">
            <w:pPr>
              <w:pStyle w:val="ListBullet"/>
              <w:numPr>
                <w:ilvl w:val="0"/>
                <w:numId w:val="0"/>
              </w:numPr>
              <w:spacing w:after="0"/>
              <w:ind w:left="176"/>
            </w:pPr>
          </w:p>
          <w:p w:rsidR="00CF6D38" w:rsidRDefault="00025DF8" w:rsidP="00025DF8">
            <w:pPr>
              <w:pStyle w:val="ListBullet"/>
              <w:spacing w:after="0"/>
              <w:ind w:left="176" w:hanging="142"/>
            </w:pPr>
            <w:r>
              <w:t>Type of activity (</w:t>
            </w:r>
            <w:r w:rsidR="00340063" w:rsidRPr="00340063">
              <w:t>Certificates</w:t>
            </w:r>
            <w:r w:rsidR="00340063">
              <w:t xml:space="preserve"> or other formal qualifications, Accredited NRM training , Leadership training, Mentoring, Governance training, Business development training, Health and safety training, </w:t>
            </w:r>
            <w:r w:rsidR="00340063" w:rsidRPr="00340063">
              <w:t xml:space="preserve">Other </w:t>
            </w:r>
            <w:r w:rsidR="00C77C26">
              <w:t>certificates or formal training</w:t>
            </w:r>
            <w:r>
              <w:t>)</w:t>
            </w:r>
          </w:p>
          <w:p w:rsidR="00025DF8" w:rsidRDefault="00025DF8" w:rsidP="00025DF8">
            <w:pPr>
              <w:pStyle w:val="ListBullet"/>
              <w:spacing w:after="0"/>
              <w:ind w:left="176" w:hanging="142"/>
            </w:pPr>
            <w:r>
              <w:t>Number of qualification gained</w:t>
            </w:r>
          </w:p>
          <w:p w:rsidR="00D604DC" w:rsidRDefault="00D604DC" w:rsidP="00025DF8">
            <w:pPr>
              <w:pStyle w:val="ListBullet"/>
              <w:spacing w:after="0"/>
              <w:ind w:left="176" w:hanging="142"/>
            </w:pPr>
            <w:r>
              <w:t>Location of activity (plain language locality and/or GPS or polygon)</w:t>
            </w:r>
          </w:p>
        </w:tc>
        <w:tc>
          <w:tcPr>
            <w:tcW w:w="2977" w:type="dxa"/>
          </w:tcPr>
          <w:p w:rsidR="000021EA" w:rsidRDefault="000021EA" w:rsidP="000021EA">
            <w:pPr>
              <w:pStyle w:val="ListBullet"/>
              <w:numPr>
                <w:ilvl w:val="0"/>
                <w:numId w:val="0"/>
              </w:numPr>
              <w:spacing w:after="0"/>
              <w:ind w:left="176"/>
            </w:pPr>
          </w:p>
          <w:p w:rsidR="000021EA" w:rsidRDefault="000021EA" w:rsidP="000021EA">
            <w:pPr>
              <w:pStyle w:val="ListBullet"/>
              <w:spacing w:after="0"/>
              <w:ind w:left="176" w:hanging="142"/>
            </w:pPr>
            <w:r>
              <w:t>Measured capacity change of community, organisation or individuals (qualitative, quantitative).</w:t>
            </w:r>
          </w:p>
          <w:p w:rsidR="00CF6D38" w:rsidRPr="000021EA" w:rsidRDefault="000021EA" w:rsidP="000021EA">
            <w:pPr>
              <w:pStyle w:val="ListBullet"/>
              <w:spacing w:after="0"/>
              <w:ind w:left="176" w:hanging="142"/>
            </w:pPr>
            <w:r w:rsidRPr="000021EA">
              <w:t>Other</w:t>
            </w:r>
          </w:p>
        </w:tc>
      </w:tr>
      <w:tr w:rsidR="00AB2832" w:rsidTr="009B45ED">
        <w:trPr>
          <w:cnfStyle w:val="000000010000"/>
          <w:trHeight w:val="269"/>
        </w:trPr>
        <w:tc>
          <w:tcPr>
            <w:tcW w:w="5671" w:type="dxa"/>
          </w:tcPr>
          <w:p w:rsidR="00AB2832" w:rsidRPr="00EA037D" w:rsidRDefault="002C19D8" w:rsidP="00EA037D">
            <w:pPr>
              <w:jc w:val="center"/>
              <w:rPr>
                <w:rFonts w:ascii="Calibri" w:hAnsi="Calibri"/>
                <w:b/>
                <w:color w:val="000000"/>
                <w:sz w:val="24"/>
              </w:rPr>
            </w:pPr>
            <w:r w:rsidRPr="00EA037D">
              <w:rPr>
                <w:rFonts w:ascii="Calibri" w:hAnsi="Calibri"/>
                <w:b/>
                <w:color w:val="000000"/>
                <w:sz w:val="24"/>
              </w:rPr>
              <w:t>Indigenous Employment and Enterprise</w:t>
            </w:r>
          </w:p>
          <w:p w:rsidR="00EA037D" w:rsidRPr="00EA037D" w:rsidRDefault="00EA037D" w:rsidP="005E3CD2">
            <w:pPr>
              <w:pStyle w:val="ListBullet"/>
              <w:numPr>
                <w:ilvl w:val="0"/>
                <w:numId w:val="0"/>
              </w:numPr>
              <w:spacing w:after="0"/>
            </w:pPr>
            <w:r>
              <w:t xml:space="preserve">This is supported to increase Indigenous capacity and participation in NRM   through employment and enterprise development.   </w:t>
            </w:r>
          </w:p>
          <w:p w:rsidR="00EA037D" w:rsidRPr="00EA037D" w:rsidRDefault="00EA037D" w:rsidP="002C19D8">
            <w:pPr>
              <w:pStyle w:val="ListBullet"/>
              <w:numPr>
                <w:ilvl w:val="0"/>
                <w:numId w:val="0"/>
              </w:numPr>
              <w:spacing w:after="0"/>
              <w:jc w:val="center"/>
              <w:rPr>
                <w:rFonts w:ascii="Times New Roman" w:hAnsi="Times New Roman"/>
                <w:b/>
                <w:sz w:val="24"/>
                <w:szCs w:val="24"/>
              </w:rPr>
            </w:pPr>
          </w:p>
        </w:tc>
        <w:tc>
          <w:tcPr>
            <w:tcW w:w="5953" w:type="dxa"/>
          </w:tcPr>
          <w:p w:rsidR="003C1314" w:rsidRDefault="003C1314" w:rsidP="003C1314">
            <w:pPr>
              <w:pStyle w:val="ListBullet"/>
              <w:numPr>
                <w:ilvl w:val="0"/>
                <w:numId w:val="0"/>
              </w:numPr>
              <w:spacing w:after="0"/>
              <w:ind w:left="176"/>
            </w:pPr>
          </w:p>
          <w:p w:rsidR="00D524C1" w:rsidRPr="00D524C1" w:rsidRDefault="00A27787" w:rsidP="003C1314">
            <w:pPr>
              <w:pStyle w:val="ListBullet"/>
              <w:spacing w:after="0" w:line="240" w:lineRule="auto"/>
              <w:ind w:left="176" w:hanging="142"/>
            </w:pPr>
            <w:r>
              <w:t xml:space="preserve">Number of Indigenous persons employed </w:t>
            </w:r>
            <w:r w:rsidR="00414943">
              <w:t>(</w:t>
            </w:r>
            <w:r w:rsidR="00D524C1" w:rsidRPr="00D524C1">
              <w:t>F</w:t>
            </w:r>
            <w:r w:rsidR="00D524C1">
              <w:t xml:space="preserve">ull </w:t>
            </w:r>
            <w:r w:rsidR="00D524C1" w:rsidRPr="00D524C1">
              <w:t>T</w:t>
            </w:r>
            <w:r w:rsidR="00D524C1">
              <w:t xml:space="preserve">ime </w:t>
            </w:r>
            <w:r w:rsidR="00D524C1" w:rsidRPr="00D524C1">
              <w:t>E</w:t>
            </w:r>
            <w:r w:rsidR="00D524C1">
              <w:t>quivalent</w:t>
            </w:r>
            <w:r w:rsidR="00414943">
              <w:t xml:space="preserve">) </w:t>
            </w:r>
          </w:p>
          <w:p w:rsidR="00D524C1" w:rsidRPr="00D524C1" w:rsidRDefault="00A27787" w:rsidP="003C1314">
            <w:pPr>
              <w:pStyle w:val="ListBullet"/>
              <w:spacing w:after="0" w:line="240" w:lineRule="auto"/>
              <w:ind w:left="176" w:hanging="142"/>
            </w:pPr>
            <w:r>
              <w:t>Number of Indigenous enterprises established</w:t>
            </w:r>
          </w:p>
          <w:p w:rsidR="00AB2832" w:rsidRPr="004E193D" w:rsidRDefault="004E193D" w:rsidP="003C1314">
            <w:pPr>
              <w:pStyle w:val="ListBullet"/>
              <w:spacing w:after="0" w:line="240" w:lineRule="auto"/>
              <w:ind w:left="176" w:hanging="142"/>
              <w:rPr>
                <w:rFonts w:ascii="Times New Roman" w:hAnsi="Times New Roman"/>
                <w:sz w:val="24"/>
                <w:szCs w:val="24"/>
              </w:rPr>
            </w:pPr>
            <w:r>
              <w:t xml:space="preserve">Number of formal </w:t>
            </w:r>
            <w:r w:rsidR="003C1314">
              <w:t>(contractual) engagement</w:t>
            </w:r>
            <w:r>
              <w:t>s</w:t>
            </w:r>
            <w:r w:rsidR="003C1314">
              <w:t xml:space="preserve"> of an Indigenous enterprise </w:t>
            </w:r>
          </w:p>
          <w:p w:rsidR="004E193D" w:rsidRDefault="004E193D" w:rsidP="004E193D">
            <w:pPr>
              <w:pStyle w:val="ListBullet"/>
              <w:numPr>
                <w:ilvl w:val="0"/>
                <w:numId w:val="0"/>
              </w:numPr>
              <w:spacing w:after="0" w:line="240" w:lineRule="auto"/>
              <w:rPr>
                <w:rFonts w:ascii="Times New Roman" w:hAnsi="Times New Roman"/>
                <w:sz w:val="24"/>
                <w:szCs w:val="24"/>
              </w:rPr>
            </w:pPr>
          </w:p>
        </w:tc>
        <w:tc>
          <w:tcPr>
            <w:tcW w:w="7513" w:type="dxa"/>
          </w:tcPr>
          <w:p w:rsidR="003C1314" w:rsidRDefault="003C1314" w:rsidP="003C1314">
            <w:pPr>
              <w:pStyle w:val="ListBullet"/>
              <w:numPr>
                <w:ilvl w:val="0"/>
                <w:numId w:val="0"/>
              </w:numPr>
              <w:spacing w:after="0"/>
              <w:ind w:left="176"/>
            </w:pPr>
          </w:p>
          <w:p w:rsidR="00414943" w:rsidRPr="00414943" w:rsidRDefault="00414943" w:rsidP="00414943">
            <w:pPr>
              <w:pStyle w:val="ListBullet"/>
              <w:spacing w:after="0"/>
              <w:ind w:left="176" w:hanging="142"/>
            </w:pPr>
            <w:r w:rsidRPr="00414943">
              <w:t>Type of employment</w:t>
            </w:r>
          </w:p>
          <w:p w:rsidR="00414943" w:rsidRPr="00414943" w:rsidRDefault="00414943" w:rsidP="00414943">
            <w:pPr>
              <w:pStyle w:val="ListBullet"/>
              <w:spacing w:after="0"/>
              <w:ind w:left="176" w:hanging="142"/>
            </w:pPr>
            <w:r w:rsidRPr="00414943">
              <w:t>Work Description (e.g. planning, NRM works, management etc)</w:t>
            </w:r>
          </w:p>
          <w:p w:rsidR="00753C2B" w:rsidRDefault="00414943" w:rsidP="00753C2B">
            <w:pPr>
              <w:pStyle w:val="ListBullet"/>
              <w:spacing w:after="0"/>
              <w:ind w:left="176" w:hanging="142"/>
            </w:pPr>
            <w:r w:rsidRPr="00414943">
              <w:t xml:space="preserve">Type of enterprise </w:t>
            </w:r>
            <w:r w:rsidR="003C1314">
              <w:t xml:space="preserve">developed </w:t>
            </w:r>
          </w:p>
          <w:p w:rsidR="00AB2832" w:rsidRDefault="00414943" w:rsidP="00753C2B">
            <w:pPr>
              <w:pStyle w:val="ListBullet"/>
              <w:spacing w:after="0"/>
              <w:ind w:left="176" w:hanging="142"/>
            </w:pPr>
            <w:r w:rsidRPr="00753C2B">
              <w:t>Type of contract work</w:t>
            </w:r>
            <w:r w:rsidRPr="00753C2B">
              <w:rPr>
                <w:highlight w:val="yellow"/>
              </w:rPr>
              <w:t xml:space="preserve"> </w:t>
            </w:r>
          </w:p>
          <w:p w:rsidR="009D14A4" w:rsidRDefault="009D14A4" w:rsidP="00753C2B">
            <w:pPr>
              <w:pStyle w:val="ListBullet"/>
              <w:spacing w:after="0"/>
              <w:ind w:left="176" w:hanging="142"/>
            </w:pPr>
            <w:r>
              <w:t>Employment location (plain language locality and/or GPS or polygon)</w:t>
            </w:r>
          </w:p>
          <w:p w:rsidR="009D14A4" w:rsidRDefault="009D14A4" w:rsidP="009D14A4">
            <w:pPr>
              <w:pStyle w:val="ListBullet"/>
              <w:spacing w:after="0"/>
              <w:ind w:left="176" w:hanging="142"/>
            </w:pPr>
            <w:r>
              <w:t xml:space="preserve">Number of Indigenous ranger supervisors who began role in last reporting period </w:t>
            </w:r>
          </w:p>
          <w:p w:rsidR="009D14A4" w:rsidRDefault="009D14A4" w:rsidP="009D14A4">
            <w:pPr>
              <w:pStyle w:val="ListBullet"/>
              <w:spacing w:after="0"/>
              <w:ind w:left="176" w:hanging="142"/>
            </w:pPr>
            <w:r>
              <w:t xml:space="preserve">Number of Indigenous ranger supervisors who were previously Indigenous rangers </w:t>
            </w:r>
          </w:p>
          <w:p w:rsidR="009D14A4" w:rsidRPr="00753C2B" w:rsidRDefault="009D14A4" w:rsidP="009D14A4">
            <w:pPr>
              <w:pStyle w:val="ListBullet"/>
              <w:spacing w:after="0"/>
              <w:ind w:left="176" w:hanging="142"/>
            </w:pPr>
            <w:r>
              <w:t xml:space="preserve">Number of Indigenous people employed in supervisory/management role through project </w:t>
            </w:r>
          </w:p>
        </w:tc>
        <w:tc>
          <w:tcPr>
            <w:tcW w:w="2977" w:type="dxa"/>
          </w:tcPr>
          <w:p w:rsidR="00753C2B" w:rsidRDefault="00753C2B" w:rsidP="00753C2B">
            <w:pPr>
              <w:pStyle w:val="ListBullet"/>
              <w:spacing w:after="0"/>
              <w:ind w:left="176" w:hanging="142"/>
            </w:pPr>
            <w:r>
              <w:t>Measured capacity change of community, organisation or individuals (qualitative, quantitative).</w:t>
            </w:r>
          </w:p>
          <w:p w:rsidR="00753C2B" w:rsidRDefault="00753C2B" w:rsidP="00753C2B">
            <w:pPr>
              <w:pStyle w:val="ListBullet"/>
              <w:spacing w:after="0"/>
              <w:ind w:left="176" w:hanging="142"/>
            </w:pPr>
            <w:r w:rsidRPr="000021EA">
              <w:t>Other</w:t>
            </w:r>
          </w:p>
          <w:p w:rsidR="00AB2832" w:rsidRDefault="00AB2832" w:rsidP="000F0F31">
            <w:pPr>
              <w:pStyle w:val="ListBullet"/>
              <w:numPr>
                <w:ilvl w:val="0"/>
                <w:numId w:val="0"/>
              </w:numPr>
              <w:spacing w:after="0"/>
              <w:jc w:val="center"/>
              <w:rPr>
                <w:rFonts w:ascii="Times New Roman" w:hAnsi="Times New Roman"/>
                <w:sz w:val="24"/>
                <w:szCs w:val="24"/>
              </w:rPr>
            </w:pPr>
          </w:p>
        </w:tc>
      </w:tr>
      <w:tr w:rsidR="00AB2832" w:rsidTr="009B45ED">
        <w:trPr>
          <w:cnfStyle w:val="000000100000"/>
          <w:trHeight w:val="269"/>
        </w:trPr>
        <w:tc>
          <w:tcPr>
            <w:tcW w:w="5671" w:type="dxa"/>
          </w:tcPr>
          <w:p w:rsidR="00AB2832" w:rsidRPr="00EA037D" w:rsidRDefault="002C19D8" w:rsidP="005E3CD2">
            <w:pPr>
              <w:rPr>
                <w:rFonts w:ascii="Calibri" w:hAnsi="Calibri"/>
                <w:b/>
                <w:color w:val="000000"/>
                <w:sz w:val="24"/>
              </w:rPr>
            </w:pPr>
            <w:r w:rsidRPr="00EA037D">
              <w:rPr>
                <w:rFonts w:ascii="Calibri" w:hAnsi="Calibri"/>
                <w:b/>
                <w:color w:val="000000"/>
                <w:sz w:val="24"/>
              </w:rPr>
              <w:t>Knowledge Integration and Transfer</w:t>
            </w:r>
          </w:p>
          <w:p w:rsidR="00EA037D" w:rsidRPr="00D71447" w:rsidRDefault="00A27787" w:rsidP="005E3CD2">
            <w:pPr>
              <w:pStyle w:val="ListBullet"/>
              <w:numPr>
                <w:ilvl w:val="0"/>
                <w:numId w:val="0"/>
              </w:numPr>
              <w:spacing w:after="0"/>
            </w:pPr>
            <w:r>
              <w:t>This is supported to encourage t</w:t>
            </w:r>
            <w:r w:rsidR="00EA037D">
              <w:t xml:space="preserve">he </w:t>
            </w:r>
            <w:r w:rsidR="00011FF9">
              <w:t>specific integration</w:t>
            </w:r>
            <w:r w:rsidR="00EA037D">
              <w:t xml:space="preserve"> of ecological, cultural, and NRM knowledge to support project design, delivery or monitoring AND</w:t>
            </w:r>
            <w:r w:rsidR="00011FF9">
              <w:t xml:space="preserve"> </w:t>
            </w:r>
            <w:r w:rsidR="00EA037D">
              <w:t>/</w:t>
            </w:r>
            <w:r w:rsidR="00011FF9">
              <w:t xml:space="preserve"> </w:t>
            </w:r>
            <w:r w:rsidR="00EA037D">
              <w:t>OR preservation of that knowledge.</w:t>
            </w:r>
          </w:p>
          <w:p w:rsidR="00EA037D" w:rsidRDefault="00EA037D" w:rsidP="00EA037D">
            <w:pPr>
              <w:pStyle w:val="ListBullet"/>
              <w:numPr>
                <w:ilvl w:val="0"/>
                <w:numId w:val="0"/>
              </w:numPr>
              <w:spacing w:after="0"/>
              <w:jc w:val="center"/>
              <w:rPr>
                <w:rFonts w:ascii="Times New Roman" w:hAnsi="Times New Roman"/>
                <w:sz w:val="24"/>
                <w:szCs w:val="24"/>
              </w:rPr>
            </w:pPr>
          </w:p>
        </w:tc>
        <w:tc>
          <w:tcPr>
            <w:tcW w:w="5953" w:type="dxa"/>
          </w:tcPr>
          <w:p w:rsidR="00CE4989" w:rsidRDefault="00CE4989" w:rsidP="00CE4989">
            <w:pPr>
              <w:pStyle w:val="ListBullet"/>
              <w:numPr>
                <w:ilvl w:val="0"/>
                <w:numId w:val="0"/>
              </w:numPr>
              <w:spacing w:after="0"/>
              <w:ind w:left="176"/>
            </w:pPr>
          </w:p>
          <w:p w:rsidR="009D14A4" w:rsidRDefault="009D14A4" w:rsidP="00011FF9">
            <w:pPr>
              <w:pStyle w:val="ListBullet"/>
              <w:spacing w:after="0"/>
              <w:ind w:left="176" w:hanging="142"/>
            </w:pPr>
            <w:r>
              <w:t>Number of on-country visits</w:t>
            </w:r>
          </w:p>
          <w:p w:rsidR="00581F9F" w:rsidRPr="00581F9F" w:rsidRDefault="009D14A4" w:rsidP="00581F9F">
            <w:pPr>
              <w:pStyle w:val="ListBullet"/>
              <w:spacing w:after="0"/>
              <w:ind w:left="176" w:hanging="142"/>
            </w:pPr>
            <w:r>
              <w:t xml:space="preserve">Number of on-country visits attended by younger and older people together </w:t>
            </w:r>
          </w:p>
          <w:p w:rsidR="00011FF9" w:rsidRPr="00011FF9" w:rsidRDefault="00CE4989" w:rsidP="00011FF9">
            <w:pPr>
              <w:pStyle w:val="ListBullet"/>
              <w:spacing w:after="0"/>
              <w:ind w:left="176" w:hanging="142"/>
            </w:pPr>
            <w:r>
              <w:t>Involvement of</w:t>
            </w:r>
            <w:r w:rsidR="00011FF9" w:rsidRPr="00011FF9">
              <w:t xml:space="preserve"> Indigenous decision-making bodi</w:t>
            </w:r>
            <w:r>
              <w:t>e</w:t>
            </w:r>
            <w:r w:rsidR="00011FF9" w:rsidRPr="00011FF9">
              <w:t>s</w:t>
            </w:r>
            <w:r>
              <w:t xml:space="preserve"> in project</w:t>
            </w:r>
            <w:r w:rsidR="00011FF9" w:rsidRPr="00011FF9">
              <w:t xml:space="preserve"> </w:t>
            </w:r>
            <w:r w:rsidR="00581F9F">
              <w:t>(Yes or No)</w:t>
            </w:r>
          </w:p>
          <w:p w:rsidR="00011FF9" w:rsidRPr="00011FF9" w:rsidRDefault="00CE4989" w:rsidP="00011FF9">
            <w:pPr>
              <w:pStyle w:val="ListBullet"/>
              <w:spacing w:after="0"/>
              <w:ind w:left="176" w:hanging="142"/>
            </w:pPr>
            <w:r>
              <w:t xml:space="preserve">Involvement of </w:t>
            </w:r>
            <w:r w:rsidR="00011FF9" w:rsidRPr="00011FF9">
              <w:t>community elders in decision-making</w:t>
            </w:r>
            <w:r w:rsidR="00581F9F">
              <w:t xml:space="preserve"> (Yes or No)</w:t>
            </w:r>
          </w:p>
          <w:p w:rsidR="00753C2B" w:rsidRPr="00753C2B" w:rsidRDefault="00753C2B" w:rsidP="00011FF9">
            <w:pPr>
              <w:pStyle w:val="ListBullet"/>
              <w:spacing w:after="0"/>
              <w:ind w:left="176" w:hanging="142"/>
              <w:rPr>
                <w:rFonts w:ascii="Times New Roman" w:hAnsi="Times New Roman"/>
                <w:sz w:val="24"/>
                <w:szCs w:val="24"/>
              </w:rPr>
            </w:pPr>
            <w:r>
              <w:t>Documentation of Indigenous ecological knowledge</w:t>
            </w:r>
            <w:r w:rsidR="00581F9F">
              <w:t xml:space="preserve"> (Yes or </w:t>
            </w:r>
            <w:r w:rsidR="00581F9F">
              <w:lastRenderedPageBreak/>
              <w:t>No)</w:t>
            </w:r>
          </w:p>
          <w:p w:rsidR="00AB2832" w:rsidRDefault="00011FF9" w:rsidP="00011FF9">
            <w:pPr>
              <w:pStyle w:val="ListBullet"/>
              <w:spacing w:after="0"/>
              <w:ind w:left="176" w:hanging="142"/>
              <w:rPr>
                <w:rFonts w:ascii="Times New Roman" w:hAnsi="Times New Roman"/>
                <w:sz w:val="24"/>
                <w:szCs w:val="24"/>
              </w:rPr>
            </w:pPr>
            <w:r w:rsidRPr="00011FF9">
              <w:t>Number of datasets collected by projects and provided to the Australian Government and/or made publically available</w:t>
            </w:r>
          </w:p>
        </w:tc>
        <w:tc>
          <w:tcPr>
            <w:tcW w:w="7513" w:type="dxa"/>
          </w:tcPr>
          <w:p w:rsidR="000021EA" w:rsidRDefault="000021EA" w:rsidP="000021EA">
            <w:pPr>
              <w:pStyle w:val="ListBullet"/>
              <w:numPr>
                <w:ilvl w:val="0"/>
                <w:numId w:val="0"/>
              </w:numPr>
              <w:spacing w:after="0" w:line="288" w:lineRule="auto"/>
              <w:ind w:left="176"/>
            </w:pPr>
          </w:p>
          <w:p w:rsidR="000021EA" w:rsidRDefault="000021EA" w:rsidP="00011FF9">
            <w:pPr>
              <w:pStyle w:val="ListBullet"/>
              <w:spacing w:after="0" w:line="288" w:lineRule="auto"/>
              <w:ind w:left="176" w:hanging="142"/>
            </w:pPr>
            <w:r>
              <w:t>Type of activity (documentation, consultation etc)</w:t>
            </w:r>
          </w:p>
          <w:p w:rsidR="000021EA" w:rsidRDefault="000021EA" w:rsidP="00011FF9">
            <w:pPr>
              <w:pStyle w:val="ListBullet"/>
              <w:spacing w:after="0" w:line="288" w:lineRule="auto"/>
              <w:ind w:left="176" w:hanging="142"/>
            </w:pPr>
            <w:r>
              <w:t>Number of individuals involved</w:t>
            </w:r>
          </w:p>
          <w:p w:rsidR="00581F9F" w:rsidRDefault="00581F9F" w:rsidP="00011FF9">
            <w:pPr>
              <w:pStyle w:val="ListBullet"/>
              <w:spacing w:after="0" w:line="288" w:lineRule="auto"/>
              <w:ind w:left="176" w:hanging="142"/>
            </w:pPr>
            <w:r>
              <w:t>Number of Indigenous participants</w:t>
            </w:r>
          </w:p>
          <w:p w:rsidR="00581F9F" w:rsidRPr="00581F9F" w:rsidRDefault="00581F9F" w:rsidP="00581F9F">
            <w:pPr>
              <w:pStyle w:val="ListBullet"/>
              <w:spacing w:after="0"/>
              <w:ind w:left="176" w:hanging="142"/>
            </w:pPr>
            <w:r w:rsidRPr="00581F9F">
              <w:t>Number of formal consultations (individuals/private sector) involved in design, delivery, monitoring to guide project implementation.</w:t>
            </w:r>
          </w:p>
          <w:p w:rsidR="00581F9F" w:rsidRDefault="00581F9F" w:rsidP="00581F9F">
            <w:pPr>
              <w:pStyle w:val="ListBullet"/>
              <w:spacing w:after="0"/>
              <w:ind w:left="176" w:hanging="142"/>
            </w:pPr>
            <w:r w:rsidRPr="00581F9F">
              <w:t>Number of formal partnerships (e.g. MOUs/joint delivery) involved in design, delivery, monitoring to guide project implementation.</w:t>
            </w:r>
          </w:p>
          <w:p w:rsidR="00581F9F" w:rsidRDefault="00581F9F" w:rsidP="00581F9F">
            <w:pPr>
              <w:pStyle w:val="ListBullet"/>
              <w:numPr>
                <w:ilvl w:val="0"/>
                <w:numId w:val="0"/>
              </w:numPr>
              <w:spacing w:after="0" w:line="288" w:lineRule="auto"/>
              <w:ind w:left="34"/>
            </w:pPr>
          </w:p>
          <w:p w:rsidR="00AB2832" w:rsidRDefault="00AB2832" w:rsidP="009D14A4">
            <w:pPr>
              <w:pStyle w:val="ListBullet"/>
              <w:numPr>
                <w:ilvl w:val="0"/>
                <w:numId w:val="0"/>
              </w:numPr>
              <w:spacing w:after="0" w:line="288" w:lineRule="auto"/>
              <w:ind w:left="176"/>
              <w:rPr>
                <w:rFonts w:ascii="Times New Roman" w:hAnsi="Times New Roman"/>
                <w:sz w:val="24"/>
                <w:szCs w:val="24"/>
              </w:rPr>
            </w:pPr>
          </w:p>
        </w:tc>
        <w:tc>
          <w:tcPr>
            <w:tcW w:w="2977" w:type="dxa"/>
          </w:tcPr>
          <w:p w:rsidR="00753C2B" w:rsidRDefault="00753C2B" w:rsidP="00753C2B">
            <w:pPr>
              <w:pStyle w:val="ListBullet"/>
              <w:spacing w:after="0"/>
              <w:ind w:left="176" w:hanging="142"/>
            </w:pPr>
            <w:r>
              <w:lastRenderedPageBreak/>
              <w:t>Measured capacity change of community, organisation or individuals (qualitative, quantitative).</w:t>
            </w:r>
          </w:p>
          <w:p w:rsidR="00753C2B" w:rsidRDefault="00753C2B" w:rsidP="00753C2B">
            <w:pPr>
              <w:pStyle w:val="ListBullet"/>
              <w:spacing w:after="0"/>
              <w:ind w:left="176" w:hanging="142"/>
            </w:pPr>
            <w:r>
              <w:t>Measured benefit of knowledge integration for project (qualitative, quantitative).</w:t>
            </w:r>
          </w:p>
          <w:p w:rsidR="00753C2B" w:rsidRDefault="00753C2B" w:rsidP="00753C2B">
            <w:pPr>
              <w:pStyle w:val="ListBullet"/>
              <w:spacing w:after="0"/>
              <w:ind w:left="176" w:hanging="142"/>
            </w:pPr>
            <w:r w:rsidRPr="000021EA">
              <w:t>Other</w:t>
            </w:r>
          </w:p>
          <w:p w:rsidR="00AB2832" w:rsidRDefault="00AB2832" w:rsidP="000F0F31">
            <w:pPr>
              <w:pStyle w:val="ListBullet"/>
              <w:numPr>
                <w:ilvl w:val="0"/>
                <w:numId w:val="0"/>
              </w:numPr>
              <w:spacing w:after="0"/>
              <w:jc w:val="center"/>
              <w:rPr>
                <w:rFonts w:ascii="Times New Roman" w:hAnsi="Times New Roman"/>
                <w:sz w:val="24"/>
                <w:szCs w:val="24"/>
              </w:rPr>
            </w:pPr>
          </w:p>
          <w:p w:rsidR="00753C2B" w:rsidRDefault="00753C2B" w:rsidP="000F0F31">
            <w:pPr>
              <w:pStyle w:val="ListBullet"/>
              <w:numPr>
                <w:ilvl w:val="0"/>
                <w:numId w:val="0"/>
              </w:numPr>
              <w:spacing w:after="0"/>
              <w:jc w:val="center"/>
              <w:rPr>
                <w:rFonts w:ascii="Times New Roman" w:hAnsi="Times New Roman"/>
                <w:sz w:val="24"/>
                <w:szCs w:val="24"/>
              </w:rPr>
            </w:pPr>
          </w:p>
        </w:tc>
      </w:tr>
    </w:tbl>
    <w:p w:rsidR="00200318" w:rsidRDefault="00200318" w:rsidP="000F0F31">
      <w:pPr>
        <w:pStyle w:val="ListBullet"/>
        <w:numPr>
          <w:ilvl w:val="0"/>
          <w:numId w:val="0"/>
        </w:numPr>
        <w:spacing w:after="0" w:line="240" w:lineRule="auto"/>
        <w:ind w:left="369"/>
        <w:jc w:val="center"/>
        <w:rPr>
          <w:rFonts w:ascii="Times New Roman" w:hAnsi="Times New Roman"/>
          <w:sz w:val="24"/>
          <w:szCs w:val="24"/>
        </w:rPr>
      </w:pPr>
    </w:p>
    <w:p w:rsidR="00200318" w:rsidRDefault="00200318" w:rsidP="000F0F31">
      <w:pPr>
        <w:pStyle w:val="ListBullet"/>
        <w:numPr>
          <w:ilvl w:val="0"/>
          <w:numId w:val="0"/>
        </w:numPr>
        <w:spacing w:after="0" w:line="240" w:lineRule="auto"/>
        <w:ind w:left="369"/>
        <w:jc w:val="center"/>
        <w:rPr>
          <w:rFonts w:ascii="Times New Roman" w:hAnsi="Times New Roman"/>
          <w:sz w:val="24"/>
          <w:szCs w:val="24"/>
        </w:rPr>
        <w:sectPr w:rsidR="00200318" w:rsidSect="003905CA">
          <w:headerReference w:type="even" r:id="rId41"/>
          <w:headerReference w:type="first" r:id="rId42"/>
          <w:footerReference w:type="first" r:id="rId43"/>
          <w:pgSz w:w="23814" w:h="16839" w:orient="landscape" w:code="8"/>
          <w:pgMar w:top="1418" w:right="1418" w:bottom="1276" w:left="567" w:header="425" w:footer="425" w:gutter="0"/>
          <w:pgNumType w:start="1"/>
          <w:cols w:space="708"/>
          <w:titlePg/>
          <w:docGrid w:linePitch="360"/>
        </w:sectPr>
      </w:pPr>
    </w:p>
    <w:p w:rsidR="0044733D" w:rsidRDefault="00292039" w:rsidP="00292039">
      <w:pPr>
        <w:pStyle w:val="ListBullet"/>
        <w:numPr>
          <w:ilvl w:val="0"/>
          <w:numId w:val="0"/>
        </w:numPr>
        <w:spacing w:after="0" w:line="240" w:lineRule="auto"/>
        <w:ind w:left="369"/>
        <w:rPr>
          <w:rFonts w:asciiTheme="majorHAnsi" w:hAnsiTheme="majorHAnsi" w:cstheme="majorHAnsi"/>
          <w:sz w:val="24"/>
          <w:u w:val="single"/>
        </w:rPr>
      </w:pPr>
      <w:r w:rsidRPr="00292039">
        <w:rPr>
          <w:rFonts w:asciiTheme="majorHAnsi" w:hAnsiTheme="majorHAnsi" w:cstheme="majorHAnsi"/>
          <w:sz w:val="24"/>
          <w:u w:val="single"/>
        </w:rPr>
        <w:lastRenderedPageBreak/>
        <w:t>Attachment A</w:t>
      </w:r>
    </w:p>
    <w:p w:rsidR="002507D4" w:rsidRDefault="002507D4" w:rsidP="00292039">
      <w:pPr>
        <w:pStyle w:val="ListBullet"/>
        <w:numPr>
          <w:ilvl w:val="0"/>
          <w:numId w:val="0"/>
        </w:numPr>
        <w:spacing w:after="0" w:line="240" w:lineRule="auto"/>
        <w:ind w:left="369"/>
        <w:rPr>
          <w:rFonts w:asciiTheme="majorHAnsi" w:hAnsiTheme="majorHAnsi" w:cstheme="majorHAnsi"/>
          <w:sz w:val="24"/>
          <w:u w:val="single"/>
        </w:rPr>
      </w:pPr>
    </w:p>
    <w:tbl>
      <w:tblPr>
        <w:tblStyle w:val="TableGrid"/>
        <w:tblW w:w="4975" w:type="pct"/>
        <w:tblLook w:val="04A0"/>
      </w:tblPr>
      <w:tblGrid>
        <w:gridCol w:w="8255"/>
        <w:gridCol w:w="107"/>
        <w:gridCol w:w="6914"/>
      </w:tblGrid>
      <w:tr w:rsidR="002507D4" w:rsidTr="009033D0">
        <w:trPr>
          <w:cnfStyle w:val="100000000000"/>
        </w:trPr>
        <w:tc>
          <w:tcPr>
            <w:tcW w:w="5000" w:type="pct"/>
            <w:gridSpan w:val="3"/>
            <w:shd w:val="clear" w:color="auto" w:fill="808080" w:themeFill="background1" w:themeFillShade="80"/>
          </w:tcPr>
          <w:p w:rsidR="002507D4" w:rsidRDefault="002507D4" w:rsidP="002507D4">
            <w:pPr>
              <w:pStyle w:val="Para12"/>
              <w:spacing w:before="120" w:after="120"/>
              <w:jc w:val="center"/>
              <w:rPr>
                <w:rFonts w:ascii="Arial" w:hAnsi="Arial" w:cs="Arial"/>
                <w:b/>
                <w:color w:val="FFFFFF" w:themeColor="background1"/>
                <w:szCs w:val="24"/>
              </w:rPr>
            </w:pPr>
            <w:r>
              <w:rPr>
                <w:rFonts w:ascii="Arial" w:hAnsi="Arial" w:cs="Arial"/>
                <w:b/>
                <w:color w:val="FFFFFF" w:themeColor="background1"/>
                <w:szCs w:val="24"/>
              </w:rPr>
              <w:t>Maintenance of ecosystem services, including ecological and cultural values, now and into the future</w:t>
            </w:r>
          </w:p>
        </w:tc>
      </w:tr>
      <w:tr w:rsidR="002507D4" w:rsidTr="009033D0">
        <w:trPr>
          <w:cnfStyle w:val="000000100000"/>
        </w:trPr>
        <w:tc>
          <w:tcPr>
            <w:tcW w:w="2737" w:type="pct"/>
            <w:gridSpan w:val="2"/>
          </w:tcPr>
          <w:p w:rsidR="002507D4" w:rsidRDefault="002507D4" w:rsidP="002507D4">
            <w:pPr>
              <w:pStyle w:val="Para12"/>
              <w:spacing w:before="120" w:after="120"/>
              <w:rPr>
                <w:rFonts w:ascii="Arial" w:hAnsi="Arial" w:cs="Arial"/>
                <w:b/>
                <w:sz w:val="19"/>
                <w:szCs w:val="19"/>
              </w:rPr>
            </w:pPr>
            <w:r>
              <w:rPr>
                <w:rFonts w:ascii="Arial" w:hAnsi="Arial" w:cs="Arial"/>
                <w:b/>
                <w:sz w:val="19"/>
                <w:szCs w:val="19"/>
              </w:rPr>
              <w:t>20 yr projections (2008 – 2028) against our strategic objectives: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 xml:space="preserve">The declining trend of Australia’s biodiversity has been reduced and our native flora, fauna and ecosystems have the best protection possible, increasing their resilience to climate change and other pressures at all scales. </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Threats to Australia’s unique biodiversity, which underpins the functioning of our natural and productive landscapes, are systematically addressed and reduced where possible.</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High ecological value ecosystems, including protected species habitat and ecological communities in poor condition, are healthy and fragmentation across the landscape has been reduced.</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The conservation status of threatened species and ecological communities has improved and this improvement can be sustained.</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Activities to conserve and manage Australia’s biodiversity and natural systems are integrated across the Australian land and marine environments.</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The conservation benefits that can be drawn from complementary management of Australia’s conservation estate, and other public and private lands are maximised.</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Natural resources management is occurring at appropriate and multiple scales to maintain high value ecosystems and build the capacity of the natural environment to maintain critical functions over time (including the ecological and cultural values of places).</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Threats to coastal, aquatic and marine environments has been reduced, and water quality and aquatic health has been improved through sustainable land management practices and social and institutional structures to effectively address local threats.</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The impact of threats to the Great Barrier Reef from sediments and nutrients has been reversed, and water quality and aquatic health has been improved. Management arrangements are established in Reef catchments to prevent further deterioration, especially given the Reef’s vulnerability to climate change.</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Australia’s tropical and arid landscapes and ecosystems in northern and remote Australia are protected and appropriately managed.</w:t>
            </w:r>
          </w:p>
          <w:p w:rsidR="002507D4" w:rsidRDefault="002507D4" w:rsidP="005E4CF8">
            <w:pPr>
              <w:pStyle w:val="Para12"/>
              <w:numPr>
                <w:ilvl w:val="0"/>
                <w:numId w:val="17"/>
              </w:numPr>
              <w:spacing w:after="80"/>
              <w:rPr>
                <w:rFonts w:ascii="Arial" w:hAnsi="Arial" w:cs="Arial"/>
                <w:b/>
                <w:sz w:val="19"/>
                <w:szCs w:val="19"/>
              </w:rPr>
            </w:pPr>
            <w:r>
              <w:rPr>
                <w:rFonts w:ascii="Arial" w:eastAsiaTheme="minorHAnsi" w:hAnsi="Arial" w:cs="Arial"/>
                <w:color w:val="auto"/>
                <w:sz w:val="19"/>
                <w:szCs w:val="19"/>
              </w:rPr>
              <w:t>Indigenous and non-Indigenous communities are strongly connected to local environments.</w:t>
            </w:r>
          </w:p>
          <w:p w:rsidR="002507D4" w:rsidRPr="009033D0" w:rsidRDefault="002507D4" w:rsidP="005E4CF8">
            <w:pPr>
              <w:pStyle w:val="Para12"/>
              <w:numPr>
                <w:ilvl w:val="0"/>
                <w:numId w:val="17"/>
              </w:numPr>
              <w:spacing w:after="80"/>
              <w:rPr>
                <w:rFonts w:ascii="Arial" w:hAnsi="Arial" w:cs="Arial"/>
                <w:b/>
                <w:sz w:val="19"/>
                <w:szCs w:val="19"/>
              </w:rPr>
            </w:pPr>
            <w:r>
              <w:rPr>
                <w:rFonts w:ascii="Arial" w:eastAsiaTheme="minorHAnsi" w:hAnsi="Arial" w:cs="Arial"/>
                <w:color w:val="auto"/>
                <w:sz w:val="19"/>
                <w:szCs w:val="19"/>
              </w:rPr>
              <w:t>An informed Australian community that supports, and is effectively and actively engage in, activities to protect our environment and sustainably manage our natural resources.</w:t>
            </w:r>
          </w:p>
          <w:p w:rsidR="009033D0" w:rsidRDefault="009033D0" w:rsidP="009033D0">
            <w:pPr>
              <w:pStyle w:val="Para12"/>
              <w:spacing w:after="80"/>
              <w:rPr>
                <w:rFonts w:ascii="Arial" w:eastAsiaTheme="minorHAnsi" w:hAnsi="Arial" w:cs="Arial"/>
                <w:color w:val="auto"/>
                <w:sz w:val="19"/>
                <w:szCs w:val="19"/>
              </w:rPr>
            </w:pPr>
          </w:p>
          <w:p w:rsidR="009033D0" w:rsidRDefault="009033D0" w:rsidP="009033D0">
            <w:pPr>
              <w:pStyle w:val="Para12"/>
              <w:spacing w:after="80"/>
              <w:rPr>
                <w:rFonts w:ascii="Arial" w:hAnsi="Arial" w:cs="Arial"/>
                <w:b/>
                <w:sz w:val="19"/>
                <w:szCs w:val="19"/>
              </w:rPr>
            </w:pPr>
          </w:p>
        </w:tc>
        <w:tc>
          <w:tcPr>
            <w:tcW w:w="2263" w:type="pct"/>
          </w:tcPr>
          <w:p w:rsidR="002507D4" w:rsidRDefault="002507D4" w:rsidP="002507D4">
            <w:pPr>
              <w:pStyle w:val="Para12"/>
              <w:spacing w:before="120" w:after="120"/>
              <w:rPr>
                <w:rFonts w:ascii="Arial" w:hAnsi="Arial" w:cs="Arial"/>
                <w:b/>
                <w:sz w:val="19"/>
                <w:szCs w:val="19"/>
              </w:rPr>
            </w:pPr>
            <w:r>
              <w:rPr>
                <w:rFonts w:ascii="Arial" w:hAnsi="Arial" w:cs="Arial"/>
                <w:b/>
                <w:sz w:val="19"/>
                <w:szCs w:val="19"/>
              </w:rPr>
              <w:t>By 2018, Caring for our Country – Sustainable Environment stream will:</w:t>
            </w:r>
          </w:p>
          <w:p w:rsidR="002507D4" w:rsidRDefault="002507D4" w:rsidP="005E4CF8">
            <w:pPr>
              <w:pStyle w:val="Para12"/>
              <w:numPr>
                <w:ilvl w:val="0"/>
                <w:numId w:val="17"/>
              </w:numPr>
              <w:spacing w:after="80"/>
              <w:ind w:left="357" w:hanging="357"/>
              <w:rPr>
                <w:rFonts w:ascii="Arial" w:hAnsi="Arial" w:cs="Arial"/>
                <w:sz w:val="19"/>
                <w:szCs w:val="19"/>
              </w:rPr>
            </w:pPr>
            <w:r>
              <w:rPr>
                <w:rFonts w:ascii="Arial" w:hAnsi="Arial" w:cs="Arial"/>
                <w:sz w:val="19"/>
                <w:szCs w:val="19"/>
              </w:rPr>
              <w:t xml:space="preserve">Better protect and conserve nationally and internationally significant </w:t>
            </w:r>
            <w:r>
              <w:rPr>
                <w:rFonts w:ascii="Arial" w:eastAsiaTheme="minorHAnsi" w:hAnsi="Arial" w:cs="Arial"/>
                <w:color w:val="auto"/>
                <w:sz w:val="19"/>
                <w:szCs w:val="19"/>
              </w:rPr>
              <w:t>ecosystems</w:t>
            </w:r>
            <w:r>
              <w:rPr>
                <w:rFonts w:ascii="Arial" w:hAnsi="Arial" w:cs="Arial"/>
                <w:sz w:val="19"/>
                <w:szCs w:val="19"/>
              </w:rPr>
              <w:t>, species,  ecological communities and landscapes, through actions that:</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Identify and address key threatening processes at a range of scales.</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Support recovery and threat abatement for species and ecological communities identified under national environmental law.</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Enhance the condition, connectivity and resilience of habitats and landscapes by protecting or restoring ecosystem functions, including nutrient, water and energy flows.</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Incorporate Indigenous ecological knowledge into planning and on ground outcomes.</w:t>
            </w:r>
          </w:p>
          <w:p w:rsidR="002507D4" w:rsidRDefault="002507D4" w:rsidP="005E4CF8">
            <w:pPr>
              <w:pStyle w:val="Para12"/>
              <w:numPr>
                <w:ilvl w:val="0"/>
                <w:numId w:val="18"/>
              </w:numPr>
              <w:spacing w:after="80"/>
              <w:ind w:left="602"/>
              <w:rPr>
                <w:rFonts w:ascii="Arial" w:eastAsiaTheme="minorHAnsi" w:hAnsi="Arial" w:cs="Arial"/>
                <w:color w:val="auto"/>
                <w:sz w:val="19"/>
                <w:szCs w:val="19"/>
              </w:rPr>
            </w:pPr>
            <w:r>
              <w:rPr>
                <w:rFonts w:ascii="Arial" w:eastAsiaTheme="minorHAnsi" w:hAnsi="Arial" w:cs="Arial"/>
                <w:color w:val="auto"/>
                <w:sz w:val="19"/>
                <w:szCs w:val="19"/>
              </w:rPr>
              <w:t>Reflect a whole of landscape approach to biodiversity conservation.</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Advance the use of indicators of marine environmental health to monitor, report on and respond to changes in pressure on the health of Commonwealth waters and Australia’s network of Commonwealth marine reserves.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Build the resilience of the Great Barrier Reef to the impacts of climate change by improving the quality of water leaving the catchments and entering the Great Barrier Reef lagoon.</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Build community capacity and connection with the environment, including through activities that re-establish urban bushland, areas of Indigenous significance and the health of urban waterways.</w:t>
            </w:r>
          </w:p>
        </w:tc>
      </w:tr>
      <w:tr w:rsidR="002507D4" w:rsidTr="009033D0">
        <w:trPr>
          <w:cnfStyle w:val="000000010000"/>
        </w:trPr>
        <w:tc>
          <w:tcPr>
            <w:tcW w:w="5000" w:type="pct"/>
            <w:gridSpan w:val="3"/>
            <w:shd w:val="clear" w:color="auto" w:fill="808080" w:themeFill="background1" w:themeFillShade="80"/>
            <w:vAlign w:val="center"/>
          </w:tcPr>
          <w:p w:rsidR="002507D4" w:rsidRDefault="002507D4" w:rsidP="002507D4">
            <w:pPr>
              <w:pStyle w:val="Para12"/>
              <w:spacing w:before="120" w:after="120"/>
              <w:jc w:val="center"/>
              <w:rPr>
                <w:rFonts w:ascii="Arial" w:eastAsiaTheme="minorHAnsi" w:hAnsi="Arial" w:cs="Arial"/>
                <w:color w:val="FFFFFF" w:themeColor="background1"/>
                <w:szCs w:val="24"/>
              </w:rPr>
            </w:pPr>
            <w:r>
              <w:rPr>
                <w:rFonts w:ascii="Arial" w:hAnsi="Arial" w:cs="Arial"/>
                <w:b/>
                <w:color w:val="FFFFFF" w:themeColor="background1"/>
                <w:szCs w:val="24"/>
              </w:rPr>
              <w:lastRenderedPageBreak/>
              <w:t>Protection of our conservation estate</w:t>
            </w:r>
          </w:p>
        </w:tc>
      </w:tr>
      <w:tr w:rsidR="002507D4" w:rsidTr="009033D0">
        <w:trPr>
          <w:cnfStyle w:val="000000100000"/>
        </w:trPr>
        <w:tc>
          <w:tcPr>
            <w:tcW w:w="2702" w:type="pct"/>
          </w:tcPr>
          <w:p w:rsidR="002507D4" w:rsidRDefault="002507D4" w:rsidP="002507D4">
            <w:pPr>
              <w:pStyle w:val="Para12"/>
              <w:spacing w:before="120" w:after="120"/>
              <w:rPr>
                <w:rFonts w:ascii="Arial" w:hAnsi="Arial" w:cs="Arial"/>
                <w:b/>
                <w:sz w:val="19"/>
                <w:szCs w:val="19"/>
              </w:rPr>
            </w:pPr>
            <w:r>
              <w:rPr>
                <w:rFonts w:ascii="Arial" w:hAnsi="Arial" w:cs="Arial"/>
                <w:b/>
                <w:sz w:val="19"/>
                <w:szCs w:val="19"/>
              </w:rPr>
              <w:t>20 yr projections (2008–2028) against our strategic objectives: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A well managed, comprehensive, adequate and representative National Reserve System has been established to protect in perpetuity examples of at least 80 per cent of the intact native ecosystems present in Australia.</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Australia has met the global 2020 target of 17 per cent of terrestrial and inland water ecosystems to be conserved through ecologically representative and well-connected systems of terrestrial protected areas or other area-based conservation measures.</w:t>
            </w:r>
          </w:p>
          <w:p w:rsidR="002507D4" w:rsidRDefault="002507D4" w:rsidP="005E4CF8">
            <w:pPr>
              <w:pStyle w:val="Para12"/>
              <w:numPr>
                <w:ilvl w:val="0"/>
                <w:numId w:val="18"/>
              </w:numPr>
              <w:spacing w:after="80"/>
              <w:ind w:left="601" w:hanging="357"/>
              <w:rPr>
                <w:rFonts w:ascii="Arial" w:eastAsiaTheme="minorHAnsi" w:hAnsi="Arial" w:cs="Arial"/>
                <w:color w:val="auto"/>
                <w:sz w:val="19"/>
                <w:szCs w:val="19"/>
              </w:rPr>
            </w:pPr>
            <w:r>
              <w:rPr>
                <w:rFonts w:ascii="Arial" w:eastAsiaTheme="minorHAnsi" w:hAnsi="Arial" w:cs="Arial"/>
                <w:color w:val="auto"/>
                <w:sz w:val="19"/>
                <w:szCs w:val="19"/>
              </w:rPr>
              <w:t xml:space="preserve">The national network of marine protected areas adequately represents the full diversity of Australia’s marine environments and is managed to a high standard. </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The National Reserve System is integrated with and complements efforts by the Australian Government and its investment partners to conserve biodiversity in a changing climate, and meet Australia’s international obligations to protect our native and migratory species and their habitats.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Threats to the ecological character of Ramsar-listed wetlands of international importance have been reduced.</w:t>
            </w:r>
          </w:p>
          <w:p w:rsidR="002507D4" w:rsidRDefault="002507D4" w:rsidP="005E4CF8">
            <w:pPr>
              <w:pStyle w:val="Para12"/>
              <w:numPr>
                <w:ilvl w:val="0"/>
                <w:numId w:val="17"/>
              </w:numPr>
              <w:spacing w:after="80"/>
              <w:rPr>
                <w:rFonts w:ascii="Arial" w:hAnsi="Arial" w:cs="Arial"/>
                <w:b/>
                <w:sz w:val="19"/>
                <w:szCs w:val="19"/>
              </w:rPr>
            </w:pPr>
            <w:r>
              <w:rPr>
                <w:rFonts w:ascii="Arial" w:eastAsiaTheme="minorHAnsi" w:hAnsi="Arial" w:cs="Arial"/>
                <w:color w:val="auto"/>
                <w:sz w:val="19"/>
                <w:szCs w:val="19"/>
              </w:rPr>
              <w:t>The outstanding universal value and integrity of Australian World Heritage site are protected, meeting Australia’s commitments under the world heritage convention.</w:t>
            </w:r>
          </w:p>
          <w:p w:rsidR="002507D4" w:rsidRDefault="002507D4" w:rsidP="005E4CF8">
            <w:pPr>
              <w:pStyle w:val="Para12"/>
              <w:numPr>
                <w:ilvl w:val="0"/>
                <w:numId w:val="17"/>
              </w:numPr>
              <w:spacing w:after="80"/>
              <w:rPr>
                <w:rFonts w:ascii="Arial" w:hAnsi="Arial" w:cs="Arial"/>
                <w:b/>
                <w:sz w:val="19"/>
                <w:szCs w:val="19"/>
              </w:rPr>
            </w:pPr>
            <w:r>
              <w:rPr>
                <w:rFonts w:ascii="Arial" w:eastAsiaTheme="minorHAnsi" w:hAnsi="Arial" w:cs="Arial"/>
                <w:color w:val="auto"/>
                <w:sz w:val="19"/>
                <w:szCs w:val="19"/>
              </w:rPr>
              <w:t>An informed Australian community that supports, and is effectively and actively engage in, activities to protect our environment and sustainably manage our natural resources.</w:t>
            </w:r>
          </w:p>
        </w:tc>
        <w:tc>
          <w:tcPr>
            <w:tcW w:w="2298" w:type="pct"/>
            <w:gridSpan w:val="2"/>
          </w:tcPr>
          <w:p w:rsidR="002507D4" w:rsidRDefault="002507D4" w:rsidP="002507D4">
            <w:pPr>
              <w:pStyle w:val="Para12"/>
              <w:spacing w:before="120" w:after="120"/>
              <w:rPr>
                <w:rFonts w:ascii="Arial" w:hAnsi="Arial" w:cs="Arial"/>
                <w:b/>
                <w:sz w:val="19"/>
                <w:szCs w:val="19"/>
              </w:rPr>
            </w:pPr>
            <w:r>
              <w:rPr>
                <w:rFonts w:ascii="Arial" w:hAnsi="Arial" w:cs="Arial"/>
                <w:b/>
                <w:sz w:val="19"/>
                <w:szCs w:val="19"/>
              </w:rPr>
              <w:t>By 2018, Caring for our Country – Sustainable Environment stream will:</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Contribute to global targets for the establishment of ecologically representative and well-connected systems of protected areas, across land and sea bioregions.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Support the establishment and management of a national network of marine reserves in Commonwealth waters.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Support Australia to meet the global 2020 target of 10 per cent of marine and coastal areas to be conserved through ecologically represented and well–connected systems of marine protected areas or other area based conservation measures.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Expand the area that is protected within the National Reserve System, including Indigenous Protected Areas.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Support management actions for the National Reserve System, including Indigenous Protected Areas.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Meet the requirements of the World Heritage Convention by maintaining appropriate management arrangements for all World Heritage sites and investing in actions to reduce critical threats, and improve, restore, enhance or present the outstanding universal value and integrity of World Heritage sites.</w:t>
            </w:r>
          </w:p>
          <w:p w:rsidR="002507D4" w:rsidRDefault="002507D4" w:rsidP="005E4CF8">
            <w:pPr>
              <w:pStyle w:val="Para12"/>
              <w:numPr>
                <w:ilvl w:val="0"/>
                <w:numId w:val="17"/>
              </w:numPr>
              <w:spacing w:after="80"/>
              <w:rPr>
                <w:rFonts w:ascii="Arial" w:eastAsiaTheme="minorHAnsi" w:hAnsi="Arial" w:cs="Arial"/>
                <w:color w:val="auto"/>
                <w:sz w:val="19"/>
                <w:szCs w:val="19"/>
              </w:rPr>
            </w:pPr>
            <w:r>
              <w:rPr>
                <w:rFonts w:ascii="Arial" w:eastAsiaTheme="minorHAnsi" w:hAnsi="Arial" w:cs="Arial"/>
                <w:color w:val="auto"/>
                <w:sz w:val="19"/>
                <w:szCs w:val="19"/>
              </w:rPr>
              <w:t>Reduce critical threats to Ramsar sites and to improve and restore their ecological character through the development and adoption of improved technologies or land management techniques.</w:t>
            </w:r>
          </w:p>
          <w:p w:rsidR="002507D4" w:rsidRDefault="002507D4" w:rsidP="005E4CF8">
            <w:pPr>
              <w:pStyle w:val="Para12"/>
              <w:numPr>
                <w:ilvl w:val="0"/>
                <w:numId w:val="17"/>
              </w:numPr>
              <w:spacing w:after="80"/>
              <w:rPr>
                <w:rFonts w:ascii="Arial" w:hAnsi="Arial" w:cs="Arial"/>
                <w:b/>
                <w:color w:val="auto"/>
                <w:sz w:val="19"/>
                <w:szCs w:val="19"/>
              </w:rPr>
            </w:pPr>
            <w:r>
              <w:rPr>
                <w:rFonts w:ascii="Arial" w:eastAsiaTheme="minorHAnsi" w:hAnsi="Arial" w:cs="Arial"/>
                <w:color w:val="auto"/>
                <w:sz w:val="19"/>
                <w:szCs w:val="19"/>
              </w:rPr>
              <w:t>Increase government and community capacity to manage our conservation estate in the context of landscape-scale approaches that are adaptive to changing conditions, build on traditional and contemporary knowledge and integrate management activities across natural resource sectors.</w:t>
            </w:r>
          </w:p>
        </w:tc>
      </w:tr>
      <w:tr w:rsidR="002507D4" w:rsidTr="009033D0">
        <w:trPr>
          <w:cnfStyle w:val="000000010000"/>
          <w:trHeight w:val="296"/>
        </w:trPr>
        <w:tc>
          <w:tcPr>
            <w:tcW w:w="5000" w:type="pct"/>
            <w:gridSpan w:val="3"/>
            <w:shd w:val="clear" w:color="auto" w:fill="808080" w:themeFill="background1" w:themeFillShade="80"/>
          </w:tcPr>
          <w:p w:rsidR="002507D4" w:rsidRDefault="002507D4" w:rsidP="002507D4">
            <w:pPr>
              <w:pStyle w:val="Para12"/>
              <w:spacing w:before="120" w:after="120"/>
              <w:jc w:val="center"/>
              <w:rPr>
                <w:rFonts w:ascii="Arial" w:hAnsi="Arial" w:cs="Arial"/>
                <w:b/>
                <w:szCs w:val="24"/>
              </w:rPr>
            </w:pPr>
            <w:r>
              <w:rPr>
                <w:rFonts w:ascii="Arial" w:hAnsi="Arial" w:cs="Arial"/>
                <w:b/>
                <w:color w:val="FFFFFF" w:themeColor="background1"/>
                <w:szCs w:val="24"/>
              </w:rPr>
              <w:t>Enhanced capacity of Indigenous communities to conserve and protect natural resources</w:t>
            </w:r>
          </w:p>
        </w:tc>
      </w:tr>
      <w:tr w:rsidR="002507D4" w:rsidTr="009033D0">
        <w:trPr>
          <w:cnfStyle w:val="000000100000"/>
        </w:trPr>
        <w:tc>
          <w:tcPr>
            <w:tcW w:w="2702" w:type="pct"/>
          </w:tcPr>
          <w:p w:rsidR="002507D4" w:rsidRDefault="002507D4" w:rsidP="002507D4">
            <w:pPr>
              <w:pStyle w:val="Para12"/>
              <w:spacing w:before="120" w:after="120"/>
              <w:rPr>
                <w:rFonts w:ascii="Arial" w:hAnsi="Arial" w:cs="Arial"/>
                <w:b/>
                <w:sz w:val="19"/>
                <w:szCs w:val="19"/>
              </w:rPr>
            </w:pPr>
            <w:r>
              <w:rPr>
                <w:rFonts w:ascii="Arial" w:hAnsi="Arial" w:cs="Arial"/>
                <w:b/>
                <w:sz w:val="19"/>
                <w:szCs w:val="19"/>
              </w:rPr>
              <w:t>20 yr projections (2008–2028) against our strategic objectives:</w:t>
            </w:r>
          </w:p>
          <w:p w:rsidR="002507D4" w:rsidRDefault="002507D4" w:rsidP="005E4CF8">
            <w:pPr>
              <w:pStyle w:val="Para12"/>
              <w:numPr>
                <w:ilvl w:val="0"/>
                <w:numId w:val="17"/>
              </w:numPr>
              <w:spacing w:after="80"/>
              <w:ind w:left="357" w:hanging="357"/>
              <w:rPr>
                <w:rFonts w:ascii="Arial" w:eastAsiaTheme="minorHAnsi" w:hAnsi="Arial" w:cs="Arial"/>
                <w:color w:val="auto"/>
                <w:sz w:val="19"/>
                <w:szCs w:val="19"/>
              </w:rPr>
            </w:pPr>
            <w:r>
              <w:rPr>
                <w:rFonts w:ascii="Arial" w:eastAsiaTheme="minorHAnsi" w:hAnsi="Arial" w:cs="Arial"/>
                <w:color w:val="auto"/>
                <w:sz w:val="19"/>
                <w:szCs w:val="19"/>
              </w:rPr>
              <w:t>Effective partnerships between Indigenous Australians and governments, communities, industry, philanthropic organisations, regional bodies and non-Indigenous land managers to help maintain Australia’s long-term environmental and productive sustainability.</w:t>
            </w:r>
          </w:p>
          <w:p w:rsidR="002507D4" w:rsidRDefault="002507D4" w:rsidP="005E4CF8">
            <w:pPr>
              <w:pStyle w:val="Para12"/>
              <w:numPr>
                <w:ilvl w:val="0"/>
                <w:numId w:val="17"/>
              </w:numPr>
              <w:spacing w:after="80"/>
              <w:ind w:left="357" w:hanging="357"/>
              <w:rPr>
                <w:rFonts w:ascii="Arial" w:eastAsiaTheme="minorHAnsi" w:hAnsi="Arial" w:cs="Arial"/>
                <w:color w:val="auto"/>
                <w:sz w:val="19"/>
                <w:szCs w:val="19"/>
              </w:rPr>
            </w:pPr>
            <w:r>
              <w:rPr>
                <w:rFonts w:ascii="Arial" w:eastAsiaTheme="minorHAnsi" w:hAnsi="Arial" w:cs="Arial"/>
                <w:color w:val="auto"/>
                <w:sz w:val="19"/>
                <w:szCs w:val="19"/>
              </w:rPr>
              <w:t>Indigenous people have the information, are supported to effectively conserve and protect natural and cultural resources.</w:t>
            </w:r>
          </w:p>
          <w:p w:rsidR="002507D4" w:rsidRDefault="002507D4" w:rsidP="005E4CF8">
            <w:pPr>
              <w:pStyle w:val="Para12"/>
              <w:numPr>
                <w:ilvl w:val="0"/>
                <w:numId w:val="17"/>
              </w:numPr>
              <w:spacing w:after="80"/>
              <w:ind w:left="357" w:hanging="357"/>
              <w:rPr>
                <w:rFonts w:ascii="Arial" w:eastAsiaTheme="minorHAnsi" w:hAnsi="Arial" w:cs="Arial"/>
                <w:color w:val="auto"/>
                <w:sz w:val="19"/>
                <w:szCs w:val="19"/>
              </w:rPr>
            </w:pPr>
            <w:r>
              <w:rPr>
                <w:rFonts w:ascii="Arial" w:eastAsiaTheme="minorHAnsi" w:hAnsi="Arial" w:cs="Arial"/>
                <w:color w:val="auto"/>
                <w:sz w:val="19"/>
                <w:szCs w:val="19"/>
              </w:rPr>
              <w:t>Local capacities are integrated with broader national efforts to maintain and improve the quality, protection and management of our environment and natural resources.</w:t>
            </w:r>
          </w:p>
        </w:tc>
        <w:tc>
          <w:tcPr>
            <w:tcW w:w="2298" w:type="pct"/>
            <w:gridSpan w:val="2"/>
          </w:tcPr>
          <w:p w:rsidR="002507D4" w:rsidRDefault="002507D4" w:rsidP="002507D4">
            <w:pPr>
              <w:pStyle w:val="Para12"/>
              <w:spacing w:before="120" w:after="120"/>
              <w:rPr>
                <w:rFonts w:ascii="Arial" w:hAnsi="Arial" w:cs="Arial"/>
                <w:b/>
                <w:sz w:val="19"/>
                <w:szCs w:val="19"/>
              </w:rPr>
            </w:pPr>
            <w:r>
              <w:rPr>
                <w:rFonts w:ascii="Arial" w:hAnsi="Arial" w:cs="Arial"/>
                <w:b/>
                <w:sz w:val="19"/>
                <w:szCs w:val="19"/>
              </w:rPr>
              <w:t>By 2018, Caring for our Country – Sustainable Environment stream will:</w:t>
            </w:r>
          </w:p>
          <w:p w:rsidR="002507D4" w:rsidRDefault="002507D4" w:rsidP="005E4CF8">
            <w:pPr>
              <w:pStyle w:val="Para12"/>
              <w:numPr>
                <w:ilvl w:val="0"/>
                <w:numId w:val="17"/>
              </w:numPr>
              <w:spacing w:after="80"/>
              <w:ind w:left="357" w:hanging="357"/>
              <w:rPr>
                <w:rFonts w:ascii="Arial" w:eastAsiaTheme="minorHAnsi" w:hAnsi="Arial" w:cs="Arial"/>
                <w:color w:val="auto"/>
                <w:sz w:val="19"/>
                <w:szCs w:val="19"/>
              </w:rPr>
            </w:pPr>
            <w:r>
              <w:rPr>
                <w:rFonts w:ascii="Arial" w:eastAsiaTheme="minorHAnsi" w:hAnsi="Arial" w:cs="Arial"/>
                <w:color w:val="auto"/>
                <w:sz w:val="19"/>
                <w:szCs w:val="19"/>
              </w:rPr>
              <w:t>Facilitate Indigenous participation in the development of local and regional management plans and support management activities to control weeds and feral animals, reduce threats from modified fire and grazing regimes, restore vegetation, protect wildlife and monitor environmental condition.</w:t>
            </w:r>
          </w:p>
          <w:p w:rsidR="002507D4" w:rsidRDefault="002507D4" w:rsidP="005E4CF8">
            <w:pPr>
              <w:pStyle w:val="Para12"/>
              <w:numPr>
                <w:ilvl w:val="0"/>
                <w:numId w:val="17"/>
              </w:numPr>
              <w:spacing w:after="80"/>
              <w:ind w:left="357" w:hanging="357"/>
              <w:rPr>
                <w:rFonts w:ascii="Arial" w:eastAsiaTheme="minorHAnsi" w:hAnsi="Arial" w:cs="Arial"/>
                <w:color w:val="auto"/>
                <w:sz w:val="19"/>
                <w:szCs w:val="19"/>
              </w:rPr>
            </w:pPr>
            <w:r>
              <w:rPr>
                <w:rFonts w:ascii="Arial" w:eastAsiaTheme="minorHAnsi" w:hAnsi="Arial" w:cs="Arial"/>
                <w:color w:val="auto"/>
                <w:sz w:val="19"/>
                <w:szCs w:val="19"/>
              </w:rPr>
              <w:t>Build capacity for Indigenous people to undertake and manage natural resource management initiatives through access to appropriate training, education, organisational and natural resource management planning and on-ground activities.</w:t>
            </w:r>
          </w:p>
          <w:p w:rsidR="002507D4" w:rsidRDefault="002507D4" w:rsidP="005E4CF8">
            <w:pPr>
              <w:pStyle w:val="Para12"/>
              <w:numPr>
                <w:ilvl w:val="0"/>
                <w:numId w:val="17"/>
              </w:numPr>
              <w:spacing w:after="80"/>
              <w:ind w:left="357" w:hanging="357"/>
              <w:rPr>
                <w:rFonts w:ascii="Arial" w:eastAsiaTheme="minorHAnsi" w:hAnsi="Arial" w:cs="Arial"/>
                <w:color w:val="auto"/>
                <w:sz w:val="19"/>
                <w:szCs w:val="19"/>
              </w:rPr>
            </w:pPr>
            <w:r>
              <w:rPr>
                <w:rFonts w:ascii="Arial" w:eastAsiaTheme="minorHAnsi" w:hAnsi="Arial" w:cs="Arial"/>
                <w:color w:val="auto"/>
                <w:sz w:val="19"/>
                <w:szCs w:val="19"/>
              </w:rPr>
              <w:lastRenderedPageBreak/>
              <w:t>Ensure that Indigenous people can initiate and be essential partners in activities that have an environmental and cultural management focus.</w:t>
            </w:r>
          </w:p>
          <w:p w:rsidR="002507D4" w:rsidRDefault="002507D4" w:rsidP="005E4CF8">
            <w:pPr>
              <w:pStyle w:val="Para12"/>
              <w:numPr>
                <w:ilvl w:val="0"/>
                <w:numId w:val="17"/>
              </w:numPr>
              <w:spacing w:after="80"/>
              <w:ind w:left="357" w:hanging="357"/>
              <w:rPr>
                <w:rFonts w:ascii="Arial" w:eastAsiaTheme="minorHAnsi" w:hAnsi="Arial" w:cs="Arial"/>
                <w:color w:val="auto"/>
                <w:sz w:val="19"/>
                <w:szCs w:val="19"/>
              </w:rPr>
            </w:pPr>
            <w:r>
              <w:rPr>
                <w:rFonts w:ascii="Arial" w:eastAsiaTheme="minorHAnsi" w:hAnsi="Arial" w:cs="Arial"/>
                <w:color w:val="auto"/>
                <w:sz w:val="19"/>
                <w:szCs w:val="19"/>
              </w:rPr>
              <w:t>Realise opportunities for Indigenous natural resource management employment and enterprise through building the capacity of Indigenous people to deliver services to conserve and protect natural and cultural resources.</w:t>
            </w:r>
          </w:p>
          <w:p w:rsidR="002507D4" w:rsidRDefault="002507D4" w:rsidP="005E4CF8">
            <w:pPr>
              <w:pStyle w:val="Para12"/>
              <w:numPr>
                <w:ilvl w:val="0"/>
                <w:numId w:val="17"/>
              </w:numPr>
              <w:spacing w:after="80"/>
              <w:ind w:left="357" w:hanging="357"/>
              <w:rPr>
                <w:rFonts w:ascii="Arial" w:eastAsiaTheme="minorHAnsi" w:hAnsi="Arial" w:cs="Arial"/>
                <w:color w:val="auto"/>
                <w:sz w:val="19"/>
                <w:szCs w:val="19"/>
              </w:rPr>
            </w:pPr>
            <w:r>
              <w:rPr>
                <w:rFonts w:ascii="Arial" w:eastAsiaTheme="minorHAnsi" w:hAnsi="Arial" w:cs="Arial"/>
                <w:color w:val="auto"/>
                <w:sz w:val="19"/>
                <w:szCs w:val="19"/>
              </w:rPr>
              <w:t>Promote the continued use, support and reinvigoration of Indigenous ecological knowledge to underpin biodiversity conservation.</w:t>
            </w:r>
          </w:p>
        </w:tc>
      </w:tr>
    </w:tbl>
    <w:p w:rsidR="002507D4" w:rsidRDefault="002507D4" w:rsidP="00292039">
      <w:pPr>
        <w:pStyle w:val="ListBullet"/>
        <w:numPr>
          <w:ilvl w:val="0"/>
          <w:numId w:val="0"/>
        </w:numPr>
        <w:spacing w:after="0" w:line="240" w:lineRule="auto"/>
        <w:ind w:left="369"/>
        <w:rPr>
          <w:rFonts w:asciiTheme="majorHAnsi" w:hAnsiTheme="majorHAnsi" w:cstheme="majorHAnsi"/>
          <w:sz w:val="24"/>
          <w:u w:val="single"/>
        </w:rPr>
      </w:pPr>
    </w:p>
    <w:p w:rsidR="00292039" w:rsidRDefault="00292039" w:rsidP="00292039">
      <w:pPr>
        <w:pStyle w:val="ListBullet"/>
        <w:numPr>
          <w:ilvl w:val="0"/>
          <w:numId w:val="0"/>
        </w:numPr>
        <w:spacing w:after="0" w:line="240" w:lineRule="auto"/>
        <w:ind w:left="369"/>
        <w:rPr>
          <w:rFonts w:asciiTheme="majorHAnsi" w:hAnsiTheme="majorHAnsi" w:cstheme="majorHAnsi"/>
          <w:sz w:val="24"/>
          <w:u w:val="single"/>
        </w:rPr>
      </w:pPr>
    </w:p>
    <w:p w:rsidR="00292039" w:rsidRPr="00292039" w:rsidRDefault="00292039" w:rsidP="00292039">
      <w:pPr>
        <w:pStyle w:val="ListBullet"/>
        <w:numPr>
          <w:ilvl w:val="0"/>
          <w:numId w:val="0"/>
        </w:numPr>
        <w:spacing w:after="0" w:line="240" w:lineRule="auto"/>
        <w:ind w:left="369"/>
        <w:rPr>
          <w:rFonts w:ascii="Calibri" w:hAnsi="Calibri" w:cs="Calibri"/>
          <w:i w:val="0"/>
        </w:rPr>
      </w:pPr>
    </w:p>
    <w:sectPr w:rsidR="00292039" w:rsidRPr="00292039" w:rsidSect="00292039">
      <w:headerReference w:type="even" r:id="rId44"/>
      <w:headerReference w:type="default" r:id="rId45"/>
      <w:headerReference w:type="first" r:id="rId46"/>
      <w:pgSz w:w="16839" w:h="11907" w:orient="landscape" w:code="9"/>
      <w:pgMar w:top="851" w:right="851" w:bottom="851" w:left="851"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D5" w:rsidRDefault="00DD22D5" w:rsidP="00A60185">
      <w:pPr>
        <w:spacing w:after="0" w:line="240" w:lineRule="auto"/>
      </w:pPr>
      <w:r>
        <w:separator/>
      </w:r>
    </w:p>
  </w:endnote>
  <w:endnote w:type="continuationSeparator" w:id="0">
    <w:p w:rsidR="00DD22D5" w:rsidRDefault="00DD22D5"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DD22D5">
    <w:pPr>
      <w:pStyle w:val="Footer"/>
      <w:jc w:val="right"/>
    </w:pPr>
  </w:p>
  <w:p w:rsidR="00DD22D5" w:rsidRDefault="00DD22D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DD22D5">
    <w:pPr>
      <w:pStyle w:val="Footer"/>
      <w:jc w:val="right"/>
    </w:pPr>
  </w:p>
  <w:p w:rsidR="00DD22D5" w:rsidRDefault="00DD22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DD22D5">
    <w:pPr>
      <w:pStyle w:val="Footer"/>
      <w:jc w:val="right"/>
    </w:pPr>
  </w:p>
  <w:p w:rsidR="00DD22D5" w:rsidRDefault="00DD2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D5" w:rsidRDefault="00DD22D5" w:rsidP="00A60185">
      <w:pPr>
        <w:spacing w:after="0" w:line="240" w:lineRule="auto"/>
      </w:pPr>
      <w:r>
        <w:separator/>
      </w:r>
    </w:p>
  </w:footnote>
  <w:footnote w:type="continuationSeparator" w:id="0">
    <w:p w:rsidR="00DD22D5" w:rsidRDefault="00DD22D5"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E77A98" w:rsidP="00E45765">
    <w:pPr>
      <w:pStyle w:val="Classification"/>
    </w:pPr>
    <w:r>
      <w:fldChar w:fldCharType="begin"/>
    </w:r>
    <w:r w:rsidR="00DD22D5">
      <w:instrText xml:space="preserve"> DOCPROPERTY SecurityClassification \* MERGEFORMAT </w:instrText>
    </w:r>
    <w:r>
      <w:fldChar w:fldCharType="separate"/>
    </w:r>
    <w:r w:rsidR="00DD22D5">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DD22D5" w:rsidP="00E5206C">
    <w:pPr>
      <w:pStyle w:val="Header"/>
      <w:jc w:val="center"/>
      <w:rPr>
        <w:rFonts w:ascii="Calibri" w:hAnsi="Calibri" w:cs="Calibri"/>
        <w:b/>
        <w:i w:val="0"/>
        <w:caps/>
        <w:sz w:val="24"/>
        <w:szCs w:val="24"/>
      </w:rPr>
    </w:pPr>
    <w:r>
      <w:rPr>
        <w:rFonts w:ascii="Calibri" w:hAnsi="Calibri" w:cs="Calibri"/>
        <w:b/>
        <w:i w:val="0"/>
        <w:caps/>
        <w:sz w:val="24"/>
        <w:szCs w:val="24"/>
      </w:rPr>
      <w:t xml:space="preserve"> </w:t>
    </w:r>
  </w:p>
  <w:p w:rsidR="00DD22D5" w:rsidRDefault="00DD22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Pr="00311744" w:rsidRDefault="00DD22D5" w:rsidP="00311744">
    <w:pPr>
      <w:pStyle w:val="Header"/>
      <w:jc w:val="center"/>
      <w:rPr>
        <w:rFonts w:ascii="Calibri" w:hAnsi="Calibri" w:cs="Calibri"/>
        <w:b/>
        <w:i w:val="0"/>
        <w:caps/>
        <w:sz w:val="24"/>
        <w:szCs w:val="24"/>
      </w:rPr>
    </w:pPr>
    <w:r w:rsidRPr="00311744">
      <w:rPr>
        <w:rFonts w:ascii="Calibri" w:hAnsi="Calibri" w:cs="Calibri"/>
        <w:b/>
        <w:i w:val="0"/>
        <w:caps/>
        <w:sz w:val="24"/>
        <w:szCs w:val="24"/>
      </w:rPr>
      <w:t>DRAFT ONLY_V0.</w:t>
    </w:r>
    <w:r>
      <w:rPr>
        <w:rFonts w:ascii="Calibri" w:hAnsi="Calibri" w:cs="Calibri"/>
        <w:b/>
        <w:i w:val="0"/>
        <w:caps/>
        <w:sz w:val="24"/>
        <w:szCs w:val="24"/>
      </w:rPr>
      <w:t>5</w:t>
    </w:r>
    <w:r w:rsidRPr="00311744">
      <w:rPr>
        <w:rFonts w:ascii="Calibri" w:hAnsi="Calibri" w:cs="Calibri"/>
        <w:b/>
        <w:i w:val="0"/>
        <w:caps/>
        <w:sz w:val="24"/>
        <w:szCs w:val="24"/>
      </w:rPr>
      <w:t>_10-</w:t>
    </w:r>
    <w:r>
      <w:rPr>
        <w:rFonts w:ascii="Calibri" w:hAnsi="Calibri" w:cs="Calibri"/>
        <w:b/>
        <w:i w:val="0"/>
        <w:caps/>
        <w:sz w:val="24"/>
        <w:szCs w:val="24"/>
      </w:rPr>
      <w:t>05-2013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DD22D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DD22D5" w:rsidP="00E67FB9">
    <w:pPr>
      <w:pStyle w:val="Header"/>
      <w:jc w:val="center"/>
      <w:rPr>
        <w:rFonts w:ascii="Calibri" w:hAnsi="Calibri" w:cs="Calibri"/>
        <w:b/>
        <w:i w:val="0"/>
        <w:caps/>
        <w:sz w:val="24"/>
        <w:szCs w:val="24"/>
      </w:rPr>
    </w:pPr>
    <w:r>
      <w:rPr>
        <w:rFonts w:ascii="Calibri" w:hAnsi="Calibri" w:cs="Calibri"/>
        <w:b/>
        <w:i w:val="0"/>
        <w:caps/>
        <w:sz w:val="24"/>
        <w:szCs w:val="24"/>
      </w:rPr>
      <w:t>VERSION 1.o</w:t>
    </w:r>
  </w:p>
  <w:p w:rsidR="00DD22D5" w:rsidRDefault="00DD22D5" w:rsidP="00E67FB9">
    <w:pPr>
      <w:pStyle w:val="Header"/>
      <w:jc w:val="center"/>
      <w:rPr>
        <w:rFonts w:ascii="Calibri" w:hAnsi="Calibri" w:cs="Calibri"/>
        <w:b/>
        <w:i w:val="0"/>
        <w:caps/>
        <w:sz w:val="24"/>
        <w:szCs w:val="24"/>
      </w:rPr>
    </w:pPr>
    <w:r>
      <w:rPr>
        <w:rFonts w:ascii="Calibri" w:hAnsi="Calibri" w:cs="Calibri"/>
        <w:b/>
        <w:i w:val="0"/>
        <w:caps/>
        <w:sz w:val="24"/>
        <w:szCs w:val="24"/>
      </w:rPr>
      <w:t>To Be REVISED AND UPDATED</w:t>
    </w:r>
  </w:p>
  <w:p w:rsidR="00DD22D5" w:rsidRPr="002828F1" w:rsidRDefault="00DD22D5" w:rsidP="002828F1">
    <w:pPr>
      <w:pStyle w:val="Header"/>
      <w:jc w:val="center"/>
      <w:rPr>
        <w:b/>
        <w:i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DD22D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DD22D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5" w:rsidRDefault="00DD22D5" w:rsidP="00AD1E44">
    <w:pPr>
      <w:pStyle w:val="Header"/>
      <w:jc w:val="right"/>
      <w:rPr>
        <w:rFonts w:ascii="Calibri" w:hAnsi="Calibri" w:cs="Calibri"/>
        <w:b/>
        <w:i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F4D682"/>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0904B99"/>
    <w:multiLevelType w:val="hybridMultilevel"/>
    <w:tmpl w:val="0714E0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2C310A5"/>
    <w:multiLevelType w:val="hybridMultilevel"/>
    <w:tmpl w:val="10F6EEFE"/>
    <w:lvl w:ilvl="0" w:tplc="0A4C8020">
      <w:start w:val="1"/>
      <w:numFmt w:val="bullet"/>
      <w:lvlText w:val="o"/>
      <w:lvlJc w:val="left"/>
      <w:pPr>
        <w:ind w:left="360" w:hanging="360"/>
      </w:pPr>
      <w:rPr>
        <w:rFonts w:ascii="Courier New" w:hAnsi="Courier New" w:cs="Courier New"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3C41D0D"/>
    <w:multiLevelType w:val="multilevel"/>
    <w:tmpl w:val="57DC2B3A"/>
    <w:lvl w:ilvl="0">
      <w:start w:val="1"/>
      <w:numFmt w:val="bullet"/>
      <w:lvlText w:val="o"/>
      <w:lvlJc w:val="left"/>
      <w:pPr>
        <w:ind w:left="369" w:hanging="369"/>
      </w:pPr>
      <w:rPr>
        <w:rFonts w:ascii="Courier New" w:hAnsi="Courier New" w:cs="Courier New"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nsid w:val="05B47DF6"/>
    <w:multiLevelType w:val="hybridMultilevel"/>
    <w:tmpl w:val="5456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D64B3A"/>
    <w:multiLevelType w:val="multilevel"/>
    <w:tmpl w:val="6B04F38A"/>
    <w:lvl w:ilvl="0">
      <w:start w:val="1"/>
      <w:numFmt w:val="bullet"/>
      <w:lvlText w:val="o"/>
      <w:lvlJc w:val="left"/>
      <w:pPr>
        <w:ind w:left="369" w:hanging="369"/>
      </w:pPr>
      <w:rPr>
        <w:rFonts w:ascii="Courier New" w:hAnsi="Courier New" w:cs="Courier New"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nsid w:val="14A11762"/>
    <w:multiLevelType w:val="hybridMultilevel"/>
    <w:tmpl w:val="800EFFA8"/>
    <w:lvl w:ilvl="0" w:tplc="0A4C8020">
      <w:start w:val="1"/>
      <w:numFmt w:val="bullet"/>
      <w:lvlText w:val="o"/>
      <w:lvlJc w:val="left"/>
      <w:pPr>
        <w:ind w:left="360" w:hanging="360"/>
      </w:pPr>
      <w:rPr>
        <w:rFonts w:ascii="Courier New" w:hAnsi="Courier New" w:cs="Courier New"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749003B"/>
    <w:multiLevelType w:val="hybridMultilevel"/>
    <w:tmpl w:val="B1A48976"/>
    <w:lvl w:ilvl="0" w:tplc="DAB4D09A">
      <w:start w:val="1"/>
      <w:numFmt w:val="decimal"/>
      <w:pStyle w:val="Heading2"/>
      <w:lvlText w:val="%1."/>
      <w:lvlJc w:val="left"/>
      <w:pPr>
        <w:ind w:left="502"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8B214EE"/>
    <w:multiLevelType w:val="multilevel"/>
    <w:tmpl w:val="C6FAFD14"/>
    <w:styleLink w:val="Bulletlist0"/>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0">
    <w:nsid w:val="1F745BC2"/>
    <w:multiLevelType w:val="multilevel"/>
    <w:tmpl w:val="E5E89F92"/>
    <w:numStyleLink w:val="BulletList"/>
  </w:abstractNum>
  <w:abstractNum w:abstractNumId="11">
    <w:nsid w:val="20883A6E"/>
    <w:multiLevelType w:val="hybridMultilevel"/>
    <w:tmpl w:val="2EE21A90"/>
    <w:lvl w:ilvl="0" w:tplc="88860452">
      <w:start w:val="1"/>
      <w:numFmt w:val="bullet"/>
      <w:pStyle w:val="tabledot"/>
      <w:lvlText w:val=""/>
      <w:lvlJc w:val="left"/>
      <w:pPr>
        <w:ind w:left="1437" w:hanging="360"/>
      </w:pPr>
      <w:rPr>
        <w:rFonts w:ascii="Symbol" w:hAnsi="Symbol" w:hint="default"/>
      </w:rPr>
    </w:lvl>
    <w:lvl w:ilvl="1" w:tplc="0C090003">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2">
    <w:nsid w:val="2DA24EC8"/>
    <w:multiLevelType w:val="hybridMultilevel"/>
    <w:tmpl w:val="DCA8B22A"/>
    <w:lvl w:ilvl="0" w:tplc="7F682C64">
      <w:start w:val="1"/>
      <w:numFmt w:val="bullet"/>
      <w:lvlText w:val="­"/>
      <w:lvlJc w:val="left"/>
      <w:pPr>
        <w:ind w:left="720" w:hanging="360"/>
      </w:pPr>
      <w:rPr>
        <w:rFonts w:ascii="Courier New" w:hAnsi="Courier New" w:hint="default"/>
      </w:rPr>
    </w:lvl>
    <w:lvl w:ilvl="1" w:tplc="4C885D76">
      <w:start w:val="1"/>
      <w:numFmt w:val="bullet"/>
      <w:lvlText w:val=""/>
      <w:lvlJc w:val="left"/>
      <w:pPr>
        <w:ind w:left="1440" w:hanging="360"/>
      </w:pPr>
      <w:rPr>
        <w:rFonts w:ascii="Symbol" w:hAnsi="Symbol" w:hint="default"/>
      </w:rPr>
    </w:lvl>
    <w:lvl w:ilvl="2" w:tplc="B7D878EE">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A84B3D"/>
    <w:multiLevelType w:val="hybridMultilevel"/>
    <w:tmpl w:val="CF28E7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804059B"/>
    <w:multiLevelType w:val="hybridMultilevel"/>
    <w:tmpl w:val="C1A6B9A4"/>
    <w:lvl w:ilvl="0" w:tplc="E190CB54">
      <w:start w:val="1"/>
      <w:numFmt w:val="upperLetter"/>
      <w:pStyle w:val="LegalRecitals"/>
      <w:lvlText w:val="%1."/>
      <w:lvlJc w:val="left"/>
      <w:pPr>
        <w:ind w:left="720" w:hanging="360"/>
      </w:pPr>
      <w:rPr>
        <w:rFonts w:ascii="Arial" w:hAnsi="Arial" w:hint="default"/>
        <w:b w:val="0"/>
        <w:i w:val="0"/>
        <w:sz w:val="22"/>
      </w:rPr>
    </w:lvl>
    <w:lvl w:ilvl="1" w:tplc="FBEE9686">
      <w:start w:val="1"/>
      <w:numFmt w:val="lowerLetter"/>
      <w:lvlText w:val="%2."/>
      <w:lvlJc w:val="left"/>
      <w:pPr>
        <w:ind w:left="1440" w:hanging="360"/>
      </w:pPr>
    </w:lvl>
    <w:lvl w:ilvl="2" w:tplc="0F382716" w:tentative="1">
      <w:start w:val="1"/>
      <w:numFmt w:val="lowerRoman"/>
      <w:lvlText w:val="%3."/>
      <w:lvlJc w:val="right"/>
      <w:pPr>
        <w:ind w:left="2160" w:hanging="180"/>
      </w:pPr>
    </w:lvl>
    <w:lvl w:ilvl="3" w:tplc="D08C4530" w:tentative="1">
      <w:start w:val="1"/>
      <w:numFmt w:val="decimal"/>
      <w:lvlText w:val="%4."/>
      <w:lvlJc w:val="left"/>
      <w:pPr>
        <w:ind w:left="2880" w:hanging="360"/>
      </w:pPr>
    </w:lvl>
    <w:lvl w:ilvl="4" w:tplc="B79099C0" w:tentative="1">
      <w:start w:val="1"/>
      <w:numFmt w:val="lowerLetter"/>
      <w:lvlText w:val="%5."/>
      <w:lvlJc w:val="left"/>
      <w:pPr>
        <w:ind w:left="3600" w:hanging="360"/>
      </w:pPr>
    </w:lvl>
    <w:lvl w:ilvl="5" w:tplc="BFC0D6C8" w:tentative="1">
      <w:start w:val="1"/>
      <w:numFmt w:val="lowerRoman"/>
      <w:lvlText w:val="%6."/>
      <w:lvlJc w:val="right"/>
      <w:pPr>
        <w:ind w:left="4320" w:hanging="180"/>
      </w:pPr>
    </w:lvl>
    <w:lvl w:ilvl="6" w:tplc="3AA08D90" w:tentative="1">
      <w:start w:val="1"/>
      <w:numFmt w:val="decimal"/>
      <w:lvlText w:val="%7."/>
      <w:lvlJc w:val="left"/>
      <w:pPr>
        <w:ind w:left="5040" w:hanging="360"/>
      </w:pPr>
    </w:lvl>
    <w:lvl w:ilvl="7" w:tplc="4A3A027C" w:tentative="1">
      <w:start w:val="1"/>
      <w:numFmt w:val="lowerLetter"/>
      <w:lvlText w:val="%8."/>
      <w:lvlJc w:val="left"/>
      <w:pPr>
        <w:ind w:left="5760" w:hanging="360"/>
      </w:pPr>
    </w:lvl>
    <w:lvl w:ilvl="8" w:tplc="8738EB9A" w:tentative="1">
      <w:start w:val="1"/>
      <w:numFmt w:val="lowerRoman"/>
      <w:lvlText w:val="%9."/>
      <w:lvlJc w:val="right"/>
      <w:pPr>
        <w:ind w:left="6480" w:hanging="180"/>
      </w:pPr>
    </w:lvl>
  </w:abstractNum>
  <w:abstractNum w:abstractNumId="16">
    <w:nsid w:val="57757A56"/>
    <w:multiLevelType w:val="hybridMultilevel"/>
    <w:tmpl w:val="263E96A2"/>
    <w:lvl w:ilvl="0" w:tplc="0C090003">
      <w:start w:val="1"/>
      <w:numFmt w:val="bullet"/>
      <w:lvlText w:val="o"/>
      <w:lvlJc w:val="left"/>
      <w:pPr>
        <w:ind w:left="729" w:hanging="360"/>
      </w:pPr>
      <w:rPr>
        <w:rFonts w:ascii="Courier New" w:hAnsi="Courier New" w:cs="Courier New"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7">
    <w:nsid w:val="5DF71FF7"/>
    <w:multiLevelType w:val="multilevel"/>
    <w:tmpl w:val="C6FAFD14"/>
    <w:numStyleLink w:val="Bulletlist0"/>
  </w:abstractNum>
  <w:abstractNum w:abstractNumId="18">
    <w:nsid w:val="65456429"/>
    <w:multiLevelType w:val="multilevel"/>
    <w:tmpl w:val="E898CC72"/>
    <w:numStyleLink w:val="KeyPoints"/>
  </w:abstractNum>
  <w:abstractNum w:abstractNumId="19">
    <w:nsid w:val="68321ABC"/>
    <w:multiLevelType w:val="hybridMultilevel"/>
    <w:tmpl w:val="96F24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BA75CE"/>
    <w:multiLevelType w:val="multilevel"/>
    <w:tmpl w:val="0308C36A"/>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ascii="Arial" w:hAnsi="Arial" w:hint="default"/>
        <w:b/>
        <w:i w:val="0"/>
        <w:sz w:val="24"/>
      </w:rPr>
    </w:lvl>
    <w:lvl w:ilvl="2">
      <w:start w:val="1"/>
      <w:numFmt w:val="lowerLetter"/>
      <w:pStyle w:val="LegalScheduleLevel3"/>
      <w:lvlText w:val="(%3)"/>
      <w:lvlJc w:val="left"/>
      <w:pPr>
        <w:tabs>
          <w:tab w:val="num" w:pos="1418"/>
        </w:tabs>
        <w:ind w:left="1418" w:hanging="567"/>
      </w:pPr>
      <w:rPr>
        <w:rFonts w:ascii="Arial" w:hAnsi="Arial" w:hint="default"/>
        <w:b w:val="0"/>
        <w:i w:val="0"/>
        <w:color w:val="auto"/>
        <w:sz w:val="22"/>
      </w:rPr>
    </w:lvl>
    <w:lvl w:ilvl="3">
      <w:start w:val="1"/>
      <w:numFmt w:val="lowerRoman"/>
      <w:pStyle w:val="LegalScheduleLevel4"/>
      <w:lvlText w:val="(%4)"/>
      <w:lvlJc w:val="left"/>
      <w:pPr>
        <w:tabs>
          <w:tab w:val="num" w:pos="2127"/>
        </w:tabs>
        <w:ind w:left="2127" w:hanging="567"/>
      </w:pPr>
      <w:rPr>
        <w:rFonts w:ascii="Arial" w:hAnsi="Arial"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1"/>
  </w:num>
  <w:num w:numId="2">
    <w:abstractNumId w:val="1"/>
  </w:num>
  <w:num w:numId="3">
    <w:abstractNumId w:val="14"/>
  </w:num>
  <w:num w:numId="4">
    <w:abstractNumId w:val="18"/>
    <w:lvlOverride w:ilvl="0">
      <w:lvl w:ilvl="0">
        <w:start w:val="1"/>
        <w:numFmt w:val="decimal"/>
        <w:pStyle w:val="ListNumber"/>
        <w:lvlText w:val="%1."/>
        <w:lvlJc w:val="left"/>
        <w:pPr>
          <w:ind w:left="369" w:hanging="369"/>
        </w:pPr>
        <w:rPr>
          <w:rFonts w:asciiTheme="majorHAnsi" w:hAnsiTheme="majorHAnsi" w:cstheme="majorHAnsi"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
    <w:abstractNumId w:val="10"/>
    <w:lvlOverride w:ilvl="0">
      <w:lvl w:ilvl="0">
        <w:start w:val="1"/>
        <w:numFmt w:val="bullet"/>
        <w:pStyle w:val="ListBullet"/>
        <w:lvlText w:val=""/>
        <w:lvlJc w:val="left"/>
        <w:pPr>
          <w:ind w:left="936" w:hanging="369"/>
        </w:pPr>
        <w:rPr>
          <w:rFonts w:ascii="Symbol" w:hAnsi="Symbol" w:hint="default"/>
          <w:i w:val="0"/>
          <w:color w:val="365F91" w:themeColor="accent1" w:themeShade="BF"/>
        </w:rPr>
      </w:lvl>
    </w:lvlOverride>
  </w:num>
  <w:num w:numId="6">
    <w:abstractNumId w:val="2"/>
  </w:num>
  <w:num w:numId="7">
    <w:abstractNumId w:val="8"/>
  </w:num>
  <w:num w:numId="8">
    <w:abstractNumId w:val="9"/>
  </w:num>
  <w:num w:numId="9">
    <w:abstractNumId w:val="17"/>
    <w:lvlOverride w:ilvl="0">
      <w:lvl w:ilvl="0">
        <w:start w:val="1"/>
        <w:numFmt w:val="bullet"/>
        <w:pStyle w:val="Bullet"/>
        <w:lvlText w:val=""/>
        <w:lvlJc w:val="left"/>
        <w:pPr>
          <w:tabs>
            <w:tab w:val="num" w:pos="284"/>
          </w:tabs>
          <w:ind w:left="284" w:hanging="284"/>
        </w:pPr>
        <w:rPr>
          <w:rFonts w:ascii="Symbol" w:hAnsi="Symbol" w:hint="default"/>
          <w:color w:val="auto"/>
        </w:rPr>
      </w:lvl>
    </w:lvlOverride>
  </w:num>
  <w:num w:numId="10">
    <w:abstractNumId w:val="15"/>
  </w:num>
  <w:num w:numId="11">
    <w:abstractNumId w:val="20"/>
  </w:num>
  <w:num w:numId="12">
    <w:abstractNumId w:val="19"/>
  </w:num>
  <w:num w:numId="13">
    <w:abstractNumId w:val="10"/>
    <w:lvlOverride w:ilvl="0">
      <w:lvl w:ilvl="0">
        <w:start w:val="1"/>
        <w:numFmt w:val="bullet"/>
        <w:pStyle w:val="ListBullet"/>
        <w:lvlText w:val=""/>
        <w:lvlJc w:val="left"/>
        <w:pPr>
          <w:ind w:left="369" w:hanging="369"/>
        </w:pPr>
        <w:rPr>
          <w:rFonts w:ascii="Symbol" w:hAnsi="Symbol" w:hint="default"/>
          <w:i w:val="0"/>
          <w:color w:val="365F91" w:themeColor="accent1" w:themeShade="BF"/>
        </w:rPr>
      </w:lvl>
    </w:lvlOverride>
  </w:num>
  <w:num w:numId="14">
    <w:abstractNumId w:val="5"/>
  </w:num>
  <w:num w:numId="15">
    <w:abstractNumId w:val="11"/>
  </w:num>
  <w:num w:numId="16">
    <w:abstractNumId w:val="10"/>
    <w:lvlOverride w:ilvl="0">
      <w:lvl w:ilvl="0">
        <w:start w:val="1"/>
        <w:numFmt w:val="bullet"/>
        <w:pStyle w:val="ListBullet"/>
        <w:lvlText w:val=""/>
        <w:lvlJc w:val="left"/>
        <w:pPr>
          <w:ind w:left="369" w:hanging="369"/>
        </w:pPr>
        <w:rPr>
          <w:rFonts w:ascii="Symbol" w:hAnsi="Symbol" w:hint="default"/>
          <w:color w:val="365F91" w:themeColor="accent1" w:themeShade="BF"/>
        </w:rPr>
      </w:lvl>
    </w:lvlOverride>
    <w:lvlOverride w:ilvl="1">
      <w:lvl w:ilvl="1">
        <w:start w:val="1"/>
        <w:numFmt w:val="none"/>
        <w:pStyle w:val="ListBullet2"/>
        <w:lvlText w:val="-"/>
        <w:lvlJc w:val="left"/>
        <w:pPr>
          <w:ind w:left="737" w:hanging="368"/>
        </w:pPr>
        <w:rPr>
          <w:rFonts w:hint="default"/>
          <w:color w:val="365F91" w:themeColor="accent1" w:themeShade="BF"/>
        </w:rPr>
      </w:lvl>
    </w:lvlOverride>
  </w:num>
  <w:num w:numId="17">
    <w:abstractNumId w:val="13"/>
  </w:num>
  <w:num w:numId="18">
    <w:abstractNumId w:val="12"/>
  </w:num>
  <w:num w:numId="19">
    <w:abstractNumId w:val="3"/>
  </w:num>
  <w:num w:numId="20">
    <w:abstractNumId w:val="10"/>
    <w:lvlOverride w:ilvl="0">
      <w:startOverride w:val="1"/>
      <w:lvl w:ilvl="0">
        <w:start w:val="1"/>
        <w:numFmt w:val="bullet"/>
        <w:pStyle w:val="ListBullet"/>
        <w:lvlText w:val=""/>
        <w:lvlJc w:val="left"/>
        <w:pPr>
          <w:ind w:left="369" w:hanging="369"/>
        </w:pPr>
        <w:rPr>
          <w:rFonts w:ascii="Symbol" w:hAnsi="Symbol" w:hint="default"/>
          <w:i w:val="0"/>
          <w:color w:val="365F91" w:themeColor="accent1" w:themeShade="BF"/>
        </w:rPr>
      </w:lvl>
    </w:lvlOverride>
    <w:lvlOverride w:ilvl="1">
      <w:startOverride w:val="1"/>
      <w:lvl w:ilvl="1">
        <w:start w:val="1"/>
        <w:numFmt w:val="decimal"/>
        <w:pStyle w:val="ListBullet2"/>
        <w:lvlText w:val=""/>
        <w:lvlJc w:val="left"/>
      </w:lvl>
    </w:lvlOverride>
    <w:lvlOverride w:ilvl="2">
      <w:startOverride w:val="1"/>
      <w:lvl w:ilvl="2">
        <w:start w:val="1"/>
        <w:numFmt w:val="decimal"/>
        <w:pStyle w:val="ListBullet3"/>
        <w:lvlText w:val=""/>
        <w:lvlJc w:val="left"/>
      </w:lvl>
    </w:lvlOverride>
    <w:lvlOverride w:ilvl="3">
      <w:startOverride w:val="1"/>
      <w:lvl w:ilvl="3">
        <w:start w:val="1"/>
        <w:numFmt w:val="decimal"/>
        <w:pStyle w:val="ListBullet4"/>
        <w:lvlText w:val=""/>
        <w:lvlJc w:val="left"/>
      </w:lvl>
    </w:lvlOverride>
    <w:lvlOverride w:ilvl="4">
      <w:startOverride w:val="1"/>
      <w:lvl w:ilvl="4">
        <w:start w:val="1"/>
        <w:numFmt w:val="decimal"/>
        <w:pStyle w:val="ListBulle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6"/>
  </w:num>
  <w:num w:numId="26">
    <w:abstractNumId w:val="10"/>
    <w:lvlOverride w:ilvl="0">
      <w:lvl w:ilvl="0">
        <w:start w:val="1"/>
        <w:numFmt w:val="bullet"/>
        <w:pStyle w:val="ListBullet"/>
        <w:lvlText w:val=""/>
        <w:lvlJc w:val="left"/>
        <w:pPr>
          <w:ind w:left="936" w:hanging="369"/>
        </w:pPr>
        <w:rPr>
          <w:rFonts w:ascii="Symbol" w:hAnsi="Symbol" w:hint="default"/>
          <w:i w:val="0"/>
          <w:color w:val="365F91" w:themeColor="accent1" w:themeShade="BF"/>
        </w:rPr>
      </w:lvl>
    </w:lvlOverride>
  </w:num>
  <w:num w:numId="27">
    <w:abstractNumId w:val="0"/>
  </w:num>
  <w:num w:numId="28">
    <w:abstractNumId w:val="10"/>
    <w:lvlOverride w:ilvl="0">
      <w:lvl w:ilvl="0">
        <w:start w:val="1"/>
        <w:numFmt w:val="bullet"/>
        <w:pStyle w:val="ListBullet"/>
        <w:lvlText w:val=""/>
        <w:lvlJc w:val="left"/>
        <w:pPr>
          <w:ind w:left="936" w:hanging="369"/>
        </w:pPr>
        <w:rPr>
          <w:rFonts w:ascii="Symbol" w:hAnsi="Symbol" w:hint="default"/>
          <w:i w:val="0"/>
          <w:color w:val="365F91" w:themeColor="accent1" w:themeShade="BF"/>
        </w:rPr>
      </w:lvl>
    </w:lvlOverride>
  </w:num>
  <w:num w:numId="29">
    <w:abstractNumId w:val="10"/>
    <w:lvlOverride w:ilvl="0">
      <w:lvl w:ilvl="0">
        <w:start w:val="1"/>
        <w:numFmt w:val="bullet"/>
        <w:pStyle w:val="ListBullet"/>
        <w:lvlText w:val=""/>
        <w:lvlJc w:val="left"/>
        <w:pPr>
          <w:ind w:left="936" w:hanging="369"/>
        </w:pPr>
        <w:rPr>
          <w:rFonts w:ascii="Symbol" w:hAnsi="Symbol" w:hint="default"/>
          <w:i w:val="0"/>
          <w:color w:val="365F91" w:themeColor="accent1" w:themeShade="BF"/>
        </w:rPr>
      </w:lvl>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proofState w:spelling="clean" w:grammar="clean"/>
  <w:defaultTabStop w:val="720"/>
  <w:drawingGridHorizontalSpacing w:val="100"/>
  <w:displayHorizontalDrawingGridEvery w:val="2"/>
  <w:displayVerticalDrawingGridEvery w:val="2"/>
  <w:characterSpacingControl w:val="doNotCompress"/>
  <w:hdrShapeDefaults>
    <o:shapedefaults v:ext="edit" spidmax="22529">
      <o:colormenu v:ext="edit" fillcolor="none" strokecolor="none"/>
    </o:shapedefaults>
  </w:hdrShapeDefaults>
  <w:footnotePr>
    <w:footnote w:id="-1"/>
    <w:footnote w:id="0"/>
  </w:footnotePr>
  <w:endnotePr>
    <w:endnote w:id="-1"/>
    <w:endnote w:id="0"/>
  </w:endnotePr>
  <w:compat>
    <w:useFELayout/>
  </w:compat>
  <w:docVars>
    <w:docVar w:name="SecurityClassificationInHeader" w:val="False"/>
  </w:docVars>
  <w:rsids>
    <w:rsidRoot w:val="001B2EA1"/>
    <w:rsid w:val="000000B0"/>
    <w:rsid w:val="000009C7"/>
    <w:rsid w:val="000021EA"/>
    <w:rsid w:val="00004AEE"/>
    <w:rsid w:val="00004DC9"/>
    <w:rsid w:val="00005CAA"/>
    <w:rsid w:val="00010169"/>
    <w:rsid w:val="00010210"/>
    <w:rsid w:val="00011A17"/>
    <w:rsid w:val="00011FF9"/>
    <w:rsid w:val="00012D66"/>
    <w:rsid w:val="00015ADA"/>
    <w:rsid w:val="000207FC"/>
    <w:rsid w:val="00020C99"/>
    <w:rsid w:val="000230DF"/>
    <w:rsid w:val="000246D1"/>
    <w:rsid w:val="00024C64"/>
    <w:rsid w:val="00025DF8"/>
    <w:rsid w:val="0002707B"/>
    <w:rsid w:val="000273B3"/>
    <w:rsid w:val="00030B03"/>
    <w:rsid w:val="000357E9"/>
    <w:rsid w:val="00035C7E"/>
    <w:rsid w:val="00035D44"/>
    <w:rsid w:val="0003624C"/>
    <w:rsid w:val="00036DC2"/>
    <w:rsid w:val="00041F37"/>
    <w:rsid w:val="000476CF"/>
    <w:rsid w:val="00050004"/>
    <w:rsid w:val="0005148E"/>
    <w:rsid w:val="000518D0"/>
    <w:rsid w:val="00060F2B"/>
    <w:rsid w:val="00063A71"/>
    <w:rsid w:val="00065D0A"/>
    <w:rsid w:val="000666DE"/>
    <w:rsid w:val="00066C8A"/>
    <w:rsid w:val="000718C9"/>
    <w:rsid w:val="00071D8B"/>
    <w:rsid w:val="00072C5A"/>
    <w:rsid w:val="000759E5"/>
    <w:rsid w:val="00080613"/>
    <w:rsid w:val="000806CF"/>
    <w:rsid w:val="000819A1"/>
    <w:rsid w:val="00084AC6"/>
    <w:rsid w:val="0008698B"/>
    <w:rsid w:val="00090660"/>
    <w:rsid w:val="00091608"/>
    <w:rsid w:val="0009333C"/>
    <w:rsid w:val="00094977"/>
    <w:rsid w:val="00095084"/>
    <w:rsid w:val="00095563"/>
    <w:rsid w:val="0009704F"/>
    <w:rsid w:val="000A0F11"/>
    <w:rsid w:val="000A125A"/>
    <w:rsid w:val="000A12AF"/>
    <w:rsid w:val="000A323D"/>
    <w:rsid w:val="000A4007"/>
    <w:rsid w:val="000A4EAC"/>
    <w:rsid w:val="000A57CD"/>
    <w:rsid w:val="000A719B"/>
    <w:rsid w:val="000B1062"/>
    <w:rsid w:val="000B1B0F"/>
    <w:rsid w:val="000B2909"/>
    <w:rsid w:val="000B3758"/>
    <w:rsid w:val="000B4D3A"/>
    <w:rsid w:val="000B7681"/>
    <w:rsid w:val="000B7B42"/>
    <w:rsid w:val="000C02B7"/>
    <w:rsid w:val="000C39E0"/>
    <w:rsid w:val="000C5100"/>
    <w:rsid w:val="000C5342"/>
    <w:rsid w:val="000C6EDF"/>
    <w:rsid w:val="000C706A"/>
    <w:rsid w:val="000D069E"/>
    <w:rsid w:val="000D1710"/>
    <w:rsid w:val="000D1BEE"/>
    <w:rsid w:val="000D2887"/>
    <w:rsid w:val="000D67D5"/>
    <w:rsid w:val="000D6D63"/>
    <w:rsid w:val="000E0081"/>
    <w:rsid w:val="000E07CF"/>
    <w:rsid w:val="000E0FE8"/>
    <w:rsid w:val="000E31C1"/>
    <w:rsid w:val="000E3510"/>
    <w:rsid w:val="000E7D82"/>
    <w:rsid w:val="000F0159"/>
    <w:rsid w:val="000F0F31"/>
    <w:rsid w:val="000F0FF4"/>
    <w:rsid w:val="000F10D5"/>
    <w:rsid w:val="000F1498"/>
    <w:rsid w:val="000F2CF2"/>
    <w:rsid w:val="000F3E78"/>
    <w:rsid w:val="000F5CED"/>
    <w:rsid w:val="000F7CF5"/>
    <w:rsid w:val="00100BEF"/>
    <w:rsid w:val="00100F0A"/>
    <w:rsid w:val="00100F6E"/>
    <w:rsid w:val="00101612"/>
    <w:rsid w:val="0010382E"/>
    <w:rsid w:val="00104052"/>
    <w:rsid w:val="00111326"/>
    <w:rsid w:val="0011498E"/>
    <w:rsid w:val="00116A72"/>
    <w:rsid w:val="00116C6E"/>
    <w:rsid w:val="00117A45"/>
    <w:rsid w:val="001224AE"/>
    <w:rsid w:val="0012430A"/>
    <w:rsid w:val="00125A90"/>
    <w:rsid w:val="00125C33"/>
    <w:rsid w:val="001265C2"/>
    <w:rsid w:val="00127524"/>
    <w:rsid w:val="001303A0"/>
    <w:rsid w:val="00130421"/>
    <w:rsid w:val="00131127"/>
    <w:rsid w:val="00131DF0"/>
    <w:rsid w:val="00132F9F"/>
    <w:rsid w:val="001337D4"/>
    <w:rsid w:val="0013404A"/>
    <w:rsid w:val="0013429F"/>
    <w:rsid w:val="00134FA0"/>
    <w:rsid w:val="0013519B"/>
    <w:rsid w:val="0013605E"/>
    <w:rsid w:val="00137B63"/>
    <w:rsid w:val="001426D4"/>
    <w:rsid w:val="001458C3"/>
    <w:rsid w:val="0014629F"/>
    <w:rsid w:val="00146D8D"/>
    <w:rsid w:val="00147C12"/>
    <w:rsid w:val="0015251D"/>
    <w:rsid w:val="001527A1"/>
    <w:rsid w:val="001530DC"/>
    <w:rsid w:val="00153971"/>
    <w:rsid w:val="00154989"/>
    <w:rsid w:val="00155A9F"/>
    <w:rsid w:val="00155C09"/>
    <w:rsid w:val="001569A9"/>
    <w:rsid w:val="00157319"/>
    <w:rsid w:val="0015752F"/>
    <w:rsid w:val="00160262"/>
    <w:rsid w:val="0016456F"/>
    <w:rsid w:val="00166420"/>
    <w:rsid w:val="0016780A"/>
    <w:rsid w:val="001710DC"/>
    <w:rsid w:val="001713FA"/>
    <w:rsid w:val="00173EBF"/>
    <w:rsid w:val="00175DED"/>
    <w:rsid w:val="00175ED3"/>
    <w:rsid w:val="001772DC"/>
    <w:rsid w:val="00182A1F"/>
    <w:rsid w:val="00183F31"/>
    <w:rsid w:val="001842A2"/>
    <w:rsid w:val="00186B95"/>
    <w:rsid w:val="00186D17"/>
    <w:rsid w:val="00187AF9"/>
    <w:rsid w:val="00187FA8"/>
    <w:rsid w:val="00190C57"/>
    <w:rsid w:val="0019212C"/>
    <w:rsid w:val="00192F5E"/>
    <w:rsid w:val="00193B75"/>
    <w:rsid w:val="00194F2E"/>
    <w:rsid w:val="001965CC"/>
    <w:rsid w:val="00196653"/>
    <w:rsid w:val="00197772"/>
    <w:rsid w:val="001A0FB4"/>
    <w:rsid w:val="001A10C5"/>
    <w:rsid w:val="001A125F"/>
    <w:rsid w:val="001A2BC1"/>
    <w:rsid w:val="001A42F8"/>
    <w:rsid w:val="001A4915"/>
    <w:rsid w:val="001A4ABB"/>
    <w:rsid w:val="001A4C92"/>
    <w:rsid w:val="001A51C8"/>
    <w:rsid w:val="001B0F37"/>
    <w:rsid w:val="001B2EA1"/>
    <w:rsid w:val="001B38B5"/>
    <w:rsid w:val="001B42E0"/>
    <w:rsid w:val="001B480C"/>
    <w:rsid w:val="001B4CA8"/>
    <w:rsid w:val="001B5EA1"/>
    <w:rsid w:val="001C1358"/>
    <w:rsid w:val="001C1659"/>
    <w:rsid w:val="001C4F3D"/>
    <w:rsid w:val="001D0292"/>
    <w:rsid w:val="001D0CBE"/>
    <w:rsid w:val="001D0CDC"/>
    <w:rsid w:val="001D1D82"/>
    <w:rsid w:val="001D42BC"/>
    <w:rsid w:val="001D7534"/>
    <w:rsid w:val="001E0860"/>
    <w:rsid w:val="001E0DE8"/>
    <w:rsid w:val="001E1182"/>
    <w:rsid w:val="001E220A"/>
    <w:rsid w:val="001E6D1D"/>
    <w:rsid w:val="001F054A"/>
    <w:rsid w:val="001F2367"/>
    <w:rsid w:val="001F4365"/>
    <w:rsid w:val="001F600A"/>
    <w:rsid w:val="00200318"/>
    <w:rsid w:val="00200B16"/>
    <w:rsid w:val="00200CB7"/>
    <w:rsid w:val="00202C90"/>
    <w:rsid w:val="00204716"/>
    <w:rsid w:val="00205EB9"/>
    <w:rsid w:val="002106D7"/>
    <w:rsid w:val="00213DE8"/>
    <w:rsid w:val="0021408E"/>
    <w:rsid w:val="00214B04"/>
    <w:rsid w:val="00215C7C"/>
    <w:rsid w:val="00216118"/>
    <w:rsid w:val="002173DD"/>
    <w:rsid w:val="00217416"/>
    <w:rsid w:val="002203BC"/>
    <w:rsid w:val="002207DB"/>
    <w:rsid w:val="002209AB"/>
    <w:rsid w:val="00222FE5"/>
    <w:rsid w:val="00223E06"/>
    <w:rsid w:val="002251E3"/>
    <w:rsid w:val="0022605E"/>
    <w:rsid w:val="00227A95"/>
    <w:rsid w:val="002316BD"/>
    <w:rsid w:val="00231C4C"/>
    <w:rsid w:val="00232370"/>
    <w:rsid w:val="00234E47"/>
    <w:rsid w:val="00236E3C"/>
    <w:rsid w:val="00240415"/>
    <w:rsid w:val="00241BDA"/>
    <w:rsid w:val="00241D58"/>
    <w:rsid w:val="00243CDC"/>
    <w:rsid w:val="002473FC"/>
    <w:rsid w:val="002507D4"/>
    <w:rsid w:val="00251A97"/>
    <w:rsid w:val="00252E3C"/>
    <w:rsid w:val="0025531B"/>
    <w:rsid w:val="00255344"/>
    <w:rsid w:val="002579C7"/>
    <w:rsid w:val="00261011"/>
    <w:rsid w:val="00262198"/>
    <w:rsid w:val="002656E8"/>
    <w:rsid w:val="002725E6"/>
    <w:rsid w:val="00274199"/>
    <w:rsid w:val="00274481"/>
    <w:rsid w:val="00274ABB"/>
    <w:rsid w:val="002828F1"/>
    <w:rsid w:val="00284DB6"/>
    <w:rsid w:val="00285F1B"/>
    <w:rsid w:val="002866D3"/>
    <w:rsid w:val="00286ED3"/>
    <w:rsid w:val="00292039"/>
    <w:rsid w:val="00292B81"/>
    <w:rsid w:val="00292C16"/>
    <w:rsid w:val="002946B7"/>
    <w:rsid w:val="002A1D11"/>
    <w:rsid w:val="002A2056"/>
    <w:rsid w:val="002A4297"/>
    <w:rsid w:val="002A4BF9"/>
    <w:rsid w:val="002B18AE"/>
    <w:rsid w:val="002B3886"/>
    <w:rsid w:val="002B4D0D"/>
    <w:rsid w:val="002B50E7"/>
    <w:rsid w:val="002B5AAA"/>
    <w:rsid w:val="002C19D8"/>
    <w:rsid w:val="002C1C93"/>
    <w:rsid w:val="002C5066"/>
    <w:rsid w:val="002C569C"/>
    <w:rsid w:val="002C5813"/>
    <w:rsid w:val="002C763A"/>
    <w:rsid w:val="002C76CA"/>
    <w:rsid w:val="002D2818"/>
    <w:rsid w:val="002D3399"/>
    <w:rsid w:val="002D3E78"/>
    <w:rsid w:val="002D4628"/>
    <w:rsid w:val="002D4AAC"/>
    <w:rsid w:val="002D5996"/>
    <w:rsid w:val="002E3C65"/>
    <w:rsid w:val="002E5EC0"/>
    <w:rsid w:val="002F045A"/>
    <w:rsid w:val="002F1146"/>
    <w:rsid w:val="002F15D1"/>
    <w:rsid w:val="002F251C"/>
    <w:rsid w:val="0030039D"/>
    <w:rsid w:val="0030224B"/>
    <w:rsid w:val="0030326F"/>
    <w:rsid w:val="0030352C"/>
    <w:rsid w:val="003071AA"/>
    <w:rsid w:val="00310701"/>
    <w:rsid w:val="00311744"/>
    <w:rsid w:val="003155E1"/>
    <w:rsid w:val="00315980"/>
    <w:rsid w:val="00316A39"/>
    <w:rsid w:val="00316F7F"/>
    <w:rsid w:val="00320D1B"/>
    <w:rsid w:val="003218E8"/>
    <w:rsid w:val="00325E34"/>
    <w:rsid w:val="003266A1"/>
    <w:rsid w:val="00330DCE"/>
    <w:rsid w:val="0033108F"/>
    <w:rsid w:val="003313ED"/>
    <w:rsid w:val="00331E11"/>
    <w:rsid w:val="00333EDE"/>
    <w:rsid w:val="00334761"/>
    <w:rsid w:val="00334770"/>
    <w:rsid w:val="00337EBC"/>
    <w:rsid w:val="00340063"/>
    <w:rsid w:val="00340AB3"/>
    <w:rsid w:val="0034166E"/>
    <w:rsid w:val="00341DCD"/>
    <w:rsid w:val="003425E1"/>
    <w:rsid w:val="00342BC4"/>
    <w:rsid w:val="00343198"/>
    <w:rsid w:val="00344FFA"/>
    <w:rsid w:val="0034563E"/>
    <w:rsid w:val="003474A9"/>
    <w:rsid w:val="00350F8E"/>
    <w:rsid w:val="003518D6"/>
    <w:rsid w:val="0035460C"/>
    <w:rsid w:val="003556BD"/>
    <w:rsid w:val="00356B70"/>
    <w:rsid w:val="0036001E"/>
    <w:rsid w:val="003621A5"/>
    <w:rsid w:val="003624D7"/>
    <w:rsid w:val="003625D7"/>
    <w:rsid w:val="00362C43"/>
    <w:rsid w:val="00363F62"/>
    <w:rsid w:val="00365147"/>
    <w:rsid w:val="003651FA"/>
    <w:rsid w:val="00366940"/>
    <w:rsid w:val="0037016E"/>
    <w:rsid w:val="0037101A"/>
    <w:rsid w:val="00372908"/>
    <w:rsid w:val="0037493C"/>
    <w:rsid w:val="0037627D"/>
    <w:rsid w:val="00376B0A"/>
    <w:rsid w:val="003777DF"/>
    <w:rsid w:val="00377F08"/>
    <w:rsid w:val="00380655"/>
    <w:rsid w:val="00382351"/>
    <w:rsid w:val="00383020"/>
    <w:rsid w:val="00384905"/>
    <w:rsid w:val="00387407"/>
    <w:rsid w:val="003905CA"/>
    <w:rsid w:val="00394D7E"/>
    <w:rsid w:val="00395D1C"/>
    <w:rsid w:val="00396BE4"/>
    <w:rsid w:val="003975FD"/>
    <w:rsid w:val="003A019A"/>
    <w:rsid w:val="003A1880"/>
    <w:rsid w:val="003A5172"/>
    <w:rsid w:val="003B057D"/>
    <w:rsid w:val="003B5DBB"/>
    <w:rsid w:val="003B60CC"/>
    <w:rsid w:val="003B786E"/>
    <w:rsid w:val="003C08CE"/>
    <w:rsid w:val="003C1314"/>
    <w:rsid w:val="003C1B25"/>
    <w:rsid w:val="003C2443"/>
    <w:rsid w:val="003C3FFB"/>
    <w:rsid w:val="003C4C20"/>
    <w:rsid w:val="003C5DA3"/>
    <w:rsid w:val="003C6D3A"/>
    <w:rsid w:val="003C70FB"/>
    <w:rsid w:val="003D316A"/>
    <w:rsid w:val="003D411C"/>
    <w:rsid w:val="003D42F7"/>
    <w:rsid w:val="003D4BCD"/>
    <w:rsid w:val="003D5467"/>
    <w:rsid w:val="003D6C2B"/>
    <w:rsid w:val="003E01D8"/>
    <w:rsid w:val="003E0E13"/>
    <w:rsid w:val="003E20C1"/>
    <w:rsid w:val="003E2100"/>
    <w:rsid w:val="003E2605"/>
    <w:rsid w:val="003E355B"/>
    <w:rsid w:val="003E3FE9"/>
    <w:rsid w:val="003E5344"/>
    <w:rsid w:val="003E726D"/>
    <w:rsid w:val="003F0FCE"/>
    <w:rsid w:val="003F1685"/>
    <w:rsid w:val="003F1923"/>
    <w:rsid w:val="003F1D35"/>
    <w:rsid w:val="003F4021"/>
    <w:rsid w:val="003F5B85"/>
    <w:rsid w:val="003F6F5B"/>
    <w:rsid w:val="003F74F7"/>
    <w:rsid w:val="00402063"/>
    <w:rsid w:val="0040342D"/>
    <w:rsid w:val="004036AB"/>
    <w:rsid w:val="0040541F"/>
    <w:rsid w:val="0040623C"/>
    <w:rsid w:val="004063E6"/>
    <w:rsid w:val="0041192D"/>
    <w:rsid w:val="00413997"/>
    <w:rsid w:val="00413EE1"/>
    <w:rsid w:val="004148D6"/>
    <w:rsid w:val="00414943"/>
    <w:rsid w:val="0042128E"/>
    <w:rsid w:val="0042331C"/>
    <w:rsid w:val="0042470B"/>
    <w:rsid w:val="00432002"/>
    <w:rsid w:val="00432B60"/>
    <w:rsid w:val="00434DEC"/>
    <w:rsid w:val="0043663E"/>
    <w:rsid w:val="00436D35"/>
    <w:rsid w:val="00440698"/>
    <w:rsid w:val="00441755"/>
    <w:rsid w:val="00443FFF"/>
    <w:rsid w:val="0044416E"/>
    <w:rsid w:val="004447D7"/>
    <w:rsid w:val="00445BE0"/>
    <w:rsid w:val="00446D7C"/>
    <w:rsid w:val="0044733D"/>
    <w:rsid w:val="00452767"/>
    <w:rsid w:val="004536C9"/>
    <w:rsid w:val="00453B4A"/>
    <w:rsid w:val="004540E2"/>
    <w:rsid w:val="00454454"/>
    <w:rsid w:val="00457305"/>
    <w:rsid w:val="00457776"/>
    <w:rsid w:val="00457958"/>
    <w:rsid w:val="00460A1B"/>
    <w:rsid w:val="00460C26"/>
    <w:rsid w:val="004612BC"/>
    <w:rsid w:val="00461ACC"/>
    <w:rsid w:val="00462CAE"/>
    <w:rsid w:val="004635B7"/>
    <w:rsid w:val="004643BC"/>
    <w:rsid w:val="0046498F"/>
    <w:rsid w:val="00467924"/>
    <w:rsid w:val="004712A5"/>
    <w:rsid w:val="00471939"/>
    <w:rsid w:val="0047266F"/>
    <w:rsid w:val="004728BC"/>
    <w:rsid w:val="00475D18"/>
    <w:rsid w:val="00476B0C"/>
    <w:rsid w:val="00476D6B"/>
    <w:rsid w:val="00482567"/>
    <w:rsid w:val="00482573"/>
    <w:rsid w:val="00482EFF"/>
    <w:rsid w:val="00483208"/>
    <w:rsid w:val="00483353"/>
    <w:rsid w:val="00486267"/>
    <w:rsid w:val="00490CFB"/>
    <w:rsid w:val="00492C16"/>
    <w:rsid w:val="0049437C"/>
    <w:rsid w:val="00494606"/>
    <w:rsid w:val="0049691C"/>
    <w:rsid w:val="00496F5E"/>
    <w:rsid w:val="004A0678"/>
    <w:rsid w:val="004A071A"/>
    <w:rsid w:val="004A2D25"/>
    <w:rsid w:val="004A48A3"/>
    <w:rsid w:val="004A4F02"/>
    <w:rsid w:val="004B06FD"/>
    <w:rsid w:val="004B0D92"/>
    <w:rsid w:val="004B0EC0"/>
    <w:rsid w:val="004B1936"/>
    <w:rsid w:val="004B66F1"/>
    <w:rsid w:val="004C188B"/>
    <w:rsid w:val="004C3EA0"/>
    <w:rsid w:val="004C44B0"/>
    <w:rsid w:val="004C4F5B"/>
    <w:rsid w:val="004C4F91"/>
    <w:rsid w:val="004D0DF8"/>
    <w:rsid w:val="004D14D9"/>
    <w:rsid w:val="004D1AD8"/>
    <w:rsid w:val="004D30E1"/>
    <w:rsid w:val="004D476C"/>
    <w:rsid w:val="004D67DC"/>
    <w:rsid w:val="004D7916"/>
    <w:rsid w:val="004E193D"/>
    <w:rsid w:val="004E6D66"/>
    <w:rsid w:val="004F02C1"/>
    <w:rsid w:val="004F07A4"/>
    <w:rsid w:val="004F273E"/>
    <w:rsid w:val="004F3450"/>
    <w:rsid w:val="004F4617"/>
    <w:rsid w:val="004F53EF"/>
    <w:rsid w:val="004F5DF2"/>
    <w:rsid w:val="004F7169"/>
    <w:rsid w:val="004F7B3F"/>
    <w:rsid w:val="00500D66"/>
    <w:rsid w:val="005013EB"/>
    <w:rsid w:val="005023DA"/>
    <w:rsid w:val="00503552"/>
    <w:rsid w:val="0050439E"/>
    <w:rsid w:val="00511D17"/>
    <w:rsid w:val="00512245"/>
    <w:rsid w:val="00512A07"/>
    <w:rsid w:val="00514C8E"/>
    <w:rsid w:val="0051596C"/>
    <w:rsid w:val="005171FE"/>
    <w:rsid w:val="005209EB"/>
    <w:rsid w:val="005242F2"/>
    <w:rsid w:val="0052557C"/>
    <w:rsid w:val="00526255"/>
    <w:rsid w:val="0052673A"/>
    <w:rsid w:val="00531DBF"/>
    <w:rsid w:val="00533772"/>
    <w:rsid w:val="00540A12"/>
    <w:rsid w:val="00540C8F"/>
    <w:rsid w:val="00541559"/>
    <w:rsid w:val="00545759"/>
    <w:rsid w:val="00545BE0"/>
    <w:rsid w:val="00546930"/>
    <w:rsid w:val="00551C0E"/>
    <w:rsid w:val="005541F1"/>
    <w:rsid w:val="00554C6A"/>
    <w:rsid w:val="005551A9"/>
    <w:rsid w:val="0055669C"/>
    <w:rsid w:val="00560742"/>
    <w:rsid w:val="00562E85"/>
    <w:rsid w:val="0056332F"/>
    <w:rsid w:val="00564A21"/>
    <w:rsid w:val="00564ABE"/>
    <w:rsid w:val="00570E1B"/>
    <w:rsid w:val="005719B3"/>
    <w:rsid w:val="0057295E"/>
    <w:rsid w:val="00572994"/>
    <w:rsid w:val="00572DDC"/>
    <w:rsid w:val="00575910"/>
    <w:rsid w:val="005779C2"/>
    <w:rsid w:val="00577A5D"/>
    <w:rsid w:val="00581C39"/>
    <w:rsid w:val="00581F9F"/>
    <w:rsid w:val="005903B6"/>
    <w:rsid w:val="005936E4"/>
    <w:rsid w:val="005945E1"/>
    <w:rsid w:val="00597D8A"/>
    <w:rsid w:val="005A0247"/>
    <w:rsid w:val="005A096B"/>
    <w:rsid w:val="005A0AF3"/>
    <w:rsid w:val="005A126E"/>
    <w:rsid w:val="005A2121"/>
    <w:rsid w:val="005A3D05"/>
    <w:rsid w:val="005A452F"/>
    <w:rsid w:val="005A484C"/>
    <w:rsid w:val="005A5CA2"/>
    <w:rsid w:val="005A6B8B"/>
    <w:rsid w:val="005B040E"/>
    <w:rsid w:val="005B140D"/>
    <w:rsid w:val="005B4B59"/>
    <w:rsid w:val="005B6AD2"/>
    <w:rsid w:val="005C0FD1"/>
    <w:rsid w:val="005C1ADD"/>
    <w:rsid w:val="005C1FEA"/>
    <w:rsid w:val="005C31A8"/>
    <w:rsid w:val="005C3495"/>
    <w:rsid w:val="005C3B39"/>
    <w:rsid w:val="005C3FE4"/>
    <w:rsid w:val="005C5B24"/>
    <w:rsid w:val="005C6F0E"/>
    <w:rsid w:val="005C76D6"/>
    <w:rsid w:val="005D5E45"/>
    <w:rsid w:val="005E3CD2"/>
    <w:rsid w:val="005E3DFC"/>
    <w:rsid w:val="005E488B"/>
    <w:rsid w:val="005E4CF8"/>
    <w:rsid w:val="005E5942"/>
    <w:rsid w:val="005E60AF"/>
    <w:rsid w:val="005E6557"/>
    <w:rsid w:val="005E6A25"/>
    <w:rsid w:val="005E7375"/>
    <w:rsid w:val="005F0C1A"/>
    <w:rsid w:val="005F1DBB"/>
    <w:rsid w:val="005F1DEA"/>
    <w:rsid w:val="005F521B"/>
    <w:rsid w:val="005F67CB"/>
    <w:rsid w:val="005F7BA1"/>
    <w:rsid w:val="00602BE5"/>
    <w:rsid w:val="006048D8"/>
    <w:rsid w:val="00604E94"/>
    <w:rsid w:val="006067B9"/>
    <w:rsid w:val="00607967"/>
    <w:rsid w:val="00607C6C"/>
    <w:rsid w:val="00607FC9"/>
    <w:rsid w:val="00610F35"/>
    <w:rsid w:val="0061375F"/>
    <w:rsid w:val="0061477F"/>
    <w:rsid w:val="00622131"/>
    <w:rsid w:val="00622FE1"/>
    <w:rsid w:val="00623209"/>
    <w:rsid w:val="0062521C"/>
    <w:rsid w:val="006265A9"/>
    <w:rsid w:val="00630A2B"/>
    <w:rsid w:val="00632363"/>
    <w:rsid w:val="00632DC7"/>
    <w:rsid w:val="006357FB"/>
    <w:rsid w:val="00635954"/>
    <w:rsid w:val="00637F01"/>
    <w:rsid w:val="006406FC"/>
    <w:rsid w:val="00640E57"/>
    <w:rsid w:val="00643383"/>
    <w:rsid w:val="00646122"/>
    <w:rsid w:val="0064747C"/>
    <w:rsid w:val="00650E51"/>
    <w:rsid w:val="0065287C"/>
    <w:rsid w:val="00653E16"/>
    <w:rsid w:val="00657220"/>
    <w:rsid w:val="00657362"/>
    <w:rsid w:val="006578FC"/>
    <w:rsid w:val="00657A8D"/>
    <w:rsid w:val="0066104B"/>
    <w:rsid w:val="0066295C"/>
    <w:rsid w:val="006655EE"/>
    <w:rsid w:val="00666202"/>
    <w:rsid w:val="006666A1"/>
    <w:rsid w:val="00667C10"/>
    <w:rsid w:val="00667EF4"/>
    <w:rsid w:val="00671948"/>
    <w:rsid w:val="00673527"/>
    <w:rsid w:val="00673C78"/>
    <w:rsid w:val="00675461"/>
    <w:rsid w:val="00676FCA"/>
    <w:rsid w:val="00677177"/>
    <w:rsid w:val="00677827"/>
    <w:rsid w:val="0068156D"/>
    <w:rsid w:val="00682BCA"/>
    <w:rsid w:val="00684CBC"/>
    <w:rsid w:val="00684D39"/>
    <w:rsid w:val="0068612E"/>
    <w:rsid w:val="006861F4"/>
    <w:rsid w:val="0068673F"/>
    <w:rsid w:val="0068709A"/>
    <w:rsid w:val="00687C92"/>
    <w:rsid w:val="00692C3A"/>
    <w:rsid w:val="006932C6"/>
    <w:rsid w:val="0069534E"/>
    <w:rsid w:val="0069669C"/>
    <w:rsid w:val="006A1200"/>
    <w:rsid w:val="006A2D27"/>
    <w:rsid w:val="006A361E"/>
    <w:rsid w:val="006A4D10"/>
    <w:rsid w:val="006A4F4E"/>
    <w:rsid w:val="006A6C23"/>
    <w:rsid w:val="006A7101"/>
    <w:rsid w:val="006A71E9"/>
    <w:rsid w:val="006A773E"/>
    <w:rsid w:val="006B14DB"/>
    <w:rsid w:val="006B21C4"/>
    <w:rsid w:val="006B222C"/>
    <w:rsid w:val="006B3556"/>
    <w:rsid w:val="006C0EDC"/>
    <w:rsid w:val="006C259A"/>
    <w:rsid w:val="006C4A1A"/>
    <w:rsid w:val="006C554B"/>
    <w:rsid w:val="006C6415"/>
    <w:rsid w:val="006D0393"/>
    <w:rsid w:val="006D03F2"/>
    <w:rsid w:val="006D057B"/>
    <w:rsid w:val="006D1856"/>
    <w:rsid w:val="006D1A83"/>
    <w:rsid w:val="006D3349"/>
    <w:rsid w:val="006D3807"/>
    <w:rsid w:val="006D4C4A"/>
    <w:rsid w:val="006D6155"/>
    <w:rsid w:val="006E1CFE"/>
    <w:rsid w:val="006E2FF9"/>
    <w:rsid w:val="006E41CD"/>
    <w:rsid w:val="006E59FD"/>
    <w:rsid w:val="006E6A48"/>
    <w:rsid w:val="006E6F7F"/>
    <w:rsid w:val="006F10C4"/>
    <w:rsid w:val="006F19DA"/>
    <w:rsid w:val="006F1CE2"/>
    <w:rsid w:val="006F1F88"/>
    <w:rsid w:val="006F40E9"/>
    <w:rsid w:val="006F4B11"/>
    <w:rsid w:val="006F5603"/>
    <w:rsid w:val="00701400"/>
    <w:rsid w:val="007037CF"/>
    <w:rsid w:val="00710606"/>
    <w:rsid w:val="00711DE3"/>
    <w:rsid w:val="00712B36"/>
    <w:rsid w:val="00713D76"/>
    <w:rsid w:val="00715E81"/>
    <w:rsid w:val="007167C0"/>
    <w:rsid w:val="00717DA9"/>
    <w:rsid w:val="00720481"/>
    <w:rsid w:val="007228B2"/>
    <w:rsid w:val="00722963"/>
    <w:rsid w:val="00724076"/>
    <w:rsid w:val="007273BC"/>
    <w:rsid w:val="0072794D"/>
    <w:rsid w:val="0073059E"/>
    <w:rsid w:val="00730B82"/>
    <w:rsid w:val="00731A95"/>
    <w:rsid w:val="007326FA"/>
    <w:rsid w:val="00732830"/>
    <w:rsid w:val="00733193"/>
    <w:rsid w:val="0073452B"/>
    <w:rsid w:val="0073778A"/>
    <w:rsid w:val="0073786F"/>
    <w:rsid w:val="007400AB"/>
    <w:rsid w:val="00742507"/>
    <w:rsid w:val="007433BE"/>
    <w:rsid w:val="00744433"/>
    <w:rsid w:val="00744DDA"/>
    <w:rsid w:val="00745E03"/>
    <w:rsid w:val="0075025E"/>
    <w:rsid w:val="007510C4"/>
    <w:rsid w:val="00753C2B"/>
    <w:rsid w:val="00756564"/>
    <w:rsid w:val="0075732A"/>
    <w:rsid w:val="007600F8"/>
    <w:rsid w:val="00760262"/>
    <w:rsid w:val="00760740"/>
    <w:rsid w:val="007619BA"/>
    <w:rsid w:val="00761AC7"/>
    <w:rsid w:val="0076310C"/>
    <w:rsid w:val="00763336"/>
    <w:rsid w:val="007633C6"/>
    <w:rsid w:val="00764437"/>
    <w:rsid w:val="0076744F"/>
    <w:rsid w:val="00767799"/>
    <w:rsid w:val="00767BCE"/>
    <w:rsid w:val="00767EFC"/>
    <w:rsid w:val="007707DE"/>
    <w:rsid w:val="00770B5D"/>
    <w:rsid w:val="00771294"/>
    <w:rsid w:val="007752F1"/>
    <w:rsid w:val="00775F2A"/>
    <w:rsid w:val="00776077"/>
    <w:rsid w:val="00776768"/>
    <w:rsid w:val="00776AC2"/>
    <w:rsid w:val="00776DCB"/>
    <w:rsid w:val="00776ED3"/>
    <w:rsid w:val="00777DB3"/>
    <w:rsid w:val="00780676"/>
    <w:rsid w:val="0078187A"/>
    <w:rsid w:val="00784ED5"/>
    <w:rsid w:val="00786E5C"/>
    <w:rsid w:val="007872AC"/>
    <w:rsid w:val="0079193A"/>
    <w:rsid w:val="00791E81"/>
    <w:rsid w:val="00794278"/>
    <w:rsid w:val="0079682B"/>
    <w:rsid w:val="007A2556"/>
    <w:rsid w:val="007A2573"/>
    <w:rsid w:val="007A5360"/>
    <w:rsid w:val="007A5728"/>
    <w:rsid w:val="007A66BD"/>
    <w:rsid w:val="007A709A"/>
    <w:rsid w:val="007B011F"/>
    <w:rsid w:val="007B052D"/>
    <w:rsid w:val="007B106C"/>
    <w:rsid w:val="007B1A4E"/>
    <w:rsid w:val="007B2682"/>
    <w:rsid w:val="007B2AC3"/>
    <w:rsid w:val="007B3D05"/>
    <w:rsid w:val="007B5503"/>
    <w:rsid w:val="007B6271"/>
    <w:rsid w:val="007C0187"/>
    <w:rsid w:val="007C0E06"/>
    <w:rsid w:val="007C179C"/>
    <w:rsid w:val="007C2158"/>
    <w:rsid w:val="007C23DC"/>
    <w:rsid w:val="007C5B3C"/>
    <w:rsid w:val="007C6BB3"/>
    <w:rsid w:val="007C6EAC"/>
    <w:rsid w:val="007D03B5"/>
    <w:rsid w:val="007D14B4"/>
    <w:rsid w:val="007D3AD7"/>
    <w:rsid w:val="007D59DB"/>
    <w:rsid w:val="007E24F6"/>
    <w:rsid w:val="007E3C0A"/>
    <w:rsid w:val="007E4F92"/>
    <w:rsid w:val="007E5A44"/>
    <w:rsid w:val="007F079B"/>
    <w:rsid w:val="007F6929"/>
    <w:rsid w:val="00800F64"/>
    <w:rsid w:val="00801050"/>
    <w:rsid w:val="0080197A"/>
    <w:rsid w:val="0080237F"/>
    <w:rsid w:val="008029E2"/>
    <w:rsid w:val="00802F0B"/>
    <w:rsid w:val="00803ACC"/>
    <w:rsid w:val="00810A67"/>
    <w:rsid w:val="00811F5F"/>
    <w:rsid w:val="00812C79"/>
    <w:rsid w:val="00813D56"/>
    <w:rsid w:val="00815000"/>
    <w:rsid w:val="00815BB5"/>
    <w:rsid w:val="0081710D"/>
    <w:rsid w:val="008203B8"/>
    <w:rsid w:val="0082139E"/>
    <w:rsid w:val="008228F8"/>
    <w:rsid w:val="00823C82"/>
    <w:rsid w:val="008262EF"/>
    <w:rsid w:val="00827587"/>
    <w:rsid w:val="00832874"/>
    <w:rsid w:val="00833CF7"/>
    <w:rsid w:val="00834B8F"/>
    <w:rsid w:val="00834CDE"/>
    <w:rsid w:val="00841BEA"/>
    <w:rsid w:val="00841CE7"/>
    <w:rsid w:val="008420A0"/>
    <w:rsid w:val="00842464"/>
    <w:rsid w:val="0084313D"/>
    <w:rsid w:val="00845601"/>
    <w:rsid w:val="0085052E"/>
    <w:rsid w:val="00850BD6"/>
    <w:rsid w:val="0085318D"/>
    <w:rsid w:val="00853B4E"/>
    <w:rsid w:val="00855C5C"/>
    <w:rsid w:val="00860397"/>
    <w:rsid w:val="008604D8"/>
    <w:rsid w:val="00860869"/>
    <w:rsid w:val="00861E93"/>
    <w:rsid w:val="00866C7D"/>
    <w:rsid w:val="00872349"/>
    <w:rsid w:val="00874633"/>
    <w:rsid w:val="00874EEB"/>
    <w:rsid w:val="008765E7"/>
    <w:rsid w:val="00876827"/>
    <w:rsid w:val="00877D2A"/>
    <w:rsid w:val="008819D1"/>
    <w:rsid w:val="00890600"/>
    <w:rsid w:val="0089085B"/>
    <w:rsid w:val="0089270E"/>
    <w:rsid w:val="00894D7C"/>
    <w:rsid w:val="008A10FF"/>
    <w:rsid w:val="008A2644"/>
    <w:rsid w:val="008A3634"/>
    <w:rsid w:val="008A3C96"/>
    <w:rsid w:val="008A5785"/>
    <w:rsid w:val="008A5830"/>
    <w:rsid w:val="008A73D6"/>
    <w:rsid w:val="008B04A7"/>
    <w:rsid w:val="008B0C65"/>
    <w:rsid w:val="008B4019"/>
    <w:rsid w:val="008B4D4B"/>
    <w:rsid w:val="008B4FE3"/>
    <w:rsid w:val="008B5567"/>
    <w:rsid w:val="008B65C9"/>
    <w:rsid w:val="008B6A27"/>
    <w:rsid w:val="008B71E6"/>
    <w:rsid w:val="008C2D4A"/>
    <w:rsid w:val="008C3578"/>
    <w:rsid w:val="008C3C8B"/>
    <w:rsid w:val="008C3EFD"/>
    <w:rsid w:val="008C5081"/>
    <w:rsid w:val="008C5F47"/>
    <w:rsid w:val="008C63DD"/>
    <w:rsid w:val="008C68B4"/>
    <w:rsid w:val="008D35E2"/>
    <w:rsid w:val="008D3900"/>
    <w:rsid w:val="008D47E2"/>
    <w:rsid w:val="008D6E1D"/>
    <w:rsid w:val="008E2531"/>
    <w:rsid w:val="008F092E"/>
    <w:rsid w:val="008F39B4"/>
    <w:rsid w:val="008F4162"/>
    <w:rsid w:val="008F4515"/>
    <w:rsid w:val="008F6375"/>
    <w:rsid w:val="00900C17"/>
    <w:rsid w:val="00901112"/>
    <w:rsid w:val="009033D0"/>
    <w:rsid w:val="00903E02"/>
    <w:rsid w:val="00904490"/>
    <w:rsid w:val="0090583D"/>
    <w:rsid w:val="0090775D"/>
    <w:rsid w:val="00907C3F"/>
    <w:rsid w:val="009105A1"/>
    <w:rsid w:val="009110F1"/>
    <w:rsid w:val="00913175"/>
    <w:rsid w:val="009132D5"/>
    <w:rsid w:val="00916EDB"/>
    <w:rsid w:val="00920861"/>
    <w:rsid w:val="009210B4"/>
    <w:rsid w:val="00922A4A"/>
    <w:rsid w:val="00922B13"/>
    <w:rsid w:val="0092373E"/>
    <w:rsid w:val="009242EF"/>
    <w:rsid w:val="00925D61"/>
    <w:rsid w:val="0092792E"/>
    <w:rsid w:val="00927A00"/>
    <w:rsid w:val="00930246"/>
    <w:rsid w:val="00930EDC"/>
    <w:rsid w:val="00932291"/>
    <w:rsid w:val="00932861"/>
    <w:rsid w:val="0093408E"/>
    <w:rsid w:val="0094063A"/>
    <w:rsid w:val="0094094B"/>
    <w:rsid w:val="0094626B"/>
    <w:rsid w:val="00946B1E"/>
    <w:rsid w:val="00950AEF"/>
    <w:rsid w:val="00952248"/>
    <w:rsid w:val="00952DDF"/>
    <w:rsid w:val="009565E7"/>
    <w:rsid w:val="0095702E"/>
    <w:rsid w:val="00960C74"/>
    <w:rsid w:val="00961C0F"/>
    <w:rsid w:val="00963B6A"/>
    <w:rsid w:val="009659C6"/>
    <w:rsid w:val="0096734C"/>
    <w:rsid w:val="00967672"/>
    <w:rsid w:val="00970950"/>
    <w:rsid w:val="009736DE"/>
    <w:rsid w:val="0097594D"/>
    <w:rsid w:val="00975F8E"/>
    <w:rsid w:val="00976A49"/>
    <w:rsid w:val="00980218"/>
    <w:rsid w:val="009812D4"/>
    <w:rsid w:val="00982198"/>
    <w:rsid w:val="009845A5"/>
    <w:rsid w:val="00984C7B"/>
    <w:rsid w:val="009853D1"/>
    <w:rsid w:val="00987233"/>
    <w:rsid w:val="00987A50"/>
    <w:rsid w:val="0099013D"/>
    <w:rsid w:val="0099142E"/>
    <w:rsid w:val="009920D8"/>
    <w:rsid w:val="0099528E"/>
    <w:rsid w:val="00997186"/>
    <w:rsid w:val="009A2A31"/>
    <w:rsid w:val="009A36EB"/>
    <w:rsid w:val="009A4911"/>
    <w:rsid w:val="009A492F"/>
    <w:rsid w:val="009B3442"/>
    <w:rsid w:val="009B38BE"/>
    <w:rsid w:val="009B45ED"/>
    <w:rsid w:val="009B61C1"/>
    <w:rsid w:val="009B6CD8"/>
    <w:rsid w:val="009B6D4A"/>
    <w:rsid w:val="009C0427"/>
    <w:rsid w:val="009C3D0F"/>
    <w:rsid w:val="009C57CA"/>
    <w:rsid w:val="009C7814"/>
    <w:rsid w:val="009C7899"/>
    <w:rsid w:val="009D140E"/>
    <w:rsid w:val="009D14A4"/>
    <w:rsid w:val="009D3378"/>
    <w:rsid w:val="009E0594"/>
    <w:rsid w:val="009E191C"/>
    <w:rsid w:val="009E1B19"/>
    <w:rsid w:val="009E351E"/>
    <w:rsid w:val="009E409C"/>
    <w:rsid w:val="009E4476"/>
    <w:rsid w:val="009F35E2"/>
    <w:rsid w:val="009F6019"/>
    <w:rsid w:val="009F65F9"/>
    <w:rsid w:val="009F68BA"/>
    <w:rsid w:val="009F71E0"/>
    <w:rsid w:val="009F725D"/>
    <w:rsid w:val="009F762A"/>
    <w:rsid w:val="00A006EC"/>
    <w:rsid w:val="00A01561"/>
    <w:rsid w:val="00A02122"/>
    <w:rsid w:val="00A06277"/>
    <w:rsid w:val="00A079DC"/>
    <w:rsid w:val="00A10548"/>
    <w:rsid w:val="00A111C2"/>
    <w:rsid w:val="00A12591"/>
    <w:rsid w:val="00A14104"/>
    <w:rsid w:val="00A1412A"/>
    <w:rsid w:val="00A14813"/>
    <w:rsid w:val="00A17073"/>
    <w:rsid w:val="00A21113"/>
    <w:rsid w:val="00A21937"/>
    <w:rsid w:val="00A24EF5"/>
    <w:rsid w:val="00A2517D"/>
    <w:rsid w:val="00A27787"/>
    <w:rsid w:val="00A27880"/>
    <w:rsid w:val="00A32C70"/>
    <w:rsid w:val="00A338E7"/>
    <w:rsid w:val="00A34AEC"/>
    <w:rsid w:val="00A35CAA"/>
    <w:rsid w:val="00A36E7F"/>
    <w:rsid w:val="00A37E6C"/>
    <w:rsid w:val="00A40F1C"/>
    <w:rsid w:val="00A4189A"/>
    <w:rsid w:val="00A41E65"/>
    <w:rsid w:val="00A43E0A"/>
    <w:rsid w:val="00A45F7B"/>
    <w:rsid w:val="00A474EE"/>
    <w:rsid w:val="00A50B4C"/>
    <w:rsid w:val="00A51DE8"/>
    <w:rsid w:val="00A52AFB"/>
    <w:rsid w:val="00A530C7"/>
    <w:rsid w:val="00A55B94"/>
    <w:rsid w:val="00A55F5B"/>
    <w:rsid w:val="00A60185"/>
    <w:rsid w:val="00A648AB"/>
    <w:rsid w:val="00A661EA"/>
    <w:rsid w:val="00A80D34"/>
    <w:rsid w:val="00A829A2"/>
    <w:rsid w:val="00A82E80"/>
    <w:rsid w:val="00A830E5"/>
    <w:rsid w:val="00A847F1"/>
    <w:rsid w:val="00A84D0A"/>
    <w:rsid w:val="00A8592F"/>
    <w:rsid w:val="00A86032"/>
    <w:rsid w:val="00A862C1"/>
    <w:rsid w:val="00A87135"/>
    <w:rsid w:val="00A87EEF"/>
    <w:rsid w:val="00A903BE"/>
    <w:rsid w:val="00A90ABB"/>
    <w:rsid w:val="00A93280"/>
    <w:rsid w:val="00A951EA"/>
    <w:rsid w:val="00A96720"/>
    <w:rsid w:val="00A9699B"/>
    <w:rsid w:val="00AA06AA"/>
    <w:rsid w:val="00AA0E9E"/>
    <w:rsid w:val="00AA22B4"/>
    <w:rsid w:val="00AA2548"/>
    <w:rsid w:val="00AA4CA9"/>
    <w:rsid w:val="00AA58C4"/>
    <w:rsid w:val="00AA71FC"/>
    <w:rsid w:val="00AB11C8"/>
    <w:rsid w:val="00AB1936"/>
    <w:rsid w:val="00AB2832"/>
    <w:rsid w:val="00AB4984"/>
    <w:rsid w:val="00AB4BB6"/>
    <w:rsid w:val="00AB58AF"/>
    <w:rsid w:val="00AB7B48"/>
    <w:rsid w:val="00AC052B"/>
    <w:rsid w:val="00AC08A8"/>
    <w:rsid w:val="00AC0BCA"/>
    <w:rsid w:val="00AC2104"/>
    <w:rsid w:val="00AC6916"/>
    <w:rsid w:val="00AC71E0"/>
    <w:rsid w:val="00AC7DA2"/>
    <w:rsid w:val="00AD0D1D"/>
    <w:rsid w:val="00AD1648"/>
    <w:rsid w:val="00AD1E44"/>
    <w:rsid w:val="00AD4991"/>
    <w:rsid w:val="00AD56C8"/>
    <w:rsid w:val="00AD58F2"/>
    <w:rsid w:val="00AD60ED"/>
    <w:rsid w:val="00AD66EF"/>
    <w:rsid w:val="00AE0D8E"/>
    <w:rsid w:val="00AE34AD"/>
    <w:rsid w:val="00AE52AC"/>
    <w:rsid w:val="00AF0165"/>
    <w:rsid w:val="00AF1259"/>
    <w:rsid w:val="00AF2F41"/>
    <w:rsid w:val="00AF3FBC"/>
    <w:rsid w:val="00B01523"/>
    <w:rsid w:val="00B0512A"/>
    <w:rsid w:val="00B0529F"/>
    <w:rsid w:val="00B1418B"/>
    <w:rsid w:val="00B146EE"/>
    <w:rsid w:val="00B14AA5"/>
    <w:rsid w:val="00B15FD1"/>
    <w:rsid w:val="00B20992"/>
    <w:rsid w:val="00B21195"/>
    <w:rsid w:val="00B240F3"/>
    <w:rsid w:val="00B248DE"/>
    <w:rsid w:val="00B24B22"/>
    <w:rsid w:val="00B25310"/>
    <w:rsid w:val="00B26410"/>
    <w:rsid w:val="00B32F8F"/>
    <w:rsid w:val="00B35526"/>
    <w:rsid w:val="00B36598"/>
    <w:rsid w:val="00B403B7"/>
    <w:rsid w:val="00B42C17"/>
    <w:rsid w:val="00B45663"/>
    <w:rsid w:val="00B54DE9"/>
    <w:rsid w:val="00B553EC"/>
    <w:rsid w:val="00B55E3F"/>
    <w:rsid w:val="00B577A7"/>
    <w:rsid w:val="00B6241E"/>
    <w:rsid w:val="00B6315C"/>
    <w:rsid w:val="00B64A03"/>
    <w:rsid w:val="00B670F5"/>
    <w:rsid w:val="00B671B6"/>
    <w:rsid w:val="00B67E53"/>
    <w:rsid w:val="00B70920"/>
    <w:rsid w:val="00B72083"/>
    <w:rsid w:val="00B72379"/>
    <w:rsid w:val="00B73556"/>
    <w:rsid w:val="00B75216"/>
    <w:rsid w:val="00B835B4"/>
    <w:rsid w:val="00B87393"/>
    <w:rsid w:val="00B911D2"/>
    <w:rsid w:val="00B92580"/>
    <w:rsid w:val="00B93DD0"/>
    <w:rsid w:val="00B96308"/>
    <w:rsid w:val="00B97732"/>
    <w:rsid w:val="00BA09B9"/>
    <w:rsid w:val="00BA169E"/>
    <w:rsid w:val="00BA4B52"/>
    <w:rsid w:val="00BA5ABC"/>
    <w:rsid w:val="00BA5DF4"/>
    <w:rsid w:val="00BA65A8"/>
    <w:rsid w:val="00BA6D19"/>
    <w:rsid w:val="00BA7461"/>
    <w:rsid w:val="00BA7DA9"/>
    <w:rsid w:val="00BB0494"/>
    <w:rsid w:val="00BB0B3D"/>
    <w:rsid w:val="00BB13E0"/>
    <w:rsid w:val="00BB3160"/>
    <w:rsid w:val="00BB549E"/>
    <w:rsid w:val="00BB79A4"/>
    <w:rsid w:val="00BB7EE8"/>
    <w:rsid w:val="00BC3FC9"/>
    <w:rsid w:val="00BC41DC"/>
    <w:rsid w:val="00BC4215"/>
    <w:rsid w:val="00BC6223"/>
    <w:rsid w:val="00BC7A78"/>
    <w:rsid w:val="00BD0063"/>
    <w:rsid w:val="00BD1A6F"/>
    <w:rsid w:val="00BD24D9"/>
    <w:rsid w:val="00BD4B28"/>
    <w:rsid w:val="00BD56FA"/>
    <w:rsid w:val="00BD5AA9"/>
    <w:rsid w:val="00BD759A"/>
    <w:rsid w:val="00BD75B1"/>
    <w:rsid w:val="00BE0A52"/>
    <w:rsid w:val="00BE0B80"/>
    <w:rsid w:val="00BE1FE6"/>
    <w:rsid w:val="00BE2A9E"/>
    <w:rsid w:val="00BE6D3C"/>
    <w:rsid w:val="00BE7852"/>
    <w:rsid w:val="00BF1EE9"/>
    <w:rsid w:val="00BF2480"/>
    <w:rsid w:val="00BF27BD"/>
    <w:rsid w:val="00BF4D9F"/>
    <w:rsid w:val="00BF6D66"/>
    <w:rsid w:val="00BF7CEE"/>
    <w:rsid w:val="00C016A8"/>
    <w:rsid w:val="00C03880"/>
    <w:rsid w:val="00C07E5E"/>
    <w:rsid w:val="00C106C9"/>
    <w:rsid w:val="00C134CF"/>
    <w:rsid w:val="00C135CF"/>
    <w:rsid w:val="00C14BFA"/>
    <w:rsid w:val="00C14F71"/>
    <w:rsid w:val="00C153DE"/>
    <w:rsid w:val="00C1598B"/>
    <w:rsid w:val="00C206E2"/>
    <w:rsid w:val="00C23CFD"/>
    <w:rsid w:val="00C24393"/>
    <w:rsid w:val="00C24E10"/>
    <w:rsid w:val="00C25A0F"/>
    <w:rsid w:val="00C26418"/>
    <w:rsid w:val="00C265D3"/>
    <w:rsid w:val="00C2683F"/>
    <w:rsid w:val="00C303BC"/>
    <w:rsid w:val="00C317E1"/>
    <w:rsid w:val="00C3184D"/>
    <w:rsid w:val="00C32929"/>
    <w:rsid w:val="00C33B2B"/>
    <w:rsid w:val="00C3581B"/>
    <w:rsid w:val="00C375EE"/>
    <w:rsid w:val="00C4061B"/>
    <w:rsid w:val="00C40DAB"/>
    <w:rsid w:val="00C4140E"/>
    <w:rsid w:val="00C428EF"/>
    <w:rsid w:val="00C43CA1"/>
    <w:rsid w:val="00C44986"/>
    <w:rsid w:val="00C4714E"/>
    <w:rsid w:val="00C477F6"/>
    <w:rsid w:val="00C516A3"/>
    <w:rsid w:val="00C51CCA"/>
    <w:rsid w:val="00C5330A"/>
    <w:rsid w:val="00C5504F"/>
    <w:rsid w:val="00C57184"/>
    <w:rsid w:val="00C57B55"/>
    <w:rsid w:val="00C61F46"/>
    <w:rsid w:val="00C63376"/>
    <w:rsid w:val="00C6386B"/>
    <w:rsid w:val="00C64716"/>
    <w:rsid w:val="00C66E59"/>
    <w:rsid w:val="00C67043"/>
    <w:rsid w:val="00C701DE"/>
    <w:rsid w:val="00C70477"/>
    <w:rsid w:val="00C74F97"/>
    <w:rsid w:val="00C759DC"/>
    <w:rsid w:val="00C77C26"/>
    <w:rsid w:val="00C812AB"/>
    <w:rsid w:val="00C81C18"/>
    <w:rsid w:val="00C8276E"/>
    <w:rsid w:val="00C842AC"/>
    <w:rsid w:val="00C86390"/>
    <w:rsid w:val="00C8667D"/>
    <w:rsid w:val="00C90CE7"/>
    <w:rsid w:val="00C910C4"/>
    <w:rsid w:val="00C92EDA"/>
    <w:rsid w:val="00C930E2"/>
    <w:rsid w:val="00C932D5"/>
    <w:rsid w:val="00C93BE3"/>
    <w:rsid w:val="00C95B91"/>
    <w:rsid w:val="00C95E27"/>
    <w:rsid w:val="00C96619"/>
    <w:rsid w:val="00C96688"/>
    <w:rsid w:val="00CA0723"/>
    <w:rsid w:val="00CA0C12"/>
    <w:rsid w:val="00CA44AA"/>
    <w:rsid w:val="00CA5DE1"/>
    <w:rsid w:val="00CA7A88"/>
    <w:rsid w:val="00CA7B72"/>
    <w:rsid w:val="00CB1690"/>
    <w:rsid w:val="00CB7DA8"/>
    <w:rsid w:val="00CC09B9"/>
    <w:rsid w:val="00CC0B05"/>
    <w:rsid w:val="00CC4365"/>
    <w:rsid w:val="00CC5D43"/>
    <w:rsid w:val="00CC5E9A"/>
    <w:rsid w:val="00CD11B0"/>
    <w:rsid w:val="00CD355E"/>
    <w:rsid w:val="00CD413E"/>
    <w:rsid w:val="00CD5902"/>
    <w:rsid w:val="00CD733C"/>
    <w:rsid w:val="00CE0098"/>
    <w:rsid w:val="00CE10F0"/>
    <w:rsid w:val="00CE3419"/>
    <w:rsid w:val="00CE4989"/>
    <w:rsid w:val="00CE5406"/>
    <w:rsid w:val="00CE658D"/>
    <w:rsid w:val="00CE71C2"/>
    <w:rsid w:val="00CF021D"/>
    <w:rsid w:val="00CF211F"/>
    <w:rsid w:val="00CF3EC3"/>
    <w:rsid w:val="00CF42D5"/>
    <w:rsid w:val="00CF4EDA"/>
    <w:rsid w:val="00CF6C47"/>
    <w:rsid w:val="00CF6D38"/>
    <w:rsid w:val="00CF7A3F"/>
    <w:rsid w:val="00D021CB"/>
    <w:rsid w:val="00D036CB"/>
    <w:rsid w:val="00D04751"/>
    <w:rsid w:val="00D05487"/>
    <w:rsid w:val="00D062D8"/>
    <w:rsid w:val="00D06D94"/>
    <w:rsid w:val="00D10C65"/>
    <w:rsid w:val="00D10F1A"/>
    <w:rsid w:val="00D11299"/>
    <w:rsid w:val="00D115CE"/>
    <w:rsid w:val="00D116F8"/>
    <w:rsid w:val="00D121D2"/>
    <w:rsid w:val="00D12EA9"/>
    <w:rsid w:val="00D13EA2"/>
    <w:rsid w:val="00D149C6"/>
    <w:rsid w:val="00D157DF"/>
    <w:rsid w:val="00D17596"/>
    <w:rsid w:val="00D21087"/>
    <w:rsid w:val="00D22640"/>
    <w:rsid w:val="00D23014"/>
    <w:rsid w:val="00D23748"/>
    <w:rsid w:val="00D24B8F"/>
    <w:rsid w:val="00D252C7"/>
    <w:rsid w:val="00D26D3A"/>
    <w:rsid w:val="00D2758A"/>
    <w:rsid w:val="00D304E3"/>
    <w:rsid w:val="00D30C5F"/>
    <w:rsid w:val="00D30C99"/>
    <w:rsid w:val="00D3204B"/>
    <w:rsid w:val="00D33FAD"/>
    <w:rsid w:val="00D4017D"/>
    <w:rsid w:val="00D40D40"/>
    <w:rsid w:val="00D412AA"/>
    <w:rsid w:val="00D45EE3"/>
    <w:rsid w:val="00D46A15"/>
    <w:rsid w:val="00D50618"/>
    <w:rsid w:val="00D509E9"/>
    <w:rsid w:val="00D50AC2"/>
    <w:rsid w:val="00D50D18"/>
    <w:rsid w:val="00D524C1"/>
    <w:rsid w:val="00D5284A"/>
    <w:rsid w:val="00D52B6E"/>
    <w:rsid w:val="00D536F6"/>
    <w:rsid w:val="00D53B1C"/>
    <w:rsid w:val="00D55E82"/>
    <w:rsid w:val="00D560E9"/>
    <w:rsid w:val="00D56CE8"/>
    <w:rsid w:val="00D57F37"/>
    <w:rsid w:val="00D604DC"/>
    <w:rsid w:val="00D608DE"/>
    <w:rsid w:val="00D6751D"/>
    <w:rsid w:val="00D71447"/>
    <w:rsid w:val="00D73073"/>
    <w:rsid w:val="00D7707C"/>
    <w:rsid w:val="00D80505"/>
    <w:rsid w:val="00D8225F"/>
    <w:rsid w:val="00D8275A"/>
    <w:rsid w:val="00D8423A"/>
    <w:rsid w:val="00D91B87"/>
    <w:rsid w:val="00D92F3B"/>
    <w:rsid w:val="00D93A9B"/>
    <w:rsid w:val="00DA1A99"/>
    <w:rsid w:val="00DA1B12"/>
    <w:rsid w:val="00DA54C9"/>
    <w:rsid w:val="00DA6739"/>
    <w:rsid w:val="00DA6CAE"/>
    <w:rsid w:val="00DB1A9E"/>
    <w:rsid w:val="00DB1F4F"/>
    <w:rsid w:val="00DB2452"/>
    <w:rsid w:val="00DB31D6"/>
    <w:rsid w:val="00DB4005"/>
    <w:rsid w:val="00DB5E39"/>
    <w:rsid w:val="00DB6F22"/>
    <w:rsid w:val="00DB763D"/>
    <w:rsid w:val="00DC2984"/>
    <w:rsid w:val="00DC3202"/>
    <w:rsid w:val="00DC34EB"/>
    <w:rsid w:val="00DC3BB6"/>
    <w:rsid w:val="00DC52F0"/>
    <w:rsid w:val="00DD0FB0"/>
    <w:rsid w:val="00DD22D5"/>
    <w:rsid w:val="00DE051E"/>
    <w:rsid w:val="00DE5E0B"/>
    <w:rsid w:val="00DE610F"/>
    <w:rsid w:val="00DE79F5"/>
    <w:rsid w:val="00DF1CE7"/>
    <w:rsid w:val="00DF1E5B"/>
    <w:rsid w:val="00DF2275"/>
    <w:rsid w:val="00DF399D"/>
    <w:rsid w:val="00DF3F5E"/>
    <w:rsid w:val="00DF4507"/>
    <w:rsid w:val="00DF5653"/>
    <w:rsid w:val="00DF5B8E"/>
    <w:rsid w:val="00DF61F2"/>
    <w:rsid w:val="00E033D0"/>
    <w:rsid w:val="00E03BCD"/>
    <w:rsid w:val="00E0596E"/>
    <w:rsid w:val="00E06F66"/>
    <w:rsid w:val="00E10669"/>
    <w:rsid w:val="00E10715"/>
    <w:rsid w:val="00E13AA7"/>
    <w:rsid w:val="00E1534D"/>
    <w:rsid w:val="00E1547F"/>
    <w:rsid w:val="00E1582C"/>
    <w:rsid w:val="00E1766A"/>
    <w:rsid w:val="00E22EFF"/>
    <w:rsid w:val="00E2309F"/>
    <w:rsid w:val="00E27A3F"/>
    <w:rsid w:val="00E27A48"/>
    <w:rsid w:val="00E27EDA"/>
    <w:rsid w:val="00E30A63"/>
    <w:rsid w:val="00E33073"/>
    <w:rsid w:val="00E33D5F"/>
    <w:rsid w:val="00E356E5"/>
    <w:rsid w:val="00E36F81"/>
    <w:rsid w:val="00E3783A"/>
    <w:rsid w:val="00E37E47"/>
    <w:rsid w:val="00E41BAD"/>
    <w:rsid w:val="00E42059"/>
    <w:rsid w:val="00E42D98"/>
    <w:rsid w:val="00E44024"/>
    <w:rsid w:val="00E45056"/>
    <w:rsid w:val="00E453C1"/>
    <w:rsid w:val="00E45765"/>
    <w:rsid w:val="00E45F2C"/>
    <w:rsid w:val="00E5098C"/>
    <w:rsid w:val="00E5206C"/>
    <w:rsid w:val="00E52DB0"/>
    <w:rsid w:val="00E53A38"/>
    <w:rsid w:val="00E55731"/>
    <w:rsid w:val="00E56739"/>
    <w:rsid w:val="00E56AC6"/>
    <w:rsid w:val="00E60213"/>
    <w:rsid w:val="00E6062D"/>
    <w:rsid w:val="00E60A78"/>
    <w:rsid w:val="00E61472"/>
    <w:rsid w:val="00E619BF"/>
    <w:rsid w:val="00E661B2"/>
    <w:rsid w:val="00E677D1"/>
    <w:rsid w:val="00E67FB9"/>
    <w:rsid w:val="00E71477"/>
    <w:rsid w:val="00E72EA9"/>
    <w:rsid w:val="00E73B6C"/>
    <w:rsid w:val="00E74D29"/>
    <w:rsid w:val="00E76116"/>
    <w:rsid w:val="00E7736B"/>
    <w:rsid w:val="00E77A98"/>
    <w:rsid w:val="00E80080"/>
    <w:rsid w:val="00E82C30"/>
    <w:rsid w:val="00E83C74"/>
    <w:rsid w:val="00E83CEE"/>
    <w:rsid w:val="00E84140"/>
    <w:rsid w:val="00E90B00"/>
    <w:rsid w:val="00E91F18"/>
    <w:rsid w:val="00E9226D"/>
    <w:rsid w:val="00E92283"/>
    <w:rsid w:val="00E9478D"/>
    <w:rsid w:val="00E9488A"/>
    <w:rsid w:val="00E95DE9"/>
    <w:rsid w:val="00E960FC"/>
    <w:rsid w:val="00E97E99"/>
    <w:rsid w:val="00EA037D"/>
    <w:rsid w:val="00EA0A86"/>
    <w:rsid w:val="00EA416C"/>
    <w:rsid w:val="00EA5941"/>
    <w:rsid w:val="00EB25CA"/>
    <w:rsid w:val="00EB3841"/>
    <w:rsid w:val="00EB60CE"/>
    <w:rsid w:val="00EB65F9"/>
    <w:rsid w:val="00EB7D53"/>
    <w:rsid w:val="00EC0799"/>
    <w:rsid w:val="00EC1F4F"/>
    <w:rsid w:val="00ED4055"/>
    <w:rsid w:val="00ED4D88"/>
    <w:rsid w:val="00ED658A"/>
    <w:rsid w:val="00ED6A91"/>
    <w:rsid w:val="00ED7185"/>
    <w:rsid w:val="00EE1AFC"/>
    <w:rsid w:val="00EE21D3"/>
    <w:rsid w:val="00EE3146"/>
    <w:rsid w:val="00EE3462"/>
    <w:rsid w:val="00EE6CA6"/>
    <w:rsid w:val="00EE77E4"/>
    <w:rsid w:val="00EF0DAC"/>
    <w:rsid w:val="00EF50BB"/>
    <w:rsid w:val="00EF53FF"/>
    <w:rsid w:val="00EF6D28"/>
    <w:rsid w:val="00EF7F59"/>
    <w:rsid w:val="00F00192"/>
    <w:rsid w:val="00F0140C"/>
    <w:rsid w:val="00F01A3A"/>
    <w:rsid w:val="00F01C87"/>
    <w:rsid w:val="00F01DF6"/>
    <w:rsid w:val="00F02EB4"/>
    <w:rsid w:val="00F0340D"/>
    <w:rsid w:val="00F03567"/>
    <w:rsid w:val="00F059A6"/>
    <w:rsid w:val="00F12058"/>
    <w:rsid w:val="00F1332F"/>
    <w:rsid w:val="00F137AD"/>
    <w:rsid w:val="00F13B0A"/>
    <w:rsid w:val="00F141A2"/>
    <w:rsid w:val="00F15509"/>
    <w:rsid w:val="00F15F56"/>
    <w:rsid w:val="00F16BF9"/>
    <w:rsid w:val="00F17319"/>
    <w:rsid w:val="00F175EC"/>
    <w:rsid w:val="00F20D41"/>
    <w:rsid w:val="00F21786"/>
    <w:rsid w:val="00F23756"/>
    <w:rsid w:val="00F2383F"/>
    <w:rsid w:val="00F2523A"/>
    <w:rsid w:val="00F25AD5"/>
    <w:rsid w:val="00F25FFA"/>
    <w:rsid w:val="00F26748"/>
    <w:rsid w:val="00F303DA"/>
    <w:rsid w:val="00F310D2"/>
    <w:rsid w:val="00F31148"/>
    <w:rsid w:val="00F332A5"/>
    <w:rsid w:val="00F35231"/>
    <w:rsid w:val="00F3666B"/>
    <w:rsid w:val="00F36804"/>
    <w:rsid w:val="00F36F3D"/>
    <w:rsid w:val="00F36FDE"/>
    <w:rsid w:val="00F45D82"/>
    <w:rsid w:val="00F45F88"/>
    <w:rsid w:val="00F46494"/>
    <w:rsid w:val="00F477BD"/>
    <w:rsid w:val="00F500DF"/>
    <w:rsid w:val="00F50CD7"/>
    <w:rsid w:val="00F51329"/>
    <w:rsid w:val="00F51BF4"/>
    <w:rsid w:val="00F5264C"/>
    <w:rsid w:val="00F53491"/>
    <w:rsid w:val="00F53F53"/>
    <w:rsid w:val="00F611C8"/>
    <w:rsid w:val="00F61CCF"/>
    <w:rsid w:val="00F624EA"/>
    <w:rsid w:val="00F65A1C"/>
    <w:rsid w:val="00F660E8"/>
    <w:rsid w:val="00F66F50"/>
    <w:rsid w:val="00F67B2C"/>
    <w:rsid w:val="00F7098F"/>
    <w:rsid w:val="00F71660"/>
    <w:rsid w:val="00F7316E"/>
    <w:rsid w:val="00F73B81"/>
    <w:rsid w:val="00F74CB3"/>
    <w:rsid w:val="00F759F1"/>
    <w:rsid w:val="00F778B0"/>
    <w:rsid w:val="00F82FF8"/>
    <w:rsid w:val="00F8330D"/>
    <w:rsid w:val="00F83D52"/>
    <w:rsid w:val="00F83FA9"/>
    <w:rsid w:val="00F84305"/>
    <w:rsid w:val="00F8485C"/>
    <w:rsid w:val="00F85621"/>
    <w:rsid w:val="00F86828"/>
    <w:rsid w:val="00F87149"/>
    <w:rsid w:val="00F87FFE"/>
    <w:rsid w:val="00F91F14"/>
    <w:rsid w:val="00F927DE"/>
    <w:rsid w:val="00F9331A"/>
    <w:rsid w:val="00F93744"/>
    <w:rsid w:val="00F93747"/>
    <w:rsid w:val="00F954C9"/>
    <w:rsid w:val="00F95D5F"/>
    <w:rsid w:val="00F9622B"/>
    <w:rsid w:val="00F962F1"/>
    <w:rsid w:val="00F97462"/>
    <w:rsid w:val="00FA0BE6"/>
    <w:rsid w:val="00FA1670"/>
    <w:rsid w:val="00FA27DB"/>
    <w:rsid w:val="00FA4CF0"/>
    <w:rsid w:val="00FA5615"/>
    <w:rsid w:val="00FA56D6"/>
    <w:rsid w:val="00FA61AA"/>
    <w:rsid w:val="00FA69A4"/>
    <w:rsid w:val="00FA7AD3"/>
    <w:rsid w:val="00FB11E8"/>
    <w:rsid w:val="00FB1279"/>
    <w:rsid w:val="00FB1495"/>
    <w:rsid w:val="00FB167B"/>
    <w:rsid w:val="00FB467B"/>
    <w:rsid w:val="00FB543B"/>
    <w:rsid w:val="00FB5BDE"/>
    <w:rsid w:val="00FB672B"/>
    <w:rsid w:val="00FB733A"/>
    <w:rsid w:val="00FC1D8A"/>
    <w:rsid w:val="00FC697C"/>
    <w:rsid w:val="00FD1679"/>
    <w:rsid w:val="00FD1694"/>
    <w:rsid w:val="00FD37D0"/>
    <w:rsid w:val="00FD3C90"/>
    <w:rsid w:val="00FD7636"/>
    <w:rsid w:val="00FD766B"/>
    <w:rsid w:val="00FE0E42"/>
    <w:rsid w:val="00FE18AB"/>
    <w:rsid w:val="00FE2854"/>
    <w:rsid w:val="00FE3229"/>
    <w:rsid w:val="00FE74C3"/>
    <w:rsid w:val="00FF215C"/>
    <w:rsid w:val="00FF228B"/>
    <w:rsid w:val="00FF2E04"/>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strokecolor="none"/>
    </o:shapedefaults>
    <o:shapelayout v:ext="edit">
      <o:idmap v:ext="edit" data="1"/>
      <o:rules v:ext="edit">
        <o:r id="V:Rule13" type="connector" idref="#_x0000_s1075"/>
        <o:r id="V:Rule14" type="connector" idref="#_x0000_s1073"/>
        <o:r id="V:Rule15" type="connector" idref="#AutoShape 7"/>
        <o:r id="V:Rule16" type="connector" idref="#_x0000_s1080"/>
        <o:r id="V:Rule17" type="connector" idref="#_x0000_s1071"/>
        <o:r id="V:Rule18" type="connector" idref="#_x0000_s1081"/>
        <o:r id="V:Rule19" type="connector" idref="#_x0000_s1072"/>
        <o:r id="V:Rule20" type="connector" idref="#_x0000_s1074"/>
        <o:r id="V:Rule21" type="connector" idref="#_x0000_s1084"/>
        <o:r id="V:Rule22" type="connector" idref="#_x0000_s1082"/>
        <o:r id="V:Rule23" type="connector" idref="#AutoShape 9"/>
        <o:r id="V:Rule24" type="connector" idref="#AutoShape 13"/>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E47"/>
    <w:rPr>
      <w:i/>
      <w:iCs/>
      <w:sz w:val="20"/>
      <w:szCs w:val="20"/>
      <w:lang w:val="en-AU"/>
    </w:rPr>
  </w:style>
  <w:style w:type="paragraph" w:styleId="Heading1">
    <w:name w:val="heading 1"/>
    <w:basedOn w:val="Normal"/>
    <w:next w:val="Normal"/>
    <w:link w:val="Heading1Char"/>
    <w:uiPriority w:val="9"/>
    <w:qFormat/>
    <w:rsid w:val="00234E4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BB0B3D"/>
    <w:pPr>
      <w:numPr>
        <w:numId w:val="7"/>
      </w:num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234E4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234E4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234E4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234E4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234E4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234E4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234E4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lang w:eastAsia="en-AU"/>
    </w:rPr>
  </w:style>
  <w:style w:type="character" w:customStyle="1" w:styleId="Heading1Char">
    <w:name w:val="Heading 1 Char"/>
    <w:basedOn w:val="DefaultParagraphFont"/>
    <w:link w:val="Heading1"/>
    <w:uiPriority w:val="99"/>
    <w:rsid w:val="00234E4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BB0B3D"/>
    <w:rPr>
      <w:rFonts w:asciiTheme="majorHAnsi" w:eastAsiaTheme="majorEastAsia" w:hAnsiTheme="majorHAnsi" w:cstheme="majorBidi"/>
      <w:b/>
      <w:bCs/>
      <w:i/>
      <w:iCs/>
      <w:color w:val="943634" w:themeColor="accent2" w:themeShade="BF"/>
      <w:lang w:val="en-AU"/>
    </w:rPr>
  </w:style>
  <w:style w:type="character" w:customStyle="1" w:styleId="Heading3Char">
    <w:name w:val="Heading 3 Char"/>
    <w:basedOn w:val="DefaultParagraphFont"/>
    <w:link w:val="Heading3"/>
    <w:uiPriority w:val="9"/>
    <w:rsid w:val="00234E4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234E47"/>
    <w:rPr>
      <w:rFonts w:asciiTheme="majorHAnsi" w:eastAsiaTheme="majorEastAsia" w:hAnsiTheme="majorHAnsi" w:cstheme="majorBidi"/>
      <w:b/>
      <w:bCs/>
      <w:i/>
      <w:iCs/>
      <w:color w:val="943634" w:themeColor="accent2" w:themeShade="BF"/>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091608"/>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234E47"/>
    <w:pPr>
      <w:ind w:left="720"/>
      <w:contextualSpacing/>
    </w:pPr>
  </w:style>
  <w:style w:type="character" w:styleId="BookTitle">
    <w:name w:val="Book Title"/>
    <w:uiPriority w:val="33"/>
    <w:qFormat/>
    <w:rsid w:val="00234E47"/>
    <w:rPr>
      <w:rFonts w:asciiTheme="majorHAnsi" w:eastAsiaTheme="majorEastAsia" w:hAnsiTheme="majorHAnsi" w:cstheme="majorBidi"/>
      <w:b/>
      <w:bCs/>
      <w:i/>
      <w:iCs/>
      <w:smallCaps/>
      <w:color w:val="943634" w:themeColor="accent2" w:themeShade="BF"/>
      <w:u w:val="single"/>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6A7101"/>
    <w:rPr>
      <w:i/>
      <w:iCs/>
      <w:sz w:val="20"/>
      <w:szCs w:val="20"/>
    </w:rPr>
  </w:style>
  <w:style w:type="character" w:customStyle="1" w:styleId="InstructionText">
    <w:name w:val="Instruction Text"/>
    <w:basedOn w:val="DefaultParagraphFont"/>
    <w:rsid w:val="0052673A"/>
    <w:rPr>
      <w:rFonts w:cs="Times New Roman"/>
      <w:i/>
      <w:color w:val="0070C0"/>
    </w:rPr>
  </w:style>
  <w:style w:type="character" w:customStyle="1" w:styleId="Heading5Char">
    <w:name w:val="Heading 5 Char"/>
    <w:basedOn w:val="DefaultParagraphFont"/>
    <w:link w:val="Heading5"/>
    <w:uiPriority w:val="9"/>
    <w:semiHidden/>
    <w:rsid w:val="00234E4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234E4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234E4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234E4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234E4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234E47"/>
    <w:rPr>
      <w:b/>
      <w:bCs/>
      <w:color w:val="943634" w:themeColor="accent2" w:themeShade="BF"/>
      <w:sz w:val="18"/>
      <w:szCs w:val="18"/>
    </w:rPr>
  </w:style>
  <w:style w:type="paragraph" w:styleId="Title">
    <w:name w:val="Title"/>
    <w:basedOn w:val="Normal"/>
    <w:next w:val="Normal"/>
    <w:link w:val="TitleChar"/>
    <w:uiPriority w:val="10"/>
    <w:qFormat/>
    <w:rsid w:val="00234E4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34E4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234E4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234E4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234E47"/>
    <w:rPr>
      <w:b/>
      <w:bCs/>
      <w:spacing w:val="0"/>
    </w:rPr>
  </w:style>
  <w:style w:type="character" w:styleId="Emphasis">
    <w:name w:val="Emphasis"/>
    <w:uiPriority w:val="20"/>
    <w:qFormat/>
    <w:rsid w:val="00234E4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234E47"/>
    <w:pPr>
      <w:spacing w:after="0" w:line="240" w:lineRule="auto"/>
    </w:pPr>
  </w:style>
  <w:style w:type="character" w:customStyle="1" w:styleId="NoSpacingChar">
    <w:name w:val="No Spacing Char"/>
    <w:basedOn w:val="DefaultParagraphFont"/>
    <w:link w:val="NoSpacing"/>
    <w:uiPriority w:val="1"/>
    <w:rsid w:val="00234E47"/>
    <w:rPr>
      <w:i/>
      <w:iCs/>
      <w:sz w:val="20"/>
      <w:szCs w:val="20"/>
    </w:rPr>
  </w:style>
  <w:style w:type="paragraph" w:styleId="Quote">
    <w:name w:val="Quote"/>
    <w:basedOn w:val="Normal"/>
    <w:next w:val="Normal"/>
    <w:link w:val="QuoteChar"/>
    <w:uiPriority w:val="29"/>
    <w:qFormat/>
    <w:rsid w:val="00234E47"/>
    <w:rPr>
      <w:i w:val="0"/>
      <w:iCs w:val="0"/>
      <w:color w:val="943634" w:themeColor="accent2" w:themeShade="BF"/>
    </w:rPr>
  </w:style>
  <w:style w:type="character" w:customStyle="1" w:styleId="QuoteChar">
    <w:name w:val="Quote Char"/>
    <w:basedOn w:val="DefaultParagraphFont"/>
    <w:link w:val="Quote"/>
    <w:uiPriority w:val="29"/>
    <w:rsid w:val="00234E47"/>
    <w:rPr>
      <w:color w:val="943634" w:themeColor="accent2" w:themeShade="BF"/>
      <w:sz w:val="20"/>
      <w:szCs w:val="20"/>
    </w:rPr>
  </w:style>
  <w:style w:type="paragraph" w:styleId="IntenseQuote">
    <w:name w:val="Intense Quote"/>
    <w:basedOn w:val="Normal"/>
    <w:next w:val="Normal"/>
    <w:link w:val="IntenseQuoteChar"/>
    <w:uiPriority w:val="30"/>
    <w:qFormat/>
    <w:rsid w:val="00234E4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234E4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234E47"/>
    <w:rPr>
      <w:rFonts w:asciiTheme="majorHAnsi" w:eastAsiaTheme="majorEastAsia" w:hAnsiTheme="majorHAnsi" w:cstheme="majorBidi"/>
      <w:i/>
      <w:iCs/>
      <w:color w:val="C0504D" w:themeColor="accent2"/>
    </w:rPr>
  </w:style>
  <w:style w:type="character" w:styleId="IntenseEmphasis">
    <w:name w:val="Intense Emphasis"/>
    <w:uiPriority w:val="21"/>
    <w:qFormat/>
    <w:rsid w:val="00234E4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234E47"/>
    <w:rPr>
      <w:i/>
      <w:iCs/>
      <w:smallCaps/>
      <w:color w:val="C0504D" w:themeColor="accent2"/>
      <w:u w:color="C0504D" w:themeColor="accent2"/>
    </w:rPr>
  </w:style>
  <w:style w:type="character" w:styleId="IntenseReference">
    <w:name w:val="Intense Reference"/>
    <w:uiPriority w:val="32"/>
    <w:qFormat/>
    <w:rsid w:val="00234E47"/>
    <w:rPr>
      <w:b/>
      <w:bCs/>
      <w:i/>
      <w:iCs/>
      <w:smallCaps/>
      <w:color w:val="C0504D" w:themeColor="accent2"/>
      <w:u w:color="C0504D" w:themeColor="accent2"/>
    </w:rPr>
  </w:style>
  <w:style w:type="paragraph" w:styleId="TOCHeading">
    <w:name w:val="TOC Heading"/>
    <w:basedOn w:val="Heading1"/>
    <w:next w:val="Normal"/>
    <w:uiPriority w:val="39"/>
    <w:semiHidden/>
    <w:unhideWhenUsed/>
    <w:qFormat/>
    <w:rsid w:val="00234E47"/>
    <w:pPr>
      <w:outlineLvl w:val="9"/>
    </w:pPr>
  </w:style>
  <w:style w:type="table" w:styleId="LightShading-Accent2">
    <w:name w:val="Light Shading Accent 2"/>
    <w:basedOn w:val="TableNormal"/>
    <w:uiPriority w:val="60"/>
    <w:rsid w:val="00572DD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572DD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572DD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A2193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Bulletlist0">
    <w:name w:val="Bullet list"/>
    <w:uiPriority w:val="99"/>
    <w:rsid w:val="002B5AAA"/>
    <w:pPr>
      <w:numPr>
        <w:numId w:val="8"/>
      </w:numPr>
    </w:pPr>
  </w:style>
  <w:style w:type="paragraph" w:customStyle="1" w:styleId="Bullet">
    <w:name w:val="Bullet"/>
    <w:basedOn w:val="Normal"/>
    <w:link w:val="BulletChar"/>
    <w:qFormat/>
    <w:rsid w:val="002B5AAA"/>
    <w:pPr>
      <w:numPr>
        <w:numId w:val="9"/>
      </w:numPr>
      <w:spacing w:after="120" w:line="240" w:lineRule="auto"/>
    </w:pPr>
    <w:rPr>
      <w:rFonts w:ascii="Calibri" w:eastAsia="Calibri" w:hAnsi="Calibri" w:cs="Times New Roman"/>
      <w:i w:val="0"/>
      <w:iCs w:val="0"/>
      <w:sz w:val="22"/>
      <w:szCs w:val="22"/>
      <w:lang w:bidi="ar-SA"/>
    </w:rPr>
  </w:style>
  <w:style w:type="paragraph" w:customStyle="1" w:styleId="Bullet2">
    <w:name w:val="Bullet 2"/>
    <w:basedOn w:val="Normal"/>
    <w:qFormat/>
    <w:rsid w:val="002B5AAA"/>
    <w:pPr>
      <w:numPr>
        <w:ilvl w:val="1"/>
        <w:numId w:val="9"/>
      </w:numPr>
      <w:tabs>
        <w:tab w:val="left" w:pos="284"/>
      </w:tabs>
      <w:spacing w:after="120" w:line="240" w:lineRule="auto"/>
    </w:pPr>
    <w:rPr>
      <w:rFonts w:ascii="Calibri" w:eastAsia="Calibri" w:hAnsi="Calibri" w:cs="Times New Roman"/>
      <w:i w:val="0"/>
      <w:iCs w:val="0"/>
      <w:sz w:val="22"/>
      <w:szCs w:val="22"/>
      <w:lang w:bidi="ar-SA"/>
    </w:rPr>
  </w:style>
  <w:style w:type="paragraph" w:customStyle="1" w:styleId="Bullet3">
    <w:name w:val="Bullet 3"/>
    <w:basedOn w:val="Normal"/>
    <w:qFormat/>
    <w:rsid w:val="002B5AAA"/>
    <w:pPr>
      <w:numPr>
        <w:ilvl w:val="2"/>
        <w:numId w:val="9"/>
      </w:numPr>
      <w:tabs>
        <w:tab w:val="left" w:pos="284"/>
      </w:tabs>
      <w:spacing w:after="120" w:line="240" w:lineRule="auto"/>
    </w:pPr>
    <w:rPr>
      <w:rFonts w:ascii="Calibri" w:eastAsia="Calibri" w:hAnsi="Calibri" w:cs="Times New Roman"/>
      <w:i w:val="0"/>
      <w:iCs w:val="0"/>
      <w:sz w:val="22"/>
      <w:szCs w:val="22"/>
      <w:lang w:bidi="ar-SA"/>
    </w:rPr>
  </w:style>
  <w:style w:type="character" w:styleId="CommentReference">
    <w:name w:val="annotation reference"/>
    <w:basedOn w:val="DefaultParagraphFont"/>
    <w:uiPriority w:val="99"/>
    <w:semiHidden/>
    <w:unhideWhenUsed/>
    <w:rsid w:val="00EE3462"/>
    <w:rPr>
      <w:sz w:val="16"/>
      <w:szCs w:val="16"/>
    </w:rPr>
  </w:style>
  <w:style w:type="paragraph" w:styleId="CommentText">
    <w:name w:val="annotation text"/>
    <w:basedOn w:val="Normal"/>
    <w:link w:val="CommentTextChar"/>
    <w:uiPriority w:val="99"/>
    <w:unhideWhenUsed/>
    <w:rsid w:val="00EE3462"/>
    <w:pPr>
      <w:spacing w:line="240" w:lineRule="auto"/>
    </w:pPr>
  </w:style>
  <w:style w:type="character" w:customStyle="1" w:styleId="CommentTextChar">
    <w:name w:val="Comment Text Char"/>
    <w:basedOn w:val="DefaultParagraphFont"/>
    <w:link w:val="CommentText"/>
    <w:uiPriority w:val="99"/>
    <w:rsid w:val="00EE3462"/>
    <w:rPr>
      <w:i/>
      <w:iCs/>
      <w:sz w:val="20"/>
      <w:szCs w:val="20"/>
    </w:rPr>
  </w:style>
  <w:style w:type="paragraph" w:styleId="CommentSubject">
    <w:name w:val="annotation subject"/>
    <w:basedOn w:val="CommentText"/>
    <w:next w:val="CommentText"/>
    <w:link w:val="CommentSubjectChar"/>
    <w:uiPriority w:val="99"/>
    <w:semiHidden/>
    <w:unhideWhenUsed/>
    <w:rsid w:val="00EE3462"/>
    <w:rPr>
      <w:b/>
      <w:bCs/>
    </w:rPr>
  </w:style>
  <w:style w:type="character" w:customStyle="1" w:styleId="CommentSubjectChar">
    <w:name w:val="Comment Subject Char"/>
    <w:basedOn w:val="CommentTextChar"/>
    <w:link w:val="CommentSubject"/>
    <w:uiPriority w:val="99"/>
    <w:semiHidden/>
    <w:rsid w:val="00EE3462"/>
    <w:rPr>
      <w:b/>
      <w:bCs/>
      <w:i/>
      <w:iCs/>
      <w:sz w:val="20"/>
      <w:szCs w:val="20"/>
    </w:rPr>
  </w:style>
  <w:style w:type="paragraph" w:customStyle="1" w:styleId="LegalScheduleLevel1">
    <w:name w:val="Legal Schedule Level 1"/>
    <w:basedOn w:val="Normal"/>
    <w:qFormat/>
    <w:rsid w:val="009F6019"/>
    <w:pPr>
      <w:numPr>
        <w:numId w:val="11"/>
      </w:numPr>
      <w:spacing w:before="240" w:after="120" w:line="240" w:lineRule="auto"/>
    </w:pPr>
    <w:rPr>
      <w:rFonts w:ascii="Arial" w:eastAsia="Times New Roman" w:hAnsi="Arial" w:cs="Arial"/>
      <w:b/>
      <w:i w:val="0"/>
      <w:iCs w:val="0"/>
      <w:sz w:val="32"/>
      <w:szCs w:val="32"/>
      <w:lang w:eastAsia="zh-CN" w:bidi="th-TH"/>
    </w:rPr>
  </w:style>
  <w:style w:type="paragraph" w:customStyle="1" w:styleId="LegalRecitals">
    <w:name w:val="Legal Recitals"/>
    <w:basedOn w:val="Normal"/>
    <w:qFormat/>
    <w:rsid w:val="009F6019"/>
    <w:pPr>
      <w:numPr>
        <w:numId w:val="10"/>
      </w:numPr>
      <w:tabs>
        <w:tab w:val="left" w:pos="851"/>
      </w:tabs>
      <w:spacing w:before="120" w:after="120" w:line="240" w:lineRule="auto"/>
      <w:ind w:left="851" w:hanging="851"/>
    </w:pPr>
    <w:rPr>
      <w:rFonts w:ascii="Arial" w:eastAsia="Times New Roman" w:hAnsi="Arial" w:cs="Arial"/>
      <w:i w:val="0"/>
      <w:iCs w:val="0"/>
      <w:sz w:val="22"/>
      <w:szCs w:val="32"/>
      <w:lang w:eastAsia="zh-CN" w:bidi="th-TH"/>
    </w:rPr>
  </w:style>
  <w:style w:type="paragraph" w:customStyle="1" w:styleId="LegalScheduleLevel2">
    <w:name w:val="Legal Schedule Level 2"/>
    <w:basedOn w:val="Normal"/>
    <w:qFormat/>
    <w:rsid w:val="009F6019"/>
    <w:pPr>
      <w:numPr>
        <w:ilvl w:val="1"/>
        <w:numId w:val="11"/>
      </w:numPr>
      <w:spacing w:before="120" w:after="120" w:line="240" w:lineRule="auto"/>
    </w:pPr>
    <w:rPr>
      <w:rFonts w:ascii="Arial" w:eastAsia="Times New Roman" w:hAnsi="Arial" w:cs="Arial"/>
      <w:b/>
      <w:i w:val="0"/>
      <w:iCs w:val="0"/>
      <w:sz w:val="24"/>
      <w:szCs w:val="24"/>
      <w:lang w:eastAsia="zh-CN" w:bidi="th-TH"/>
    </w:rPr>
  </w:style>
  <w:style w:type="paragraph" w:customStyle="1" w:styleId="LegalScheduleLevel3">
    <w:name w:val="Legal Schedule Level 3"/>
    <w:basedOn w:val="Normal"/>
    <w:qFormat/>
    <w:rsid w:val="009F6019"/>
    <w:pPr>
      <w:numPr>
        <w:ilvl w:val="2"/>
        <w:numId w:val="11"/>
      </w:numPr>
      <w:spacing w:before="120" w:after="120" w:line="240" w:lineRule="auto"/>
    </w:pPr>
    <w:rPr>
      <w:rFonts w:ascii="Arial" w:eastAsia="Times New Roman" w:hAnsi="Arial" w:cs="Arial"/>
      <w:i w:val="0"/>
      <w:iCs w:val="0"/>
      <w:sz w:val="22"/>
      <w:szCs w:val="22"/>
      <w:lang w:eastAsia="zh-CN" w:bidi="th-TH"/>
    </w:rPr>
  </w:style>
  <w:style w:type="paragraph" w:customStyle="1" w:styleId="LegalScheduleLevel4">
    <w:name w:val="Legal Schedule Level 4"/>
    <w:basedOn w:val="Normal"/>
    <w:qFormat/>
    <w:rsid w:val="009F6019"/>
    <w:pPr>
      <w:numPr>
        <w:ilvl w:val="3"/>
        <w:numId w:val="11"/>
      </w:numPr>
      <w:tabs>
        <w:tab w:val="clear" w:pos="2127"/>
        <w:tab w:val="num" w:pos="1985"/>
      </w:tabs>
      <w:spacing w:before="120" w:after="120" w:line="240" w:lineRule="auto"/>
      <w:ind w:left="1985"/>
    </w:pPr>
    <w:rPr>
      <w:rFonts w:ascii="Arial" w:eastAsia="Times New Roman" w:hAnsi="Arial" w:cs="Arial"/>
      <w:i w:val="0"/>
      <w:iCs w:val="0"/>
      <w:sz w:val="22"/>
      <w:szCs w:val="22"/>
      <w:lang w:eastAsia="zh-CN" w:bidi="th-TH"/>
    </w:rPr>
  </w:style>
  <w:style w:type="paragraph" w:customStyle="1" w:styleId="LegalScheduleLevel5">
    <w:name w:val="Legal Schedule Level 5"/>
    <w:basedOn w:val="Normal"/>
    <w:qFormat/>
    <w:rsid w:val="009F6019"/>
    <w:pPr>
      <w:numPr>
        <w:ilvl w:val="4"/>
        <w:numId w:val="11"/>
      </w:numPr>
      <w:spacing w:before="120" w:after="120" w:line="240" w:lineRule="auto"/>
    </w:pPr>
    <w:rPr>
      <w:rFonts w:ascii="Arial" w:eastAsia="Times New Roman" w:hAnsi="Arial" w:cs="Arial"/>
      <w:i w:val="0"/>
      <w:iCs w:val="0"/>
      <w:sz w:val="22"/>
      <w:szCs w:val="22"/>
      <w:lang w:eastAsia="zh-CN" w:bidi="th-TH"/>
    </w:rPr>
  </w:style>
  <w:style w:type="character" w:customStyle="1" w:styleId="BulletChar">
    <w:name w:val="Bullet Char"/>
    <w:basedOn w:val="DefaultParagraphFont"/>
    <w:link w:val="Bullet"/>
    <w:rsid w:val="00BD75B1"/>
    <w:rPr>
      <w:rFonts w:ascii="Calibri" w:eastAsia="Calibri" w:hAnsi="Calibri" w:cs="Times New Roman"/>
      <w:lang w:val="en-AU" w:bidi="ar-SA"/>
    </w:rPr>
  </w:style>
  <w:style w:type="character" w:styleId="Hyperlink">
    <w:name w:val="Hyperlink"/>
    <w:basedOn w:val="DefaultParagraphFont"/>
    <w:uiPriority w:val="99"/>
    <w:unhideWhenUsed/>
    <w:rsid w:val="004643BC"/>
    <w:rPr>
      <w:color w:val="0000FF" w:themeColor="hyperlink"/>
      <w:u w:val="single"/>
    </w:rPr>
  </w:style>
  <w:style w:type="paragraph" w:customStyle="1" w:styleId="Pa21">
    <w:name w:val="Pa21"/>
    <w:basedOn w:val="Normal"/>
    <w:next w:val="Normal"/>
    <w:uiPriority w:val="99"/>
    <w:rsid w:val="00C477F6"/>
    <w:pPr>
      <w:autoSpaceDE w:val="0"/>
      <w:autoSpaceDN w:val="0"/>
      <w:adjustRightInd w:val="0"/>
      <w:spacing w:after="0" w:line="181" w:lineRule="atLeast"/>
    </w:pPr>
    <w:rPr>
      <w:rFonts w:ascii="Arial" w:hAnsi="Arial" w:cs="Arial"/>
      <w:i w:val="0"/>
      <w:iCs w:val="0"/>
      <w:sz w:val="24"/>
      <w:szCs w:val="24"/>
      <w:lang w:bidi="ar-SA"/>
    </w:rPr>
  </w:style>
  <w:style w:type="paragraph" w:styleId="FootnoteText">
    <w:name w:val="footnote text"/>
    <w:basedOn w:val="Normal"/>
    <w:link w:val="FootnoteTextChar"/>
    <w:unhideWhenUsed/>
    <w:rsid w:val="00FD37D0"/>
    <w:pPr>
      <w:spacing w:after="0" w:line="240" w:lineRule="auto"/>
    </w:pPr>
    <w:rPr>
      <w:rFonts w:eastAsiaTheme="minorHAnsi"/>
      <w:i w:val="0"/>
      <w:iCs w:val="0"/>
      <w:lang w:bidi="ar-SA"/>
    </w:rPr>
  </w:style>
  <w:style w:type="character" w:customStyle="1" w:styleId="FootnoteTextChar">
    <w:name w:val="Footnote Text Char"/>
    <w:basedOn w:val="DefaultParagraphFont"/>
    <w:link w:val="FootnoteText"/>
    <w:rsid w:val="00FD37D0"/>
    <w:rPr>
      <w:rFonts w:eastAsiaTheme="minorHAnsi"/>
      <w:sz w:val="20"/>
      <w:szCs w:val="20"/>
      <w:lang w:val="en-AU" w:bidi="ar-SA"/>
    </w:rPr>
  </w:style>
  <w:style w:type="table" w:customStyle="1" w:styleId="LightShading-Accent11">
    <w:name w:val="Light Shading - Accent 11"/>
    <w:basedOn w:val="TableNormal"/>
    <w:uiPriority w:val="60"/>
    <w:rsid w:val="000F0F31"/>
    <w:pPr>
      <w:spacing w:after="0" w:line="240" w:lineRule="auto"/>
    </w:pPr>
    <w:rPr>
      <w:rFonts w:ascii="Arial" w:eastAsia="Calibri" w:hAnsi="Arial" w:cs="Times New Roman"/>
      <w:color w:val="365F91" w:themeColor="accent1" w:themeShade="BF"/>
      <w:sz w:val="20"/>
      <w:szCs w:val="20"/>
      <w:lang w:val="en-AU" w:eastAsia="en-A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2F251C"/>
    <w:pPr>
      <w:autoSpaceDE w:val="0"/>
      <w:autoSpaceDN w:val="0"/>
      <w:adjustRightInd w:val="0"/>
      <w:spacing w:after="0" w:line="240" w:lineRule="auto"/>
    </w:pPr>
    <w:rPr>
      <w:rFonts w:ascii="Cambria" w:hAnsi="Cambria" w:cs="Cambria"/>
      <w:color w:val="000000"/>
      <w:sz w:val="24"/>
      <w:szCs w:val="24"/>
      <w:lang w:val="en-AU" w:bidi="ar-SA"/>
    </w:rPr>
  </w:style>
  <w:style w:type="character" w:customStyle="1" w:styleId="A4">
    <w:name w:val="A4"/>
    <w:uiPriority w:val="99"/>
    <w:rsid w:val="002F251C"/>
    <w:rPr>
      <w:rFonts w:cs="Cambria"/>
      <w:color w:val="000000"/>
      <w:sz w:val="16"/>
      <w:szCs w:val="16"/>
    </w:rPr>
  </w:style>
  <w:style w:type="paragraph" w:customStyle="1" w:styleId="tabledot">
    <w:name w:val="table dot"/>
    <w:basedOn w:val="Normal"/>
    <w:qFormat/>
    <w:rsid w:val="008C5F47"/>
    <w:pPr>
      <w:numPr>
        <w:numId w:val="15"/>
      </w:numPr>
      <w:spacing w:before="120" w:after="120" w:line="240" w:lineRule="auto"/>
      <w:ind w:left="312" w:hanging="357"/>
    </w:pPr>
    <w:rPr>
      <w:rFonts w:eastAsia="Times New Roman" w:cs="Arial"/>
      <w:bCs/>
      <w:i w:val="0"/>
      <w:iCs w:val="0"/>
      <w:color w:val="000000"/>
      <w:lang w:eastAsia="en-AU" w:bidi="ar-SA"/>
    </w:rPr>
  </w:style>
  <w:style w:type="paragraph" w:customStyle="1" w:styleId="Para12">
    <w:name w:val="Para 12"/>
    <w:basedOn w:val="Normal"/>
    <w:rsid w:val="00292039"/>
    <w:pPr>
      <w:spacing w:after="240" w:line="240" w:lineRule="auto"/>
    </w:pPr>
    <w:rPr>
      <w:rFonts w:ascii="Times New Roman" w:eastAsia="Times New Roman" w:hAnsi="Times New Roman" w:cs="Times New Roman"/>
      <w:i w:val="0"/>
      <w:iCs w:val="0"/>
      <w:color w:val="000000"/>
      <w:sz w:val="24"/>
      <w:lang w:bidi="ar-SA"/>
    </w:rPr>
  </w:style>
  <w:style w:type="table" w:customStyle="1" w:styleId="TableGrid1">
    <w:name w:val="Table Grid1"/>
    <w:basedOn w:val="TableNormal"/>
    <w:next w:val="TableGrid"/>
    <w:rsid w:val="00292039"/>
    <w:pPr>
      <w:spacing w:after="0" w:line="240" w:lineRule="auto"/>
      <w:ind w:left="357" w:hanging="357"/>
    </w:pPr>
    <w:rPr>
      <w:rFonts w:ascii="Times New Roman" w:eastAsia="Times New Roman" w:hAnsi="Times New Roman" w:cs="Times New Roman"/>
      <w:sz w:val="20"/>
      <w:szCs w:val="20"/>
      <w:lang w:val="en-AU"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92039"/>
    <w:pPr>
      <w:spacing w:after="0" w:line="240" w:lineRule="auto"/>
      <w:ind w:left="357" w:hanging="357"/>
    </w:pPr>
    <w:rPr>
      <w:rFonts w:ascii="Times New Roman" w:eastAsia="Times New Roman" w:hAnsi="Times New Roman" w:cs="Times New Roman"/>
      <w:sz w:val="20"/>
      <w:szCs w:val="20"/>
      <w:lang w:val="en-AU"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41F37"/>
    <w:pPr>
      <w:spacing w:after="0" w:line="240" w:lineRule="auto"/>
    </w:pPr>
    <w:rPr>
      <w:i/>
      <w:iCs/>
      <w:sz w:val="20"/>
      <w:szCs w:val="20"/>
      <w:lang w:val="en-AU"/>
    </w:rPr>
  </w:style>
</w:styles>
</file>

<file path=word/webSettings.xml><?xml version="1.0" encoding="utf-8"?>
<w:webSettings xmlns:r="http://schemas.openxmlformats.org/officeDocument/2006/relationships" xmlns:w="http://schemas.openxmlformats.org/wordprocessingml/2006/main">
  <w:divs>
    <w:div w:id="65611786">
      <w:bodyDiv w:val="1"/>
      <w:marLeft w:val="0"/>
      <w:marRight w:val="0"/>
      <w:marTop w:val="0"/>
      <w:marBottom w:val="0"/>
      <w:divBdr>
        <w:top w:val="none" w:sz="0" w:space="0" w:color="auto"/>
        <w:left w:val="none" w:sz="0" w:space="0" w:color="auto"/>
        <w:bottom w:val="none" w:sz="0" w:space="0" w:color="auto"/>
        <w:right w:val="none" w:sz="0" w:space="0" w:color="auto"/>
      </w:divBdr>
    </w:div>
    <w:div w:id="90126357">
      <w:bodyDiv w:val="1"/>
      <w:marLeft w:val="0"/>
      <w:marRight w:val="0"/>
      <w:marTop w:val="0"/>
      <w:marBottom w:val="0"/>
      <w:divBdr>
        <w:top w:val="none" w:sz="0" w:space="0" w:color="auto"/>
        <w:left w:val="none" w:sz="0" w:space="0" w:color="auto"/>
        <w:bottom w:val="none" w:sz="0" w:space="0" w:color="auto"/>
        <w:right w:val="none" w:sz="0" w:space="0" w:color="auto"/>
      </w:divBdr>
    </w:div>
    <w:div w:id="187373500">
      <w:bodyDiv w:val="1"/>
      <w:marLeft w:val="0"/>
      <w:marRight w:val="0"/>
      <w:marTop w:val="0"/>
      <w:marBottom w:val="0"/>
      <w:divBdr>
        <w:top w:val="none" w:sz="0" w:space="0" w:color="auto"/>
        <w:left w:val="none" w:sz="0" w:space="0" w:color="auto"/>
        <w:bottom w:val="none" w:sz="0" w:space="0" w:color="auto"/>
        <w:right w:val="none" w:sz="0" w:space="0" w:color="auto"/>
      </w:divBdr>
    </w:div>
    <w:div w:id="287320812">
      <w:bodyDiv w:val="1"/>
      <w:marLeft w:val="0"/>
      <w:marRight w:val="0"/>
      <w:marTop w:val="0"/>
      <w:marBottom w:val="0"/>
      <w:divBdr>
        <w:top w:val="none" w:sz="0" w:space="0" w:color="auto"/>
        <w:left w:val="none" w:sz="0" w:space="0" w:color="auto"/>
        <w:bottom w:val="none" w:sz="0" w:space="0" w:color="auto"/>
        <w:right w:val="none" w:sz="0" w:space="0" w:color="auto"/>
      </w:divBdr>
    </w:div>
    <w:div w:id="327902502">
      <w:bodyDiv w:val="1"/>
      <w:marLeft w:val="0"/>
      <w:marRight w:val="0"/>
      <w:marTop w:val="0"/>
      <w:marBottom w:val="0"/>
      <w:divBdr>
        <w:top w:val="none" w:sz="0" w:space="0" w:color="auto"/>
        <w:left w:val="none" w:sz="0" w:space="0" w:color="auto"/>
        <w:bottom w:val="none" w:sz="0" w:space="0" w:color="auto"/>
        <w:right w:val="none" w:sz="0" w:space="0" w:color="auto"/>
      </w:divBdr>
    </w:div>
    <w:div w:id="391541799">
      <w:bodyDiv w:val="1"/>
      <w:marLeft w:val="0"/>
      <w:marRight w:val="0"/>
      <w:marTop w:val="0"/>
      <w:marBottom w:val="0"/>
      <w:divBdr>
        <w:top w:val="none" w:sz="0" w:space="0" w:color="auto"/>
        <w:left w:val="none" w:sz="0" w:space="0" w:color="auto"/>
        <w:bottom w:val="none" w:sz="0" w:space="0" w:color="auto"/>
        <w:right w:val="none" w:sz="0" w:space="0" w:color="auto"/>
      </w:divBdr>
    </w:div>
    <w:div w:id="406734022">
      <w:bodyDiv w:val="1"/>
      <w:marLeft w:val="0"/>
      <w:marRight w:val="0"/>
      <w:marTop w:val="0"/>
      <w:marBottom w:val="0"/>
      <w:divBdr>
        <w:top w:val="none" w:sz="0" w:space="0" w:color="auto"/>
        <w:left w:val="none" w:sz="0" w:space="0" w:color="auto"/>
        <w:bottom w:val="none" w:sz="0" w:space="0" w:color="auto"/>
        <w:right w:val="none" w:sz="0" w:space="0" w:color="auto"/>
      </w:divBdr>
    </w:div>
    <w:div w:id="543640817">
      <w:bodyDiv w:val="1"/>
      <w:marLeft w:val="0"/>
      <w:marRight w:val="0"/>
      <w:marTop w:val="0"/>
      <w:marBottom w:val="0"/>
      <w:divBdr>
        <w:top w:val="none" w:sz="0" w:space="0" w:color="auto"/>
        <w:left w:val="none" w:sz="0" w:space="0" w:color="auto"/>
        <w:bottom w:val="none" w:sz="0" w:space="0" w:color="auto"/>
        <w:right w:val="none" w:sz="0" w:space="0" w:color="auto"/>
      </w:divBdr>
    </w:div>
    <w:div w:id="554851853">
      <w:bodyDiv w:val="1"/>
      <w:marLeft w:val="0"/>
      <w:marRight w:val="0"/>
      <w:marTop w:val="0"/>
      <w:marBottom w:val="0"/>
      <w:divBdr>
        <w:top w:val="none" w:sz="0" w:space="0" w:color="auto"/>
        <w:left w:val="none" w:sz="0" w:space="0" w:color="auto"/>
        <w:bottom w:val="none" w:sz="0" w:space="0" w:color="auto"/>
        <w:right w:val="none" w:sz="0" w:space="0" w:color="auto"/>
      </w:divBdr>
    </w:div>
    <w:div w:id="581644229">
      <w:bodyDiv w:val="1"/>
      <w:marLeft w:val="0"/>
      <w:marRight w:val="0"/>
      <w:marTop w:val="0"/>
      <w:marBottom w:val="0"/>
      <w:divBdr>
        <w:top w:val="none" w:sz="0" w:space="0" w:color="auto"/>
        <w:left w:val="none" w:sz="0" w:space="0" w:color="auto"/>
        <w:bottom w:val="none" w:sz="0" w:space="0" w:color="auto"/>
        <w:right w:val="none" w:sz="0" w:space="0" w:color="auto"/>
      </w:divBdr>
    </w:div>
    <w:div w:id="682318660">
      <w:bodyDiv w:val="1"/>
      <w:marLeft w:val="0"/>
      <w:marRight w:val="0"/>
      <w:marTop w:val="0"/>
      <w:marBottom w:val="0"/>
      <w:divBdr>
        <w:top w:val="none" w:sz="0" w:space="0" w:color="auto"/>
        <w:left w:val="none" w:sz="0" w:space="0" w:color="auto"/>
        <w:bottom w:val="none" w:sz="0" w:space="0" w:color="auto"/>
        <w:right w:val="none" w:sz="0" w:space="0" w:color="auto"/>
      </w:divBdr>
    </w:div>
    <w:div w:id="902524748">
      <w:bodyDiv w:val="1"/>
      <w:marLeft w:val="0"/>
      <w:marRight w:val="0"/>
      <w:marTop w:val="0"/>
      <w:marBottom w:val="0"/>
      <w:divBdr>
        <w:top w:val="none" w:sz="0" w:space="0" w:color="auto"/>
        <w:left w:val="none" w:sz="0" w:space="0" w:color="auto"/>
        <w:bottom w:val="none" w:sz="0" w:space="0" w:color="auto"/>
        <w:right w:val="none" w:sz="0" w:space="0" w:color="auto"/>
      </w:divBdr>
      <w:divsChild>
        <w:div w:id="1543789085">
          <w:marLeft w:val="547"/>
          <w:marRight w:val="0"/>
          <w:marTop w:val="0"/>
          <w:marBottom w:val="0"/>
          <w:divBdr>
            <w:top w:val="none" w:sz="0" w:space="0" w:color="auto"/>
            <w:left w:val="none" w:sz="0" w:space="0" w:color="auto"/>
            <w:bottom w:val="none" w:sz="0" w:space="0" w:color="auto"/>
            <w:right w:val="none" w:sz="0" w:space="0" w:color="auto"/>
          </w:divBdr>
        </w:div>
      </w:divsChild>
    </w:div>
    <w:div w:id="932664751">
      <w:bodyDiv w:val="1"/>
      <w:marLeft w:val="0"/>
      <w:marRight w:val="0"/>
      <w:marTop w:val="0"/>
      <w:marBottom w:val="0"/>
      <w:divBdr>
        <w:top w:val="none" w:sz="0" w:space="0" w:color="auto"/>
        <w:left w:val="none" w:sz="0" w:space="0" w:color="auto"/>
        <w:bottom w:val="none" w:sz="0" w:space="0" w:color="auto"/>
        <w:right w:val="none" w:sz="0" w:space="0" w:color="auto"/>
      </w:divBdr>
    </w:div>
    <w:div w:id="973680002">
      <w:bodyDiv w:val="1"/>
      <w:marLeft w:val="0"/>
      <w:marRight w:val="0"/>
      <w:marTop w:val="0"/>
      <w:marBottom w:val="0"/>
      <w:divBdr>
        <w:top w:val="none" w:sz="0" w:space="0" w:color="auto"/>
        <w:left w:val="none" w:sz="0" w:space="0" w:color="auto"/>
        <w:bottom w:val="none" w:sz="0" w:space="0" w:color="auto"/>
        <w:right w:val="none" w:sz="0" w:space="0" w:color="auto"/>
      </w:divBdr>
    </w:div>
    <w:div w:id="998581365">
      <w:bodyDiv w:val="1"/>
      <w:marLeft w:val="0"/>
      <w:marRight w:val="0"/>
      <w:marTop w:val="0"/>
      <w:marBottom w:val="0"/>
      <w:divBdr>
        <w:top w:val="none" w:sz="0" w:space="0" w:color="auto"/>
        <w:left w:val="none" w:sz="0" w:space="0" w:color="auto"/>
        <w:bottom w:val="none" w:sz="0" w:space="0" w:color="auto"/>
        <w:right w:val="none" w:sz="0" w:space="0" w:color="auto"/>
      </w:divBdr>
    </w:div>
    <w:div w:id="1022323170">
      <w:bodyDiv w:val="1"/>
      <w:marLeft w:val="0"/>
      <w:marRight w:val="0"/>
      <w:marTop w:val="0"/>
      <w:marBottom w:val="0"/>
      <w:divBdr>
        <w:top w:val="none" w:sz="0" w:space="0" w:color="auto"/>
        <w:left w:val="none" w:sz="0" w:space="0" w:color="auto"/>
        <w:bottom w:val="none" w:sz="0" w:space="0" w:color="auto"/>
        <w:right w:val="none" w:sz="0" w:space="0" w:color="auto"/>
      </w:divBdr>
    </w:div>
    <w:div w:id="1154032068">
      <w:bodyDiv w:val="1"/>
      <w:marLeft w:val="0"/>
      <w:marRight w:val="0"/>
      <w:marTop w:val="0"/>
      <w:marBottom w:val="0"/>
      <w:divBdr>
        <w:top w:val="none" w:sz="0" w:space="0" w:color="auto"/>
        <w:left w:val="none" w:sz="0" w:space="0" w:color="auto"/>
        <w:bottom w:val="none" w:sz="0" w:space="0" w:color="auto"/>
        <w:right w:val="none" w:sz="0" w:space="0" w:color="auto"/>
      </w:divBdr>
    </w:div>
    <w:div w:id="1167987103">
      <w:bodyDiv w:val="1"/>
      <w:marLeft w:val="0"/>
      <w:marRight w:val="0"/>
      <w:marTop w:val="0"/>
      <w:marBottom w:val="0"/>
      <w:divBdr>
        <w:top w:val="none" w:sz="0" w:space="0" w:color="auto"/>
        <w:left w:val="none" w:sz="0" w:space="0" w:color="auto"/>
        <w:bottom w:val="none" w:sz="0" w:space="0" w:color="auto"/>
        <w:right w:val="none" w:sz="0" w:space="0" w:color="auto"/>
      </w:divBdr>
    </w:div>
    <w:div w:id="1278021207">
      <w:bodyDiv w:val="1"/>
      <w:marLeft w:val="0"/>
      <w:marRight w:val="0"/>
      <w:marTop w:val="0"/>
      <w:marBottom w:val="0"/>
      <w:divBdr>
        <w:top w:val="none" w:sz="0" w:space="0" w:color="auto"/>
        <w:left w:val="none" w:sz="0" w:space="0" w:color="auto"/>
        <w:bottom w:val="none" w:sz="0" w:space="0" w:color="auto"/>
        <w:right w:val="none" w:sz="0" w:space="0" w:color="auto"/>
      </w:divBdr>
      <w:divsChild>
        <w:div w:id="251473335">
          <w:marLeft w:val="547"/>
          <w:marRight w:val="0"/>
          <w:marTop w:val="0"/>
          <w:marBottom w:val="0"/>
          <w:divBdr>
            <w:top w:val="none" w:sz="0" w:space="0" w:color="auto"/>
            <w:left w:val="none" w:sz="0" w:space="0" w:color="auto"/>
            <w:bottom w:val="none" w:sz="0" w:space="0" w:color="auto"/>
            <w:right w:val="none" w:sz="0" w:space="0" w:color="auto"/>
          </w:divBdr>
        </w:div>
      </w:divsChild>
    </w:div>
    <w:div w:id="1317876527">
      <w:bodyDiv w:val="1"/>
      <w:marLeft w:val="0"/>
      <w:marRight w:val="0"/>
      <w:marTop w:val="0"/>
      <w:marBottom w:val="0"/>
      <w:divBdr>
        <w:top w:val="none" w:sz="0" w:space="0" w:color="auto"/>
        <w:left w:val="none" w:sz="0" w:space="0" w:color="auto"/>
        <w:bottom w:val="none" w:sz="0" w:space="0" w:color="auto"/>
        <w:right w:val="none" w:sz="0" w:space="0" w:color="auto"/>
      </w:divBdr>
    </w:div>
    <w:div w:id="1341665168">
      <w:bodyDiv w:val="1"/>
      <w:marLeft w:val="0"/>
      <w:marRight w:val="0"/>
      <w:marTop w:val="0"/>
      <w:marBottom w:val="0"/>
      <w:divBdr>
        <w:top w:val="none" w:sz="0" w:space="0" w:color="auto"/>
        <w:left w:val="none" w:sz="0" w:space="0" w:color="auto"/>
        <w:bottom w:val="none" w:sz="0" w:space="0" w:color="auto"/>
        <w:right w:val="none" w:sz="0" w:space="0" w:color="auto"/>
      </w:divBdr>
    </w:div>
    <w:div w:id="1341934536">
      <w:bodyDiv w:val="1"/>
      <w:marLeft w:val="0"/>
      <w:marRight w:val="0"/>
      <w:marTop w:val="0"/>
      <w:marBottom w:val="0"/>
      <w:divBdr>
        <w:top w:val="none" w:sz="0" w:space="0" w:color="auto"/>
        <w:left w:val="none" w:sz="0" w:space="0" w:color="auto"/>
        <w:bottom w:val="none" w:sz="0" w:space="0" w:color="auto"/>
        <w:right w:val="none" w:sz="0" w:space="0" w:color="auto"/>
      </w:divBdr>
      <w:divsChild>
        <w:div w:id="768427272">
          <w:marLeft w:val="547"/>
          <w:marRight w:val="0"/>
          <w:marTop w:val="0"/>
          <w:marBottom w:val="0"/>
          <w:divBdr>
            <w:top w:val="none" w:sz="0" w:space="0" w:color="auto"/>
            <w:left w:val="none" w:sz="0" w:space="0" w:color="auto"/>
            <w:bottom w:val="none" w:sz="0" w:space="0" w:color="auto"/>
            <w:right w:val="none" w:sz="0" w:space="0" w:color="auto"/>
          </w:divBdr>
        </w:div>
      </w:divsChild>
    </w:div>
    <w:div w:id="1391465898">
      <w:bodyDiv w:val="1"/>
      <w:marLeft w:val="0"/>
      <w:marRight w:val="0"/>
      <w:marTop w:val="0"/>
      <w:marBottom w:val="0"/>
      <w:divBdr>
        <w:top w:val="none" w:sz="0" w:space="0" w:color="auto"/>
        <w:left w:val="none" w:sz="0" w:space="0" w:color="auto"/>
        <w:bottom w:val="none" w:sz="0" w:space="0" w:color="auto"/>
        <w:right w:val="none" w:sz="0" w:space="0" w:color="auto"/>
      </w:divBdr>
    </w:div>
    <w:div w:id="1535003224">
      <w:bodyDiv w:val="1"/>
      <w:marLeft w:val="0"/>
      <w:marRight w:val="0"/>
      <w:marTop w:val="0"/>
      <w:marBottom w:val="0"/>
      <w:divBdr>
        <w:top w:val="none" w:sz="0" w:space="0" w:color="auto"/>
        <w:left w:val="none" w:sz="0" w:space="0" w:color="auto"/>
        <w:bottom w:val="none" w:sz="0" w:space="0" w:color="auto"/>
        <w:right w:val="none" w:sz="0" w:space="0" w:color="auto"/>
      </w:divBdr>
    </w:div>
    <w:div w:id="1669400489">
      <w:bodyDiv w:val="1"/>
      <w:marLeft w:val="0"/>
      <w:marRight w:val="0"/>
      <w:marTop w:val="0"/>
      <w:marBottom w:val="0"/>
      <w:divBdr>
        <w:top w:val="none" w:sz="0" w:space="0" w:color="auto"/>
        <w:left w:val="none" w:sz="0" w:space="0" w:color="auto"/>
        <w:bottom w:val="none" w:sz="0" w:space="0" w:color="auto"/>
        <w:right w:val="none" w:sz="0" w:space="0" w:color="auto"/>
      </w:divBdr>
    </w:div>
    <w:div w:id="1749885078">
      <w:bodyDiv w:val="1"/>
      <w:marLeft w:val="0"/>
      <w:marRight w:val="0"/>
      <w:marTop w:val="0"/>
      <w:marBottom w:val="0"/>
      <w:divBdr>
        <w:top w:val="none" w:sz="0" w:space="0" w:color="auto"/>
        <w:left w:val="none" w:sz="0" w:space="0" w:color="auto"/>
        <w:bottom w:val="none" w:sz="0" w:space="0" w:color="auto"/>
        <w:right w:val="none" w:sz="0" w:space="0" w:color="auto"/>
      </w:divBdr>
      <w:divsChild>
        <w:div w:id="1945183137">
          <w:marLeft w:val="547"/>
          <w:marRight w:val="0"/>
          <w:marTop w:val="0"/>
          <w:marBottom w:val="0"/>
          <w:divBdr>
            <w:top w:val="none" w:sz="0" w:space="0" w:color="auto"/>
            <w:left w:val="none" w:sz="0" w:space="0" w:color="auto"/>
            <w:bottom w:val="none" w:sz="0" w:space="0" w:color="auto"/>
            <w:right w:val="none" w:sz="0" w:space="0" w:color="auto"/>
          </w:divBdr>
        </w:div>
      </w:divsChild>
    </w:div>
    <w:div w:id="1758594405">
      <w:bodyDiv w:val="1"/>
      <w:marLeft w:val="0"/>
      <w:marRight w:val="0"/>
      <w:marTop w:val="0"/>
      <w:marBottom w:val="0"/>
      <w:divBdr>
        <w:top w:val="none" w:sz="0" w:space="0" w:color="auto"/>
        <w:left w:val="none" w:sz="0" w:space="0" w:color="auto"/>
        <w:bottom w:val="none" w:sz="0" w:space="0" w:color="auto"/>
        <w:right w:val="none" w:sz="0" w:space="0" w:color="auto"/>
      </w:divBdr>
    </w:div>
    <w:div w:id="1773667527">
      <w:bodyDiv w:val="1"/>
      <w:marLeft w:val="0"/>
      <w:marRight w:val="0"/>
      <w:marTop w:val="0"/>
      <w:marBottom w:val="0"/>
      <w:divBdr>
        <w:top w:val="none" w:sz="0" w:space="0" w:color="auto"/>
        <w:left w:val="none" w:sz="0" w:space="0" w:color="auto"/>
        <w:bottom w:val="none" w:sz="0" w:space="0" w:color="auto"/>
        <w:right w:val="none" w:sz="0" w:space="0" w:color="auto"/>
      </w:divBdr>
      <w:divsChild>
        <w:div w:id="734011182">
          <w:marLeft w:val="2520"/>
          <w:marRight w:val="0"/>
          <w:marTop w:val="0"/>
          <w:marBottom w:val="0"/>
          <w:divBdr>
            <w:top w:val="none" w:sz="0" w:space="0" w:color="auto"/>
            <w:left w:val="none" w:sz="0" w:space="0" w:color="auto"/>
            <w:bottom w:val="none" w:sz="0" w:space="0" w:color="auto"/>
            <w:right w:val="none" w:sz="0" w:space="0" w:color="auto"/>
          </w:divBdr>
        </w:div>
        <w:div w:id="817960976">
          <w:marLeft w:val="2520"/>
          <w:marRight w:val="0"/>
          <w:marTop w:val="0"/>
          <w:marBottom w:val="0"/>
          <w:divBdr>
            <w:top w:val="none" w:sz="0" w:space="0" w:color="auto"/>
            <w:left w:val="none" w:sz="0" w:space="0" w:color="auto"/>
            <w:bottom w:val="none" w:sz="0" w:space="0" w:color="auto"/>
            <w:right w:val="none" w:sz="0" w:space="0" w:color="auto"/>
          </w:divBdr>
        </w:div>
        <w:div w:id="825517478">
          <w:marLeft w:val="1800"/>
          <w:marRight w:val="0"/>
          <w:marTop w:val="0"/>
          <w:marBottom w:val="0"/>
          <w:divBdr>
            <w:top w:val="none" w:sz="0" w:space="0" w:color="auto"/>
            <w:left w:val="none" w:sz="0" w:space="0" w:color="auto"/>
            <w:bottom w:val="none" w:sz="0" w:space="0" w:color="auto"/>
            <w:right w:val="none" w:sz="0" w:space="0" w:color="auto"/>
          </w:divBdr>
        </w:div>
        <w:div w:id="844441918">
          <w:marLeft w:val="2520"/>
          <w:marRight w:val="0"/>
          <w:marTop w:val="0"/>
          <w:marBottom w:val="0"/>
          <w:divBdr>
            <w:top w:val="none" w:sz="0" w:space="0" w:color="auto"/>
            <w:left w:val="none" w:sz="0" w:space="0" w:color="auto"/>
            <w:bottom w:val="none" w:sz="0" w:space="0" w:color="auto"/>
            <w:right w:val="none" w:sz="0" w:space="0" w:color="auto"/>
          </w:divBdr>
        </w:div>
        <w:div w:id="960189310">
          <w:marLeft w:val="2520"/>
          <w:marRight w:val="0"/>
          <w:marTop w:val="0"/>
          <w:marBottom w:val="0"/>
          <w:divBdr>
            <w:top w:val="none" w:sz="0" w:space="0" w:color="auto"/>
            <w:left w:val="none" w:sz="0" w:space="0" w:color="auto"/>
            <w:bottom w:val="none" w:sz="0" w:space="0" w:color="auto"/>
            <w:right w:val="none" w:sz="0" w:space="0" w:color="auto"/>
          </w:divBdr>
        </w:div>
        <w:div w:id="1009798515">
          <w:marLeft w:val="2520"/>
          <w:marRight w:val="0"/>
          <w:marTop w:val="0"/>
          <w:marBottom w:val="0"/>
          <w:divBdr>
            <w:top w:val="none" w:sz="0" w:space="0" w:color="auto"/>
            <w:left w:val="none" w:sz="0" w:space="0" w:color="auto"/>
            <w:bottom w:val="none" w:sz="0" w:space="0" w:color="auto"/>
            <w:right w:val="none" w:sz="0" w:space="0" w:color="auto"/>
          </w:divBdr>
        </w:div>
        <w:div w:id="1059941256">
          <w:marLeft w:val="2520"/>
          <w:marRight w:val="0"/>
          <w:marTop w:val="0"/>
          <w:marBottom w:val="0"/>
          <w:divBdr>
            <w:top w:val="none" w:sz="0" w:space="0" w:color="auto"/>
            <w:left w:val="none" w:sz="0" w:space="0" w:color="auto"/>
            <w:bottom w:val="none" w:sz="0" w:space="0" w:color="auto"/>
            <w:right w:val="none" w:sz="0" w:space="0" w:color="auto"/>
          </w:divBdr>
        </w:div>
        <w:div w:id="1177228004">
          <w:marLeft w:val="1166"/>
          <w:marRight w:val="0"/>
          <w:marTop w:val="0"/>
          <w:marBottom w:val="0"/>
          <w:divBdr>
            <w:top w:val="none" w:sz="0" w:space="0" w:color="auto"/>
            <w:left w:val="none" w:sz="0" w:space="0" w:color="auto"/>
            <w:bottom w:val="none" w:sz="0" w:space="0" w:color="auto"/>
            <w:right w:val="none" w:sz="0" w:space="0" w:color="auto"/>
          </w:divBdr>
        </w:div>
        <w:div w:id="1187018389">
          <w:marLeft w:val="2520"/>
          <w:marRight w:val="0"/>
          <w:marTop w:val="0"/>
          <w:marBottom w:val="0"/>
          <w:divBdr>
            <w:top w:val="none" w:sz="0" w:space="0" w:color="auto"/>
            <w:left w:val="none" w:sz="0" w:space="0" w:color="auto"/>
            <w:bottom w:val="none" w:sz="0" w:space="0" w:color="auto"/>
            <w:right w:val="none" w:sz="0" w:space="0" w:color="auto"/>
          </w:divBdr>
        </w:div>
        <w:div w:id="1193113766">
          <w:marLeft w:val="2520"/>
          <w:marRight w:val="0"/>
          <w:marTop w:val="0"/>
          <w:marBottom w:val="0"/>
          <w:divBdr>
            <w:top w:val="none" w:sz="0" w:space="0" w:color="auto"/>
            <w:left w:val="none" w:sz="0" w:space="0" w:color="auto"/>
            <w:bottom w:val="none" w:sz="0" w:space="0" w:color="auto"/>
            <w:right w:val="none" w:sz="0" w:space="0" w:color="auto"/>
          </w:divBdr>
        </w:div>
        <w:div w:id="1429734517">
          <w:marLeft w:val="2520"/>
          <w:marRight w:val="0"/>
          <w:marTop w:val="0"/>
          <w:marBottom w:val="0"/>
          <w:divBdr>
            <w:top w:val="none" w:sz="0" w:space="0" w:color="auto"/>
            <w:left w:val="none" w:sz="0" w:space="0" w:color="auto"/>
            <w:bottom w:val="none" w:sz="0" w:space="0" w:color="auto"/>
            <w:right w:val="none" w:sz="0" w:space="0" w:color="auto"/>
          </w:divBdr>
        </w:div>
        <w:div w:id="1437169130">
          <w:marLeft w:val="547"/>
          <w:marRight w:val="0"/>
          <w:marTop w:val="0"/>
          <w:marBottom w:val="0"/>
          <w:divBdr>
            <w:top w:val="none" w:sz="0" w:space="0" w:color="auto"/>
            <w:left w:val="none" w:sz="0" w:space="0" w:color="auto"/>
            <w:bottom w:val="none" w:sz="0" w:space="0" w:color="auto"/>
            <w:right w:val="none" w:sz="0" w:space="0" w:color="auto"/>
          </w:divBdr>
        </w:div>
        <w:div w:id="1504205823">
          <w:marLeft w:val="2520"/>
          <w:marRight w:val="0"/>
          <w:marTop w:val="0"/>
          <w:marBottom w:val="0"/>
          <w:divBdr>
            <w:top w:val="none" w:sz="0" w:space="0" w:color="auto"/>
            <w:left w:val="none" w:sz="0" w:space="0" w:color="auto"/>
            <w:bottom w:val="none" w:sz="0" w:space="0" w:color="auto"/>
            <w:right w:val="none" w:sz="0" w:space="0" w:color="auto"/>
          </w:divBdr>
        </w:div>
        <w:div w:id="1521430541">
          <w:marLeft w:val="2520"/>
          <w:marRight w:val="0"/>
          <w:marTop w:val="0"/>
          <w:marBottom w:val="0"/>
          <w:divBdr>
            <w:top w:val="none" w:sz="0" w:space="0" w:color="auto"/>
            <w:left w:val="none" w:sz="0" w:space="0" w:color="auto"/>
            <w:bottom w:val="none" w:sz="0" w:space="0" w:color="auto"/>
            <w:right w:val="none" w:sz="0" w:space="0" w:color="auto"/>
          </w:divBdr>
        </w:div>
        <w:div w:id="1753116726">
          <w:marLeft w:val="2520"/>
          <w:marRight w:val="0"/>
          <w:marTop w:val="0"/>
          <w:marBottom w:val="0"/>
          <w:divBdr>
            <w:top w:val="none" w:sz="0" w:space="0" w:color="auto"/>
            <w:left w:val="none" w:sz="0" w:space="0" w:color="auto"/>
            <w:bottom w:val="none" w:sz="0" w:space="0" w:color="auto"/>
            <w:right w:val="none" w:sz="0" w:space="0" w:color="auto"/>
          </w:divBdr>
        </w:div>
        <w:div w:id="1827816662">
          <w:marLeft w:val="2520"/>
          <w:marRight w:val="0"/>
          <w:marTop w:val="0"/>
          <w:marBottom w:val="0"/>
          <w:divBdr>
            <w:top w:val="none" w:sz="0" w:space="0" w:color="auto"/>
            <w:left w:val="none" w:sz="0" w:space="0" w:color="auto"/>
            <w:bottom w:val="none" w:sz="0" w:space="0" w:color="auto"/>
            <w:right w:val="none" w:sz="0" w:space="0" w:color="auto"/>
          </w:divBdr>
        </w:div>
        <w:div w:id="1975256751">
          <w:marLeft w:val="2520"/>
          <w:marRight w:val="0"/>
          <w:marTop w:val="0"/>
          <w:marBottom w:val="0"/>
          <w:divBdr>
            <w:top w:val="none" w:sz="0" w:space="0" w:color="auto"/>
            <w:left w:val="none" w:sz="0" w:space="0" w:color="auto"/>
            <w:bottom w:val="none" w:sz="0" w:space="0" w:color="auto"/>
            <w:right w:val="none" w:sz="0" w:space="0" w:color="auto"/>
          </w:divBdr>
        </w:div>
        <w:div w:id="2002658461">
          <w:marLeft w:val="2520"/>
          <w:marRight w:val="0"/>
          <w:marTop w:val="0"/>
          <w:marBottom w:val="0"/>
          <w:divBdr>
            <w:top w:val="none" w:sz="0" w:space="0" w:color="auto"/>
            <w:left w:val="none" w:sz="0" w:space="0" w:color="auto"/>
            <w:bottom w:val="none" w:sz="0" w:space="0" w:color="auto"/>
            <w:right w:val="none" w:sz="0" w:space="0" w:color="auto"/>
          </w:divBdr>
        </w:div>
        <w:div w:id="2133666374">
          <w:marLeft w:val="1800"/>
          <w:marRight w:val="0"/>
          <w:marTop w:val="0"/>
          <w:marBottom w:val="0"/>
          <w:divBdr>
            <w:top w:val="none" w:sz="0" w:space="0" w:color="auto"/>
            <w:left w:val="none" w:sz="0" w:space="0" w:color="auto"/>
            <w:bottom w:val="none" w:sz="0" w:space="0" w:color="auto"/>
            <w:right w:val="none" w:sz="0" w:space="0" w:color="auto"/>
          </w:divBdr>
        </w:div>
      </w:divsChild>
    </w:div>
    <w:div w:id="1900632293">
      <w:bodyDiv w:val="1"/>
      <w:marLeft w:val="0"/>
      <w:marRight w:val="0"/>
      <w:marTop w:val="0"/>
      <w:marBottom w:val="0"/>
      <w:divBdr>
        <w:top w:val="none" w:sz="0" w:space="0" w:color="auto"/>
        <w:left w:val="none" w:sz="0" w:space="0" w:color="auto"/>
        <w:bottom w:val="none" w:sz="0" w:space="0" w:color="auto"/>
        <w:right w:val="none" w:sz="0" w:space="0" w:color="auto"/>
      </w:divBdr>
    </w:div>
    <w:div w:id="1973368916">
      <w:bodyDiv w:val="1"/>
      <w:marLeft w:val="0"/>
      <w:marRight w:val="0"/>
      <w:marTop w:val="0"/>
      <w:marBottom w:val="0"/>
      <w:divBdr>
        <w:top w:val="none" w:sz="0" w:space="0" w:color="auto"/>
        <w:left w:val="none" w:sz="0" w:space="0" w:color="auto"/>
        <w:bottom w:val="none" w:sz="0" w:space="0" w:color="auto"/>
        <w:right w:val="none" w:sz="0" w:space="0" w:color="auto"/>
      </w:divBdr>
    </w:div>
    <w:div w:id="2071414881">
      <w:bodyDiv w:val="1"/>
      <w:marLeft w:val="0"/>
      <w:marRight w:val="0"/>
      <w:marTop w:val="0"/>
      <w:marBottom w:val="0"/>
      <w:divBdr>
        <w:top w:val="none" w:sz="0" w:space="0" w:color="auto"/>
        <w:left w:val="none" w:sz="0" w:space="0" w:color="auto"/>
        <w:bottom w:val="none" w:sz="0" w:space="0" w:color="auto"/>
        <w:right w:val="none" w:sz="0" w:space="0" w:color="auto"/>
      </w:divBdr>
    </w:div>
    <w:div w:id="2078165081">
      <w:bodyDiv w:val="1"/>
      <w:marLeft w:val="0"/>
      <w:marRight w:val="0"/>
      <w:marTop w:val="0"/>
      <w:marBottom w:val="0"/>
      <w:divBdr>
        <w:top w:val="none" w:sz="0" w:space="0" w:color="auto"/>
        <w:left w:val="none" w:sz="0" w:space="0" w:color="auto"/>
        <w:bottom w:val="none" w:sz="0" w:space="0" w:color="auto"/>
        <w:right w:val="none" w:sz="0" w:space="0" w:color="auto"/>
      </w:divBdr>
    </w:div>
    <w:div w:id="21281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Data" Target="diagrams/data1.xml"/><Relationship Id="rId26" Type="http://schemas.openxmlformats.org/officeDocument/2006/relationships/diagramQuickStyle" Target="diagrams/quickStyle2.xml"/><Relationship Id="rId39" Type="http://schemas.openxmlformats.org/officeDocument/2006/relationships/diagramColors" Target="diagrams/colors4.xml"/><Relationship Id="rId3" Type="http://schemas.openxmlformats.org/officeDocument/2006/relationships/customXml" Target="../customXml/item3.xml"/><Relationship Id="rId21" Type="http://schemas.openxmlformats.org/officeDocument/2006/relationships/diagramColors" Target="diagrams/colors1.xml"/><Relationship Id="rId34" Type="http://schemas.microsoft.com/office/2007/relationships/diagramDrawing" Target="diagrams/drawing3.xm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rm.gov.au/funding/meri/index.html" TargetMode="External"/><Relationship Id="rId17" Type="http://schemas.openxmlformats.org/officeDocument/2006/relationships/footer" Target="footer2.xml"/><Relationship Id="rId25" Type="http://schemas.openxmlformats.org/officeDocument/2006/relationships/diagramLayout" Target="diagrams/layout2.xml"/><Relationship Id="rId33" Type="http://schemas.openxmlformats.org/officeDocument/2006/relationships/diagramColors" Target="diagrams/colors3.xml"/><Relationship Id="rId38" Type="http://schemas.openxmlformats.org/officeDocument/2006/relationships/diagramQuickStyle" Target="diagrams/quickStyle4.xm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29" Type="http://schemas.openxmlformats.org/officeDocument/2006/relationships/image" Target="media/image2.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m.gov.au/funding/meri/index.html" TargetMode="External"/><Relationship Id="rId24" Type="http://schemas.openxmlformats.org/officeDocument/2006/relationships/diagramData" Target="diagrams/data2.xml"/><Relationship Id="rId32" Type="http://schemas.openxmlformats.org/officeDocument/2006/relationships/diagramQuickStyle" Target="diagrams/quickStyle3.xml"/><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emf"/><Relationship Id="rId28" Type="http://schemas.microsoft.com/office/2007/relationships/diagramDrawing" Target="diagrams/drawing2.xml"/><Relationship Id="rId36" Type="http://schemas.openxmlformats.org/officeDocument/2006/relationships/diagramData" Target="diagrams/data4.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diagramLayout" Target="diagrams/layout3.xm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07/relationships/diagramDrawing" Target="diagrams/drawing1.xml"/><Relationship Id="rId27" Type="http://schemas.openxmlformats.org/officeDocument/2006/relationships/diagramColors" Target="diagrams/colors2.xml"/><Relationship Id="rId30" Type="http://schemas.openxmlformats.org/officeDocument/2006/relationships/diagramData" Target="diagrams/data3.xml"/><Relationship Id="rId35" Type="http://schemas.openxmlformats.org/officeDocument/2006/relationships/image" Target="media/image3.png"/><Relationship Id="rId43" Type="http://schemas.openxmlformats.org/officeDocument/2006/relationships/footer" Target="footer3.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4AFBE7-ED69-4A4C-8D97-FC471922BEF9}"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F9303AC7-FE2A-405E-9463-F97BB1AA014B}">
      <dgm:prSet phldrT="[Text]" custT="1"/>
      <dgm:spPr>
        <a:solidFill>
          <a:schemeClr val="accent2"/>
        </a:solidFill>
      </dgm:spPr>
      <dgm:t>
        <a:bodyPr/>
        <a:lstStyle/>
        <a:p>
          <a:pPr algn="ctr"/>
          <a:r>
            <a:rPr lang="en-AU" sz="3200">
              <a:latin typeface="+mj-lt"/>
            </a:rPr>
            <a:t>Five-Year Outcomes</a:t>
          </a:r>
        </a:p>
        <a:p>
          <a:pPr algn="ctr"/>
          <a:r>
            <a:rPr lang="en-AU" sz="1200">
              <a:latin typeface="+mj-lt"/>
            </a:rPr>
            <a:t>See attachment for details</a:t>
          </a:r>
        </a:p>
      </dgm:t>
    </dgm:pt>
    <dgm:pt modelId="{02F74D06-8256-4C23-9B9C-020F34359FD8}" type="sibTrans" cxnId="{2A527D45-765D-4EBF-AF0A-987BD94D557C}">
      <dgm:prSet/>
      <dgm:spPr/>
      <dgm:t>
        <a:bodyPr/>
        <a:lstStyle/>
        <a:p>
          <a:pPr algn="ctr"/>
          <a:endParaRPr lang="en-AU"/>
        </a:p>
      </dgm:t>
    </dgm:pt>
    <dgm:pt modelId="{C707A90D-972D-4CFB-B501-21B9F3F9006F}" type="parTrans" cxnId="{2A527D45-765D-4EBF-AF0A-987BD94D557C}">
      <dgm:prSet/>
      <dgm:spPr/>
      <dgm:t>
        <a:bodyPr/>
        <a:lstStyle/>
        <a:p>
          <a:pPr algn="ctr"/>
          <a:endParaRPr lang="en-AU"/>
        </a:p>
      </dgm:t>
    </dgm:pt>
    <dgm:pt modelId="{3DED906D-4B36-4A31-9BD6-0499BBFF5757}" type="pres">
      <dgm:prSet presAssocID="{464AFBE7-ED69-4A4C-8D97-FC471922BEF9}" presName="Name0" presStyleCnt="0">
        <dgm:presLayoutVars>
          <dgm:chPref val="1"/>
          <dgm:dir/>
          <dgm:animOne val="branch"/>
          <dgm:animLvl val="lvl"/>
          <dgm:resizeHandles/>
        </dgm:presLayoutVars>
      </dgm:prSet>
      <dgm:spPr/>
      <dgm:t>
        <a:bodyPr/>
        <a:lstStyle/>
        <a:p>
          <a:endParaRPr lang="en-AU"/>
        </a:p>
      </dgm:t>
    </dgm:pt>
    <dgm:pt modelId="{DF38E529-D840-4DEA-93B8-F81D04992E72}" type="pres">
      <dgm:prSet presAssocID="{F9303AC7-FE2A-405E-9463-F97BB1AA014B}" presName="vertOne" presStyleCnt="0"/>
      <dgm:spPr/>
    </dgm:pt>
    <dgm:pt modelId="{5E14C17F-AE1F-4582-94CA-CEDF4EB0B05A}" type="pres">
      <dgm:prSet presAssocID="{F9303AC7-FE2A-405E-9463-F97BB1AA014B}" presName="txOne" presStyleLbl="node0" presStyleIdx="0" presStyleCnt="1" custLinFactNeighborX="-49">
        <dgm:presLayoutVars>
          <dgm:chPref val="3"/>
        </dgm:presLayoutVars>
      </dgm:prSet>
      <dgm:spPr/>
      <dgm:t>
        <a:bodyPr/>
        <a:lstStyle/>
        <a:p>
          <a:endParaRPr lang="en-AU"/>
        </a:p>
      </dgm:t>
    </dgm:pt>
    <dgm:pt modelId="{2E87433E-E316-4643-9B3C-78987F530049}" type="pres">
      <dgm:prSet presAssocID="{F9303AC7-FE2A-405E-9463-F97BB1AA014B}" presName="horzOne" presStyleCnt="0"/>
      <dgm:spPr/>
    </dgm:pt>
  </dgm:ptLst>
  <dgm:cxnLst>
    <dgm:cxn modelId="{735A39D6-5493-4B80-8C44-D1F569E68851}" type="presOf" srcId="{464AFBE7-ED69-4A4C-8D97-FC471922BEF9}" destId="{3DED906D-4B36-4A31-9BD6-0499BBFF5757}" srcOrd="0" destOrd="0" presId="urn:microsoft.com/office/officeart/2005/8/layout/hierarchy4"/>
    <dgm:cxn modelId="{09E5F9EB-D0C9-40DC-BF33-51D22F72EDC8}" type="presOf" srcId="{F9303AC7-FE2A-405E-9463-F97BB1AA014B}" destId="{5E14C17F-AE1F-4582-94CA-CEDF4EB0B05A}" srcOrd="0" destOrd="0" presId="urn:microsoft.com/office/officeart/2005/8/layout/hierarchy4"/>
    <dgm:cxn modelId="{2A527D45-765D-4EBF-AF0A-987BD94D557C}" srcId="{464AFBE7-ED69-4A4C-8D97-FC471922BEF9}" destId="{F9303AC7-FE2A-405E-9463-F97BB1AA014B}" srcOrd="0" destOrd="0" parTransId="{C707A90D-972D-4CFB-B501-21B9F3F9006F}" sibTransId="{02F74D06-8256-4C23-9B9C-020F34359FD8}"/>
    <dgm:cxn modelId="{9B2B37B2-E3D2-446F-8DB3-49BF993E91BF}" type="presParOf" srcId="{3DED906D-4B36-4A31-9BD6-0499BBFF5757}" destId="{DF38E529-D840-4DEA-93B8-F81D04992E72}" srcOrd="0" destOrd="0" presId="urn:microsoft.com/office/officeart/2005/8/layout/hierarchy4"/>
    <dgm:cxn modelId="{663934DF-B721-4A6B-AA16-CE42D0D73A7D}" type="presParOf" srcId="{DF38E529-D840-4DEA-93B8-F81D04992E72}" destId="{5E14C17F-AE1F-4582-94CA-CEDF4EB0B05A}" srcOrd="0" destOrd="0" presId="urn:microsoft.com/office/officeart/2005/8/layout/hierarchy4"/>
    <dgm:cxn modelId="{365327D7-1CB5-45BB-A5CC-CD2DB1D4686E}" type="presParOf" srcId="{DF38E529-D840-4DEA-93B8-F81D04992E72}" destId="{2E87433E-E316-4643-9B3C-78987F530049}" srcOrd="1" destOrd="0" presId="urn:microsoft.com/office/officeart/2005/8/layout/hierarchy4"/>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A67168-5143-482F-A9E4-95846B2D62A1}"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AU"/>
        </a:p>
      </dgm:t>
    </dgm:pt>
    <dgm:pt modelId="{D728FB3B-4893-41E1-B81D-B1FBBCAF7FD0}">
      <dgm:prSet phldrT="[Text]"/>
      <dgm:spPr/>
      <dgm:t>
        <a:bodyPr/>
        <a:lstStyle/>
        <a:p>
          <a:r>
            <a:rPr lang="en-AU" b="0" i="0">
              <a:latin typeface="+mj-lt"/>
            </a:rPr>
            <a:t>Community Skills, Knowledge and Engagement</a:t>
          </a:r>
        </a:p>
      </dgm:t>
    </dgm:pt>
    <dgm:pt modelId="{F6B58F79-D737-4696-B397-A0BEA966DF58}" type="parTrans" cxnId="{01717F2E-B397-48DD-80AD-DD8199456E1C}">
      <dgm:prSet/>
      <dgm:spPr/>
      <dgm:t>
        <a:bodyPr/>
        <a:lstStyle/>
        <a:p>
          <a:endParaRPr lang="en-AU"/>
        </a:p>
      </dgm:t>
    </dgm:pt>
    <dgm:pt modelId="{0FF020DF-EB10-4AAB-9206-B262836D790A}" type="sibTrans" cxnId="{01717F2E-B397-48DD-80AD-DD8199456E1C}">
      <dgm:prSet/>
      <dgm:spPr/>
      <dgm:t>
        <a:bodyPr/>
        <a:lstStyle/>
        <a:p>
          <a:endParaRPr lang="en-AU"/>
        </a:p>
      </dgm:t>
    </dgm:pt>
    <dgm:pt modelId="{005FDDD7-00E5-4774-825F-A16BE61BA919}">
      <dgm:prSet/>
      <dgm:spPr/>
      <dgm:t>
        <a:bodyPr/>
        <a:lstStyle/>
        <a:p>
          <a:r>
            <a:rPr lang="en-AU">
              <a:latin typeface="+mj-lt"/>
            </a:rPr>
            <a:t>Indigenous Capacity</a:t>
          </a:r>
        </a:p>
      </dgm:t>
    </dgm:pt>
    <dgm:pt modelId="{F3FB8A3E-BFEA-4ED0-A60B-AACCE3213C39}" type="parTrans" cxnId="{6BBF909D-9EC1-4214-B50F-A03337A75B2F}">
      <dgm:prSet/>
      <dgm:spPr/>
      <dgm:t>
        <a:bodyPr/>
        <a:lstStyle/>
        <a:p>
          <a:endParaRPr lang="en-AU"/>
        </a:p>
      </dgm:t>
    </dgm:pt>
    <dgm:pt modelId="{2B2DD96A-36BC-4E6B-964F-7E601DD0C318}" type="sibTrans" cxnId="{6BBF909D-9EC1-4214-B50F-A03337A75B2F}">
      <dgm:prSet/>
      <dgm:spPr/>
      <dgm:t>
        <a:bodyPr/>
        <a:lstStyle/>
        <a:p>
          <a:endParaRPr lang="en-AU"/>
        </a:p>
      </dgm:t>
    </dgm:pt>
    <dgm:pt modelId="{7C725FD1-1E3C-4087-A900-913A48812AC5}" type="pres">
      <dgm:prSet presAssocID="{7EA67168-5143-482F-A9E4-95846B2D62A1}" presName="Name0" presStyleCnt="0">
        <dgm:presLayoutVars>
          <dgm:chPref val="1"/>
          <dgm:dir/>
          <dgm:animOne val="branch"/>
          <dgm:animLvl val="lvl"/>
          <dgm:resizeHandles/>
        </dgm:presLayoutVars>
      </dgm:prSet>
      <dgm:spPr/>
      <dgm:t>
        <a:bodyPr/>
        <a:lstStyle/>
        <a:p>
          <a:endParaRPr lang="en-AU"/>
        </a:p>
      </dgm:t>
    </dgm:pt>
    <dgm:pt modelId="{6452C7F3-4384-4433-A0D2-BE888218BCC0}" type="pres">
      <dgm:prSet presAssocID="{D728FB3B-4893-41E1-B81D-B1FBBCAF7FD0}" presName="vertOne" presStyleCnt="0"/>
      <dgm:spPr/>
    </dgm:pt>
    <dgm:pt modelId="{FE7FD168-9AB9-4674-B4A4-606FCEDFA387}" type="pres">
      <dgm:prSet presAssocID="{D728FB3B-4893-41E1-B81D-B1FBBCAF7FD0}" presName="txOne" presStyleLbl="node0" presStyleIdx="0" presStyleCnt="2" custScaleX="234075" custLinFactNeighborX="-50">
        <dgm:presLayoutVars>
          <dgm:chPref val="3"/>
        </dgm:presLayoutVars>
      </dgm:prSet>
      <dgm:spPr/>
      <dgm:t>
        <a:bodyPr/>
        <a:lstStyle/>
        <a:p>
          <a:endParaRPr lang="en-AU"/>
        </a:p>
      </dgm:t>
    </dgm:pt>
    <dgm:pt modelId="{957EA9BA-A316-4AE5-8B25-4BCFC5638A33}" type="pres">
      <dgm:prSet presAssocID="{D728FB3B-4893-41E1-B81D-B1FBBCAF7FD0}" presName="horzOne" presStyleCnt="0"/>
      <dgm:spPr/>
    </dgm:pt>
    <dgm:pt modelId="{A37B7D91-5E6E-40CF-B422-81DCFCD91569}" type="pres">
      <dgm:prSet presAssocID="{0FF020DF-EB10-4AAB-9206-B262836D790A}" presName="sibSpaceOne" presStyleCnt="0"/>
      <dgm:spPr/>
    </dgm:pt>
    <dgm:pt modelId="{CBEE29CE-0A8A-4067-AB4F-5F8172D0FB85}" type="pres">
      <dgm:prSet presAssocID="{005FDDD7-00E5-4774-825F-A16BE61BA919}" presName="vertOne" presStyleCnt="0"/>
      <dgm:spPr/>
    </dgm:pt>
    <dgm:pt modelId="{1DBCA158-1A6C-4723-A861-BDF4B6CBEDD8}" type="pres">
      <dgm:prSet presAssocID="{005FDDD7-00E5-4774-825F-A16BE61BA919}" presName="txOne" presStyleLbl="node0" presStyleIdx="1" presStyleCnt="2" custScaleX="188978" custLinFactNeighborX="-2818">
        <dgm:presLayoutVars>
          <dgm:chPref val="3"/>
        </dgm:presLayoutVars>
      </dgm:prSet>
      <dgm:spPr/>
      <dgm:t>
        <a:bodyPr/>
        <a:lstStyle/>
        <a:p>
          <a:endParaRPr lang="en-AU"/>
        </a:p>
      </dgm:t>
    </dgm:pt>
    <dgm:pt modelId="{EAA5A621-879A-4E40-A29F-36658D2CBD6F}" type="pres">
      <dgm:prSet presAssocID="{005FDDD7-00E5-4774-825F-A16BE61BA919}" presName="horzOne" presStyleCnt="0"/>
      <dgm:spPr/>
    </dgm:pt>
  </dgm:ptLst>
  <dgm:cxnLst>
    <dgm:cxn modelId="{A8A15F65-4E90-4255-8798-6CEE1EF78A12}" type="presOf" srcId="{7EA67168-5143-482F-A9E4-95846B2D62A1}" destId="{7C725FD1-1E3C-4087-A900-913A48812AC5}" srcOrd="0" destOrd="0" presId="urn:microsoft.com/office/officeart/2005/8/layout/hierarchy4"/>
    <dgm:cxn modelId="{0285D1AD-F8DE-4429-88F8-EEE8EE8E4518}" type="presOf" srcId="{D728FB3B-4893-41E1-B81D-B1FBBCAF7FD0}" destId="{FE7FD168-9AB9-4674-B4A4-606FCEDFA387}" srcOrd="0" destOrd="0" presId="urn:microsoft.com/office/officeart/2005/8/layout/hierarchy4"/>
    <dgm:cxn modelId="{8751A721-B804-433D-946A-70B686481652}" type="presOf" srcId="{005FDDD7-00E5-4774-825F-A16BE61BA919}" destId="{1DBCA158-1A6C-4723-A861-BDF4B6CBEDD8}" srcOrd="0" destOrd="0" presId="urn:microsoft.com/office/officeart/2005/8/layout/hierarchy4"/>
    <dgm:cxn modelId="{6BBF909D-9EC1-4214-B50F-A03337A75B2F}" srcId="{7EA67168-5143-482F-A9E4-95846B2D62A1}" destId="{005FDDD7-00E5-4774-825F-A16BE61BA919}" srcOrd="1" destOrd="0" parTransId="{F3FB8A3E-BFEA-4ED0-A60B-AACCE3213C39}" sibTransId="{2B2DD96A-36BC-4E6B-964F-7E601DD0C318}"/>
    <dgm:cxn modelId="{01717F2E-B397-48DD-80AD-DD8199456E1C}" srcId="{7EA67168-5143-482F-A9E4-95846B2D62A1}" destId="{D728FB3B-4893-41E1-B81D-B1FBBCAF7FD0}" srcOrd="0" destOrd="0" parTransId="{F6B58F79-D737-4696-B397-A0BEA966DF58}" sibTransId="{0FF020DF-EB10-4AAB-9206-B262836D790A}"/>
    <dgm:cxn modelId="{FAB34239-E454-4E15-BDB5-F31E586FB245}" type="presParOf" srcId="{7C725FD1-1E3C-4087-A900-913A48812AC5}" destId="{6452C7F3-4384-4433-A0D2-BE888218BCC0}" srcOrd="0" destOrd="0" presId="urn:microsoft.com/office/officeart/2005/8/layout/hierarchy4"/>
    <dgm:cxn modelId="{309029A3-4408-408A-AD66-E3F359AE1414}" type="presParOf" srcId="{6452C7F3-4384-4433-A0D2-BE888218BCC0}" destId="{FE7FD168-9AB9-4674-B4A4-606FCEDFA387}" srcOrd="0" destOrd="0" presId="urn:microsoft.com/office/officeart/2005/8/layout/hierarchy4"/>
    <dgm:cxn modelId="{521C74AE-4CA9-4C69-823B-5B51AB31F32C}" type="presParOf" srcId="{6452C7F3-4384-4433-A0D2-BE888218BCC0}" destId="{957EA9BA-A316-4AE5-8B25-4BCFC5638A33}" srcOrd="1" destOrd="0" presId="urn:microsoft.com/office/officeart/2005/8/layout/hierarchy4"/>
    <dgm:cxn modelId="{BD16CB5E-42E4-45BA-A42E-8F8CADCED643}" type="presParOf" srcId="{7C725FD1-1E3C-4087-A900-913A48812AC5}" destId="{A37B7D91-5E6E-40CF-B422-81DCFCD91569}" srcOrd="1" destOrd="0" presId="urn:microsoft.com/office/officeart/2005/8/layout/hierarchy4"/>
    <dgm:cxn modelId="{C90496E9-0B6B-4E75-97FD-5B9B5A602040}" type="presParOf" srcId="{7C725FD1-1E3C-4087-A900-913A48812AC5}" destId="{CBEE29CE-0A8A-4067-AB4F-5F8172D0FB85}" srcOrd="2" destOrd="0" presId="urn:microsoft.com/office/officeart/2005/8/layout/hierarchy4"/>
    <dgm:cxn modelId="{BAD3BA06-F388-4375-87CC-5C1C3C404D82}" type="presParOf" srcId="{CBEE29CE-0A8A-4067-AB4F-5F8172D0FB85}" destId="{1DBCA158-1A6C-4723-A861-BDF4B6CBEDD8}" srcOrd="0" destOrd="0" presId="urn:microsoft.com/office/officeart/2005/8/layout/hierarchy4"/>
    <dgm:cxn modelId="{ADB843F9-2471-42ED-8EF6-4BA04F85014F}" type="presParOf" srcId="{CBEE29CE-0A8A-4067-AB4F-5F8172D0FB85}" destId="{EAA5A621-879A-4E40-A29F-36658D2CBD6F}" srcOrd="1" destOrd="0" presId="urn:microsoft.com/office/officeart/2005/8/layout/hierarchy4"/>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03F997E-85A3-4ADF-AA89-1227E76296FB}" type="doc">
      <dgm:prSet loTypeId="urn:microsoft.com/office/officeart/2005/8/layout/hierarchy4" loCatId="hierarchy" qsTypeId="urn:microsoft.com/office/officeart/2005/8/quickstyle/simple1" qsCatId="simple" csTypeId="urn:microsoft.com/office/officeart/2005/8/colors/accent3_4" csCatId="accent3" phldr="1"/>
      <dgm:spPr/>
      <dgm:t>
        <a:bodyPr/>
        <a:lstStyle/>
        <a:p>
          <a:endParaRPr lang="en-AU"/>
        </a:p>
      </dgm:t>
    </dgm:pt>
    <dgm:pt modelId="{E9C9B5F7-ED99-4EA3-A514-B8055BE73551}">
      <dgm:prSet phldrT="[Text]" custT="1"/>
      <dgm:spPr/>
      <dgm:t>
        <a:bodyPr/>
        <a:lstStyle/>
        <a:p>
          <a:r>
            <a:rPr lang="en-AU" sz="800" b="0">
              <a:latin typeface="+mj-lt"/>
            </a:rPr>
            <a:t>Pest Management</a:t>
          </a:r>
        </a:p>
      </dgm:t>
    </dgm:pt>
    <dgm:pt modelId="{E762EFFF-5692-4753-A6E5-39D0D148251D}" type="parTrans" cxnId="{D0132B77-121D-4F9E-9609-83F1083AF461}">
      <dgm:prSet/>
      <dgm:spPr/>
      <dgm:t>
        <a:bodyPr/>
        <a:lstStyle/>
        <a:p>
          <a:endParaRPr lang="en-AU" sz="800" b="0">
            <a:latin typeface="+mj-lt"/>
          </a:endParaRPr>
        </a:p>
      </dgm:t>
    </dgm:pt>
    <dgm:pt modelId="{B36606D3-1E9E-40C5-A972-50E1CE59742C}" type="sibTrans" cxnId="{D0132B77-121D-4F9E-9609-83F1083AF461}">
      <dgm:prSet/>
      <dgm:spPr/>
      <dgm:t>
        <a:bodyPr/>
        <a:lstStyle/>
        <a:p>
          <a:endParaRPr lang="en-AU" sz="800" b="0">
            <a:latin typeface="+mj-lt"/>
          </a:endParaRPr>
        </a:p>
      </dgm:t>
    </dgm:pt>
    <dgm:pt modelId="{4C3F4963-6EA2-412F-B3C5-EACC1B97D3D8}">
      <dgm:prSet custT="1"/>
      <dgm:spPr/>
      <dgm:t>
        <a:bodyPr/>
        <a:lstStyle/>
        <a:p>
          <a:r>
            <a:rPr lang="en-AU" sz="800" b="0">
              <a:latin typeface="+mj-lt"/>
            </a:rPr>
            <a:t>Weed Management	</a:t>
          </a:r>
        </a:p>
      </dgm:t>
    </dgm:pt>
    <dgm:pt modelId="{583C32B1-44AE-49BC-B9FF-501BCAE7809D}" type="parTrans" cxnId="{9019EE57-1C1A-4B1E-8264-366A0031597B}">
      <dgm:prSet/>
      <dgm:spPr/>
      <dgm:t>
        <a:bodyPr/>
        <a:lstStyle/>
        <a:p>
          <a:endParaRPr lang="en-AU" sz="800" b="0">
            <a:latin typeface="+mj-lt"/>
          </a:endParaRPr>
        </a:p>
      </dgm:t>
    </dgm:pt>
    <dgm:pt modelId="{DEF6A00F-297B-4B45-AACE-F91C6943740C}" type="sibTrans" cxnId="{9019EE57-1C1A-4B1E-8264-366A0031597B}">
      <dgm:prSet/>
      <dgm:spPr/>
      <dgm:t>
        <a:bodyPr/>
        <a:lstStyle/>
        <a:p>
          <a:endParaRPr lang="en-AU" sz="800" b="0">
            <a:latin typeface="+mj-lt"/>
          </a:endParaRPr>
        </a:p>
      </dgm:t>
    </dgm:pt>
    <dgm:pt modelId="{56D23241-01FF-48DA-9945-68F7BE7BE5C8}">
      <dgm:prSet custT="1"/>
      <dgm:spPr/>
      <dgm:t>
        <a:bodyPr/>
        <a:lstStyle/>
        <a:p>
          <a:r>
            <a:rPr lang="en-AU" sz="800" b="0">
              <a:latin typeface="+mj-lt"/>
            </a:rPr>
            <a:t>Fire Management</a:t>
          </a:r>
        </a:p>
      </dgm:t>
    </dgm:pt>
    <dgm:pt modelId="{C656A37E-59A9-4BAE-BF16-CF2DD8A468EF}" type="parTrans" cxnId="{FD07E12B-46F8-4BA1-8C15-836A4E861AF6}">
      <dgm:prSet/>
      <dgm:spPr/>
      <dgm:t>
        <a:bodyPr/>
        <a:lstStyle/>
        <a:p>
          <a:endParaRPr lang="en-AU" sz="800" b="0">
            <a:latin typeface="+mj-lt"/>
          </a:endParaRPr>
        </a:p>
      </dgm:t>
    </dgm:pt>
    <dgm:pt modelId="{CEA6FC10-6829-473E-94C4-3F3786D15947}" type="sibTrans" cxnId="{FD07E12B-46F8-4BA1-8C15-836A4E861AF6}">
      <dgm:prSet/>
      <dgm:spPr/>
      <dgm:t>
        <a:bodyPr/>
        <a:lstStyle/>
        <a:p>
          <a:endParaRPr lang="en-AU" sz="800" b="0">
            <a:latin typeface="+mj-lt"/>
          </a:endParaRPr>
        </a:p>
      </dgm:t>
    </dgm:pt>
    <dgm:pt modelId="{7055ED6F-6988-4D94-9D01-DB264105E771}">
      <dgm:prSet custT="1"/>
      <dgm:spPr/>
      <dgm:t>
        <a:bodyPr/>
        <a:lstStyle/>
        <a:p>
          <a:r>
            <a:rPr lang="en-AU" sz="800" b="0">
              <a:latin typeface="+mj-lt"/>
            </a:rPr>
            <a:t>Management Practices - Land, Aquaculture and Fisheries</a:t>
          </a:r>
        </a:p>
      </dgm:t>
    </dgm:pt>
    <dgm:pt modelId="{FFB3E32E-595C-4C10-A9CD-873275085CB1}" type="parTrans" cxnId="{DFE6B74E-223D-45F4-BECE-7DA714F616EE}">
      <dgm:prSet/>
      <dgm:spPr/>
      <dgm:t>
        <a:bodyPr/>
        <a:lstStyle/>
        <a:p>
          <a:endParaRPr lang="en-AU" sz="800" b="0">
            <a:latin typeface="+mj-lt"/>
          </a:endParaRPr>
        </a:p>
      </dgm:t>
    </dgm:pt>
    <dgm:pt modelId="{619658A6-D800-45EB-B905-F8F0E69FE041}" type="sibTrans" cxnId="{DFE6B74E-223D-45F4-BECE-7DA714F616EE}">
      <dgm:prSet/>
      <dgm:spPr/>
      <dgm:t>
        <a:bodyPr/>
        <a:lstStyle/>
        <a:p>
          <a:endParaRPr lang="en-AU" sz="800" b="0">
            <a:latin typeface="+mj-lt"/>
          </a:endParaRPr>
        </a:p>
      </dgm:t>
    </dgm:pt>
    <dgm:pt modelId="{C60F1F8C-0117-452D-9587-B19936E77947}">
      <dgm:prSet custT="1"/>
      <dgm:spPr/>
      <dgm:t>
        <a:bodyPr/>
        <a:lstStyle/>
        <a:p>
          <a:r>
            <a:rPr lang="en-AU" sz="800" b="0">
              <a:latin typeface="+mj-lt"/>
            </a:rPr>
            <a:t>Urban Water Installations</a:t>
          </a:r>
        </a:p>
      </dgm:t>
    </dgm:pt>
    <dgm:pt modelId="{49297A7F-039E-4C15-BC66-5540421FC6D0}" type="parTrans" cxnId="{7B2326EA-637B-4144-804A-046577671AC4}">
      <dgm:prSet/>
      <dgm:spPr/>
      <dgm:t>
        <a:bodyPr/>
        <a:lstStyle/>
        <a:p>
          <a:endParaRPr lang="en-AU" sz="800" b="0">
            <a:latin typeface="+mj-lt"/>
          </a:endParaRPr>
        </a:p>
      </dgm:t>
    </dgm:pt>
    <dgm:pt modelId="{FC0912C7-6DA4-43ED-B441-A497749C05EF}" type="sibTrans" cxnId="{7B2326EA-637B-4144-804A-046577671AC4}">
      <dgm:prSet/>
      <dgm:spPr/>
      <dgm:t>
        <a:bodyPr/>
        <a:lstStyle/>
        <a:p>
          <a:endParaRPr lang="en-AU" sz="800" b="0">
            <a:latin typeface="+mj-lt"/>
          </a:endParaRPr>
        </a:p>
      </dgm:t>
    </dgm:pt>
    <dgm:pt modelId="{1616E3B5-4CB7-4684-B188-3F1A913FF60E}">
      <dgm:prSet custT="1"/>
      <dgm:spPr/>
      <dgm:t>
        <a:bodyPr/>
        <a:lstStyle/>
        <a:p>
          <a:r>
            <a:rPr lang="en-AU" sz="800" b="0">
              <a:latin typeface="+mj-lt"/>
            </a:rPr>
            <a:t>Revegetation</a:t>
          </a:r>
        </a:p>
      </dgm:t>
    </dgm:pt>
    <dgm:pt modelId="{F1CF56A0-A3A2-49D5-B1B7-B81D29EDA2EB}" type="parTrans" cxnId="{3D5E623A-4D8B-4418-A959-486F7A132E88}">
      <dgm:prSet/>
      <dgm:spPr/>
      <dgm:t>
        <a:bodyPr/>
        <a:lstStyle/>
        <a:p>
          <a:endParaRPr lang="en-AU" sz="800" b="0">
            <a:latin typeface="+mj-lt"/>
          </a:endParaRPr>
        </a:p>
      </dgm:t>
    </dgm:pt>
    <dgm:pt modelId="{431E2B32-15D7-421E-AD89-5066A25AC0C6}" type="sibTrans" cxnId="{3D5E623A-4D8B-4418-A959-486F7A132E88}">
      <dgm:prSet/>
      <dgm:spPr/>
      <dgm:t>
        <a:bodyPr/>
        <a:lstStyle/>
        <a:p>
          <a:endParaRPr lang="en-AU" sz="800" b="0">
            <a:latin typeface="+mj-lt"/>
          </a:endParaRPr>
        </a:p>
      </dgm:t>
    </dgm:pt>
    <dgm:pt modelId="{05A751B1-A121-4FF8-9322-B50F25FF0A35}">
      <dgm:prSet custT="1"/>
      <dgm:spPr/>
      <dgm:t>
        <a:bodyPr/>
        <a:lstStyle/>
        <a:p>
          <a:r>
            <a:rPr lang="en-AU" sz="800" b="0">
              <a:latin typeface="+mj-lt"/>
            </a:rPr>
            <a:t>Erosion Control</a:t>
          </a:r>
        </a:p>
      </dgm:t>
    </dgm:pt>
    <dgm:pt modelId="{D5465E62-76AE-4DB7-82B0-CE4D93A0F3F7}" type="parTrans" cxnId="{B56346C6-73AD-4DBF-BF0D-20A8F504A1E5}">
      <dgm:prSet/>
      <dgm:spPr/>
      <dgm:t>
        <a:bodyPr/>
        <a:lstStyle/>
        <a:p>
          <a:endParaRPr lang="en-AU" sz="800" b="0">
            <a:latin typeface="+mj-lt"/>
          </a:endParaRPr>
        </a:p>
      </dgm:t>
    </dgm:pt>
    <dgm:pt modelId="{E9BFF8D9-6B10-46D3-A829-E8A8C0A29686}" type="sibTrans" cxnId="{B56346C6-73AD-4DBF-BF0D-20A8F504A1E5}">
      <dgm:prSet/>
      <dgm:spPr/>
      <dgm:t>
        <a:bodyPr/>
        <a:lstStyle/>
        <a:p>
          <a:endParaRPr lang="en-AU" sz="800" b="0">
            <a:latin typeface="+mj-lt"/>
          </a:endParaRPr>
        </a:p>
      </dgm:t>
    </dgm:pt>
    <dgm:pt modelId="{609DB986-F6FD-41AC-90B9-02F3F043C604}">
      <dgm:prSet custT="1"/>
      <dgm:spPr/>
      <dgm:t>
        <a:bodyPr/>
        <a:lstStyle/>
        <a:p>
          <a:r>
            <a:rPr lang="en-AU" sz="800" b="0">
              <a:latin typeface="+mj-lt"/>
            </a:rPr>
            <a:t>Debris Removal</a:t>
          </a:r>
        </a:p>
      </dgm:t>
    </dgm:pt>
    <dgm:pt modelId="{3885427B-9E4A-4E9E-991C-F478BD5F4403}" type="parTrans" cxnId="{ECB2C8BF-A85C-46FF-AC1A-BB46E1A3FD57}">
      <dgm:prSet/>
      <dgm:spPr/>
      <dgm:t>
        <a:bodyPr/>
        <a:lstStyle/>
        <a:p>
          <a:endParaRPr lang="en-AU" sz="800" b="0">
            <a:latin typeface="+mj-lt"/>
          </a:endParaRPr>
        </a:p>
      </dgm:t>
    </dgm:pt>
    <dgm:pt modelId="{D9322934-6BCB-4E28-A27F-9A65D7BE5BE4}" type="sibTrans" cxnId="{ECB2C8BF-A85C-46FF-AC1A-BB46E1A3FD57}">
      <dgm:prSet/>
      <dgm:spPr/>
      <dgm:t>
        <a:bodyPr/>
        <a:lstStyle/>
        <a:p>
          <a:endParaRPr lang="en-AU" sz="800" b="0">
            <a:latin typeface="+mj-lt"/>
          </a:endParaRPr>
        </a:p>
      </dgm:t>
    </dgm:pt>
    <dgm:pt modelId="{E4116321-16E7-4FDF-9C13-03072FE161AB}">
      <dgm:prSet custT="1"/>
      <dgm:spPr/>
      <dgm:t>
        <a:bodyPr/>
        <a:lstStyle/>
        <a:p>
          <a:r>
            <a:rPr lang="en-AU" sz="800" b="0">
              <a:latin typeface="+mj-lt"/>
            </a:rPr>
            <a:t>Public Access Works</a:t>
          </a:r>
        </a:p>
      </dgm:t>
    </dgm:pt>
    <dgm:pt modelId="{79E1994F-B135-4F8B-AF1E-EEE8E2F5962D}" type="parTrans" cxnId="{04414EEE-962E-4DA8-B05D-1E3D07B435B2}">
      <dgm:prSet/>
      <dgm:spPr/>
      <dgm:t>
        <a:bodyPr/>
        <a:lstStyle/>
        <a:p>
          <a:endParaRPr lang="en-AU" sz="800" b="0">
            <a:latin typeface="+mj-lt"/>
          </a:endParaRPr>
        </a:p>
      </dgm:t>
    </dgm:pt>
    <dgm:pt modelId="{ED1982D0-2F90-4254-8C9D-D8CD4703A9AE}" type="sibTrans" cxnId="{04414EEE-962E-4DA8-B05D-1E3D07B435B2}">
      <dgm:prSet/>
      <dgm:spPr/>
      <dgm:t>
        <a:bodyPr/>
        <a:lstStyle/>
        <a:p>
          <a:endParaRPr lang="en-AU" sz="800" b="0">
            <a:latin typeface="+mj-lt"/>
          </a:endParaRPr>
        </a:p>
      </dgm:t>
    </dgm:pt>
    <dgm:pt modelId="{72B0758A-C23D-41FF-9069-E27B58F9D37E}">
      <dgm:prSet custT="1"/>
      <dgm:spPr/>
      <dgm:t>
        <a:bodyPr/>
        <a:lstStyle/>
        <a:p>
          <a:r>
            <a:rPr lang="en-AU" sz="800" b="0">
              <a:latin typeface="+mj-lt"/>
            </a:rPr>
            <a:t>Other Conservation Works</a:t>
          </a:r>
        </a:p>
      </dgm:t>
    </dgm:pt>
    <dgm:pt modelId="{43B5033A-075D-450D-9081-7DB529887525}" type="parTrans" cxnId="{E6EDCA16-6505-4379-8DE0-BA2AEBD9048D}">
      <dgm:prSet/>
      <dgm:spPr/>
      <dgm:t>
        <a:bodyPr/>
        <a:lstStyle/>
        <a:p>
          <a:endParaRPr lang="en-AU" sz="800" b="0">
            <a:latin typeface="+mj-lt"/>
          </a:endParaRPr>
        </a:p>
      </dgm:t>
    </dgm:pt>
    <dgm:pt modelId="{EE00A273-E001-4149-BE9C-F43EAB6BB186}" type="sibTrans" cxnId="{E6EDCA16-6505-4379-8DE0-BA2AEBD9048D}">
      <dgm:prSet/>
      <dgm:spPr/>
      <dgm:t>
        <a:bodyPr/>
        <a:lstStyle/>
        <a:p>
          <a:endParaRPr lang="en-AU" sz="800" b="0">
            <a:latin typeface="+mj-lt"/>
          </a:endParaRPr>
        </a:p>
      </dgm:t>
    </dgm:pt>
    <dgm:pt modelId="{B56A4B34-D90C-4236-9AB6-CF1F2D0518AD}">
      <dgm:prSet custT="1"/>
      <dgm:spPr/>
      <dgm:t>
        <a:bodyPr/>
        <a:lstStyle/>
        <a:p>
          <a:r>
            <a:rPr lang="en-AU" sz="800" b="0">
              <a:latin typeface="+mj-lt"/>
            </a:rPr>
            <a:t>Plans of Management</a:t>
          </a:r>
        </a:p>
      </dgm:t>
    </dgm:pt>
    <dgm:pt modelId="{6DDEE819-978B-4034-AE77-8144FB7A7BFC}" type="parTrans" cxnId="{4FF8663C-88BA-409D-9787-7AE25800029C}">
      <dgm:prSet/>
      <dgm:spPr/>
      <dgm:t>
        <a:bodyPr/>
        <a:lstStyle/>
        <a:p>
          <a:endParaRPr lang="en-AU" sz="800" b="0">
            <a:latin typeface="+mj-lt"/>
          </a:endParaRPr>
        </a:p>
      </dgm:t>
    </dgm:pt>
    <dgm:pt modelId="{B0D8E8F7-4151-416F-8F27-6BD2EC9FB176}" type="sibTrans" cxnId="{4FF8663C-88BA-409D-9787-7AE25800029C}">
      <dgm:prSet/>
      <dgm:spPr/>
      <dgm:t>
        <a:bodyPr/>
        <a:lstStyle/>
        <a:p>
          <a:endParaRPr lang="en-AU" sz="800" b="0">
            <a:latin typeface="+mj-lt"/>
          </a:endParaRPr>
        </a:p>
      </dgm:t>
    </dgm:pt>
    <dgm:pt modelId="{C2E51409-91E0-4398-BB56-8221E4CBD6B7}">
      <dgm:prSet custT="1"/>
      <dgm:spPr>
        <a:solidFill>
          <a:schemeClr val="accent6">
            <a:lumMod val="75000"/>
          </a:schemeClr>
        </a:solidFill>
      </dgm:spPr>
      <dgm:t>
        <a:bodyPr/>
        <a:lstStyle/>
        <a:p>
          <a:r>
            <a:rPr lang="en-AU" sz="800" b="0">
              <a:latin typeface="+mj-lt"/>
            </a:rPr>
            <a:t>Indigenous Employment and Enterprise Development</a:t>
          </a:r>
        </a:p>
      </dgm:t>
    </dgm:pt>
    <dgm:pt modelId="{EF44DC29-D362-48D1-8C45-DEBACA330E9E}" type="parTrans" cxnId="{71D6EA61-435F-4BF8-BB5E-DEE2BB97FD6B}">
      <dgm:prSet/>
      <dgm:spPr/>
      <dgm:t>
        <a:bodyPr/>
        <a:lstStyle/>
        <a:p>
          <a:endParaRPr lang="en-AU" sz="800" b="0">
            <a:latin typeface="+mj-lt"/>
          </a:endParaRPr>
        </a:p>
      </dgm:t>
    </dgm:pt>
    <dgm:pt modelId="{4CD4B1A0-0BBA-400D-9C9D-64BC61BA8986}" type="sibTrans" cxnId="{71D6EA61-435F-4BF8-BB5E-DEE2BB97FD6B}">
      <dgm:prSet/>
      <dgm:spPr/>
      <dgm:t>
        <a:bodyPr/>
        <a:lstStyle/>
        <a:p>
          <a:endParaRPr lang="en-AU" sz="800" b="0">
            <a:latin typeface="+mj-lt"/>
          </a:endParaRPr>
        </a:p>
      </dgm:t>
    </dgm:pt>
    <dgm:pt modelId="{1FAF65F3-496C-4A8E-9AD7-5A7ACE77EC9A}">
      <dgm:prSet custT="1"/>
      <dgm:spPr>
        <a:solidFill>
          <a:schemeClr val="accent6">
            <a:lumMod val="75000"/>
          </a:schemeClr>
        </a:solidFill>
      </dgm:spPr>
      <dgm:t>
        <a:bodyPr/>
        <a:lstStyle/>
        <a:p>
          <a:r>
            <a:rPr lang="en-AU" sz="800" b="0">
              <a:latin typeface="+mj-lt"/>
            </a:rPr>
            <a:t>Training and Skills Development</a:t>
          </a:r>
        </a:p>
      </dgm:t>
    </dgm:pt>
    <dgm:pt modelId="{0F57F9CA-04E5-4641-93A1-921D6335A12C}" type="parTrans" cxnId="{2EDBBCE5-57EC-4B14-9E0A-4A8BEFB942D2}">
      <dgm:prSet/>
      <dgm:spPr/>
      <dgm:t>
        <a:bodyPr/>
        <a:lstStyle/>
        <a:p>
          <a:endParaRPr lang="en-AU" sz="800" b="0">
            <a:latin typeface="+mj-lt"/>
          </a:endParaRPr>
        </a:p>
      </dgm:t>
    </dgm:pt>
    <dgm:pt modelId="{8E5EAAEA-38C3-4332-A840-6C5A3A8C0E33}" type="sibTrans" cxnId="{2EDBBCE5-57EC-4B14-9E0A-4A8BEFB942D2}">
      <dgm:prSet/>
      <dgm:spPr/>
      <dgm:t>
        <a:bodyPr/>
        <a:lstStyle/>
        <a:p>
          <a:endParaRPr lang="en-AU" sz="800" b="0">
            <a:latin typeface="+mj-lt"/>
          </a:endParaRPr>
        </a:p>
      </dgm:t>
    </dgm:pt>
    <dgm:pt modelId="{96E3320D-A3C9-4429-82A0-51B0E2257C5A}">
      <dgm:prSet custT="1"/>
      <dgm:spPr>
        <a:solidFill>
          <a:schemeClr val="accent6">
            <a:lumMod val="75000"/>
          </a:schemeClr>
        </a:solidFill>
      </dgm:spPr>
      <dgm:t>
        <a:bodyPr/>
        <a:lstStyle/>
        <a:p>
          <a:r>
            <a:rPr lang="en-AU" sz="800" b="0">
              <a:latin typeface="+mj-lt"/>
            </a:rPr>
            <a:t>Knowledge Integration and Transfer</a:t>
          </a:r>
        </a:p>
      </dgm:t>
    </dgm:pt>
    <dgm:pt modelId="{76D01EA0-74E9-4464-8876-33106DCBF50A}" type="parTrans" cxnId="{EFEAB090-9D34-4E99-AD49-E6414A08FCDB}">
      <dgm:prSet/>
      <dgm:spPr/>
      <dgm:t>
        <a:bodyPr/>
        <a:lstStyle/>
        <a:p>
          <a:endParaRPr lang="en-AU" sz="800" b="0">
            <a:latin typeface="+mj-lt"/>
          </a:endParaRPr>
        </a:p>
      </dgm:t>
    </dgm:pt>
    <dgm:pt modelId="{00061350-A6E7-4446-AB91-BAF4FD1C151B}" type="sibTrans" cxnId="{EFEAB090-9D34-4E99-AD49-E6414A08FCDB}">
      <dgm:prSet/>
      <dgm:spPr/>
      <dgm:t>
        <a:bodyPr/>
        <a:lstStyle/>
        <a:p>
          <a:endParaRPr lang="en-AU" sz="800" b="0">
            <a:latin typeface="+mj-lt"/>
          </a:endParaRPr>
        </a:p>
      </dgm:t>
    </dgm:pt>
    <dgm:pt modelId="{652D629E-5312-48B8-B855-13084575F204}">
      <dgm:prSet custT="1"/>
      <dgm:spPr>
        <a:solidFill>
          <a:schemeClr val="accent6">
            <a:lumMod val="75000"/>
          </a:schemeClr>
        </a:solidFill>
      </dgm:spPr>
      <dgm:t>
        <a:bodyPr/>
        <a:lstStyle/>
        <a:p>
          <a:r>
            <a:rPr lang="en-AU" sz="800" b="0">
              <a:latin typeface="+mj-lt"/>
            </a:rPr>
            <a:t>Community Particpation and Engagement</a:t>
          </a:r>
        </a:p>
      </dgm:t>
    </dgm:pt>
    <dgm:pt modelId="{251AA6CD-F347-4F83-B585-564D5D3A4C25}" type="parTrans" cxnId="{C40E57A5-CC1B-4F2F-93AE-FB5535618747}">
      <dgm:prSet/>
      <dgm:spPr/>
      <dgm:t>
        <a:bodyPr/>
        <a:lstStyle/>
        <a:p>
          <a:endParaRPr lang="en-AU" sz="800" b="0">
            <a:latin typeface="+mj-lt"/>
          </a:endParaRPr>
        </a:p>
      </dgm:t>
    </dgm:pt>
    <dgm:pt modelId="{0440B4FB-3F74-432F-AA84-32D1B21CBF61}" type="sibTrans" cxnId="{C40E57A5-CC1B-4F2F-93AE-FB5535618747}">
      <dgm:prSet/>
      <dgm:spPr/>
      <dgm:t>
        <a:bodyPr/>
        <a:lstStyle/>
        <a:p>
          <a:endParaRPr lang="en-AU" sz="800" b="0">
            <a:latin typeface="+mj-lt"/>
          </a:endParaRPr>
        </a:p>
      </dgm:t>
    </dgm:pt>
    <dgm:pt modelId="{671943AA-52F5-4302-92F8-8D3954110F22}" type="pres">
      <dgm:prSet presAssocID="{503F997E-85A3-4ADF-AA89-1227E76296FB}" presName="Name0" presStyleCnt="0">
        <dgm:presLayoutVars>
          <dgm:chPref val="1"/>
          <dgm:dir/>
          <dgm:animOne val="branch"/>
          <dgm:animLvl val="lvl"/>
          <dgm:resizeHandles/>
        </dgm:presLayoutVars>
      </dgm:prSet>
      <dgm:spPr/>
      <dgm:t>
        <a:bodyPr/>
        <a:lstStyle/>
        <a:p>
          <a:endParaRPr lang="en-AU"/>
        </a:p>
      </dgm:t>
    </dgm:pt>
    <dgm:pt modelId="{FECF60E6-08E1-4CD0-8D91-2F2389BDAB60}" type="pres">
      <dgm:prSet presAssocID="{E9C9B5F7-ED99-4EA3-A514-B8055BE73551}" presName="vertOne" presStyleCnt="0"/>
      <dgm:spPr/>
    </dgm:pt>
    <dgm:pt modelId="{A50376B9-2818-4F9E-A41B-DA5FF2DA63F5}" type="pres">
      <dgm:prSet presAssocID="{E9C9B5F7-ED99-4EA3-A514-B8055BE73551}" presName="txOne" presStyleLbl="node0" presStyleIdx="0" presStyleCnt="15" custScaleX="283750" custLinFactNeighborX="2866">
        <dgm:presLayoutVars>
          <dgm:chPref val="3"/>
        </dgm:presLayoutVars>
      </dgm:prSet>
      <dgm:spPr/>
      <dgm:t>
        <a:bodyPr/>
        <a:lstStyle/>
        <a:p>
          <a:endParaRPr lang="en-AU"/>
        </a:p>
      </dgm:t>
    </dgm:pt>
    <dgm:pt modelId="{274A2068-2F73-474F-A3ED-B5C9327D0094}" type="pres">
      <dgm:prSet presAssocID="{E9C9B5F7-ED99-4EA3-A514-B8055BE73551}" presName="horzOne" presStyleCnt="0"/>
      <dgm:spPr/>
    </dgm:pt>
    <dgm:pt modelId="{2ECC27FC-4767-4F45-8B07-F8491B563827}" type="pres">
      <dgm:prSet presAssocID="{B36606D3-1E9E-40C5-A972-50E1CE59742C}" presName="sibSpaceOne" presStyleCnt="0"/>
      <dgm:spPr/>
    </dgm:pt>
    <dgm:pt modelId="{702EFC31-19DA-4921-A4E3-CCDD502F8B69}" type="pres">
      <dgm:prSet presAssocID="{4C3F4963-6EA2-412F-B3C5-EACC1B97D3D8}" presName="vertOne" presStyleCnt="0"/>
      <dgm:spPr/>
    </dgm:pt>
    <dgm:pt modelId="{1348C4AC-3FF3-4FCC-95BE-B5C5BFEBA5E3}" type="pres">
      <dgm:prSet presAssocID="{4C3F4963-6EA2-412F-B3C5-EACC1B97D3D8}" presName="txOne" presStyleLbl="node0" presStyleIdx="1" presStyleCnt="15" custScaleX="283750" custLinFactNeighborX="2866">
        <dgm:presLayoutVars>
          <dgm:chPref val="3"/>
        </dgm:presLayoutVars>
      </dgm:prSet>
      <dgm:spPr/>
      <dgm:t>
        <a:bodyPr/>
        <a:lstStyle/>
        <a:p>
          <a:endParaRPr lang="en-AU"/>
        </a:p>
      </dgm:t>
    </dgm:pt>
    <dgm:pt modelId="{EDD52A77-1569-40C6-8A3D-21E603B0396D}" type="pres">
      <dgm:prSet presAssocID="{4C3F4963-6EA2-412F-B3C5-EACC1B97D3D8}" presName="horzOne" presStyleCnt="0"/>
      <dgm:spPr/>
    </dgm:pt>
    <dgm:pt modelId="{9BFC9F63-820C-464A-B587-98548D216D4D}" type="pres">
      <dgm:prSet presAssocID="{DEF6A00F-297B-4B45-AACE-F91C6943740C}" presName="sibSpaceOne" presStyleCnt="0"/>
      <dgm:spPr/>
    </dgm:pt>
    <dgm:pt modelId="{6F6FB5EF-6000-4A22-A475-9858EBE1B1AA}" type="pres">
      <dgm:prSet presAssocID="{56D23241-01FF-48DA-9945-68F7BE7BE5C8}" presName="vertOne" presStyleCnt="0"/>
      <dgm:spPr/>
    </dgm:pt>
    <dgm:pt modelId="{FCB42DC4-8E1D-439F-8814-94D3C0494083}" type="pres">
      <dgm:prSet presAssocID="{56D23241-01FF-48DA-9945-68F7BE7BE5C8}" presName="txOne" presStyleLbl="node0" presStyleIdx="2" presStyleCnt="15" custScaleX="283750" custLinFactNeighborX="2866">
        <dgm:presLayoutVars>
          <dgm:chPref val="3"/>
        </dgm:presLayoutVars>
      </dgm:prSet>
      <dgm:spPr/>
      <dgm:t>
        <a:bodyPr/>
        <a:lstStyle/>
        <a:p>
          <a:endParaRPr lang="en-AU"/>
        </a:p>
      </dgm:t>
    </dgm:pt>
    <dgm:pt modelId="{21884E71-3696-4496-AA32-EA4B8F02B5FB}" type="pres">
      <dgm:prSet presAssocID="{56D23241-01FF-48DA-9945-68F7BE7BE5C8}" presName="horzOne" presStyleCnt="0"/>
      <dgm:spPr/>
    </dgm:pt>
    <dgm:pt modelId="{5A50E285-EBBC-4557-B133-AE669F5766F9}" type="pres">
      <dgm:prSet presAssocID="{CEA6FC10-6829-473E-94C4-3F3786D15947}" presName="sibSpaceOne" presStyleCnt="0"/>
      <dgm:spPr/>
    </dgm:pt>
    <dgm:pt modelId="{F8B81F43-C267-4869-9E35-A66FDF64DC5C}" type="pres">
      <dgm:prSet presAssocID="{7055ED6F-6988-4D94-9D01-DB264105E771}" presName="vertOne" presStyleCnt="0"/>
      <dgm:spPr/>
    </dgm:pt>
    <dgm:pt modelId="{D0B863F5-F76A-4DA2-9E60-A583A68B5253}" type="pres">
      <dgm:prSet presAssocID="{7055ED6F-6988-4D94-9D01-DB264105E771}" presName="txOne" presStyleLbl="node0" presStyleIdx="3" presStyleCnt="15" custScaleX="283750" custLinFactNeighborX="2866">
        <dgm:presLayoutVars>
          <dgm:chPref val="3"/>
        </dgm:presLayoutVars>
      </dgm:prSet>
      <dgm:spPr/>
      <dgm:t>
        <a:bodyPr/>
        <a:lstStyle/>
        <a:p>
          <a:endParaRPr lang="en-AU"/>
        </a:p>
      </dgm:t>
    </dgm:pt>
    <dgm:pt modelId="{5032CC77-BE78-4641-ACE0-9E4B8B4313B1}" type="pres">
      <dgm:prSet presAssocID="{7055ED6F-6988-4D94-9D01-DB264105E771}" presName="horzOne" presStyleCnt="0"/>
      <dgm:spPr/>
    </dgm:pt>
    <dgm:pt modelId="{2BAC97CF-0FF7-4EAC-B43A-CD0BB7338C7B}" type="pres">
      <dgm:prSet presAssocID="{619658A6-D800-45EB-B905-F8F0E69FE041}" presName="sibSpaceOne" presStyleCnt="0"/>
      <dgm:spPr/>
    </dgm:pt>
    <dgm:pt modelId="{C9B5F28C-DB33-4B4B-AE92-29793C499A2A}" type="pres">
      <dgm:prSet presAssocID="{C60F1F8C-0117-452D-9587-B19936E77947}" presName="vertOne" presStyleCnt="0"/>
      <dgm:spPr/>
    </dgm:pt>
    <dgm:pt modelId="{13ED7717-E626-461C-98C7-0D6029FADBAB}" type="pres">
      <dgm:prSet presAssocID="{C60F1F8C-0117-452D-9587-B19936E77947}" presName="txOne" presStyleLbl="node0" presStyleIdx="4" presStyleCnt="15" custScaleX="283750" custLinFactNeighborX="2866">
        <dgm:presLayoutVars>
          <dgm:chPref val="3"/>
        </dgm:presLayoutVars>
      </dgm:prSet>
      <dgm:spPr/>
      <dgm:t>
        <a:bodyPr/>
        <a:lstStyle/>
        <a:p>
          <a:endParaRPr lang="en-AU"/>
        </a:p>
      </dgm:t>
    </dgm:pt>
    <dgm:pt modelId="{F758C8C8-1446-45B0-8669-A1F4D819CCCC}" type="pres">
      <dgm:prSet presAssocID="{C60F1F8C-0117-452D-9587-B19936E77947}" presName="horzOne" presStyleCnt="0"/>
      <dgm:spPr/>
    </dgm:pt>
    <dgm:pt modelId="{407298EC-ADFA-4958-B9F7-D929F76ADA8A}" type="pres">
      <dgm:prSet presAssocID="{FC0912C7-6DA4-43ED-B441-A497749C05EF}" presName="sibSpaceOne" presStyleCnt="0"/>
      <dgm:spPr/>
    </dgm:pt>
    <dgm:pt modelId="{099B4B08-5FEE-425D-8253-926723B9BF0C}" type="pres">
      <dgm:prSet presAssocID="{1616E3B5-4CB7-4684-B188-3F1A913FF60E}" presName="vertOne" presStyleCnt="0"/>
      <dgm:spPr/>
    </dgm:pt>
    <dgm:pt modelId="{EDF3ABB8-F7F1-4810-9A99-7C6D518AB990}" type="pres">
      <dgm:prSet presAssocID="{1616E3B5-4CB7-4684-B188-3F1A913FF60E}" presName="txOne" presStyleLbl="node0" presStyleIdx="5" presStyleCnt="15" custScaleX="283750" custLinFactNeighborX="2866">
        <dgm:presLayoutVars>
          <dgm:chPref val="3"/>
        </dgm:presLayoutVars>
      </dgm:prSet>
      <dgm:spPr/>
      <dgm:t>
        <a:bodyPr/>
        <a:lstStyle/>
        <a:p>
          <a:endParaRPr lang="en-AU"/>
        </a:p>
      </dgm:t>
    </dgm:pt>
    <dgm:pt modelId="{7241FB77-751C-47A4-8E80-51CE3C79B435}" type="pres">
      <dgm:prSet presAssocID="{1616E3B5-4CB7-4684-B188-3F1A913FF60E}" presName="horzOne" presStyleCnt="0"/>
      <dgm:spPr/>
    </dgm:pt>
    <dgm:pt modelId="{C78AA208-80B6-442F-8975-391131D8F568}" type="pres">
      <dgm:prSet presAssocID="{431E2B32-15D7-421E-AD89-5066A25AC0C6}" presName="sibSpaceOne" presStyleCnt="0"/>
      <dgm:spPr/>
    </dgm:pt>
    <dgm:pt modelId="{F19BDD87-0587-4A33-970C-2A7EE0415F28}" type="pres">
      <dgm:prSet presAssocID="{05A751B1-A121-4FF8-9322-B50F25FF0A35}" presName="vertOne" presStyleCnt="0"/>
      <dgm:spPr/>
    </dgm:pt>
    <dgm:pt modelId="{66BEB0F3-137B-45B1-9743-42D7C3332DA2}" type="pres">
      <dgm:prSet presAssocID="{05A751B1-A121-4FF8-9322-B50F25FF0A35}" presName="txOne" presStyleLbl="node0" presStyleIdx="6" presStyleCnt="15" custScaleX="283750" custLinFactNeighborX="2866">
        <dgm:presLayoutVars>
          <dgm:chPref val="3"/>
        </dgm:presLayoutVars>
      </dgm:prSet>
      <dgm:spPr/>
      <dgm:t>
        <a:bodyPr/>
        <a:lstStyle/>
        <a:p>
          <a:endParaRPr lang="en-AU"/>
        </a:p>
      </dgm:t>
    </dgm:pt>
    <dgm:pt modelId="{2A451599-29AB-4D12-AE3D-5E15859C0CC6}" type="pres">
      <dgm:prSet presAssocID="{05A751B1-A121-4FF8-9322-B50F25FF0A35}" presName="horzOne" presStyleCnt="0"/>
      <dgm:spPr/>
    </dgm:pt>
    <dgm:pt modelId="{1142602E-9533-4B02-B1C3-788250D534AB}" type="pres">
      <dgm:prSet presAssocID="{E9BFF8D9-6B10-46D3-A829-E8A8C0A29686}" presName="sibSpaceOne" presStyleCnt="0"/>
      <dgm:spPr/>
    </dgm:pt>
    <dgm:pt modelId="{E5924E12-3C88-41A7-9CE9-8CA1EF1446E4}" type="pres">
      <dgm:prSet presAssocID="{609DB986-F6FD-41AC-90B9-02F3F043C604}" presName="vertOne" presStyleCnt="0"/>
      <dgm:spPr/>
    </dgm:pt>
    <dgm:pt modelId="{D019E075-4953-4B60-B4E1-F1B65F2C5A55}" type="pres">
      <dgm:prSet presAssocID="{609DB986-F6FD-41AC-90B9-02F3F043C604}" presName="txOne" presStyleLbl="node0" presStyleIdx="7" presStyleCnt="15" custScaleX="283750" custLinFactNeighborX="2866">
        <dgm:presLayoutVars>
          <dgm:chPref val="3"/>
        </dgm:presLayoutVars>
      </dgm:prSet>
      <dgm:spPr/>
      <dgm:t>
        <a:bodyPr/>
        <a:lstStyle/>
        <a:p>
          <a:endParaRPr lang="en-AU"/>
        </a:p>
      </dgm:t>
    </dgm:pt>
    <dgm:pt modelId="{4C4EE7E6-C830-404F-8C84-56439FC82534}" type="pres">
      <dgm:prSet presAssocID="{609DB986-F6FD-41AC-90B9-02F3F043C604}" presName="horzOne" presStyleCnt="0"/>
      <dgm:spPr/>
    </dgm:pt>
    <dgm:pt modelId="{B50A0914-48C5-43B4-99FF-F9D290EAC5BE}" type="pres">
      <dgm:prSet presAssocID="{D9322934-6BCB-4E28-A27F-9A65D7BE5BE4}" presName="sibSpaceOne" presStyleCnt="0"/>
      <dgm:spPr/>
    </dgm:pt>
    <dgm:pt modelId="{51F10403-CF99-4448-9EA4-49F656FEEC88}" type="pres">
      <dgm:prSet presAssocID="{E4116321-16E7-4FDF-9C13-03072FE161AB}" presName="vertOne" presStyleCnt="0"/>
      <dgm:spPr/>
    </dgm:pt>
    <dgm:pt modelId="{45E1EFB1-10FE-4A60-9B3B-7BDCB01ED9C5}" type="pres">
      <dgm:prSet presAssocID="{E4116321-16E7-4FDF-9C13-03072FE161AB}" presName="txOne" presStyleLbl="node0" presStyleIdx="8" presStyleCnt="15" custScaleX="283750" custLinFactNeighborX="2866">
        <dgm:presLayoutVars>
          <dgm:chPref val="3"/>
        </dgm:presLayoutVars>
      </dgm:prSet>
      <dgm:spPr/>
      <dgm:t>
        <a:bodyPr/>
        <a:lstStyle/>
        <a:p>
          <a:endParaRPr lang="en-AU"/>
        </a:p>
      </dgm:t>
    </dgm:pt>
    <dgm:pt modelId="{A319DF5F-D667-4065-9EE9-D6D398B5CD12}" type="pres">
      <dgm:prSet presAssocID="{E4116321-16E7-4FDF-9C13-03072FE161AB}" presName="horzOne" presStyleCnt="0"/>
      <dgm:spPr/>
    </dgm:pt>
    <dgm:pt modelId="{70C449A1-A892-491D-A7B1-D6A1840EAFA7}" type="pres">
      <dgm:prSet presAssocID="{ED1982D0-2F90-4254-8C9D-D8CD4703A9AE}" presName="sibSpaceOne" presStyleCnt="0"/>
      <dgm:spPr/>
    </dgm:pt>
    <dgm:pt modelId="{C7F04128-E9AF-4CD9-89D7-E54BEA0BB07E}" type="pres">
      <dgm:prSet presAssocID="{72B0758A-C23D-41FF-9069-E27B58F9D37E}" presName="vertOne" presStyleCnt="0"/>
      <dgm:spPr/>
    </dgm:pt>
    <dgm:pt modelId="{0C78BFA9-845B-48CB-9ADE-787E7DB22171}" type="pres">
      <dgm:prSet presAssocID="{72B0758A-C23D-41FF-9069-E27B58F9D37E}" presName="txOne" presStyleLbl="node0" presStyleIdx="9" presStyleCnt="15" custScaleX="283750" custLinFactNeighborX="1271">
        <dgm:presLayoutVars>
          <dgm:chPref val="3"/>
        </dgm:presLayoutVars>
      </dgm:prSet>
      <dgm:spPr/>
      <dgm:t>
        <a:bodyPr/>
        <a:lstStyle/>
        <a:p>
          <a:endParaRPr lang="en-AU"/>
        </a:p>
      </dgm:t>
    </dgm:pt>
    <dgm:pt modelId="{5E1F74FC-E273-4818-A627-AA2481B23BFA}" type="pres">
      <dgm:prSet presAssocID="{72B0758A-C23D-41FF-9069-E27B58F9D37E}" presName="horzOne" presStyleCnt="0"/>
      <dgm:spPr/>
    </dgm:pt>
    <dgm:pt modelId="{2DDFDFE8-FBC1-4FE2-B135-BAD26F429903}" type="pres">
      <dgm:prSet presAssocID="{EE00A273-E001-4149-BE9C-F43EAB6BB186}" presName="sibSpaceOne" presStyleCnt="0"/>
      <dgm:spPr/>
    </dgm:pt>
    <dgm:pt modelId="{F8AFB07C-3BEC-4228-836E-59D54092B1D3}" type="pres">
      <dgm:prSet presAssocID="{B56A4B34-D90C-4236-9AB6-CF1F2D0518AD}" presName="vertOne" presStyleCnt="0"/>
      <dgm:spPr/>
    </dgm:pt>
    <dgm:pt modelId="{7214747E-58E4-4D00-A42E-B9ADB25F7399}" type="pres">
      <dgm:prSet presAssocID="{B56A4B34-D90C-4236-9AB6-CF1F2D0518AD}" presName="txOne" presStyleLbl="node0" presStyleIdx="10" presStyleCnt="15" custScaleX="283750" custLinFactNeighborX="1271">
        <dgm:presLayoutVars>
          <dgm:chPref val="3"/>
        </dgm:presLayoutVars>
      </dgm:prSet>
      <dgm:spPr/>
      <dgm:t>
        <a:bodyPr/>
        <a:lstStyle/>
        <a:p>
          <a:endParaRPr lang="en-AU"/>
        </a:p>
      </dgm:t>
    </dgm:pt>
    <dgm:pt modelId="{6A2C9219-4D56-4CDE-AE20-99FE8171DAF5}" type="pres">
      <dgm:prSet presAssocID="{B56A4B34-D90C-4236-9AB6-CF1F2D0518AD}" presName="horzOne" presStyleCnt="0"/>
      <dgm:spPr/>
    </dgm:pt>
    <dgm:pt modelId="{E713A528-F854-4BD5-A7B6-502B0926A8EE}" type="pres">
      <dgm:prSet presAssocID="{B0D8E8F7-4151-416F-8F27-6BD2EC9FB176}" presName="sibSpaceOne" presStyleCnt="0"/>
      <dgm:spPr/>
    </dgm:pt>
    <dgm:pt modelId="{B8720681-EF5F-42AA-B3B1-5B416592413C}" type="pres">
      <dgm:prSet presAssocID="{C2E51409-91E0-4398-BB56-8221E4CBD6B7}" presName="vertOne" presStyleCnt="0"/>
      <dgm:spPr/>
    </dgm:pt>
    <dgm:pt modelId="{7774BB1B-39A4-4215-99B6-C91F881423FB}" type="pres">
      <dgm:prSet presAssocID="{C2E51409-91E0-4398-BB56-8221E4CBD6B7}" presName="txOne" presStyleLbl="node0" presStyleIdx="11" presStyleCnt="15" custScaleX="283750" custLinFactNeighborX="1271">
        <dgm:presLayoutVars>
          <dgm:chPref val="3"/>
        </dgm:presLayoutVars>
      </dgm:prSet>
      <dgm:spPr/>
      <dgm:t>
        <a:bodyPr/>
        <a:lstStyle/>
        <a:p>
          <a:endParaRPr lang="en-AU"/>
        </a:p>
      </dgm:t>
    </dgm:pt>
    <dgm:pt modelId="{A06FA095-E815-4D5D-9F10-29A6F3486C91}" type="pres">
      <dgm:prSet presAssocID="{C2E51409-91E0-4398-BB56-8221E4CBD6B7}" presName="horzOne" presStyleCnt="0"/>
      <dgm:spPr/>
    </dgm:pt>
    <dgm:pt modelId="{80DAAA4D-3897-4ADB-8372-8DEEF86AC294}" type="pres">
      <dgm:prSet presAssocID="{4CD4B1A0-0BBA-400D-9C9D-64BC61BA8986}" presName="sibSpaceOne" presStyleCnt="0"/>
      <dgm:spPr/>
    </dgm:pt>
    <dgm:pt modelId="{B07F9BD3-E9B3-4C6A-9D20-36D84DCC9D15}" type="pres">
      <dgm:prSet presAssocID="{1FAF65F3-496C-4A8E-9AD7-5A7ACE77EC9A}" presName="vertOne" presStyleCnt="0"/>
      <dgm:spPr/>
    </dgm:pt>
    <dgm:pt modelId="{50FD1873-EF3F-43C1-8C6F-5C72CE262D75}" type="pres">
      <dgm:prSet presAssocID="{1FAF65F3-496C-4A8E-9AD7-5A7ACE77EC9A}" presName="txOne" presStyleLbl="node0" presStyleIdx="12" presStyleCnt="15" custScaleX="283750">
        <dgm:presLayoutVars>
          <dgm:chPref val="3"/>
        </dgm:presLayoutVars>
      </dgm:prSet>
      <dgm:spPr/>
      <dgm:t>
        <a:bodyPr/>
        <a:lstStyle/>
        <a:p>
          <a:endParaRPr lang="en-AU"/>
        </a:p>
      </dgm:t>
    </dgm:pt>
    <dgm:pt modelId="{2D1BBF5F-5819-4699-BBCD-097549FBAC01}" type="pres">
      <dgm:prSet presAssocID="{1FAF65F3-496C-4A8E-9AD7-5A7ACE77EC9A}" presName="horzOne" presStyleCnt="0"/>
      <dgm:spPr/>
    </dgm:pt>
    <dgm:pt modelId="{608C7EF5-F53C-407D-85F4-C5D69DEE7690}" type="pres">
      <dgm:prSet presAssocID="{8E5EAAEA-38C3-4332-A840-6C5A3A8C0E33}" presName="sibSpaceOne" presStyleCnt="0"/>
      <dgm:spPr/>
    </dgm:pt>
    <dgm:pt modelId="{56F150A0-CF0B-44A4-BC7C-8C3B74DD9BDF}" type="pres">
      <dgm:prSet presAssocID="{96E3320D-A3C9-4429-82A0-51B0E2257C5A}" presName="vertOne" presStyleCnt="0"/>
      <dgm:spPr/>
    </dgm:pt>
    <dgm:pt modelId="{28A16487-6DF6-44BB-AA3D-E39BC844162D}" type="pres">
      <dgm:prSet presAssocID="{96E3320D-A3C9-4429-82A0-51B0E2257C5A}" presName="txOne" presStyleLbl="node0" presStyleIdx="13" presStyleCnt="15" custScaleX="283750">
        <dgm:presLayoutVars>
          <dgm:chPref val="3"/>
        </dgm:presLayoutVars>
      </dgm:prSet>
      <dgm:spPr/>
      <dgm:t>
        <a:bodyPr/>
        <a:lstStyle/>
        <a:p>
          <a:endParaRPr lang="en-AU"/>
        </a:p>
      </dgm:t>
    </dgm:pt>
    <dgm:pt modelId="{1D38D16C-9229-4837-831C-DAEC7E54590A}" type="pres">
      <dgm:prSet presAssocID="{96E3320D-A3C9-4429-82A0-51B0E2257C5A}" presName="horzOne" presStyleCnt="0"/>
      <dgm:spPr/>
    </dgm:pt>
    <dgm:pt modelId="{1FE72743-222B-4DD1-AC44-12374B5883B0}" type="pres">
      <dgm:prSet presAssocID="{00061350-A6E7-4446-AB91-BAF4FD1C151B}" presName="sibSpaceOne" presStyleCnt="0"/>
      <dgm:spPr/>
    </dgm:pt>
    <dgm:pt modelId="{7F2A118C-70E5-4F21-BBEC-0CD7F8FBC48C}" type="pres">
      <dgm:prSet presAssocID="{652D629E-5312-48B8-B855-13084575F204}" presName="vertOne" presStyleCnt="0"/>
      <dgm:spPr/>
    </dgm:pt>
    <dgm:pt modelId="{827C214F-1378-481C-9A52-7B0B1CB4698C}" type="pres">
      <dgm:prSet presAssocID="{652D629E-5312-48B8-B855-13084575F204}" presName="txOne" presStyleLbl="node0" presStyleIdx="14" presStyleCnt="15" custScaleX="283750">
        <dgm:presLayoutVars>
          <dgm:chPref val="3"/>
        </dgm:presLayoutVars>
      </dgm:prSet>
      <dgm:spPr/>
      <dgm:t>
        <a:bodyPr/>
        <a:lstStyle/>
        <a:p>
          <a:endParaRPr lang="en-AU"/>
        </a:p>
      </dgm:t>
    </dgm:pt>
    <dgm:pt modelId="{D8AF0CEF-6A44-4174-9DFB-A3F318F1E919}" type="pres">
      <dgm:prSet presAssocID="{652D629E-5312-48B8-B855-13084575F204}" presName="horzOne" presStyleCnt="0"/>
      <dgm:spPr/>
    </dgm:pt>
  </dgm:ptLst>
  <dgm:cxnLst>
    <dgm:cxn modelId="{9019EE57-1C1A-4B1E-8264-366A0031597B}" srcId="{503F997E-85A3-4ADF-AA89-1227E76296FB}" destId="{4C3F4963-6EA2-412F-B3C5-EACC1B97D3D8}" srcOrd="1" destOrd="0" parTransId="{583C32B1-44AE-49BC-B9FF-501BCAE7809D}" sibTransId="{DEF6A00F-297B-4B45-AACE-F91C6943740C}"/>
    <dgm:cxn modelId="{D0132B77-121D-4F9E-9609-83F1083AF461}" srcId="{503F997E-85A3-4ADF-AA89-1227E76296FB}" destId="{E9C9B5F7-ED99-4EA3-A514-B8055BE73551}" srcOrd="0" destOrd="0" parTransId="{E762EFFF-5692-4753-A6E5-39D0D148251D}" sibTransId="{B36606D3-1E9E-40C5-A972-50E1CE59742C}"/>
    <dgm:cxn modelId="{C40E57A5-CC1B-4F2F-93AE-FB5535618747}" srcId="{503F997E-85A3-4ADF-AA89-1227E76296FB}" destId="{652D629E-5312-48B8-B855-13084575F204}" srcOrd="14" destOrd="0" parTransId="{251AA6CD-F347-4F83-B585-564D5D3A4C25}" sibTransId="{0440B4FB-3F74-432F-AA84-32D1B21CBF61}"/>
    <dgm:cxn modelId="{ECE464E3-8014-4393-8B8C-595DD7DCEB5E}" type="presOf" srcId="{96E3320D-A3C9-4429-82A0-51B0E2257C5A}" destId="{28A16487-6DF6-44BB-AA3D-E39BC844162D}" srcOrd="0" destOrd="0" presId="urn:microsoft.com/office/officeart/2005/8/layout/hierarchy4"/>
    <dgm:cxn modelId="{DFE6B74E-223D-45F4-BECE-7DA714F616EE}" srcId="{503F997E-85A3-4ADF-AA89-1227E76296FB}" destId="{7055ED6F-6988-4D94-9D01-DB264105E771}" srcOrd="3" destOrd="0" parTransId="{FFB3E32E-595C-4C10-A9CD-873275085CB1}" sibTransId="{619658A6-D800-45EB-B905-F8F0E69FE041}"/>
    <dgm:cxn modelId="{E6EDCA16-6505-4379-8DE0-BA2AEBD9048D}" srcId="{503F997E-85A3-4ADF-AA89-1227E76296FB}" destId="{72B0758A-C23D-41FF-9069-E27B58F9D37E}" srcOrd="9" destOrd="0" parTransId="{43B5033A-075D-450D-9081-7DB529887525}" sibTransId="{EE00A273-E001-4149-BE9C-F43EAB6BB186}"/>
    <dgm:cxn modelId="{71D6EA61-435F-4BF8-BB5E-DEE2BB97FD6B}" srcId="{503F997E-85A3-4ADF-AA89-1227E76296FB}" destId="{C2E51409-91E0-4398-BB56-8221E4CBD6B7}" srcOrd="11" destOrd="0" parTransId="{EF44DC29-D362-48D1-8C45-DEBACA330E9E}" sibTransId="{4CD4B1A0-0BBA-400D-9C9D-64BC61BA8986}"/>
    <dgm:cxn modelId="{4FF8663C-88BA-409D-9787-7AE25800029C}" srcId="{503F997E-85A3-4ADF-AA89-1227E76296FB}" destId="{B56A4B34-D90C-4236-9AB6-CF1F2D0518AD}" srcOrd="10" destOrd="0" parTransId="{6DDEE819-978B-4034-AE77-8144FB7A7BFC}" sibTransId="{B0D8E8F7-4151-416F-8F27-6BD2EC9FB176}"/>
    <dgm:cxn modelId="{BAA1910D-5856-4C04-B501-3787115A43E5}" type="presOf" srcId="{1616E3B5-4CB7-4684-B188-3F1A913FF60E}" destId="{EDF3ABB8-F7F1-4810-9A99-7C6D518AB990}" srcOrd="0" destOrd="0" presId="urn:microsoft.com/office/officeart/2005/8/layout/hierarchy4"/>
    <dgm:cxn modelId="{8FBFF1BD-D042-4626-AC29-DACE07994946}" type="presOf" srcId="{B56A4B34-D90C-4236-9AB6-CF1F2D0518AD}" destId="{7214747E-58E4-4D00-A42E-B9ADB25F7399}" srcOrd="0" destOrd="0" presId="urn:microsoft.com/office/officeart/2005/8/layout/hierarchy4"/>
    <dgm:cxn modelId="{7B2326EA-637B-4144-804A-046577671AC4}" srcId="{503F997E-85A3-4ADF-AA89-1227E76296FB}" destId="{C60F1F8C-0117-452D-9587-B19936E77947}" srcOrd="4" destOrd="0" parTransId="{49297A7F-039E-4C15-BC66-5540421FC6D0}" sibTransId="{FC0912C7-6DA4-43ED-B441-A497749C05EF}"/>
    <dgm:cxn modelId="{EFEAB090-9D34-4E99-AD49-E6414A08FCDB}" srcId="{503F997E-85A3-4ADF-AA89-1227E76296FB}" destId="{96E3320D-A3C9-4429-82A0-51B0E2257C5A}" srcOrd="13" destOrd="0" parTransId="{76D01EA0-74E9-4464-8876-33106DCBF50A}" sibTransId="{00061350-A6E7-4446-AB91-BAF4FD1C151B}"/>
    <dgm:cxn modelId="{4B6F7450-F957-4E9D-89F1-C7EBCB5FD0C0}" type="presOf" srcId="{C2E51409-91E0-4398-BB56-8221E4CBD6B7}" destId="{7774BB1B-39A4-4215-99B6-C91F881423FB}" srcOrd="0" destOrd="0" presId="urn:microsoft.com/office/officeart/2005/8/layout/hierarchy4"/>
    <dgm:cxn modelId="{3AA322E3-02F8-4228-B448-91373D4D7CC5}" type="presOf" srcId="{E9C9B5F7-ED99-4EA3-A514-B8055BE73551}" destId="{A50376B9-2818-4F9E-A41B-DA5FF2DA63F5}" srcOrd="0" destOrd="0" presId="urn:microsoft.com/office/officeart/2005/8/layout/hierarchy4"/>
    <dgm:cxn modelId="{FD07E12B-46F8-4BA1-8C15-836A4E861AF6}" srcId="{503F997E-85A3-4ADF-AA89-1227E76296FB}" destId="{56D23241-01FF-48DA-9945-68F7BE7BE5C8}" srcOrd="2" destOrd="0" parTransId="{C656A37E-59A9-4BAE-BF16-CF2DD8A468EF}" sibTransId="{CEA6FC10-6829-473E-94C4-3F3786D15947}"/>
    <dgm:cxn modelId="{C742B326-D765-405B-8419-8CE32BBEF02E}" type="presOf" srcId="{C60F1F8C-0117-452D-9587-B19936E77947}" destId="{13ED7717-E626-461C-98C7-0D6029FADBAB}" srcOrd="0" destOrd="0" presId="urn:microsoft.com/office/officeart/2005/8/layout/hierarchy4"/>
    <dgm:cxn modelId="{C94BE157-A77D-4303-9B31-48EF41C71360}" type="presOf" srcId="{4C3F4963-6EA2-412F-B3C5-EACC1B97D3D8}" destId="{1348C4AC-3FF3-4FCC-95BE-B5C5BFEBA5E3}" srcOrd="0" destOrd="0" presId="urn:microsoft.com/office/officeart/2005/8/layout/hierarchy4"/>
    <dgm:cxn modelId="{E44C327F-12BE-4D95-8EF8-CEFCB7ABE581}" type="presOf" srcId="{72B0758A-C23D-41FF-9069-E27B58F9D37E}" destId="{0C78BFA9-845B-48CB-9ADE-787E7DB22171}" srcOrd="0" destOrd="0" presId="urn:microsoft.com/office/officeart/2005/8/layout/hierarchy4"/>
    <dgm:cxn modelId="{AF30A102-46E4-4194-89EA-C8C89BE2C356}" type="presOf" srcId="{1FAF65F3-496C-4A8E-9AD7-5A7ACE77EC9A}" destId="{50FD1873-EF3F-43C1-8C6F-5C72CE262D75}" srcOrd="0" destOrd="0" presId="urn:microsoft.com/office/officeart/2005/8/layout/hierarchy4"/>
    <dgm:cxn modelId="{ECB2C8BF-A85C-46FF-AC1A-BB46E1A3FD57}" srcId="{503F997E-85A3-4ADF-AA89-1227E76296FB}" destId="{609DB986-F6FD-41AC-90B9-02F3F043C604}" srcOrd="7" destOrd="0" parTransId="{3885427B-9E4A-4E9E-991C-F478BD5F4403}" sibTransId="{D9322934-6BCB-4E28-A27F-9A65D7BE5BE4}"/>
    <dgm:cxn modelId="{CF43520D-E30C-408C-8064-19D066B89132}" type="presOf" srcId="{503F997E-85A3-4ADF-AA89-1227E76296FB}" destId="{671943AA-52F5-4302-92F8-8D3954110F22}" srcOrd="0" destOrd="0" presId="urn:microsoft.com/office/officeart/2005/8/layout/hierarchy4"/>
    <dgm:cxn modelId="{C24E3A03-6603-452C-B139-F36C3A86291C}" type="presOf" srcId="{609DB986-F6FD-41AC-90B9-02F3F043C604}" destId="{D019E075-4953-4B60-B4E1-F1B65F2C5A55}" srcOrd="0" destOrd="0" presId="urn:microsoft.com/office/officeart/2005/8/layout/hierarchy4"/>
    <dgm:cxn modelId="{B56346C6-73AD-4DBF-BF0D-20A8F504A1E5}" srcId="{503F997E-85A3-4ADF-AA89-1227E76296FB}" destId="{05A751B1-A121-4FF8-9322-B50F25FF0A35}" srcOrd="6" destOrd="0" parTransId="{D5465E62-76AE-4DB7-82B0-CE4D93A0F3F7}" sibTransId="{E9BFF8D9-6B10-46D3-A829-E8A8C0A29686}"/>
    <dgm:cxn modelId="{BF092DE4-842C-483A-8D6A-81782B79AEE4}" type="presOf" srcId="{56D23241-01FF-48DA-9945-68F7BE7BE5C8}" destId="{FCB42DC4-8E1D-439F-8814-94D3C0494083}" srcOrd="0" destOrd="0" presId="urn:microsoft.com/office/officeart/2005/8/layout/hierarchy4"/>
    <dgm:cxn modelId="{17AE642F-1C4E-460B-8D55-E0C4C4698006}" type="presOf" srcId="{7055ED6F-6988-4D94-9D01-DB264105E771}" destId="{D0B863F5-F76A-4DA2-9E60-A583A68B5253}" srcOrd="0" destOrd="0" presId="urn:microsoft.com/office/officeart/2005/8/layout/hierarchy4"/>
    <dgm:cxn modelId="{BD43F499-5ACC-40C1-A2A7-EC9B7D6F56E0}" type="presOf" srcId="{05A751B1-A121-4FF8-9322-B50F25FF0A35}" destId="{66BEB0F3-137B-45B1-9743-42D7C3332DA2}" srcOrd="0" destOrd="0" presId="urn:microsoft.com/office/officeart/2005/8/layout/hierarchy4"/>
    <dgm:cxn modelId="{8FECBE93-538B-410C-A0FA-5EDEAF5BA702}" type="presOf" srcId="{652D629E-5312-48B8-B855-13084575F204}" destId="{827C214F-1378-481C-9A52-7B0B1CB4698C}" srcOrd="0" destOrd="0" presId="urn:microsoft.com/office/officeart/2005/8/layout/hierarchy4"/>
    <dgm:cxn modelId="{2EDBBCE5-57EC-4B14-9E0A-4A8BEFB942D2}" srcId="{503F997E-85A3-4ADF-AA89-1227E76296FB}" destId="{1FAF65F3-496C-4A8E-9AD7-5A7ACE77EC9A}" srcOrd="12" destOrd="0" parTransId="{0F57F9CA-04E5-4641-93A1-921D6335A12C}" sibTransId="{8E5EAAEA-38C3-4332-A840-6C5A3A8C0E33}"/>
    <dgm:cxn modelId="{D0A449A8-D4DB-4DEB-9B2A-7AADFFD9DB42}" type="presOf" srcId="{E4116321-16E7-4FDF-9C13-03072FE161AB}" destId="{45E1EFB1-10FE-4A60-9B3B-7BDCB01ED9C5}" srcOrd="0" destOrd="0" presId="urn:microsoft.com/office/officeart/2005/8/layout/hierarchy4"/>
    <dgm:cxn modelId="{3D5E623A-4D8B-4418-A959-486F7A132E88}" srcId="{503F997E-85A3-4ADF-AA89-1227E76296FB}" destId="{1616E3B5-4CB7-4684-B188-3F1A913FF60E}" srcOrd="5" destOrd="0" parTransId="{F1CF56A0-A3A2-49D5-B1B7-B81D29EDA2EB}" sibTransId="{431E2B32-15D7-421E-AD89-5066A25AC0C6}"/>
    <dgm:cxn modelId="{04414EEE-962E-4DA8-B05D-1E3D07B435B2}" srcId="{503F997E-85A3-4ADF-AA89-1227E76296FB}" destId="{E4116321-16E7-4FDF-9C13-03072FE161AB}" srcOrd="8" destOrd="0" parTransId="{79E1994F-B135-4F8B-AF1E-EEE8E2F5962D}" sibTransId="{ED1982D0-2F90-4254-8C9D-D8CD4703A9AE}"/>
    <dgm:cxn modelId="{FB2B8685-3CE9-496E-84F1-07D356CBF12A}" type="presParOf" srcId="{671943AA-52F5-4302-92F8-8D3954110F22}" destId="{FECF60E6-08E1-4CD0-8D91-2F2389BDAB60}" srcOrd="0" destOrd="0" presId="urn:microsoft.com/office/officeart/2005/8/layout/hierarchy4"/>
    <dgm:cxn modelId="{057FBE81-2E59-44CD-9F55-04FDBD833E81}" type="presParOf" srcId="{FECF60E6-08E1-4CD0-8D91-2F2389BDAB60}" destId="{A50376B9-2818-4F9E-A41B-DA5FF2DA63F5}" srcOrd="0" destOrd="0" presId="urn:microsoft.com/office/officeart/2005/8/layout/hierarchy4"/>
    <dgm:cxn modelId="{7E2C79D6-99FE-427D-9EEC-34FD7111F39D}" type="presParOf" srcId="{FECF60E6-08E1-4CD0-8D91-2F2389BDAB60}" destId="{274A2068-2F73-474F-A3ED-B5C9327D0094}" srcOrd="1" destOrd="0" presId="urn:microsoft.com/office/officeart/2005/8/layout/hierarchy4"/>
    <dgm:cxn modelId="{BB3A071A-21C5-467E-8190-AAB6EAAE5F8B}" type="presParOf" srcId="{671943AA-52F5-4302-92F8-8D3954110F22}" destId="{2ECC27FC-4767-4F45-8B07-F8491B563827}" srcOrd="1" destOrd="0" presId="urn:microsoft.com/office/officeart/2005/8/layout/hierarchy4"/>
    <dgm:cxn modelId="{B202F130-2FCC-4E94-A70E-3CF3C849FA88}" type="presParOf" srcId="{671943AA-52F5-4302-92F8-8D3954110F22}" destId="{702EFC31-19DA-4921-A4E3-CCDD502F8B69}" srcOrd="2" destOrd="0" presId="urn:microsoft.com/office/officeart/2005/8/layout/hierarchy4"/>
    <dgm:cxn modelId="{3784E485-9E92-419F-BCF7-2B0CC0E0325D}" type="presParOf" srcId="{702EFC31-19DA-4921-A4E3-CCDD502F8B69}" destId="{1348C4AC-3FF3-4FCC-95BE-B5C5BFEBA5E3}" srcOrd="0" destOrd="0" presId="urn:microsoft.com/office/officeart/2005/8/layout/hierarchy4"/>
    <dgm:cxn modelId="{817CA1A7-9A29-4C17-A8C6-0D257AA05DC9}" type="presParOf" srcId="{702EFC31-19DA-4921-A4E3-CCDD502F8B69}" destId="{EDD52A77-1569-40C6-8A3D-21E603B0396D}" srcOrd="1" destOrd="0" presId="urn:microsoft.com/office/officeart/2005/8/layout/hierarchy4"/>
    <dgm:cxn modelId="{24B860DD-E29C-4931-91F6-CAE1E7CD0641}" type="presParOf" srcId="{671943AA-52F5-4302-92F8-8D3954110F22}" destId="{9BFC9F63-820C-464A-B587-98548D216D4D}" srcOrd="3" destOrd="0" presId="urn:microsoft.com/office/officeart/2005/8/layout/hierarchy4"/>
    <dgm:cxn modelId="{2F8A17EE-7509-4B96-AA56-0A09CE1A9032}" type="presParOf" srcId="{671943AA-52F5-4302-92F8-8D3954110F22}" destId="{6F6FB5EF-6000-4A22-A475-9858EBE1B1AA}" srcOrd="4" destOrd="0" presId="urn:microsoft.com/office/officeart/2005/8/layout/hierarchy4"/>
    <dgm:cxn modelId="{46480AE7-0291-44AD-AF7C-9391C175EC73}" type="presParOf" srcId="{6F6FB5EF-6000-4A22-A475-9858EBE1B1AA}" destId="{FCB42DC4-8E1D-439F-8814-94D3C0494083}" srcOrd="0" destOrd="0" presId="urn:microsoft.com/office/officeart/2005/8/layout/hierarchy4"/>
    <dgm:cxn modelId="{9D910CE6-841B-4968-BE12-C5D80589FB89}" type="presParOf" srcId="{6F6FB5EF-6000-4A22-A475-9858EBE1B1AA}" destId="{21884E71-3696-4496-AA32-EA4B8F02B5FB}" srcOrd="1" destOrd="0" presId="urn:microsoft.com/office/officeart/2005/8/layout/hierarchy4"/>
    <dgm:cxn modelId="{C317A0B4-3EF9-4075-ACB1-B29B6087B838}" type="presParOf" srcId="{671943AA-52F5-4302-92F8-8D3954110F22}" destId="{5A50E285-EBBC-4557-B133-AE669F5766F9}" srcOrd="5" destOrd="0" presId="urn:microsoft.com/office/officeart/2005/8/layout/hierarchy4"/>
    <dgm:cxn modelId="{9DE75E92-C424-4EF5-970A-636809CAFF89}" type="presParOf" srcId="{671943AA-52F5-4302-92F8-8D3954110F22}" destId="{F8B81F43-C267-4869-9E35-A66FDF64DC5C}" srcOrd="6" destOrd="0" presId="urn:microsoft.com/office/officeart/2005/8/layout/hierarchy4"/>
    <dgm:cxn modelId="{928EA80A-1B72-4E99-87FA-058F91DD27B5}" type="presParOf" srcId="{F8B81F43-C267-4869-9E35-A66FDF64DC5C}" destId="{D0B863F5-F76A-4DA2-9E60-A583A68B5253}" srcOrd="0" destOrd="0" presId="urn:microsoft.com/office/officeart/2005/8/layout/hierarchy4"/>
    <dgm:cxn modelId="{4094B454-8AA7-4CC3-B5E5-F7EF320DACB1}" type="presParOf" srcId="{F8B81F43-C267-4869-9E35-A66FDF64DC5C}" destId="{5032CC77-BE78-4641-ACE0-9E4B8B4313B1}" srcOrd="1" destOrd="0" presId="urn:microsoft.com/office/officeart/2005/8/layout/hierarchy4"/>
    <dgm:cxn modelId="{FD5D2BF5-5705-4D5F-A113-2A7D961B5A87}" type="presParOf" srcId="{671943AA-52F5-4302-92F8-8D3954110F22}" destId="{2BAC97CF-0FF7-4EAC-B43A-CD0BB7338C7B}" srcOrd="7" destOrd="0" presId="urn:microsoft.com/office/officeart/2005/8/layout/hierarchy4"/>
    <dgm:cxn modelId="{787CD6EA-93C0-4F86-B699-0BD3401FA390}" type="presParOf" srcId="{671943AA-52F5-4302-92F8-8D3954110F22}" destId="{C9B5F28C-DB33-4B4B-AE92-29793C499A2A}" srcOrd="8" destOrd="0" presId="urn:microsoft.com/office/officeart/2005/8/layout/hierarchy4"/>
    <dgm:cxn modelId="{1424A59C-45D8-4EC1-996F-46A88D73A9C7}" type="presParOf" srcId="{C9B5F28C-DB33-4B4B-AE92-29793C499A2A}" destId="{13ED7717-E626-461C-98C7-0D6029FADBAB}" srcOrd="0" destOrd="0" presId="urn:microsoft.com/office/officeart/2005/8/layout/hierarchy4"/>
    <dgm:cxn modelId="{1C6EC9F8-E329-40D2-8413-C0A5EE93D4FE}" type="presParOf" srcId="{C9B5F28C-DB33-4B4B-AE92-29793C499A2A}" destId="{F758C8C8-1446-45B0-8669-A1F4D819CCCC}" srcOrd="1" destOrd="0" presId="urn:microsoft.com/office/officeart/2005/8/layout/hierarchy4"/>
    <dgm:cxn modelId="{D2EDAF74-A95F-41BE-A0B4-CF0456E56D68}" type="presParOf" srcId="{671943AA-52F5-4302-92F8-8D3954110F22}" destId="{407298EC-ADFA-4958-B9F7-D929F76ADA8A}" srcOrd="9" destOrd="0" presId="urn:microsoft.com/office/officeart/2005/8/layout/hierarchy4"/>
    <dgm:cxn modelId="{3003E24B-CE41-4F47-BA00-BD37C2194CBB}" type="presParOf" srcId="{671943AA-52F5-4302-92F8-8D3954110F22}" destId="{099B4B08-5FEE-425D-8253-926723B9BF0C}" srcOrd="10" destOrd="0" presId="urn:microsoft.com/office/officeart/2005/8/layout/hierarchy4"/>
    <dgm:cxn modelId="{224E6311-8C2E-4E02-B74E-109EE617062E}" type="presParOf" srcId="{099B4B08-5FEE-425D-8253-926723B9BF0C}" destId="{EDF3ABB8-F7F1-4810-9A99-7C6D518AB990}" srcOrd="0" destOrd="0" presId="urn:microsoft.com/office/officeart/2005/8/layout/hierarchy4"/>
    <dgm:cxn modelId="{CE46FDBF-2E6C-45E0-B138-51A33A418B90}" type="presParOf" srcId="{099B4B08-5FEE-425D-8253-926723B9BF0C}" destId="{7241FB77-751C-47A4-8E80-51CE3C79B435}" srcOrd="1" destOrd="0" presId="urn:microsoft.com/office/officeart/2005/8/layout/hierarchy4"/>
    <dgm:cxn modelId="{9FFDABB6-2F48-47AE-A961-5F43546FDB42}" type="presParOf" srcId="{671943AA-52F5-4302-92F8-8D3954110F22}" destId="{C78AA208-80B6-442F-8975-391131D8F568}" srcOrd="11" destOrd="0" presId="urn:microsoft.com/office/officeart/2005/8/layout/hierarchy4"/>
    <dgm:cxn modelId="{35961FC3-E82C-45AC-B2A0-0EC370F8C4DA}" type="presParOf" srcId="{671943AA-52F5-4302-92F8-8D3954110F22}" destId="{F19BDD87-0587-4A33-970C-2A7EE0415F28}" srcOrd="12" destOrd="0" presId="urn:microsoft.com/office/officeart/2005/8/layout/hierarchy4"/>
    <dgm:cxn modelId="{D1B47797-2E80-4A21-9911-C1F3B2EF9F74}" type="presParOf" srcId="{F19BDD87-0587-4A33-970C-2A7EE0415F28}" destId="{66BEB0F3-137B-45B1-9743-42D7C3332DA2}" srcOrd="0" destOrd="0" presId="urn:microsoft.com/office/officeart/2005/8/layout/hierarchy4"/>
    <dgm:cxn modelId="{11F44254-ED53-43EA-BB8B-0BB0E8034FE4}" type="presParOf" srcId="{F19BDD87-0587-4A33-970C-2A7EE0415F28}" destId="{2A451599-29AB-4D12-AE3D-5E15859C0CC6}" srcOrd="1" destOrd="0" presId="urn:microsoft.com/office/officeart/2005/8/layout/hierarchy4"/>
    <dgm:cxn modelId="{4D993176-45A5-4491-A595-3EA3724ACA61}" type="presParOf" srcId="{671943AA-52F5-4302-92F8-8D3954110F22}" destId="{1142602E-9533-4B02-B1C3-788250D534AB}" srcOrd="13" destOrd="0" presId="urn:microsoft.com/office/officeart/2005/8/layout/hierarchy4"/>
    <dgm:cxn modelId="{34D7A99C-1042-467F-BB06-D967790E426E}" type="presParOf" srcId="{671943AA-52F5-4302-92F8-8D3954110F22}" destId="{E5924E12-3C88-41A7-9CE9-8CA1EF1446E4}" srcOrd="14" destOrd="0" presId="urn:microsoft.com/office/officeart/2005/8/layout/hierarchy4"/>
    <dgm:cxn modelId="{A9EA012C-1F5A-4232-8833-C407233B49A7}" type="presParOf" srcId="{E5924E12-3C88-41A7-9CE9-8CA1EF1446E4}" destId="{D019E075-4953-4B60-B4E1-F1B65F2C5A55}" srcOrd="0" destOrd="0" presId="urn:microsoft.com/office/officeart/2005/8/layout/hierarchy4"/>
    <dgm:cxn modelId="{FD7FA250-F7EE-47FC-BB69-4CB7735AB30F}" type="presParOf" srcId="{E5924E12-3C88-41A7-9CE9-8CA1EF1446E4}" destId="{4C4EE7E6-C830-404F-8C84-56439FC82534}" srcOrd="1" destOrd="0" presId="urn:microsoft.com/office/officeart/2005/8/layout/hierarchy4"/>
    <dgm:cxn modelId="{DD5E22B7-A6B6-4EB8-9CF5-DE9123ABC8BC}" type="presParOf" srcId="{671943AA-52F5-4302-92F8-8D3954110F22}" destId="{B50A0914-48C5-43B4-99FF-F9D290EAC5BE}" srcOrd="15" destOrd="0" presId="urn:microsoft.com/office/officeart/2005/8/layout/hierarchy4"/>
    <dgm:cxn modelId="{28AB1613-5305-424C-A9E5-14521C7A576E}" type="presParOf" srcId="{671943AA-52F5-4302-92F8-8D3954110F22}" destId="{51F10403-CF99-4448-9EA4-49F656FEEC88}" srcOrd="16" destOrd="0" presId="urn:microsoft.com/office/officeart/2005/8/layout/hierarchy4"/>
    <dgm:cxn modelId="{8AA6FE58-68DE-475B-9A20-CA55B983EC6F}" type="presParOf" srcId="{51F10403-CF99-4448-9EA4-49F656FEEC88}" destId="{45E1EFB1-10FE-4A60-9B3B-7BDCB01ED9C5}" srcOrd="0" destOrd="0" presId="urn:microsoft.com/office/officeart/2005/8/layout/hierarchy4"/>
    <dgm:cxn modelId="{1D390D39-335D-4D98-911C-2B6CF04BD699}" type="presParOf" srcId="{51F10403-CF99-4448-9EA4-49F656FEEC88}" destId="{A319DF5F-D667-4065-9EE9-D6D398B5CD12}" srcOrd="1" destOrd="0" presId="urn:microsoft.com/office/officeart/2005/8/layout/hierarchy4"/>
    <dgm:cxn modelId="{D44C0660-0DB8-4C19-9CA7-90EF72F8B887}" type="presParOf" srcId="{671943AA-52F5-4302-92F8-8D3954110F22}" destId="{70C449A1-A892-491D-A7B1-D6A1840EAFA7}" srcOrd="17" destOrd="0" presId="urn:microsoft.com/office/officeart/2005/8/layout/hierarchy4"/>
    <dgm:cxn modelId="{CB55FD2E-0C59-4234-B011-DD489DE0DA92}" type="presParOf" srcId="{671943AA-52F5-4302-92F8-8D3954110F22}" destId="{C7F04128-E9AF-4CD9-89D7-E54BEA0BB07E}" srcOrd="18" destOrd="0" presId="urn:microsoft.com/office/officeart/2005/8/layout/hierarchy4"/>
    <dgm:cxn modelId="{E2DFECED-3CB2-4A94-AA3F-A34D70C82722}" type="presParOf" srcId="{C7F04128-E9AF-4CD9-89D7-E54BEA0BB07E}" destId="{0C78BFA9-845B-48CB-9ADE-787E7DB22171}" srcOrd="0" destOrd="0" presId="urn:microsoft.com/office/officeart/2005/8/layout/hierarchy4"/>
    <dgm:cxn modelId="{699CC9DF-8C2E-4154-A1FD-C72D6EA9EC84}" type="presParOf" srcId="{C7F04128-E9AF-4CD9-89D7-E54BEA0BB07E}" destId="{5E1F74FC-E273-4818-A627-AA2481B23BFA}" srcOrd="1" destOrd="0" presId="urn:microsoft.com/office/officeart/2005/8/layout/hierarchy4"/>
    <dgm:cxn modelId="{E290DCF9-37F1-438D-AA02-D52B29774921}" type="presParOf" srcId="{671943AA-52F5-4302-92F8-8D3954110F22}" destId="{2DDFDFE8-FBC1-4FE2-B135-BAD26F429903}" srcOrd="19" destOrd="0" presId="urn:microsoft.com/office/officeart/2005/8/layout/hierarchy4"/>
    <dgm:cxn modelId="{E6BA48E1-7534-4A20-9AE0-B5A483201985}" type="presParOf" srcId="{671943AA-52F5-4302-92F8-8D3954110F22}" destId="{F8AFB07C-3BEC-4228-836E-59D54092B1D3}" srcOrd="20" destOrd="0" presId="urn:microsoft.com/office/officeart/2005/8/layout/hierarchy4"/>
    <dgm:cxn modelId="{799288D6-0178-4476-BD38-E504B01EBE0B}" type="presParOf" srcId="{F8AFB07C-3BEC-4228-836E-59D54092B1D3}" destId="{7214747E-58E4-4D00-A42E-B9ADB25F7399}" srcOrd="0" destOrd="0" presId="urn:microsoft.com/office/officeart/2005/8/layout/hierarchy4"/>
    <dgm:cxn modelId="{9FDED2DB-8BED-41D8-B063-48579FC4E144}" type="presParOf" srcId="{F8AFB07C-3BEC-4228-836E-59D54092B1D3}" destId="{6A2C9219-4D56-4CDE-AE20-99FE8171DAF5}" srcOrd="1" destOrd="0" presId="urn:microsoft.com/office/officeart/2005/8/layout/hierarchy4"/>
    <dgm:cxn modelId="{C8D0665C-1BA9-4FF0-BABF-9B71897A21FA}" type="presParOf" srcId="{671943AA-52F5-4302-92F8-8D3954110F22}" destId="{E713A528-F854-4BD5-A7B6-502B0926A8EE}" srcOrd="21" destOrd="0" presId="urn:microsoft.com/office/officeart/2005/8/layout/hierarchy4"/>
    <dgm:cxn modelId="{1A18A6E4-D873-45B9-821D-84A833BCE940}" type="presParOf" srcId="{671943AA-52F5-4302-92F8-8D3954110F22}" destId="{B8720681-EF5F-42AA-B3B1-5B416592413C}" srcOrd="22" destOrd="0" presId="urn:microsoft.com/office/officeart/2005/8/layout/hierarchy4"/>
    <dgm:cxn modelId="{5215D500-C38D-4A52-BA54-543A2B235055}" type="presParOf" srcId="{B8720681-EF5F-42AA-B3B1-5B416592413C}" destId="{7774BB1B-39A4-4215-99B6-C91F881423FB}" srcOrd="0" destOrd="0" presId="urn:microsoft.com/office/officeart/2005/8/layout/hierarchy4"/>
    <dgm:cxn modelId="{D709E0DA-A2B9-447A-A3F0-6CE55488F278}" type="presParOf" srcId="{B8720681-EF5F-42AA-B3B1-5B416592413C}" destId="{A06FA095-E815-4D5D-9F10-29A6F3486C91}" srcOrd="1" destOrd="0" presId="urn:microsoft.com/office/officeart/2005/8/layout/hierarchy4"/>
    <dgm:cxn modelId="{61A4D2DB-7AAE-4624-8FFA-5EAB62A6CAAA}" type="presParOf" srcId="{671943AA-52F5-4302-92F8-8D3954110F22}" destId="{80DAAA4D-3897-4ADB-8372-8DEEF86AC294}" srcOrd="23" destOrd="0" presId="urn:microsoft.com/office/officeart/2005/8/layout/hierarchy4"/>
    <dgm:cxn modelId="{740F4D76-7355-4995-9FC0-4F36C7E2409B}" type="presParOf" srcId="{671943AA-52F5-4302-92F8-8D3954110F22}" destId="{B07F9BD3-E9B3-4C6A-9D20-36D84DCC9D15}" srcOrd="24" destOrd="0" presId="urn:microsoft.com/office/officeart/2005/8/layout/hierarchy4"/>
    <dgm:cxn modelId="{6A92AC20-6DC0-49C0-8968-9629280AD6DB}" type="presParOf" srcId="{B07F9BD3-E9B3-4C6A-9D20-36D84DCC9D15}" destId="{50FD1873-EF3F-43C1-8C6F-5C72CE262D75}" srcOrd="0" destOrd="0" presId="urn:microsoft.com/office/officeart/2005/8/layout/hierarchy4"/>
    <dgm:cxn modelId="{5E782BF8-D0CB-4DC1-9F38-124456986EA4}" type="presParOf" srcId="{B07F9BD3-E9B3-4C6A-9D20-36D84DCC9D15}" destId="{2D1BBF5F-5819-4699-BBCD-097549FBAC01}" srcOrd="1" destOrd="0" presId="urn:microsoft.com/office/officeart/2005/8/layout/hierarchy4"/>
    <dgm:cxn modelId="{BF6A0875-9C5A-4483-8ABD-E8AAE9EF9D4C}" type="presParOf" srcId="{671943AA-52F5-4302-92F8-8D3954110F22}" destId="{608C7EF5-F53C-407D-85F4-C5D69DEE7690}" srcOrd="25" destOrd="0" presId="urn:microsoft.com/office/officeart/2005/8/layout/hierarchy4"/>
    <dgm:cxn modelId="{1971F2E8-C0D6-4C3B-9969-83633F0C54E9}" type="presParOf" srcId="{671943AA-52F5-4302-92F8-8D3954110F22}" destId="{56F150A0-CF0B-44A4-BC7C-8C3B74DD9BDF}" srcOrd="26" destOrd="0" presId="urn:microsoft.com/office/officeart/2005/8/layout/hierarchy4"/>
    <dgm:cxn modelId="{E09C6450-ADE8-4064-BF93-DADFABED6F56}" type="presParOf" srcId="{56F150A0-CF0B-44A4-BC7C-8C3B74DD9BDF}" destId="{28A16487-6DF6-44BB-AA3D-E39BC844162D}" srcOrd="0" destOrd="0" presId="urn:microsoft.com/office/officeart/2005/8/layout/hierarchy4"/>
    <dgm:cxn modelId="{16344D3F-915D-49E6-97AD-9F5D6685EACA}" type="presParOf" srcId="{56F150A0-CF0B-44A4-BC7C-8C3B74DD9BDF}" destId="{1D38D16C-9229-4837-831C-DAEC7E54590A}" srcOrd="1" destOrd="0" presId="urn:microsoft.com/office/officeart/2005/8/layout/hierarchy4"/>
    <dgm:cxn modelId="{A9827DA3-0ED8-4FF6-8D8E-F2A40FE00606}" type="presParOf" srcId="{671943AA-52F5-4302-92F8-8D3954110F22}" destId="{1FE72743-222B-4DD1-AC44-12374B5883B0}" srcOrd="27" destOrd="0" presId="urn:microsoft.com/office/officeart/2005/8/layout/hierarchy4"/>
    <dgm:cxn modelId="{B889E82C-332C-445E-8A00-C2822F803FBE}" type="presParOf" srcId="{671943AA-52F5-4302-92F8-8D3954110F22}" destId="{7F2A118C-70E5-4F21-BBEC-0CD7F8FBC48C}" srcOrd="28" destOrd="0" presId="urn:microsoft.com/office/officeart/2005/8/layout/hierarchy4"/>
    <dgm:cxn modelId="{3844FB69-DFD4-48D4-B129-2C9526D120E7}" type="presParOf" srcId="{7F2A118C-70E5-4F21-BBEC-0CD7F8FBC48C}" destId="{827C214F-1378-481C-9A52-7B0B1CB4698C}" srcOrd="0" destOrd="0" presId="urn:microsoft.com/office/officeart/2005/8/layout/hierarchy4"/>
    <dgm:cxn modelId="{93062536-7BF8-4271-B99B-9C0EC14C1E0B}" type="presParOf" srcId="{7F2A118C-70E5-4F21-BBEC-0CD7F8FBC48C}" destId="{D8AF0CEF-6A44-4174-9DFB-A3F318F1E919}" srcOrd="1" destOrd="0" presId="urn:microsoft.com/office/officeart/2005/8/layout/hierarchy4"/>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A7943BF-5221-4AFD-93E2-A9DCBD3D87C1}" type="doc">
      <dgm:prSet loTypeId="urn:microsoft.com/office/officeart/2005/8/layout/hierarchy4" loCatId="list" qsTypeId="urn:microsoft.com/office/officeart/2005/8/quickstyle/simple1" qsCatId="simple" csTypeId="urn:microsoft.com/office/officeart/2005/8/colors/accent2_2" csCatId="accent2" phldr="1"/>
      <dgm:spPr/>
      <dgm:t>
        <a:bodyPr/>
        <a:lstStyle/>
        <a:p>
          <a:endParaRPr lang="en-AU"/>
        </a:p>
      </dgm:t>
    </dgm:pt>
    <dgm:pt modelId="{A2B5DE11-DBB2-4014-ACE7-A6A773A32338}">
      <dgm:prSet phldrT="[Text]"/>
      <dgm:spPr/>
      <dgm:t>
        <a:bodyPr/>
        <a:lstStyle/>
        <a:p>
          <a:r>
            <a:rPr lang="en-AU">
              <a:latin typeface="+mj-lt"/>
            </a:rPr>
            <a:t>Reef Rescue</a:t>
          </a:r>
        </a:p>
      </dgm:t>
    </dgm:pt>
    <dgm:pt modelId="{AFF4193E-538D-4CB8-B5FE-045C915FA663}" type="parTrans" cxnId="{5312D7FF-E785-4092-A35E-5CB23ADE5A32}">
      <dgm:prSet/>
      <dgm:spPr/>
      <dgm:t>
        <a:bodyPr/>
        <a:lstStyle/>
        <a:p>
          <a:endParaRPr lang="en-AU">
            <a:latin typeface="+mj-lt"/>
          </a:endParaRPr>
        </a:p>
      </dgm:t>
    </dgm:pt>
    <dgm:pt modelId="{B83E144E-9409-4550-93B2-7591B1F1D50F}" type="sibTrans" cxnId="{5312D7FF-E785-4092-A35E-5CB23ADE5A32}">
      <dgm:prSet/>
      <dgm:spPr/>
      <dgm:t>
        <a:bodyPr/>
        <a:lstStyle/>
        <a:p>
          <a:endParaRPr lang="en-AU">
            <a:latin typeface="+mj-lt"/>
          </a:endParaRPr>
        </a:p>
      </dgm:t>
    </dgm:pt>
    <dgm:pt modelId="{7DEE4725-836A-4321-A102-15E7A12197AD}">
      <dgm:prSet/>
      <dgm:spPr/>
      <dgm:t>
        <a:bodyPr/>
        <a:lstStyle/>
        <a:p>
          <a:r>
            <a:rPr lang="en-AU">
              <a:latin typeface="+mj-lt"/>
            </a:rPr>
            <a:t>Environmental Stewardship Program</a:t>
          </a:r>
        </a:p>
      </dgm:t>
    </dgm:pt>
    <dgm:pt modelId="{3D92A448-EBB6-48FE-955B-0475FE667A9F}" type="parTrans" cxnId="{7CD31417-B182-474C-8B09-1AA865D3189D}">
      <dgm:prSet/>
      <dgm:spPr/>
      <dgm:t>
        <a:bodyPr/>
        <a:lstStyle/>
        <a:p>
          <a:endParaRPr lang="en-AU">
            <a:latin typeface="+mj-lt"/>
          </a:endParaRPr>
        </a:p>
      </dgm:t>
    </dgm:pt>
    <dgm:pt modelId="{5E0D6C6F-675D-40CB-A28B-94BB6A90D1EE}" type="sibTrans" cxnId="{7CD31417-B182-474C-8B09-1AA865D3189D}">
      <dgm:prSet/>
      <dgm:spPr/>
      <dgm:t>
        <a:bodyPr/>
        <a:lstStyle/>
        <a:p>
          <a:endParaRPr lang="en-AU">
            <a:latin typeface="+mj-lt"/>
          </a:endParaRPr>
        </a:p>
      </dgm:t>
    </dgm:pt>
    <dgm:pt modelId="{2957C9C5-991C-494D-81D5-38153B96C56A}">
      <dgm:prSet/>
      <dgm:spPr/>
      <dgm:t>
        <a:bodyPr/>
        <a:lstStyle/>
        <a:p>
          <a:r>
            <a:rPr lang="en-AU">
              <a:latin typeface="+mj-lt"/>
            </a:rPr>
            <a:t>Working On Country</a:t>
          </a:r>
        </a:p>
      </dgm:t>
    </dgm:pt>
    <dgm:pt modelId="{DB638D77-C210-4C8D-B1D7-0068FC7CBCCF}" type="parTrans" cxnId="{03022B03-19AA-4142-9237-A73BAEBECBC0}">
      <dgm:prSet/>
      <dgm:spPr/>
      <dgm:t>
        <a:bodyPr/>
        <a:lstStyle/>
        <a:p>
          <a:endParaRPr lang="en-AU">
            <a:latin typeface="+mj-lt"/>
          </a:endParaRPr>
        </a:p>
      </dgm:t>
    </dgm:pt>
    <dgm:pt modelId="{DBFFE2F6-6ED6-456F-9509-0F15782D9C48}" type="sibTrans" cxnId="{03022B03-19AA-4142-9237-A73BAEBECBC0}">
      <dgm:prSet/>
      <dgm:spPr/>
      <dgm:t>
        <a:bodyPr/>
        <a:lstStyle/>
        <a:p>
          <a:endParaRPr lang="en-AU">
            <a:latin typeface="+mj-lt"/>
          </a:endParaRPr>
        </a:p>
      </dgm:t>
    </dgm:pt>
    <dgm:pt modelId="{310EB31D-9C1C-4DC3-AF7F-728687356FC0}">
      <dgm:prSet/>
      <dgm:spPr/>
      <dgm:t>
        <a:bodyPr/>
        <a:lstStyle/>
        <a:p>
          <a:r>
            <a:rPr lang="en-AU">
              <a:latin typeface="+mj-lt"/>
            </a:rPr>
            <a:t>Target Area Grants </a:t>
          </a:r>
        </a:p>
      </dgm:t>
    </dgm:pt>
    <dgm:pt modelId="{FAE7AFFA-C1E4-4D0F-91E0-F9E36838108E}" type="parTrans" cxnId="{61A463E9-0CC5-4F4F-9894-4B3BDAE64280}">
      <dgm:prSet/>
      <dgm:spPr/>
      <dgm:t>
        <a:bodyPr/>
        <a:lstStyle/>
        <a:p>
          <a:endParaRPr lang="en-AU">
            <a:latin typeface="+mj-lt"/>
          </a:endParaRPr>
        </a:p>
      </dgm:t>
    </dgm:pt>
    <dgm:pt modelId="{42CA7F45-163F-43EB-9321-A4994FAA42BF}" type="sibTrans" cxnId="{61A463E9-0CC5-4F4F-9894-4B3BDAE64280}">
      <dgm:prSet/>
      <dgm:spPr/>
      <dgm:t>
        <a:bodyPr/>
        <a:lstStyle/>
        <a:p>
          <a:endParaRPr lang="en-AU">
            <a:latin typeface="+mj-lt"/>
          </a:endParaRPr>
        </a:p>
      </dgm:t>
    </dgm:pt>
    <dgm:pt modelId="{8705EFC6-4EE3-4C70-9E7F-6F6A4B39534A}">
      <dgm:prSet/>
      <dgm:spPr/>
      <dgm:t>
        <a:bodyPr/>
        <a:lstStyle/>
        <a:p>
          <a:r>
            <a:rPr lang="en-AU">
              <a:latin typeface="+mj-lt"/>
            </a:rPr>
            <a:t>Regional Delivery</a:t>
          </a:r>
        </a:p>
      </dgm:t>
    </dgm:pt>
    <dgm:pt modelId="{CEF111A5-203A-47C8-B5D3-221E9F48A46D}" type="parTrans" cxnId="{3C8FB83C-D079-4E62-894F-EBEE60DF4E00}">
      <dgm:prSet/>
      <dgm:spPr/>
      <dgm:t>
        <a:bodyPr/>
        <a:lstStyle/>
        <a:p>
          <a:endParaRPr lang="en-AU">
            <a:latin typeface="+mj-lt"/>
          </a:endParaRPr>
        </a:p>
      </dgm:t>
    </dgm:pt>
    <dgm:pt modelId="{7E824882-F68F-4643-B030-DD89D381863D}" type="sibTrans" cxnId="{3C8FB83C-D079-4E62-894F-EBEE60DF4E00}">
      <dgm:prSet/>
      <dgm:spPr/>
      <dgm:t>
        <a:bodyPr/>
        <a:lstStyle/>
        <a:p>
          <a:endParaRPr lang="en-AU">
            <a:latin typeface="+mj-lt"/>
          </a:endParaRPr>
        </a:p>
      </dgm:t>
    </dgm:pt>
    <dgm:pt modelId="{8B592B40-2EC3-4CD9-B75A-606A4F9760BB}">
      <dgm:prSet/>
      <dgm:spPr/>
      <dgm:t>
        <a:bodyPr/>
        <a:lstStyle/>
        <a:p>
          <a:r>
            <a:rPr lang="en-AU">
              <a:latin typeface="+mj-lt"/>
            </a:rPr>
            <a:t>Community Environment Grants</a:t>
          </a:r>
        </a:p>
      </dgm:t>
    </dgm:pt>
    <dgm:pt modelId="{7732AF3F-8E90-4CFC-B46E-B71F405C68CD}" type="parTrans" cxnId="{441BBDEE-BE34-43B6-BBDD-4C9F2C687B3B}">
      <dgm:prSet/>
      <dgm:spPr/>
      <dgm:t>
        <a:bodyPr/>
        <a:lstStyle/>
        <a:p>
          <a:endParaRPr lang="en-AU">
            <a:latin typeface="+mj-lt"/>
          </a:endParaRPr>
        </a:p>
      </dgm:t>
    </dgm:pt>
    <dgm:pt modelId="{E5779EAA-1705-4DF1-A27E-6C2A5B887A5B}" type="sibTrans" cxnId="{441BBDEE-BE34-43B6-BBDD-4C9F2C687B3B}">
      <dgm:prSet/>
      <dgm:spPr/>
      <dgm:t>
        <a:bodyPr/>
        <a:lstStyle/>
        <a:p>
          <a:endParaRPr lang="en-AU">
            <a:latin typeface="+mj-lt"/>
          </a:endParaRPr>
        </a:p>
      </dgm:t>
    </dgm:pt>
    <dgm:pt modelId="{2BE0D2C4-2867-4987-AB77-58B312A8F6C1}">
      <dgm:prSet/>
      <dgm:spPr/>
      <dgm:t>
        <a:bodyPr/>
        <a:lstStyle/>
        <a:p>
          <a:r>
            <a:rPr lang="en-AU">
              <a:latin typeface="+mj-lt"/>
            </a:rPr>
            <a:t>Indigenous Protected Areas</a:t>
          </a:r>
        </a:p>
      </dgm:t>
    </dgm:pt>
    <dgm:pt modelId="{BB0B7299-A26C-42A3-BA09-D8D65F1E69B5}" type="parTrans" cxnId="{4FDF25E9-F83D-4BD4-AB11-CDDF07F8AD58}">
      <dgm:prSet/>
      <dgm:spPr/>
      <dgm:t>
        <a:bodyPr/>
        <a:lstStyle/>
        <a:p>
          <a:endParaRPr lang="en-AU">
            <a:latin typeface="+mj-lt"/>
          </a:endParaRPr>
        </a:p>
      </dgm:t>
    </dgm:pt>
    <dgm:pt modelId="{46DFCCD7-D1C6-4CA2-A2E9-8C86BDC4C77E}" type="sibTrans" cxnId="{4FDF25E9-F83D-4BD4-AB11-CDDF07F8AD58}">
      <dgm:prSet/>
      <dgm:spPr/>
      <dgm:t>
        <a:bodyPr/>
        <a:lstStyle/>
        <a:p>
          <a:endParaRPr lang="en-AU">
            <a:latin typeface="+mj-lt"/>
          </a:endParaRPr>
        </a:p>
      </dgm:t>
    </dgm:pt>
    <dgm:pt modelId="{CC1A45BD-6C64-4874-9D19-0C03E53CABEE}">
      <dgm:prSet/>
      <dgm:spPr/>
      <dgm:t>
        <a:bodyPr/>
        <a:lstStyle/>
        <a:p>
          <a:r>
            <a:rPr lang="en-AU">
              <a:latin typeface="+mj-lt"/>
            </a:rPr>
            <a:t>World Heritage Grants</a:t>
          </a:r>
        </a:p>
      </dgm:t>
    </dgm:pt>
    <dgm:pt modelId="{8E5384C4-E186-42EA-8465-AAC1AFD81EE2}" type="parTrans" cxnId="{67AE529D-BC70-4480-A508-8824693175CF}">
      <dgm:prSet/>
      <dgm:spPr/>
      <dgm:t>
        <a:bodyPr/>
        <a:lstStyle/>
        <a:p>
          <a:endParaRPr lang="en-AU">
            <a:latin typeface="+mj-lt"/>
          </a:endParaRPr>
        </a:p>
      </dgm:t>
    </dgm:pt>
    <dgm:pt modelId="{3E1EA034-EB29-4683-B261-3EA82063FFC3}" type="sibTrans" cxnId="{67AE529D-BC70-4480-A508-8824693175CF}">
      <dgm:prSet/>
      <dgm:spPr/>
      <dgm:t>
        <a:bodyPr/>
        <a:lstStyle/>
        <a:p>
          <a:endParaRPr lang="en-AU">
            <a:latin typeface="+mj-lt"/>
          </a:endParaRPr>
        </a:p>
      </dgm:t>
    </dgm:pt>
    <dgm:pt modelId="{3B469599-118A-4EBE-984B-9053A852BD81}" type="pres">
      <dgm:prSet presAssocID="{9A7943BF-5221-4AFD-93E2-A9DCBD3D87C1}" presName="Name0" presStyleCnt="0">
        <dgm:presLayoutVars>
          <dgm:chPref val="1"/>
          <dgm:dir/>
          <dgm:animOne val="branch"/>
          <dgm:animLvl val="lvl"/>
          <dgm:resizeHandles/>
        </dgm:presLayoutVars>
      </dgm:prSet>
      <dgm:spPr/>
      <dgm:t>
        <a:bodyPr/>
        <a:lstStyle/>
        <a:p>
          <a:endParaRPr lang="en-AU"/>
        </a:p>
      </dgm:t>
    </dgm:pt>
    <dgm:pt modelId="{5E48902D-1E93-4354-B29F-A2A9EA2D657A}" type="pres">
      <dgm:prSet presAssocID="{A2B5DE11-DBB2-4014-ACE7-A6A773A32338}" presName="vertOne" presStyleCnt="0"/>
      <dgm:spPr/>
      <dgm:t>
        <a:bodyPr/>
        <a:lstStyle/>
        <a:p>
          <a:endParaRPr lang="en-AU"/>
        </a:p>
      </dgm:t>
    </dgm:pt>
    <dgm:pt modelId="{AB5EAC57-47BF-4C32-A166-3454B95CAB8C}" type="pres">
      <dgm:prSet presAssocID="{A2B5DE11-DBB2-4014-ACE7-A6A773A32338}" presName="txOne" presStyleLbl="node0" presStyleIdx="0" presStyleCnt="8" custLinFactNeighborX="742">
        <dgm:presLayoutVars>
          <dgm:chPref val="3"/>
        </dgm:presLayoutVars>
      </dgm:prSet>
      <dgm:spPr/>
      <dgm:t>
        <a:bodyPr/>
        <a:lstStyle/>
        <a:p>
          <a:endParaRPr lang="en-AU"/>
        </a:p>
      </dgm:t>
    </dgm:pt>
    <dgm:pt modelId="{1CB300BC-2699-4D30-966F-B5AEBCD23FAF}" type="pres">
      <dgm:prSet presAssocID="{A2B5DE11-DBB2-4014-ACE7-A6A773A32338}" presName="horzOne" presStyleCnt="0"/>
      <dgm:spPr/>
      <dgm:t>
        <a:bodyPr/>
        <a:lstStyle/>
        <a:p>
          <a:endParaRPr lang="en-AU"/>
        </a:p>
      </dgm:t>
    </dgm:pt>
    <dgm:pt modelId="{4F1B9603-8602-4807-9B5D-F1CEEE441A5B}" type="pres">
      <dgm:prSet presAssocID="{B83E144E-9409-4550-93B2-7591B1F1D50F}" presName="sibSpaceOne" presStyleCnt="0"/>
      <dgm:spPr/>
      <dgm:t>
        <a:bodyPr/>
        <a:lstStyle/>
        <a:p>
          <a:endParaRPr lang="en-AU"/>
        </a:p>
      </dgm:t>
    </dgm:pt>
    <dgm:pt modelId="{8824C426-BF94-4DB2-916B-A37EF5C0BC61}" type="pres">
      <dgm:prSet presAssocID="{7DEE4725-836A-4321-A102-15E7A12197AD}" presName="vertOne" presStyleCnt="0"/>
      <dgm:spPr/>
      <dgm:t>
        <a:bodyPr/>
        <a:lstStyle/>
        <a:p>
          <a:endParaRPr lang="en-AU"/>
        </a:p>
      </dgm:t>
    </dgm:pt>
    <dgm:pt modelId="{D378983D-EC34-4F18-A8A5-9BAD2D749B2B}" type="pres">
      <dgm:prSet presAssocID="{7DEE4725-836A-4321-A102-15E7A12197AD}" presName="txOne" presStyleLbl="node0" presStyleIdx="1" presStyleCnt="8" custLinFactNeighborX="779">
        <dgm:presLayoutVars>
          <dgm:chPref val="3"/>
        </dgm:presLayoutVars>
      </dgm:prSet>
      <dgm:spPr/>
      <dgm:t>
        <a:bodyPr/>
        <a:lstStyle/>
        <a:p>
          <a:endParaRPr lang="en-AU"/>
        </a:p>
      </dgm:t>
    </dgm:pt>
    <dgm:pt modelId="{C08952E8-307D-4E96-A9DB-10F244B9A127}" type="pres">
      <dgm:prSet presAssocID="{7DEE4725-836A-4321-A102-15E7A12197AD}" presName="horzOne" presStyleCnt="0"/>
      <dgm:spPr/>
      <dgm:t>
        <a:bodyPr/>
        <a:lstStyle/>
        <a:p>
          <a:endParaRPr lang="en-AU"/>
        </a:p>
      </dgm:t>
    </dgm:pt>
    <dgm:pt modelId="{297FBFE3-42E0-43F5-8CD6-120B570247A4}" type="pres">
      <dgm:prSet presAssocID="{5E0D6C6F-675D-40CB-A28B-94BB6A90D1EE}" presName="sibSpaceOne" presStyleCnt="0"/>
      <dgm:spPr/>
      <dgm:t>
        <a:bodyPr/>
        <a:lstStyle/>
        <a:p>
          <a:endParaRPr lang="en-AU"/>
        </a:p>
      </dgm:t>
    </dgm:pt>
    <dgm:pt modelId="{EEA7CB62-EDD6-4779-AF19-04A5D2DC23DC}" type="pres">
      <dgm:prSet presAssocID="{8B592B40-2EC3-4CD9-B75A-606A4F9760BB}" presName="vertOne" presStyleCnt="0"/>
      <dgm:spPr/>
      <dgm:t>
        <a:bodyPr/>
        <a:lstStyle/>
        <a:p>
          <a:endParaRPr lang="en-AU"/>
        </a:p>
      </dgm:t>
    </dgm:pt>
    <dgm:pt modelId="{1FB44470-EFAA-4F02-986D-9E759E2A7AA8}" type="pres">
      <dgm:prSet presAssocID="{8B592B40-2EC3-4CD9-B75A-606A4F9760BB}" presName="txOne" presStyleLbl="node0" presStyleIdx="2" presStyleCnt="8" custLinFactNeighborX="779">
        <dgm:presLayoutVars>
          <dgm:chPref val="3"/>
        </dgm:presLayoutVars>
      </dgm:prSet>
      <dgm:spPr/>
      <dgm:t>
        <a:bodyPr/>
        <a:lstStyle/>
        <a:p>
          <a:endParaRPr lang="en-AU"/>
        </a:p>
      </dgm:t>
    </dgm:pt>
    <dgm:pt modelId="{808E323A-4502-48B1-8363-23C1963E732D}" type="pres">
      <dgm:prSet presAssocID="{8B592B40-2EC3-4CD9-B75A-606A4F9760BB}" presName="horzOne" presStyleCnt="0"/>
      <dgm:spPr/>
      <dgm:t>
        <a:bodyPr/>
        <a:lstStyle/>
        <a:p>
          <a:endParaRPr lang="en-AU"/>
        </a:p>
      </dgm:t>
    </dgm:pt>
    <dgm:pt modelId="{AE1AF012-ACEE-4B20-8915-01BA9B0E536D}" type="pres">
      <dgm:prSet presAssocID="{E5779EAA-1705-4DF1-A27E-6C2A5B887A5B}" presName="sibSpaceOne" presStyleCnt="0"/>
      <dgm:spPr/>
      <dgm:t>
        <a:bodyPr/>
        <a:lstStyle/>
        <a:p>
          <a:endParaRPr lang="en-AU"/>
        </a:p>
      </dgm:t>
    </dgm:pt>
    <dgm:pt modelId="{47C873E6-C769-4BC5-98AE-776312595372}" type="pres">
      <dgm:prSet presAssocID="{310EB31D-9C1C-4DC3-AF7F-728687356FC0}" presName="vertOne" presStyleCnt="0"/>
      <dgm:spPr/>
      <dgm:t>
        <a:bodyPr/>
        <a:lstStyle/>
        <a:p>
          <a:endParaRPr lang="en-AU"/>
        </a:p>
      </dgm:t>
    </dgm:pt>
    <dgm:pt modelId="{F5106F4C-F588-47AA-9F40-A8FB24772AFE}" type="pres">
      <dgm:prSet presAssocID="{310EB31D-9C1C-4DC3-AF7F-728687356FC0}" presName="txOne" presStyleLbl="node0" presStyleIdx="3" presStyleCnt="8" custLinFactNeighborX="779">
        <dgm:presLayoutVars>
          <dgm:chPref val="3"/>
        </dgm:presLayoutVars>
      </dgm:prSet>
      <dgm:spPr/>
      <dgm:t>
        <a:bodyPr/>
        <a:lstStyle/>
        <a:p>
          <a:endParaRPr lang="en-AU"/>
        </a:p>
      </dgm:t>
    </dgm:pt>
    <dgm:pt modelId="{29905772-8177-47A0-AA63-3D5FBD35C264}" type="pres">
      <dgm:prSet presAssocID="{310EB31D-9C1C-4DC3-AF7F-728687356FC0}" presName="horzOne" presStyleCnt="0"/>
      <dgm:spPr/>
      <dgm:t>
        <a:bodyPr/>
        <a:lstStyle/>
        <a:p>
          <a:endParaRPr lang="en-AU"/>
        </a:p>
      </dgm:t>
    </dgm:pt>
    <dgm:pt modelId="{862933CE-310C-4562-A376-2976F3CB369D}" type="pres">
      <dgm:prSet presAssocID="{42CA7F45-163F-43EB-9321-A4994FAA42BF}" presName="sibSpaceOne" presStyleCnt="0"/>
      <dgm:spPr/>
      <dgm:t>
        <a:bodyPr/>
        <a:lstStyle/>
        <a:p>
          <a:endParaRPr lang="en-AU"/>
        </a:p>
      </dgm:t>
    </dgm:pt>
    <dgm:pt modelId="{F64DA975-DF5F-480F-84D2-B9554F84122B}" type="pres">
      <dgm:prSet presAssocID="{CC1A45BD-6C64-4874-9D19-0C03E53CABEE}" presName="vertOne" presStyleCnt="0"/>
      <dgm:spPr/>
      <dgm:t>
        <a:bodyPr/>
        <a:lstStyle/>
        <a:p>
          <a:endParaRPr lang="en-AU"/>
        </a:p>
      </dgm:t>
    </dgm:pt>
    <dgm:pt modelId="{B4708E27-B323-46EC-9191-D8E9A9F153C3}" type="pres">
      <dgm:prSet presAssocID="{CC1A45BD-6C64-4874-9D19-0C03E53CABEE}" presName="txOne" presStyleLbl="node0" presStyleIdx="4" presStyleCnt="8">
        <dgm:presLayoutVars>
          <dgm:chPref val="3"/>
        </dgm:presLayoutVars>
      </dgm:prSet>
      <dgm:spPr/>
      <dgm:t>
        <a:bodyPr/>
        <a:lstStyle/>
        <a:p>
          <a:endParaRPr lang="en-AU"/>
        </a:p>
      </dgm:t>
    </dgm:pt>
    <dgm:pt modelId="{F6D08E77-AC94-49AA-95E5-8DB6D2269F61}" type="pres">
      <dgm:prSet presAssocID="{CC1A45BD-6C64-4874-9D19-0C03E53CABEE}" presName="horzOne" presStyleCnt="0"/>
      <dgm:spPr/>
      <dgm:t>
        <a:bodyPr/>
        <a:lstStyle/>
        <a:p>
          <a:endParaRPr lang="en-AU"/>
        </a:p>
      </dgm:t>
    </dgm:pt>
    <dgm:pt modelId="{5F1E3391-AB50-4BF0-9501-B8D57F621379}" type="pres">
      <dgm:prSet presAssocID="{3E1EA034-EB29-4683-B261-3EA82063FFC3}" presName="sibSpaceOne" presStyleCnt="0"/>
      <dgm:spPr/>
      <dgm:t>
        <a:bodyPr/>
        <a:lstStyle/>
        <a:p>
          <a:endParaRPr lang="en-AU"/>
        </a:p>
      </dgm:t>
    </dgm:pt>
    <dgm:pt modelId="{9E0CF9C9-F0BD-438B-AD73-742FFFD2336D}" type="pres">
      <dgm:prSet presAssocID="{8705EFC6-4EE3-4C70-9E7F-6F6A4B39534A}" presName="vertOne" presStyleCnt="0"/>
      <dgm:spPr/>
      <dgm:t>
        <a:bodyPr/>
        <a:lstStyle/>
        <a:p>
          <a:endParaRPr lang="en-AU"/>
        </a:p>
      </dgm:t>
    </dgm:pt>
    <dgm:pt modelId="{4CEB8466-7CCA-4E29-AC5A-8EA6957ED181}" type="pres">
      <dgm:prSet presAssocID="{8705EFC6-4EE3-4C70-9E7F-6F6A4B39534A}" presName="txOne" presStyleLbl="node0" presStyleIdx="5" presStyleCnt="8" custLinFactNeighborX="779">
        <dgm:presLayoutVars>
          <dgm:chPref val="3"/>
        </dgm:presLayoutVars>
      </dgm:prSet>
      <dgm:spPr/>
      <dgm:t>
        <a:bodyPr/>
        <a:lstStyle/>
        <a:p>
          <a:endParaRPr lang="en-AU"/>
        </a:p>
      </dgm:t>
    </dgm:pt>
    <dgm:pt modelId="{D0475F3A-D738-4B3C-8BDE-D6EE17CD7F15}" type="pres">
      <dgm:prSet presAssocID="{8705EFC6-4EE3-4C70-9E7F-6F6A4B39534A}" presName="horzOne" presStyleCnt="0"/>
      <dgm:spPr/>
      <dgm:t>
        <a:bodyPr/>
        <a:lstStyle/>
        <a:p>
          <a:endParaRPr lang="en-AU"/>
        </a:p>
      </dgm:t>
    </dgm:pt>
    <dgm:pt modelId="{46520E96-325B-4032-9174-5AEB55A5E8AD}" type="pres">
      <dgm:prSet presAssocID="{7E824882-F68F-4643-B030-DD89D381863D}" presName="sibSpaceOne" presStyleCnt="0"/>
      <dgm:spPr/>
      <dgm:t>
        <a:bodyPr/>
        <a:lstStyle/>
        <a:p>
          <a:endParaRPr lang="en-AU"/>
        </a:p>
      </dgm:t>
    </dgm:pt>
    <dgm:pt modelId="{C4925B95-E81B-46A1-964E-F6528913ABF4}" type="pres">
      <dgm:prSet presAssocID="{2BE0D2C4-2867-4987-AB77-58B312A8F6C1}" presName="vertOne" presStyleCnt="0"/>
      <dgm:spPr/>
      <dgm:t>
        <a:bodyPr/>
        <a:lstStyle/>
        <a:p>
          <a:endParaRPr lang="en-AU"/>
        </a:p>
      </dgm:t>
    </dgm:pt>
    <dgm:pt modelId="{EA8C4EE7-262E-4000-B239-50B51FD518DE}" type="pres">
      <dgm:prSet presAssocID="{2BE0D2C4-2867-4987-AB77-58B312A8F6C1}" presName="txOne" presStyleLbl="node0" presStyleIdx="6" presStyleCnt="8">
        <dgm:presLayoutVars>
          <dgm:chPref val="3"/>
        </dgm:presLayoutVars>
      </dgm:prSet>
      <dgm:spPr/>
      <dgm:t>
        <a:bodyPr/>
        <a:lstStyle/>
        <a:p>
          <a:endParaRPr lang="en-AU"/>
        </a:p>
      </dgm:t>
    </dgm:pt>
    <dgm:pt modelId="{5988F3E7-1B7C-4B39-9AF4-F411D891B0FE}" type="pres">
      <dgm:prSet presAssocID="{2BE0D2C4-2867-4987-AB77-58B312A8F6C1}" presName="horzOne" presStyleCnt="0"/>
      <dgm:spPr/>
      <dgm:t>
        <a:bodyPr/>
        <a:lstStyle/>
        <a:p>
          <a:endParaRPr lang="en-AU"/>
        </a:p>
      </dgm:t>
    </dgm:pt>
    <dgm:pt modelId="{7204E40F-DB9E-46C3-BDAC-4C2835839E14}" type="pres">
      <dgm:prSet presAssocID="{46DFCCD7-D1C6-4CA2-A2E9-8C86BDC4C77E}" presName="sibSpaceOne" presStyleCnt="0"/>
      <dgm:spPr/>
      <dgm:t>
        <a:bodyPr/>
        <a:lstStyle/>
        <a:p>
          <a:endParaRPr lang="en-AU"/>
        </a:p>
      </dgm:t>
    </dgm:pt>
    <dgm:pt modelId="{C490D902-A18B-4845-9CE0-9539FB9B065F}" type="pres">
      <dgm:prSet presAssocID="{2957C9C5-991C-494D-81D5-38153B96C56A}" presName="vertOne" presStyleCnt="0"/>
      <dgm:spPr/>
      <dgm:t>
        <a:bodyPr/>
        <a:lstStyle/>
        <a:p>
          <a:endParaRPr lang="en-AU"/>
        </a:p>
      </dgm:t>
    </dgm:pt>
    <dgm:pt modelId="{53BDB4A1-1241-46A7-B7E3-46E53E780B96}" type="pres">
      <dgm:prSet presAssocID="{2957C9C5-991C-494D-81D5-38153B96C56A}" presName="txOne" presStyleLbl="node0" presStyleIdx="7" presStyleCnt="8" custLinFactNeighborX="8">
        <dgm:presLayoutVars>
          <dgm:chPref val="3"/>
        </dgm:presLayoutVars>
      </dgm:prSet>
      <dgm:spPr/>
      <dgm:t>
        <a:bodyPr/>
        <a:lstStyle/>
        <a:p>
          <a:endParaRPr lang="en-AU"/>
        </a:p>
      </dgm:t>
    </dgm:pt>
    <dgm:pt modelId="{10BDBA47-AC0C-4A6A-8700-E4EB8923EC83}" type="pres">
      <dgm:prSet presAssocID="{2957C9C5-991C-494D-81D5-38153B96C56A}" presName="horzOne" presStyleCnt="0"/>
      <dgm:spPr/>
      <dgm:t>
        <a:bodyPr/>
        <a:lstStyle/>
        <a:p>
          <a:endParaRPr lang="en-AU"/>
        </a:p>
      </dgm:t>
    </dgm:pt>
  </dgm:ptLst>
  <dgm:cxnLst>
    <dgm:cxn modelId="{36709670-AE15-4D9F-85E5-B683D68DD0D2}" type="presOf" srcId="{2957C9C5-991C-494D-81D5-38153B96C56A}" destId="{53BDB4A1-1241-46A7-B7E3-46E53E780B96}" srcOrd="0" destOrd="0" presId="urn:microsoft.com/office/officeart/2005/8/layout/hierarchy4"/>
    <dgm:cxn modelId="{67AE529D-BC70-4480-A508-8824693175CF}" srcId="{9A7943BF-5221-4AFD-93E2-A9DCBD3D87C1}" destId="{CC1A45BD-6C64-4874-9D19-0C03E53CABEE}" srcOrd="4" destOrd="0" parTransId="{8E5384C4-E186-42EA-8465-AAC1AFD81EE2}" sibTransId="{3E1EA034-EB29-4683-B261-3EA82063FFC3}"/>
    <dgm:cxn modelId="{4FDF25E9-F83D-4BD4-AB11-CDDF07F8AD58}" srcId="{9A7943BF-5221-4AFD-93E2-A9DCBD3D87C1}" destId="{2BE0D2C4-2867-4987-AB77-58B312A8F6C1}" srcOrd="6" destOrd="0" parTransId="{BB0B7299-A26C-42A3-BA09-D8D65F1E69B5}" sibTransId="{46DFCCD7-D1C6-4CA2-A2E9-8C86BDC4C77E}"/>
    <dgm:cxn modelId="{7CD31417-B182-474C-8B09-1AA865D3189D}" srcId="{9A7943BF-5221-4AFD-93E2-A9DCBD3D87C1}" destId="{7DEE4725-836A-4321-A102-15E7A12197AD}" srcOrd="1" destOrd="0" parTransId="{3D92A448-EBB6-48FE-955B-0475FE667A9F}" sibTransId="{5E0D6C6F-675D-40CB-A28B-94BB6A90D1EE}"/>
    <dgm:cxn modelId="{92B4E56A-FB19-4BD7-8620-93C29E4C915A}" type="presOf" srcId="{A2B5DE11-DBB2-4014-ACE7-A6A773A32338}" destId="{AB5EAC57-47BF-4C32-A166-3454B95CAB8C}" srcOrd="0" destOrd="0" presId="urn:microsoft.com/office/officeart/2005/8/layout/hierarchy4"/>
    <dgm:cxn modelId="{E36CC01A-20C1-44D5-81B8-440EEEBA23B2}" type="presOf" srcId="{2BE0D2C4-2867-4987-AB77-58B312A8F6C1}" destId="{EA8C4EE7-262E-4000-B239-50B51FD518DE}" srcOrd="0" destOrd="0" presId="urn:microsoft.com/office/officeart/2005/8/layout/hierarchy4"/>
    <dgm:cxn modelId="{335C94C0-9F7E-452F-9C8C-5B68FE8F9766}" type="presOf" srcId="{7DEE4725-836A-4321-A102-15E7A12197AD}" destId="{D378983D-EC34-4F18-A8A5-9BAD2D749B2B}" srcOrd="0" destOrd="0" presId="urn:microsoft.com/office/officeart/2005/8/layout/hierarchy4"/>
    <dgm:cxn modelId="{B704391B-FEBE-4BBA-9ECB-C52A424805EC}" type="presOf" srcId="{310EB31D-9C1C-4DC3-AF7F-728687356FC0}" destId="{F5106F4C-F588-47AA-9F40-A8FB24772AFE}" srcOrd="0" destOrd="0" presId="urn:microsoft.com/office/officeart/2005/8/layout/hierarchy4"/>
    <dgm:cxn modelId="{3C8FB83C-D079-4E62-894F-EBEE60DF4E00}" srcId="{9A7943BF-5221-4AFD-93E2-A9DCBD3D87C1}" destId="{8705EFC6-4EE3-4C70-9E7F-6F6A4B39534A}" srcOrd="5" destOrd="0" parTransId="{CEF111A5-203A-47C8-B5D3-221E9F48A46D}" sibTransId="{7E824882-F68F-4643-B030-DD89D381863D}"/>
    <dgm:cxn modelId="{5312D7FF-E785-4092-A35E-5CB23ADE5A32}" srcId="{9A7943BF-5221-4AFD-93E2-A9DCBD3D87C1}" destId="{A2B5DE11-DBB2-4014-ACE7-A6A773A32338}" srcOrd="0" destOrd="0" parTransId="{AFF4193E-538D-4CB8-B5FE-045C915FA663}" sibTransId="{B83E144E-9409-4550-93B2-7591B1F1D50F}"/>
    <dgm:cxn modelId="{441BBDEE-BE34-43B6-BBDD-4C9F2C687B3B}" srcId="{9A7943BF-5221-4AFD-93E2-A9DCBD3D87C1}" destId="{8B592B40-2EC3-4CD9-B75A-606A4F9760BB}" srcOrd="2" destOrd="0" parTransId="{7732AF3F-8E90-4CFC-B46E-B71F405C68CD}" sibTransId="{E5779EAA-1705-4DF1-A27E-6C2A5B887A5B}"/>
    <dgm:cxn modelId="{2FCF1248-0719-4F72-90CD-A428C0F2CF27}" type="presOf" srcId="{8B592B40-2EC3-4CD9-B75A-606A4F9760BB}" destId="{1FB44470-EFAA-4F02-986D-9E759E2A7AA8}" srcOrd="0" destOrd="0" presId="urn:microsoft.com/office/officeart/2005/8/layout/hierarchy4"/>
    <dgm:cxn modelId="{860435FD-064E-4D9D-8349-C09566377C30}" type="presOf" srcId="{CC1A45BD-6C64-4874-9D19-0C03E53CABEE}" destId="{B4708E27-B323-46EC-9191-D8E9A9F153C3}" srcOrd="0" destOrd="0" presId="urn:microsoft.com/office/officeart/2005/8/layout/hierarchy4"/>
    <dgm:cxn modelId="{5CF8A39E-5046-4A0D-933C-4BF0B09E5D5C}" type="presOf" srcId="{8705EFC6-4EE3-4C70-9E7F-6F6A4B39534A}" destId="{4CEB8466-7CCA-4E29-AC5A-8EA6957ED181}" srcOrd="0" destOrd="0" presId="urn:microsoft.com/office/officeart/2005/8/layout/hierarchy4"/>
    <dgm:cxn modelId="{61A463E9-0CC5-4F4F-9894-4B3BDAE64280}" srcId="{9A7943BF-5221-4AFD-93E2-A9DCBD3D87C1}" destId="{310EB31D-9C1C-4DC3-AF7F-728687356FC0}" srcOrd="3" destOrd="0" parTransId="{FAE7AFFA-C1E4-4D0F-91E0-F9E36838108E}" sibTransId="{42CA7F45-163F-43EB-9321-A4994FAA42BF}"/>
    <dgm:cxn modelId="{03022B03-19AA-4142-9237-A73BAEBECBC0}" srcId="{9A7943BF-5221-4AFD-93E2-A9DCBD3D87C1}" destId="{2957C9C5-991C-494D-81D5-38153B96C56A}" srcOrd="7" destOrd="0" parTransId="{DB638D77-C210-4C8D-B1D7-0068FC7CBCCF}" sibTransId="{DBFFE2F6-6ED6-456F-9509-0F15782D9C48}"/>
    <dgm:cxn modelId="{0D059E2F-ACD5-4FB2-A41A-CD5751C89CF2}" type="presOf" srcId="{9A7943BF-5221-4AFD-93E2-A9DCBD3D87C1}" destId="{3B469599-118A-4EBE-984B-9053A852BD81}" srcOrd="0" destOrd="0" presId="urn:microsoft.com/office/officeart/2005/8/layout/hierarchy4"/>
    <dgm:cxn modelId="{4CF2374D-6CC8-40D7-A068-BD72D98537C3}" type="presParOf" srcId="{3B469599-118A-4EBE-984B-9053A852BD81}" destId="{5E48902D-1E93-4354-B29F-A2A9EA2D657A}" srcOrd="0" destOrd="0" presId="urn:microsoft.com/office/officeart/2005/8/layout/hierarchy4"/>
    <dgm:cxn modelId="{856CF77A-0346-4B98-A41D-9CC159D64706}" type="presParOf" srcId="{5E48902D-1E93-4354-B29F-A2A9EA2D657A}" destId="{AB5EAC57-47BF-4C32-A166-3454B95CAB8C}" srcOrd="0" destOrd="0" presId="urn:microsoft.com/office/officeart/2005/8/layout/hierarchy4"/>
    <dgm:cxn modelId="{92C2D128-1B2B-4826-A89D-4386EEC863E2}" type="presParOf" srcId="{5E48902D-1E93-4354-B29F-A2A9EA2D657A}" destId="{1CB300BC-2699-4D30-966F-B5AEBCD23FAF}" srcOrd="1" destOrd="0" presId="urn:microsoft.com/office/officeart/2005/8/layout/hierarchy4"/>
    <dgm:cxn modelId="{834D16BA-2B73-44C7-A9EF-85A078B649B5}" type="presParOf" srcId="{3B469599-118A-4EBE-984B-9053A852BD81}" destId="{4F1B9603-8602-4807-9B5D-F1CEEE441A5B}" srcOrd="1" destOrd="0" presId="urn:microsoft.com/office/officeart/2005/8/layout/hierarchy4"/>
    <dgm:cxn modelId="{AE34E82A-FA26-41C6-A4D0-8FD1F5BD678A}" type="presParOf" srcId="{3B469599-118A-4EBE-984B-9053A852BD81}" destId="{8824C426-BF94-4DB2-916B-A37EF5C0BC61}" srcOrd="2" destOrd="0" presId="urn:microsoft.com/office/officeart/2005/8/layout/hierarchy4"/>
    <dgm:cxn modelId="{4A7D3D1E-D7D7-4116-B3F1-A3A745C608E2}" type="presParOf" srcId="{8824C426-BF94-4DB2-916B-A37EF5C0BC61}" destId="{D378983D-EC34-4F18-A8A5-9BAD2D749B2B}" srcOrd="0" destOrd="0" presId="urn:microsoft.com/office/officeart/2005/8/layout/hierarchy4"/>
    <dgm:cxn modelId="{293E6A9F-C075-40A2-A433-617FAAF4551B}" type="presParOf" srcId="{8824C426-BF94-4DB2-916B-A37EF5C0BC61}" destId="{C08952E8-307D-4E96-A9DB-10F244B9A127}" srcOrd="1" destOrd="0" presId="urn:microsoft.com/office/officeart/2005/8/layout/hierarchy4"/>
    <dgm:cxn modelId="{F269850F-DDF9-4920-B1CA-474F84E8FA87}" type="presParOf" srcId="{3B469599-118A-4EBE-984B-9053A852BD81}" destId="{297FBFE3-42E0-43F5-8CD6-120B570247A4}" srcOrd="3" destOrd="0" presId="urn:microsoft.com/office/officeart/2005/8/layout/hierarchy4"/>
    <dgm:cxn modelId="{BEB2CA96-6F7E-420F-A516-E3052D6AC18B}" type="presParOf" srcId="{3B469599-118A-4EBE-984B-9053A852BD81}" destId="{EEA7CB62-EDD6-4779-AF19-04A5D2DC23DC}" srcOrd="4" destOrd="0" presId="urn:microsoft.com/office/officeart/2005/8/layout/hierarchy4"/>
    <dgm:cxn modelId="{1EA7AE32-987A-43DE-8B6E-D02001C0066E}" type="presParOf" srcId="{EEA7CB62-EDD6-4779-AF19-04A5D2DC23DC}" destId="{1FB44470-EFAA-4F02-986D-9E759E2A7AA8}" srcOrd="0" destOrd="0" presId="urn:microsoft.com/office/officeart/2005/8/layout/hierarchy4"/>
    <dgm:cxn modelId="{5C614721-16C1-42C0-8E40-D969A3D53F56}" type="presParOf" srcId="{EEA7CB62-EDD6-4779-AF19-04A5D2DC23DC}" destId="{808E323A-4502-48B1-8363-23C1963E732D}" srcOrd="1" destOrd="0" presId="urn:microsoft.com/office/officeart/2005/8/layout/hierarchy4"/>
    <dgm:cxn modelId="{5B0AB666-1099-4D11-8A67-0131CD429212}" type="presParOf" srcId="{3B469599-118A-4EBE-984B-9053A852BD81}" destId="{AE1AF012-ACEE-4B20-8915-01BA9B0E536D}" srcOrd="5" destOrd="0" presId="urn:microsoft.com/office/officeart/2005/8/layout/hierarchy4"/>
    <dgm:cxn modelId="{0C6D0A46-4F33-40D3-AD72-D97323B0617E}" type="presParOf" srcId="{3B469599-118A-4EBE-984B-9053A852BD81}" destId="{47C873E6-C769-4BC5-98AE-776312595372}" srcOrd="6" destOrd="0" presId="urn:microsoft.com/office/officeart/2005/8/layout/hierarchy4"/>
    <dgm:cxn modelId="{79D00725-2056-4EF7-AF6D-880885D57D54}" type="presParOf" srcId="{47C873E6-C769-4BC5-98AE-776312595372}" destId="{F5106F4C-F588-47AA-9F40-A8FB24772AFE}" srcOrd="0" destOrd="0" presId="urn:microsoft.com/office/officeart/2005/8/layout/hierarchy4"/>
    <dgm:cxn modelId="{6D26489F-5496-47E7-AAFE-C1ED5CB46FF0}" type="presParOf" srcId="{47C873E6-C769-4BC5-98AE-776312595372}" destId="{29905772-8177-47A0-AA63-3D5FBD35C264}" srcOrd="1" destOrd="0" presId="urn:microsoft.com/office/officeart/2005/8/layout/hierarchy4"/>
    <dgm:cxn modelId="{F53323AA-BAA2-438E-8DEB-399E83620B2F}" type="presParOf" srcId="{3B469599-118A-4EBE-984B-9053A852BD81}" destId="{862933CE-310C-4562-A376-2976F3CB369D}" srcOrd="7" destOrd="0" presId="urn:microsoft.com/office/officeart/2005/8/layout/hierarchy4"/>
    <dgm:cxn modelId="{82FFA9C6-A4C9-4527-9B45-6DC294B5B3B4}" type="presParOf" srcId="{3B469599-118A-4EBE-984B-9053A852BD81}" destId="{F64DA975-DF5F-480F-84D2-B9554F84122B}" srcOrd="8" destOrd="0" presId="urn:microsoft.com/office/officeart/2005/8/layout/hierarchy4"/>
    <dgm:cxn modelId="{44A0B322-A4DE-49EF-AAF7-6CEF962B5F7A}" type="presParOf" srcId="{F64DA975-DF5F-480F-84D2-B9554F84122B}" destId="{B4708E27-B323-46EC-9191-D8E9A9F153C3}" srcOrd="0" destOrd="0" presId="urn:microsoft.com/office/officeart/2005/8/layout/hierarchy4"/>
    <dgm:cxn modelId="{D03EB5EA-A241-49F7-B987-D409FC5D65CD}" type="presParOf" srcId="{F64DA975-DF5F-480F-84D2-B9554F84122B}" destId="{F6D08E77-AC94-49AA-95E5-8DB6D2269F61}" srcOrd="1" destOrd="0" presId="urn:microsoft.com/office/officeart/2005/8/layout/hierarchy4"/>
    <dgm:cxn modelId="{F7E37A63-610B-428D-AE78-CCD3C2096423}" type="presParOf" srcId="{3B469599-118A-4EBE-984B-9053A852BD81}" destId="{5F1E3391-AB50-4BF0-9501-B8D57F621379}" srcOrd="9" destOrd="0" presId="urn:microsoft.com/office/officeart/2005/8/layout/hierarchy4"/>
    <dgm:cxn modelId="{2FC924D4-7EA5-4020-923A-370270347D35}" type="presParOf" srcId="{3B469599-118A-4EBE-984B-9053A852BD81}" destId="{9E0CF9C9-F0BD-438B-AD73-742FFFD2336D}" srcOrd="10" destOrd="0" presId="urn:microsoft.com/office/officeart/2005/8/layout/hierarchy4"/>
    <dgm:cxn modelId="{5941CD54-23C4-4FB5-8C9E-0FBCE8C1312E}" type="presParOf" srcId="{9E0CF9C9-F0BD-438B-AD73-742FFFD2336D}" destId="{4CEB8466-7CCA-4E29-AC5A-8EA6957ED181}" srcOrd="0" destOrd="0" presId="urn:microsoft.com/office/officeart/2005/8/layout/hierarchy4"/>
    <dgm:cxn modelId="{C2F8D6BE-3107-4446-873C-E5C9A21DC613}" type="presParOf" srcId="{9E0CF9C9-F0BD-438B-AD73-742FFFD2336D}" destId="{D0475F3A-D738-4B3C-8BDE-D6EE17CD7F15}" srcOrd="1" destOrd="0" presId="urn:microsoft.com/office/officeart/2005/8/layout/hierarchy4"/>
    <dgm:cxn modelId="{146C184C-C578-4A74-B7EE-3ECE43055455}" type="presParOf" srcId="{3B469599-118A-4EBE-984B-9053A852BD81}" destId="{46520E96-325B-4032-9174-5AEB55A5E8AD}" srcOrd="11" destOrd="0" presId="urn:microsoft.com/office/officeart/2005/8/layout/hierarchy4"/>
    <dgm:cxn modelId="{8DB75960-1560-4CF5-A0EA-04242BC22B8D}" type="presParOf" srcId="{3B469599-118A-4EBE-984B-9053A852BD81}" destId="{C4925B95-E81B-46A1-964E-F6528913ABF4}" srcOrd="12" destOrd="0" presId="urn:microsoft.com/office/officeart/2005/8/layout/hierarchy4"/>
    <dgm:cxn modelId="{428796C8-0254-483D-8BED-5453C82B0CDD}" type="presParOf" srcId="{C4925B95-E81B-46A1-964E-F6528913ABF4}" destId="{EA8C4EE7-262E-4000-B239-50B51FD518DE}" srcOrd="0" destOrd="0" presId="urn:microsoft.com/office/officeart/2005/8/layout/hierarchy4"/>
    <dgm:cxn modelId="{696904C5-679A-4519-A245-CAEE2B233EB2}" type="presParOf" srcId="{C4925B95-E81B-46A1-964E-F6528913ABF4}" destId="{5988F3E7-1B7C-4B39-9AF4-F411D891B0FE}" srcOrd="1" destOrd="0" presId="urn:microsoft.com/office/officeart/2005/8/layout/hierarchy4"/>
    <dgm:cxn modelId="{CB7912EB-B0B1-4E91-BDAA-613F6BA12F56}" type="presParOf" srcId="{3B469599-118A-4EBE-984B-9053A852BD81}" destId="{7204E40F-DB9E-46C3-BDAC-4C2835839E14}" srcOrd="13" destOrd="0" presId="urn:microsoft.com/office/officeart/2005/8/layout/hierarchy4"/>
    <dgm:cxn modelId="{294AB162-0425-4573-983E-A475F74A7E42}" type="presParOf" srcId="{3B469599-118A-4EBE-984B-9053A852BD81}" destId="{C490D902-A18B-4845-9CE0-9539FB9B065F}" srcOrd="14" destOrd="0" presId="urn:microsoft.com/office/officeart/2005/8/layout/hierarchy4"/>
    <dgm:cxn modelId="{85E7E201-D6DC-4598-8104-B75BDEC1E670}" type="presParOf" srcId="{C490D902-A18B-4845-9CE0-9539FB9B065F}" destId="{53BDB4A1-1241-46A7-B7E3-46E53E780B96}" srcOrd="0" destOrd="0" presId="urn:microsoft.com/office/officeart/2005/8/layout/hierarchy4"/>
    <dgm:cxn modelId="{AFB2D222-2F7C-4BB5-8FD9-5C3D13E44C2C}" type="presParOf" srcId="{C490D902-A18B-4845-9CE0-9539FB9B065F}" destId="{10BDBA47-AC0C-4A6A-8700-E4EB8923EC83}" srcOrd="1" destOrd="0" presId="urn:microsoft.com/office/officeart/2005/8/layout/hierarchy4"/>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14C17F-AE1F-4582-94CA-CEDF4EB0B05A}">
      <dsp:nvSpPr>
        <dsp:cNvPr id="0" name=""/>
        <dsp:cNvSpPr/>
      </dsp:nvSpPr>
      <dsp:spPr>
        <a:xfrm>
          <a:off x="0" y="0"/>
          <a:ext cx="11713824" cy="882014"/>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en-AU" sz="3200" kern="1200">
              <a:latin typeface="+mj-lt"/>
            </a:rPr>
            <a:t>Five-Year Outcomes</a:t>
          </a:r>
        </a:p>
        <a:p>
          <a:pPr lvl="0" algn="ctr" defTabSz="1422400">
            <a:lnSpc>
              <a:spcPct val="90000"/>
            </a:lnSpc>
            <a:spcBef>
              <a:spcPct val="0"/>
            </a:spcBef>
            <a:spcAft>
              <a:spcPct val="35000"/>
            </a:spcAft>
          </a:pPr>
          <a:r>
            <a:rPr lang="en-AU" sz="1200" kern="1200">
              <a:latin typeface="+mj-lt"/>
            </a:rPr>
            <a:t>See attachment for details</a:t>
          </a:r>
        </a:p>
      </dsp:txBody>
      <dsp:txXfrm>
        <a:off x="0" y="0"/>
        <a:ext cx="11713824" cy="88201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7FD168-9AB9-4674-B4A4-606FCEDFA387}">
      <dsp:nvSpPr>
        <dsp:cNvPr id="0" name=""/>
        <dsp:cNvSpPr/>
      </dsp:nvSpPr>
      <dsp:spPr>
        <a:xfrm>
          <a:off x="53" y="0"/>
          <a:ext cx="6242336" cy="8906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AU" sz="2400" b="0" i="0" kern="1200">
              <a:latin typeface="+mj-lt"/>
            </a:rPr>
            <a:t>Community Skills, Knowledge and Engagement</a:t>
          </a:r>
        </a:p>
      </dsp:txBody>
      <dsp:txXfrm>
        <a:off x="53" y="0"/>
        <a:ext cx="6242336" cy="890649"/>
      </dsp:txXfrm>
    </dsp:sp>
    <dsp:sp modelId="{1DBCA158-1A6C-4723-A861-BDF4B6CBEDD8}">
      <dsp:nvSpPr>
        <dsp:cNvPr id="0" name=""/>
        <dsp:cNvSpPr/>
      </dsp:nvSpPr>
      <dsp:spPr>
        <a:xfrm>
          <a:off x="6616597" y="0"/>
          <a:ext cx="5039685" cy="8906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AU" sz="2400" kern="1200">
              <a:latin typeface="+mj-lt"/>
            </a:rPr>
            <a:t>Indigenous Capacity</a:t>
          </a:r>
        </a:p>
      </dsp:txBody>
      <dsp:txXfrm>
        <a:off x="6616597" y="0"/>
        <a:ext cx="5039685" cy="89064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50376B9-2818-4F9E-A41B-DA5FF2DA63F5}">
      <dsp:nvSpPr>
        <dsp:cNvPr id="0" name=""/>
        <dsp:cNvSpPr/>
      </dsp:nvSpPr>
      <dsp:spPr>
        <a:xfrm>
          <a:off x="12130"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Pest Management</a:t>
          </a:r>
        </a:p>
      </dsp:txBody>
      <dsp:txXfrm>
        <a:off x="12130" y="0"/>
        <a:ext cx="747714" cy="914399"/>
      </dsp:txXfrm>
    </dsp:sp>
    <dsp:sp modelId="{1348C4AC-3FF3-4FCC-95BE-B5C5BFEBA5E3}">
      <dsp:nvSpPr>
        <dsp:cNvPr id="0" name=""/>
        <dsp:cNvSpPr/>
      </dsp:nvSpPr>
      <dsp:spPr>
        <a:xfrm>
          <a:off x="804114"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Weed Management	</a:t>
          </a:r>
        </a:p>
      </dsp:txBody>
      <dsp:txXfrm>
        <a:off x="804114" y="0"/>
        <a:ext cx="747714" cy="914399"/>
      </dsp:txXfrm>
    </dsp:sp>
    <dsp:sp modelId="{FCB42DC4-8E1D-439F-8814-94D3C0494083}">
      <dsp:nvSpPr>
        <dsp:cNvPr id="0" name=""/>
        <dsp:cNvSpPr/>
      </dsp:nvSpPr>
      <dsp:spPr>
        <a:xfrm>
          <a:off x="1596099"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Fire Management</a:t>
          </a:r>
        </a:p>
      </dsp:txBody>
      <dsp:txXfrm>
        <a:off x="1596099" y="0"/>
        <a:ext cx="747714" cy="914399"/>
      </dsp:txXfrm>
    </dsp:sp>
    <dsp:sp modelId="{D0B863F5-F76A-4DA2-9E60-A583A68B5253}">
      <dsp:nvSpPr>
        <dsp:cNvPr id="0" name=""/>
        <dsp:cNvSpPr/>
      </dsp:nvSpPr>
      <dsp:spPr>
        <a:xfrm>
          <a:off x="2388084"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Management Practices - Land, Aquaculture and Fisheries</a:t>
          </a:r>
        </a:p>
      </dsp:txBody>
      <dsp:txXfrm>
        <a:off x="2388084" y="0"/>
        <a:ext cx="747714" cy="914399"/>
      </dsp:txXfrm>
    </dsp:sp>
    <dsp:sp modelId="{13ED7717-E626-461C-98C7-0D6029FADBAB}">
      <dsp:nvSpPr>
        <dsp:cNvPr id="0" name=""/>
        <dsp:cNvSpPr/>
      </dsp:nvSpPr>
      <dsp:spPr>
        <a:xfrm>
          <a:off x="3180068"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Urban Water Installations</a:t>
          </a:r>
        </a:p>
      </dsp:txBody>
      <dsp:txXfrm>
        <a:off x="3180068" y="0"/>
        <a:ext cx="747714" cy="914399"/>
      </dsp:txXfrm>
    </dsp:sp>
    <dsp:sp modelId="{EDF3ABB8-F7F1-4810-9A99-7C6D518AB990}">
      <dsp:nvSpPr>
        <dsp:cNvPr id="0" name=""/>
        <dsp:cNvSpPr/>
      </dsp:nvSpPr>
      <dsp:spPr>
        <a:xfrm>
          <a:off x="3972053"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Revegetation</a:t>
          </a:r>
        </a:p>
      </dsp:txBody>
      <dsp:txXfrm>
        <a:off x="3972053" y="0"/>
        <a:ext cx="747714" cy="914399"/>
      </dsp:txXfrm>
    </dsp:sp>
    <dsp:sp modelId="{66BEB0F3-137B-45B1-9743-42D7C3332DA2}">
      <dsp:nvSpPr>
        <dsp:cNvPr id="0" name=""/>
        <dsp:cNvSpPr/>
      </dsp:nvSpPr>
      <dsp:spPr>
        <a:xfrm>
          <a:off x="4764037"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Erosion Control</a:t>
          </a:r>
        </a:p>
      </dsp:txBody>
      <dsp:txXfrm>
        <a:off x="4764037" y="0"/>
        <a:ext cx="747714" cy="914399"/>
      </dsp:txXfrm>
    </dsp:sp>
    <dsp:sp modelId="{D019E075-4953-4B60-B4E1-F1B65F2C5A55}">
      <dsp:nvSpPr>
        <dsp:cNvPr id="0" name=""/>
        <dsp:cNvSpPr/>
      </dsp:nvSpPr>
      <dsp:spPr>
        <a:xfrm>
          <a:off x="5556022"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Debris Removal</a:t>
          </a:r>
        </a:p>
      </dsp:txBody>
      <dsp:txXfrm>
        <a:off x="5556022" y="0"/>
        <a:ext cx="747714" cy="914399"/>
      </dsp:txXfrm>
    </dsp:sp>
    <dsp:sp modelId="{45E1EFB1-10FE-4A60-9B3B-7BDCB01ED9C5}">
      <dsp:nvSpPr>
        <dsp:cNvPr id="0" name=""/>
        <dsp:cNvSpPr/>
      </dsp:nvSpPr>
      <dsp:spPr>
        <a:xfrm>
          <a:off x="6348007"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Public Access Works</a:t>
          </a:r>
        </a:p>
      </dsp:txBody>
      <dsp:txXfrm>
        <a:off x="6348007" y="0"/>
        <a:ext cx="747714" cy="914399"/>
      </dsp:txXfrm>
    </dsp:sp>
    <dsp:sp modelId="{0C78BFA9-845B-48CB-9ADE-787E7DB22171}">
      <dsp:nvSpPr>
        <dsp:cNvPr id="0" name=""/>
        <dsp:cNvSpPr/>
      </dsp:nvSpPr>
      <dsp:spPr>
        <a:xfrm>
          <a:off x="7135788"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Other Conservation Works</a:t>
          </a:r>
        </a:p>
      </dsp:txBody>
      <dsp:txXfrm>
        <a:off x="7135788" y="0"/>
        <a:ext cx="747714" cy="914399"/>
      </dsp:txXfrm>
    </dsp:sp>
    <dsp:sp modelId="{7214747E-58E4-4D00-A42E-B9ADB25F7399}">
      <dsp:nvSpPr>
        <dsp:cNvPr id="0" name=""/>
        <dsp:cNvSpPr/>
      </dsp:nvSpPr>
      <dsp:spPr>
        <a:xfrm>
          <a:off x="7927773" y="0"/>
          <a:ext cx="747714" cy="914399"/>
        </a:xfrm>
        <a:prstGeom prst="roundRect">
          <a:avLst>
            <a:gd name="adj" fmla="val 10000"/>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Plans of Management</a:t>
          </a:r>
        </a:p>
      </dsp:txBody>
      <dsp:txXfrm>
        <a:off x="7927773" y="0"/>
        <a:ext cx="747714" cy="914399"/>
      </dsp:txXfrm>
    </dsp:sp>
    <dsp:sp modelId="{7774BB1B-39A4-4215-99B6-C91F881423FB}">
      <dsp:nvSpPr>
        <dsp:cNvPr id="0" name=""/>
        <dsp:cNvSpPr/>
      </dsp:nvSpPr>
      <dsp:spPr>
        <a:xfrm>
          <a:off x="8719757" y="0"/>
          <a:ext cx="747714" cy="91439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Indigenous Employment and Enterprise Development</a:t>
          </a:r>
        </a:p>
      </dsp:txBody>
      <dsp:txXfrm>
        <a:off x="8719757" y="0"/>
        <a:ext cx="747714" cy="914399"/>
      </dsp:txXfrm>
    </dsp:sp>
    <dsp:sp modelId="{50FD1873-EF3F-43C1-8C6F-5C72CE262D75}">
      <dsp:nvSpPr>
        <dsp:cNvPr id="0" name=""/>
        <dsp:cNvSpPr/>
      </dsp:nvSpPr>
      <dsp:spPr>
        <a:xfrm>
          <a:off x="9508393" y="0"/>
          <a:ext cx="747714" cy="91439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Training and Skills Development</a:t>
          </a:r>
        </a:p>
      </dsp:txBody>
      <dsp:txXfrm>
        <a:off x="9508393" y="0"/>
        <a:ext cx="747714" cy="914399"/>
      </dsp:txXfrm>
    </dsp:sp>
    <dsp:sp modelId="{28A16487-6DF6-44BB-AA3D-E39BC844162D}">
      <dsp:nvSpPr>
        <dsp:cNvPr id="0" name=""/>
        <dsp:cNvSpPr/>
      </dsp:nvSpPr>
      <dsp:spPr>
        <a:xfrm>
          <a:off x="10300377" y="0"/>
          <a:ext cx="747714" cy="91439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Knowledge Integration and Transfer</a:t>
          </a:r>
        </a:p>
      </dsp:txBody>
      <dsp:txXfrm>
        <a:off x="10300377" y="0"/>
        <a:ext cx="747714" cy="914399"/>
      </dsp:txXfrm>
    </dsp:sp>
    <dsp:sp modelId="{827C214F-1378-481C-9A52-7B0B1CB4698C}">
      <dsp:nvSpPr>
        <dsp:cNvPr id="0" name=""/>
        <dsp:cNvSpPr/>
      </dsp:nvSpPr>
      <dsp:spPr>
        <a:xfrm>
          <a:off x="11092362" y="0"/>
          <a:ext cx="747714" cy="91439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0" kern="1200">
              <a:latin typeface="+mj-lt"/>
            </a:rPr>
            <a:t>Community Particpation and Engagement</a:t>
          </a:r>
        </a:p>
      </dsp:txBody>
      <dsp:txXfrm>
        <a:off x="11092362" y="0"/>
        <a:ext cx="747714" cy="914399"/>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B5EAC57-47BF-4C32-A166-3454B95CAB8C}">
      <dsp:nvSpPr>
        <dsp:cNvPr id="0" name=""/>
        <dsp:cNvSpPr/>
      </dsp:nvSpPr>
      <dsp:spPr>
        <a:xfrm>
          <a:off x="14472" y="0"/>
          <a:ext cx="1275343" cy="59372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mj-lt"/>
            </a:rPr>
            <a:t>Reef Rescue</a:t>
          </a:r>
        </a:p>
      </dsp:txBody>
      <dsp:txXfrm>
        <a:off x="14472" y="0"/>
        <a:ext cx="1275343" cy="593725"/>
      </dsp:txXfrm>
    </dsp:sp>
    <dsp:sp modelId="{D378983D-EC34-4F18-A8A5-9BAD2D749B2B}">
      <dsp:nvSpPr>
        <dsp:cNvPr id="0" name=""/>
        <dsp:cNvSpPr/>
      </dsp:nvSpPr>
      <dsp:spPr>
        <a:xfrm>
          <a:off x="1504546" y="0"/>
          <a:ext cx="1275343" cy="59372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mj-lt"/>
            </a:rPr>
            <a:t>Environmental Stewardship Program</a:t>
          </a:r>
        </a:p>
      </dsp:txBody>
      <dsp:txXfrm>
        <a:off x="1504546" y="0"/>
        <a:ext cx="1275343" cy="593725"/>
      </dsp:txXfrm>
    </dsp:sp>
    <dsp:sp modelId="{1FB44470-EFAA-4F02-986D-9E759E2A7AA8}">
      <dsp:nvSpPr>
        <dsp:cNvPr id="0" name=""/>
        <dsp:cNvSpPr/>
      </dsp:nvSpPr>
      <dsp:spPr>
        <a:xfrm>
          <a:off x="2994148" y="0"/>
          <a:ext cx="1275343" cy="59372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mj-lt"/>
            </a:rPr>
            <a:t>Community Environment Grants</a:t>
          </a:r>
        </a:p>
      </dsp:txBody>
      <dsp:txXfrm>
        <a:off x="2994148" y="0"/>
        <a:ext cx="1275343" cy="593725"/>
      </dsp:txXfrm>
    </dsp:sp>
    <dsp:sp modelId="{F5106F4C-F588-47AA-9F40-A8FB24772AFE}">
      <dsp:nvSpPr>
        <dsp:cNvPr id="0" name=""/>
        <dsp:cNvSpPr/>
      </dsp:nvSpPr>
      <dsp:spPr>
        <a:xfrm>
          <a:off x="4483749" y="0"/>
          <a:ext cx="1275343" cy="59372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mj-lt"/>
            </a:rPr>
            <a:t>Target Area Grants </a:t>
          </a:r>
        </a:p>
      </dsp:txBody>
      <dsp:txXfrm>
        <a:off x="4483749" y="0"/>
        <a:ext cx="1275343" cy="593725"/>
      </dsp:txXfrm>
    </dsp:sp>
    <dsp:sp modelId="{B4708E27-B323-46EC-9191-D8E9A9F153C3}">
      <dsp:nvSpPr>
        <dsp:cNvPr id="0" name=""/>
        <dsp:cNvSpPr/>
      </dsp:nvSpPr>
      <dsp:spPr>
        <a:xfrm>
          <a:off x="5963416" y="0"/>
          <a:ext cx="1275343" cy="59372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mj-lt"/>
            </a:rPr>
            <a:t>World Heritage Grants</a:t>
          </a:r>
        </a:p>
      </dsp:txBody>
      <dsp:txXfrm>
        <a:off x="5963416" y="0"/>
        <a:ext cx="1275343" cy="593725"/>
      </dsp:txXfrm>
    </dsp:sp>
    <dsp:sp modelId="{4CEB8466-7CCA-4E29-AC5A-8EA6957ED181}">
      <dsp:nvSpPr>
        <dsp:cNvPr id="0" name=""/>
        <dsp:cNvSpPr/>
      </dsp:nvSpPr>
      <dsp:spPr>
        <a:xfrm>
          <a:off x="7462952" y="0"/>
          <a:ext cx="1275343" cy="59372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mj-lt"/>
            </a:rPr>
            <a:t>Regional Delivery</a:t>
          </a:r>
        </a:p>
      </dsp:txBody>
      <dsp:txXfrm>
        <a:off x="7462952" y="0"/>
        <a:ext cx="1275343" cy="593725"/>
      </dsp:txXfrm>
    </dsp:sp>
    <dsp:sp modelId="{EA8C4EE7-262E-4000-B239-50B51FD518DE}">
      <dsp:nvSpPr>
        <dsp:cNvPr id="0" name=""/>
        <dsp:cNvSpPr/>
      </dsp:nvSpPr>
      <dsp:spPr>
        <a:xfrm>
          <a:off x="8942619" y="0"/>
          <a:ext cx="1275343" cy="59372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mj-lt"/>
            </a:rPr>
            <a:t>Indigenous Protected Areas</a:t>
          </a:r>
        </a:p>
      </dsp:txBody>
      <dsp:txXfrm>
        <a:off x="8942619" y="0"/>
        <a:ext cx="1275343" cy="593725"/>
      </dsp:txXfrm>
    </dsp:sp>
    <dsp:sp modelId="{53BDB4A1-1241-46A7-B7E3-46E53E780B96}">
      <dsp:nvSpPr>
        <dsp:cNvPr id="0" name=""/>
        <dsp:cNvSpPr/>
      </dsp:nvSpPr>
      <dsp:spPr>
        <a:xfrm>
          <a:off x="10432323" y="0"/>
          <a:ext cx="1275343" cy="59372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mj-lt"/>
            </a:rPr>
            <a:t>Working On Country</a:t>
          </a:r>
        </a:p>
      </dsp:txBody>
      <dsp:txXfrm>
        <a:off x="10432323" y="0"/>
        <a:ext cx="1275343" cy="5937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5C21-1AB0-4FD5-8D37-4055D4FE9B4C}"/>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D2A5E24B-16BB-4FF1-AF20-B5F63AF5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9502</Words>
  <Characters>54163</Characters>
  <Application>Microsoft Office Word</Application>
  <DocSecurity>4</DocSecurity>
  <Lines>451</Lines>
  <Paragraphs>127</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63538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 Evaluation, Reporting and Improvement (MERI) Plan Caring for our Country, Sustainable Environment Stream</dc:title>
  <dc:creator>Caring for our Country</dc:creator>
  <cp:lastModifiedBy>Bec Billingham</cp:lastModifiedBy>
  <cp:revision>2</cp:revision>
  <cp:lastPrinted>2013-07-24T01:28:00Z</cp:lastPrinted>
  <dcterms:created xsi:type="dcterms:W3CDTF">2013-09-24T05:06:00Z</dcterms:created>
  <dcterms:modified xsi:type="dcterms:W3CDTF">2013-09-24T05:06:00Z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