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A88EB" w14:textId="4DC8E7C1" w:rsidR="00BB115B" w:rsidRDefault="002438D5" w:rsidP="00847250">
      <w:pPr>
        <w:pStyle w:val="BodyText"/>
        <w:spacing w:before="0"/>
      </w:pPr>
      <w:bookmarkStart w:id="0" w:name="_Hlk50447726"/>
      <w:r w:rsidRPr="002E2CEC">
        <w:rPr>
          <w:noProof/>
          <w:lang w:eastAsia="en-AU"/>
        </w:rPr>
        <w:drawing>
          <wp:inline distT="0" distB="0" distL="0" distR="0" wp14:anchorId="2F6FA74A" wp14:editId="697182FE">
            <wp:extent cx="2413000" cy="728345"/>
            <wp:effectExtent l="0" t="0" r="6350" b="0"/>
            <wp:docPr id="1" name="Picture 1" descr="Department of Agriculture, Water and the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assis christina\AppData\Local\Microsoft\Windows\INetCache\Content.Outlook\98XLS7EV\DAWE_Inline_BLACK-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3000" cy="728345"/>
                    </a:xfrm>
                    <a:prstGeom prst="rect">
                      <a:avLst/>
                    </a:prstGeom>
                    <a:noFill/>
                    <a:ln>
                      <a:noFill/>
                    </a:ln>
                  </pic:spPr>
                </pic:pic>
              </a:graphicData>
            </a:graphic>
          </wp:inline>
        </w:drawing>
      </w:r>
    </w:p>
    <w:p w14:paraId="62936128" w14:textId="77777777" w:rsidR="00C426B5" w:rsidRPr="0008483C" w:rsidRDefault="0008483C" w:rsidP="0008483C">
      <w:pPr>
        <w:pStyle w:val="DocumentType-Guideline"/>
      </w:pPr>
      <w:r>
        <w:t>GUIDELINE</w:t>
      </w:r>
    </w:p>
    <w:p w14:paraId="4B0327CD" w14:textId="19E79A58" w:rsidR="00B36600" w:rsidRDefault="00BD7006">
      <w:pPr>
        <w:pStyle w:val="Heading1"/>
        <w:spacing w:after="400"/>
        <w:rPr>
          <w:b w:val="0"/>
          <w:sz w:val="24"/>
          <w:szCs w:val="24"/>
        </w:rPr>
      </w:pPr>
      <w:bookmarkStart w:id="1" w:name="_Hlk46435473"/>
      <w:bookmarkStart w:id="2" w:name="_Hlk50448463"/>
      <w:r>
        <w:t>Third</w:t>
      </w:r>
      <w:r w:rsidR="00EE296B">
        <w:t xml:space="preserve"> </w:t>
      </w:r>
      <w:r w:rsidR="002438D5">
        <w:t>party audits of processed plant-based stockfeed facilities</w:t>
      </w:r>
      <w:bookmarkEnd w:id="1"/>
    </w:p>
    <w:bookmarkEnd w:id="2"/>
    <w:p w14:paraId="4ABECD03" w14:textId="77777777" w:rsidR="00E76999" w:rsidRDefault="00E76999" w:rsidP="00E76999">
      <w:pPr>
        <w:pStyle w:val="BodyText"/>
        <w:rPr>
          <w:b/>
        </w:rPr>
      </w:pPr>
      <w:r>
        <w:rPr>
          <w:b/>
        </w:rPr>
        <w:t>Direction to industry</w:t>
      </w:r>
    </w:p>
    <w:p w14:paraId="14CBD465" w14:textId="63AD4D2F" w:rsidR="00E76999" w:rsidRDefault="00E76999" w:rsidP="00E76999">
      <w:pPr>
        <w:pStyle w:val="BodyText"/>
      </w:pPr>
      <w:r w:rsidRPr="00E23F6D">
        <w:t xml:space="preserve">This </w:t>
      </w:r>
      <w:r>
        <w:t>document</w:t>
      </w:r>
      <w:r w:rsidRPr="00E23F6D">
        <w:t xml:space="preserve"> outlines the requirements for</w:t>
      </w:r>
      <w:r>
        <w:t xml:space="preserve"> </w:t>
      </w:r>
      <w:r w:rsidR="002438D5">
        <w:t xml:space="preserve">engaging and undertaking third party </w:t>
      </w:r>
      <w:r w:rsidR="006D2F07">
        <w:t xml:space="preserve">site </w:t>
      </w:r>
      <w:r w:rsidR="002438D5">
        <w:t>audits of facilities used in the manufacture and export of</w:t>
      </w:r>
      <w:r w:rsidR="00EE296B">
        <w:t xml:space="preserve"> processed</w:t>
      </w:r>
      <w:r w:rsidR="002438D5">
        <w:t xml:space="preserve"> plant-based stockfeed to Australia. </w:t>
      </w:r>
      <w:r w:rsidRPr="00E23F6D">
        <w:t>All parties with roles and responsibilities explicit in this guideline must comply with it.</w:t>
      </w:r>
    </w:p>
    <w:p w14:paraId="6A9FD42C" w14:textId="77777777" w:rsidR="00E76999" w:rsidRDefault="0051171E" w:rsidP="00E76999">
      <w:r>
        <w:pict w14:anchorId="6459D4B0">
          <v:rect id="_x0000_i1025" style="width:451.3pt;height:3pt" o:hralign="center" o:hrstd="t" o:hrnoshade="t" o:hr="t" fillcolor="#d5d2ca" stroked="f"/>
        </w:pict>
      </w:r>
    </w:p>
    <w:p w14:paraId="109B7FA4" w14:textId="77777777" w:rsidR="00E76999" w:rsidRDefault="00E76999" w:rsidP="00E76999">
      <w:pPr>
        <w:pStyle w:val="BodyText"/>
        <w:rPr>
          <w:b/>
        </w:rPr>
      </w:pPr>
      <w:r>
        <w:rPr>
          <w:b/>
        </w:rPr>
        <w:t>Summary of main points</w:t>
      </w:r>
    </w:p>
    <w:p w14:paraId="387C8062" w14:textId="57CDA25C" w:rsidR="00E76999" w:rsidRDefault="00E76999" w:rsidP="00E76999">
      <w:pPr>
        <w:pStyle w:val="BodyText"/>
        <w:rPr>
          <w:b/>
        </w:rPr>
      </w:pPr>
      <w:bookmarkStart w:id="3" w:name="_Hlk40778106"/>
      <w:r>
        <w:t>This document outlines the processes and requirements</w:t>
      </w:r>
      <w:r w:rsidR="005D06AC">
        <w:t xml:space="preserve"> for</w:t>
      </w:r>
      <w:r>
        <w:t xml:space="preserve"> </w:t>
      </w:r>
      <w:r w:rsidR="002438D5">
        <w:t>engaging and undertaking third party</w:t>
      </w:r>
      <w:r w:rsidR="006D2F07">
        <w:t xml:space="preserve"> site</w:t>
      </w:r>
      <w:r w:rsidR="002438D5">
        <w:t xml:space="preserve"> audits of facilities used in the manufacture and export of </w:t>
      </w:r>
      <w:r w:rsidR="00EE296B">
        <w:t xml:space="preserve">processed </w:t>
      </w:r>
      <w:r w:rsidR="002438D5">
        <w:t>plant-based stockfeed to Australia</w:t>
      </w:r>
      <w:r>
        <w:t xml:space="preserve">. </w:t>
      </w:r>
      <w:bookmarkEnd w:id="3"/>
      <w:r>
        <w:t>This includes processes for:</w:t>
      </w:r>
    </w:p>
    <w:p w14:paraId="1B560639" w14:textId="42B14CFB" w:rsidR="001C6573" w:rsidRDefault="004128AF" w:rsidP="00E76999">
      <w:pPr>
        <w:pStyle w:val="ListBullet"/>
      </w:pPr>
      <w:r>
        <w:t>Engaging and evaluating</w:t>
      </w:r>
      <w:r w:rsidR="006D2F07">
        <w:t xml:space="preserve"> a </w:t>
      </w:r>
      <w:r w:rsidR="00EE296B">
        <w:t>third party</w:t>
      </w:r>
      <w:r w:rsidR="006D2F07">
        <w:t xml:space="preserve"> auditor</w:t>
      </w:r>
    </w:p>
    <w:p w14:paraId="0BD59A4D" w14:textId="26E3041D" w:rsidR="00E76999" w:rsidRDefault="00EE296B" w:rsidP="00E76999">
      <w:pPr>
        <w:pStyle w:val="ListBullet"/>
      </w:pPr>
      <w:r>
        <w:t>Third party</w:t>
      </w:r>
      <w:r w:rsidR="00693B99">
        <w:t xml:space="preserve"> site audit preparation</w:t>
      </w:r>
    </w:p>
    <w:p w14:paraId="1C8D3A17" w14:textId="6E219896" w:rsidR="00E76999" w:rsidRDefault="00EE296B" w:rsidP="00E76999">
      <w:pPr>
        <w:pStyle w:val="ListBullet"/>
      </w:pPr>
      <w:r>
        <w:t>Third party</w:t>
      </w:r>
      <w:r w:rsidR="00693B99">
        <w:t xml:space="preserve"> site audit</w:t>
      </w:r>
    </w:p>
    <w:p w14:paraId="6EC590A3" w14:textId="1CE48D58" w:rsidR="0035322C" w:rsidRDefault="0035322C" w:rsidP="0035322C">
      <w:pPr>
        <w:pStyle w:val="ListBullet"/>
        <w:numPr>
          <w:ilvl w:val="0"/>
          <w:numId w:val="0"/>
        </w:numPr>
      </w:pPr>
      <w:r>
        <w:t>__________________________________________________________________________________</w:t>
      </w:r>
    </w:p>
    <w:p w14:paraId="0512DD14" w14:textId="15ABCB06" w:rsidR="001237A1" w:rsidRPr="00060436" w:rsidRDefault="001237A1" w:rsidP="001237A1">
      <w:pPr>
        <w:pStyle w:val="BodyText"/>
        <w:spacing w:after="80"/>
        <w:rPr>
          <w:b/>
          <w:sz w:val="30"/>
          <w:szCs w:val="30"/>
        </w:rPr>
      </w:pPr>
      <w:bookmarkStart w:id="4" w:name="_Toc403978944"/>
      <w:bookmarkStart w:id="5" w:name="_Toc403978989"/>
      <w:bookmarkStart w:id="6" w:name="_Toc403979212"/>
      <w:bookmarkStart w:id="7" w:name="_Toc403979237"/>
      <w:bookmarkStart w:id="8" w:name="_Toc404002735"/>
      <w:bookmarkStart w:id="9" w:name="_Toc404003181"/>
      <w:bookmarkStart w:id="10" w:name="_Toc415567144"/>
      <w:bookmarkStart w:id="11" w:name="_Toc416689818"/>
      <w:bookmarkStart w:id="12" w:name="_Toc416943612"/>
      <w:bookmarkStart w:id="13" w:name="_Toc425333597"/>
      <w:bookmarkStart w:id="14" w:name="_Toc425333977"/>
      <w:bookmarkStart w:id="15" w:name="_Toc427649712"/>
      <w:bookmarkStart w:id="16" w:name="_Toc427649763"/>
      <w:bookmarkStart w:id="17" w:name="_Toc427650849"/>
      <w:bookmarkStart w:id="18" w:name="_Toc428281622"/>
      <w:bookmarkStart w:id="19" w:name="_Toc428341334"/>
      <w:r w:rsidRPr="00060436">
        <w:rPr>
          <w:b/>
          <w:sz w:val="30"/>
          <w:szCs w:val="30"/>
        </w:rPr>
        <w:t>In this document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35881DD9" w14:textId="21E84B42" w:rsidR="00D85229" w:rsidRDefault="00E76999" w:rsidP="00D85229">
      <w:pPr>
        <w:pStyle w:val="TOC1"/>
        <w:tabs>
          <w:tab w:val="clear" w:pos="8397"/>
          <w:tab w:val="right" w:leader="dot" w:pos="8789"/>
        </w:tabs>
        <w:rPr>
          <w:rFonts w:asciiTheme="minorHAnsi" w:eastAsiaTheme="minorEastAsia" w:hAnsiTheme="minorHAnsi" w:cstheme="minorBidi"/>
          <w:noProof/>
          <w:lang w:val="en-AU" w:eastAsia="en-AU"/>
        </w:rPr>
      </w:pPr>
      <w:r>
        <w:rPr>
          <w:b/>
          <w:bCs/>
        </w:rPr>
        <w:fldChar w:fldCharType="begin"/>
      </w:r>
      <w:r>
        <w:rPr>
          <w:b/>
          <w:bCs/>
        </w:rPr>
        <w:instrText xml:space="preserve"> TOC \h \z \t "Heading 2,1,Heading 3,2,Heading 4,3" </w:instrText>
      </w:r>
      <w:r>
        <w:rPr>
          <w:b/>
          <w:bCs/>
        </w:rPr>
        <w:fldChar w:fldCharType="separate"/>
      </w:r>
      <w:hyperlink w:anchor="_Toc50447854" w:history="1">
        <w:r w:rsidR="00D85229" w:rsidRPr="004D507D">
          <w:rPr>
            <w:rStyle w:val="Hyperlink"/>
            <w:noProof/>
          </w:rPr>
          <w:t>Purpose of this document</w:t>
        </w:r>
        <w:r w:rsidR="00D85229">
          <w:rPr>
            <w:noProof/>
            <w:webHidden/>
          </w:rPr>
          <w:tab/>
        </w:r>
        <w:r w:rsidR="00D85229">
          <w:rPr>
            <w:noProof/>
            <w:webHidden/>
          </w:rPr>
          <w:fldChar w:fldCharType="begin"/>
        </w:r>
        <w:r w:rsidR="00D85229">
          <w:rPr>
            <w:noProof/>
            <w:webHidden/>
          </w:rPr>
          <w:instrText xml:space="preserve"> PAGEREF _Toc50447854 \h </w:instrText>
        </w:r>
        <w:r w:rsidR="00D85229">
          <w:rPr>
            <w:noProof/>
            <w:webHidden/>
          </w:rPr>
        </w:r>
        <w:r w:rsidR="00D85229">
          <w:rPr>
            <w:noProof/>
            <w:webHidden/>
          </w:rPr>
          <w:fldChar w:fldCharType="separate"/>
        </w:r>
        <w:r w:rsidR="00556120">
          <w:rPr>
            <w:noProof/>
            <w:webHidden/>
          </w:rPr>
          <w:t>2</w:t>
        </w:r>
        <w:r w:rsidR="00D85229">
          <w:rPr>
            <w:noProof/>
            <w:webHidden/>
          </w:rPr>
          <w:fldChar w:fldCharType="end"/>
        </w:r>
      </w:hyperlink>
    </w:p>
    <w:p w14:paraId="41EDDE28" w14:textId="788ADFBE" w:rsidR="00D85229" w:rsidRDefault="0051171E" w:rsidP="00D85229">
      <w:pPr>
        <w:pStyle w:val="TOC1"/>
        <w:tabs>
          <w:tab w:val="clear" w:pos="8397"/>
          <w:tab w:val="right" w:leader="dot" w:pos="8789"/>
        </w:tabs>
        <w:rPr>
          <w:rFonts w:asciiTheme="minorHAnsi" w:eastAsiaTheme="minorEastAsia" w:hAnsiTheme="minorHAnsi" w:cstheme="minorBidi"/>
          <w:noProof/>
          <w:lang w:val="en-AU" w:eastAsia="en-AU"/>
        </w:rPr>
      </w:pPr>
      <w:hyperlink w:anchor="_Toc50447855" w:history="1">
        <w:r w:rsidR="00D85229" w:rsidRPr="004D507D">
          <w:rPr>
            <w:rStyle w:val="Hyperlink"/>
            <w:noProof/>
          </w:rPr>
          <w:t>Definitions</w:t>
        </w:r>
        <w:r w:rsidR="00D85229">
          <w:rPr>
            <w:noProof/>
            <w:webHidden/>
          </w:rPr>
          <w:tab/>
        </w:r>
        <w:r w:rsidR="00D85229">
          <w:rPr>
            <w:noProof/>
            <w:webHidden/>
          </w:rPr>
          <w:fldChar w:fldCharType="begin"/>
        </w:r>
        <w:r w:rsidR="00D85229">
          <w:rPr>
            <w:noProof/>
            <w:webHidden/>
          </w:rPr>
          <w:instrText xml:space="preserve"> PAGEREF _Toc50447855 \h </w:instrText>
        </w:r>
        <w:r w:rsidR="00D85229">
          <w:rPr>
            <w:noProof/>
            <w:webHidden/>
          </w:rPr>
        </w:r>
        <w:r w:rsidR="00D85229">
          <w:rPr>
            <w:noProof/>
            <w:webHidden/>
          </w:rPr>
          <w:fldChar w:fldCharType="separate"/>
        </w:r>
        <w:r w:rsidR="00556120">
          <w:rPr>
            <w:noProof/>
            <w:webHidden/>
          </w:rPr>
          <w:t>2</w:t>
        </w:r>
        <w:r w:rsidR="00D85229">
          <w:rPr>
            <w:noProof/>
            <w:webHidden/>
          </w:rPr>
          <w:fldChar w:fldCharType="end"/>
        </w:r>
      </w:hyperlink>
    </w:p>
    <w:p w14:paraId="5D707394" w14:textId="2E49E8ED" w:rsidR="00D85229" w:rsidRDefault="0051171E" w:rsidP="00D85229">
      <w:pPr>
        <w:pStyle w:val="TOC1"/>
        <w:tabs>
          <w:tab w:val="clear" w:pos="8397"/>
          <w:tab w:val="right" w:leader="dot" w:pos="8789"/>
        </w:tabs>
        <w:rPr>
          <w:rFonts w:asciiTheme="minorHAnsi" w:eastAsiaTheme="minorEastAsia" w:hAnsiTheme="minorHAnsi" w:cstheme="minorBidi"/>
          <w:noProof/>
          <w:lang w:val="en-AU" w:eastAsia="en-AU"/>
        </w:rPr>
      </w:pPr>
      <w:hyperlink w:anchor="_Toc50447856" w:history="1">
        <w:r w:rsidR="00D85229" w:rsidRPr="004D507D">
          <w:rPr>
            <w:rStyle w:val="Hyperlink"/>
            <w:noProof/>
          </w:rPr>
          <w:t>Policy statement</w:t>
        </w:r>
        <w:r w:rsidR="00D85229">
          <w:rPr>
            <w:noProof/>
            <w:webHidden/>
          </w:rPr>
          <w:tab/>
        </w:r>
        <w:r w:rsidR="00D85229">
          <w:rPr>
            <w:noProof/>
            <w:webHidden/>
          </w:rPr>
          <w:fldChar w:fldCharType="begin"/>
        </w:r>
        <w:r w:rsidR="00D85229">
          <w:rPr>
            <w:noProof/>
            <w:webHidden/>
          </w:rPr>
          <w:instrText xml:space="preserve"> PAGEREF _Toc50447856 \h </w:instrText>
        </w:r>
        <w:r w:rsidR="00D85229">
          <w:rPr>
            <w:noProof/>
            <w:webHidden/>
          </w:rPr>
        </w:r>
        <w:r w:rsidR="00D85229">
          <w:rPr>
            <w:noProof/>
            <w:webHidden/>
          </w:rPr>
          <w:fldChar w:fldCharType="separate"/>
        </w:r>
        <w:r w:rsidR="00556120">
          <w:rPr>
            <w:noProof/>
            <w:webHidden/>
          </w:rPr>
          <w:t>4</w:t>
        </w:r>
        <w:r w:rsidR="00D85229">
          <w:rPr>
            <w:noProof/>
            <w:webHidden/>
          </w:rPr>
          <w:fldChar w:fldCharType="end"/>
        </w:r>
      </w:hyperlink>
    </w:p>
    <w:p w14:paraId="3E0EE6CF" w14:textId="250328DD" w:rsidR="00D85229" w:rsidRDefault="0051171E" w:rsidP="00D85229">
      <w:pPr>
        <w:pStyle w:val="TOC2"/>
        <w:tabs>
          <w:tab w:val="right" w:leader="dot" w:pos="8789"/>
        </w:tabs>
        <w:rPr>
          <w:rFonts w:asciiTheme="minorHAnsi" w:eastAsiaTheme="minorEastAsia" w:hAnsiTheme="minorHAnsi" w:cstheme="minorBidi"/>
          <w:noProof/>
          <w:lang w:eastAsia="en-AU"/>
        </w:rPr>
      </w:pPr>
      <w:hyperlink w:anchor="_Toc50447857" w:history="1">
        <w:r w:rsidR="00D85229" w:rsidRPr="004D507D">
          <w:rPr>
            <w:rStyle w:val="Hyperlink"/>
            <w:noProof/>
          </w:rPr>
          <w:t>Management of biosecurity risks</w:t>
        </w:r>
        <w:r w:rsidR="00D85229">
          <w:rPr>
            <w:noProof/>
            <w:webHidden/>
          </w:rPr>
          <w:tab/>
        </w:r>
        <w:r w:rsidR="00D85229">
          <w:rPr>
            <w:noProof/>
            <w:webHidden/>
          </w:rPr>
          <w:fldChar w:fldCharType="begin"/>
        </w:r>
        <w:r w:rsidR="00D85229">
          <w:rPr>
            <w:noProof/>
            <w:webHidden/>
          </w:rPr>
          <w:instrText xml:space="preserve"> PAGEREF _Toc50447857 \h </w:instrText>
        </w:r>
        <w:r w:rsidR="00D85229">
          <w:rPr>
            <w:noProof/>
            <w:webHidden/>
          </w:rPr>
        </w:r>
        <w:r w:rsidR="00D85229">
          <w:rPr>
            <w:noProof/>
            <w:webHidden/>
          </w:rPr>
          <w:fldChar w:fldCharType="separate"/>
        </w:r>
        <w:r w:rsidR="00556120">
          <w:rPr>
            <w:noProof/>
            <w:webHidden/>
          </w:rPr>
          <w:t>4</w:t>
        </w:r>
        <w:r w:rsidR="00D85229">
          <w:rPr>
            <w:noProof/>
            <w:webHidden/>
          </w:rPr>
          <w:fldChar w:fldCharType="end"/>
        </w:r>
      </w:hyperlink>
    </w:p>
    <w:p w14:paraId="5CB95835" w14:textId="055E4DED" w:rsidR="00D85229" w:rsidRDefault="0051171E" w:rsidP="00D85229">
      <w:pPr>
        <w:pStyle w:val="TOC2"/>
        <w:tabs>
          <w:tab w:val="right" w:leader="dot" w:pos="8789"/>
        </w:tabs>
        <w:rPr>
          <w:rFonts w:asciiTheme="minorHAnsi" w:eastAsiaTheme="minorEastAsia" w:hAnsiTheme="minorHAnsi" w:cstheme="minorBidi"/>
          <w:noProof/>
          <w:lang w:eastAsia="en-AU"/>
        </w:rPr>
      </w:pPr>
      <w:hyperlink w:anchor="_Toc50447858" w:history="1">
        <w:r w:rsidR="00D85229" w:rsidRPr="004D507D">
          <w:rPr>
            <w:rStyle w:val="Hyperlink"/>
            <w:noProof/>
          </w:rPr>
          <w:t>Third party audits</w:t>
        </w:r>
        <w:r w:rsidR="00D85229">
          <w:rPr>
            <w:noProof/>
            <w:webHidden/>
          </w:rPr>
          <w:tab/>
        </w:r>
        <w:r w:rsidR="00D85229">
          <w:rPr>
            <w:noProof/>
            <w:webHidden/>
          </w:rPr>
          <w:fldChar w:fldCharType="begin"/>
        </w:r>
        <w:r w:rsidR="00D85229">
          <w:rPr>
            <w:noProof/>
            <w:webHidden/>
          </w:rPr>
          <w:instrText xml:space="preserve"> PAGEREF _Toc50447858 \h </w:instrText>
        </w:r>
        <w:r w:rsidR="00D85229">
          <w:rPr>
            <w:noProof/>
            <w:webHidden/>
          </w:rPr>
        </w:r>
        <w:r w:rsidR="00D85229">
          <w:rPr>
            <w:noProof/>
            <w:webHidden/>
          </w:rPr>
          <w:fldChar w:fldCharType="separate"/>
        </w:r>
        <w:r w:rsidR="00556120">
          <w:rPr>
            <w:noProof/>
            <w:webHidden/>
          </w:rPr>
          <w:t>4</w:t>
        </w:r>
        <w:r w:rsidR="00D85229">
          <w:rPr>
            <w:noProof/>
            <w:webHidden/>
          </w:rPr>
          <w:fldChar w:fldCharType="end"/>
        </w:r>
      </w:hyperlink>
    </w:p>
    <w:p w14:paraId="4D79CE42" w14:textId="6EE1EFFC" w:rsidR="00D85229" w:rsidRDefault="0051171E" w:rsidP="00D85229">
      <w:pPr>
        <w:pStyle w:val="TOC1"/>
        <w:tabs>
          <w:tab w:val="clear" w:pos="8397"/>
          <w:tab w:val="right" w:leader="dot" w:pos="8789"/>
        </w:tabs>
        <w:rPr>
          <w:rFonts w:asciiTheme="minorHAnsi" w:eastAsiaTheme="minorEastAsia" w:hAnsiTheme="minorHAnsi" w:cstheme="minorBidi"/>
          <w:noProof/>
          <w:lang w:val="en-AU" w:eastAsia="en-AU"/>
        </w:rPr>
      </w:pPr>
      <w:hyperlink w:anchor="_Toc50447859" w:history="1">
        <w:r w:rsidR="00D85229" w:rsidRPr="004D507D">
          <w:rPr>
            <w:rStyle w:val="Hyperlink"/>
            <w:noProof/>
          </w:rPr>
          <w:t>Legislative framework</w:t>
        </w:r>
        <w:r w:rsidR="00D85229">
          <w:rPr>
            <w:noProof/>
            <w:webHidden/>
          </w:rPr>
          <w:tab/>
        </w:r>
        <w:r w:rsidR="00D85229">
          <w:rPr>
            <w:noProof/>
            <w:webHidden/>
          </w:rPr>
          <w:fldChar w:fldCharType="begin"/>
        </w:r>
        <w:r w:rsidR="00D85229">
          <w:rPr>
            <w:noProof/>
            <w:webHidden/>
          </w:rPr>
          <w:instrText xml:space="preserve"> PAGEREF _Toc50447859 \h </w:instrText>
        </w:r>
        <w:r w:rsidR="00D85229">
          <w:rPr>
            <w:noProof/>
            <w:webHidden/>
          </w:rPr>
        </w:r>
        <w:r w:rsidR="00D85229">
          <w:rPr>
            <w:noProof/>
            <w:webHidden/>
          </w:rPr>
          <w:fldChar w:fldCharType="separate"/>
        </w:r>
        <w:r w:rsidR="00556120">
          <w:rPr>
            <w:noProof/>
            <w:webHidden/>
          </w:rPr>
          <w:t>5</w:t>
        </w:r>
        <w:r w:rsidR="00D85229">
          <w:rPr>
            <w:noProof/>
            <w:webHidden/>
          </w:rPr>
          <w:fldChar w:fldCharType="end"/>
        </w:r>
      </w:hyperlink>
    </w:p>
    <w:p w14:paraId="54EA8E1F" w14:textId="2E7ECDE2" w:rsidR="00D85229" w:rsidRDefault="0051171E" w:rsidP="00D85229">
      <w:pPr>
        <w:pStyle w:val="TOC1"/>
        <w:tabs>
          <w:tab w:val="clear" w:pos="8397"/>
          <w:tab w:val="right" w:leader="dot" w:pos="8789"/>
        </w:tabs>
        <w:rPr>
          <w:rFonts w:asciiTheme="minorHAnsi" w:eastAsiaTheme="minorEastAsia" w:hAnsiTheme="minorHAnsi" w:cstheme="minorBidi"/>
          <w:noProof/>
          <w:lang w:val="en-AU" w:eastAsia="en-AU"/>
        </w:rPr>
      </w:pPr>
      <w:hyperlink w:anchor="_Toc50447860" w:history="1">
        <w:r w:rsidR="00D85229" w:rsidRPr="004D507D">
          <w:rPr>
            <w:rStyle w:val="Hyperlink"/>
            <w:noProof/>
          </w:rPr>
          <w:t>Roles and responsibilities</w:t>
        </w:r>
        <w:r w:rsidR="00D85229">
          <w:rPr>
            <w:noProof/>
            <w:webHidden/>
          </w:rPr>
          <w:tab/>
        </w:r>
        <w:r w:rsidR="00D85229">
          <w:rPr>
            <w:noProof/>
            <w:webHidden/>
          </w:rPr>
          <w:fldChar w:fldCharType="begin"/>
        </w:r>
        <w:r w:rsidR="00D85229">
          <w:rPr>
            <w:noProof/>
            <w:webHidden/>
          </w:rPr>
          <w:instrText xml:space="preserve"> PAGEREF _Toc50447860 \h </w:instrText>
        </w:r>
        <w:r w:rsidR="00D85229">
          <w:rPr>
            <w:noProof/>
            <w:webHidden/>
          </w:rPr>
        </w:r>
        <w:r w:rsidR="00D85229">
          <w:rPr>
            <w:noProof/>
            <w:webHidden/>
          </w:rPr>
          <w:fldChar w:fldCharType="separate"/>
        </w:r>
        <w:r w:rsidR="00556120">
          <w:rPr>
            <w:noProof/>
            <w:webHidden/>
          </w:rPr>
          <w:t>5</w:t>
        </w:r>
        <w:r w:rsidR="00D85229">
          <w:rPr>
            <w:noProof/>
            <w:webHidden/>
          </w:rPr>
          <w:fldChar w:fldCharType="end"/>
        </w:r>
      </w:hyperlink>
    </w:p>
    <w:p w14:paraId="455B146D" w14:textId="7C46DEB4" w:rsidR="00D85229" w:rsidRDefault="0051171E" w:rsidP="00D85229">
      <w:pPr>
        <w:pStyle w:val="TOC1"/>
        <w:tabs>
          <w:tab w:val="clear" w:pos="8397"/>
          <w:tab w:val="right" w:leader="dot" w:pos="8789"/>
        </w:tabs>
        <w:rPr>
          <w:rFonts w:asciiTheme="minorHAnsi" w:eastAsiaTheme="minorEastAsia" w:hAnsiTheme="minorHAnsi" w:cstheme="minorBidi"/>
          <w:noProof/>
          <w:lang w:val="en-AU" w:eastAsia="en-AU"/>
        </w:rPr>
      </w:pPr>
      <w:hyperlink w:anchor="_Toc50447861" w:history="1">
        <w:r w:rsidR="00D85229" w:rsidRPr="004D507D">
          <w:rPr>
            <w:rStyle w:val="Hyperlink"/>
            <w:noProof/>
          </w:rPr>
          <w:t>Engaging and evaluating a third party auditor</w:t>
        </w:r>
        <w:r w:rsidR="00D85229">
          <w:rPr>
            <w:noProof/>
            <w:webHidden/>
          </w:rPr>
          <w:tab/>
        </w:r>
        <w:r w:rsidR="00D85229">
          <w:rPr>
            <w:noProof/>
            <w:webHidden/>
          </w:rPr>
          <w:fldChar w:fldCharType="begin"/>
        </w:r>
        <w:r w:rsidR="00D85229">
          <w:rPr>
            <w:noProof/>
            <w:webHidden/>
          </w:rPr>
          <w:instrText xml:space="preserve"> PAGEREF _Toc50447861 \h </w:instrText>
        </w:r>
        <w:r w:rsidR="00D85229">
          <w:rPr>
            <w:noProof/>
            <w:webHidden/>
          </w:rPr>
        </w:r>
        <w:r w:rsidR="00D85229">
          <w:rPr>
            <w:noProof/>
            <w:webHidden/>
          </w:rPr>
          <w:fldChar w:fldCharType="separate"/>
        </w:r>
        <w:r w:rsidR="00556120">
          <w:rPr>
            <w:noProof/>
            <w:webHidden/>
          </w:rPr>
          <w:t>6</w:t>
        </w:r>
        <w:r w:rsidR="00D85229">
          <w:rPr>
            <w:noProof/>
            <w:webHidden/>
          </w:rPr>
          <w:fldChar w:fldCharType="end"/>
        </w:r>
      </w:hyperlink>
    </w:p>
    <w:p w14:paraId="522B7948" w14:textId="6C9FB931" w:rsidR="00D85229" w:rsidRDefault="0051171E" w:rsidP="00D85229">
      <w:pPr>
        <w:pStyle w:val="TOC1"/>
        <w:tabs>
          <w:tab w:val="clear" w:pos="8397"/>
          <w:tab w:val="right" w:leader="dot" w:pos="8789"/>
        </w:tabs>
        <w:rPr>
          <w:rFonts w:asciiTheme="minorHAnsi" w:eastAsiaTheme="minorEastAsia" w:hAnsiTheme="minorHAnsi" w:cstheme="minorBidi"/>
          <w:noProof/>
          <w:lang w:val="en-AU" w:eastAsia="en-AU"/>
        </w:rPr>
      </w:pPr>
      <w:hyperlink w:anchor="_Toc50447862" w:history="1">
        <w:r w:rsidR="00D85229" w:rsidRPr="004D507D">
          <w:rPr>
            <w:rStyle w:val="Hyperlink"/>
            <w:noProof/>
          </w:rPr>
          <w:t>Third party site audit preparation</w:t>
        </w:r>
        <w:r w:rsidR="00D85229">
          <w:rPr>
            <w:noProof/>
            <w:webHidden/>
          </w:rPr>
          <w:tab/>
        </w:r>
        <w:r w:rsidR="00D85229">
          <w:rPr>
            <w:noProof/>
            <w:webHidden/>
          </w:rPr>
          <w:fldChar w:fldCharType="begin"/>
        </w:r>
        <w:r w:rsidR="00D85229">
          <w:rPr>
            <w:noProof/>
            <w:webHidden/>
          </w:rPr>
          <w:instrText xml:space="preserve"> PAGEREF _Toc50447862 \h </w:instrText>
        </w:r>
        <w:r w:rsidR="00D85229">
          <w:rPr>
            <w:noProof/>
            <w:webHidden/>
          </w:rPr>
        </w:r>
        <w:r w:rsidR="00D85229">
          <w:rPr>
            <w:noProof/>
            <w:webHidden/>
          </w:rPr>
          <w:fldChar w:fldCharType="separate"/>
        </w:r>
        <w:r w:rsidR="00556120">
          <w:rPr>
            <w:noProof/>
            <w:webHidden/>
          </w:rPr>
          <w:t>7</w:t>
        </w:r>
        <w:r w:rsidR="00D85229">
          <w:rPr>
            <w:noProof/>
            <w:webHidden/>
          </w:rPr>
          <w:fldChar w:fldCharType="end"/>
        </w:r>
      </w:hyperlink>
    </w:p>
    <w:p w14:paraId="68D89745" w14:textId="2F50B5A3" w:rsidR="00D85229" w:rsidRDefault="0051171E" w:rsidP="00D85229">
      <w:pPr>
        <w:pStyle w:val="TOC1"/>
        <w:tabs>
          <w:tab w:val="clear" w:pos="8397"/>
          <w:tab w:val="right" w:leader="dot" w:pos="8789"/>
        </w:tabs>
        <w:rPr>
          <w:rFonts w:asciiTheme="minorHAnsi" w:eastAsiaTheme="minorEastAsia" w:hAnsiTheme="minorHAnsi" w:cstheme="minorBidi"/>
          <w:noProof/>
          <w:lang w:val="en-AU" w:eastAsia="en-AU"/>
        </w:rPr>
      </w:pPr>
      <w:hyperlink w:anchor="_Toc50447863" w:history="1">
        <w:r w:rsidR="00D85229" w:rsidRPr="004D507D">
          <w:rPr>
            <w:rStyle w:val="Hyperlink"/>
            <w:noProof/>
          </w:rPr>
          <w:t>Third party site audit</w:t>
        </w:r>
        <w:r w:rsidR="00D85229">
          <w:rPr>
            <w:noProof/>
            <w:webHidden/>
          </w:rPr>
          <w:tab/>
        </w:r>
        <w:r w:rsidR="00D85229">
          <w:rPr>
            <w:noProof/>
            <w:webHidden/>
          </w:rPr>
          <w:fldChar w:fldCharType="begin"/>
        </w:r>
        <w:r w:rsidR="00D85229">
          <w:rPr>
            <w:noProof/>
            <w:webHidden/>
          </w:rPr>
          <w:instrText xml:space="preserve"> PAGEREF _Toc50447863 \h </w:instrText>
        </w:r>
        <w:r w:rsidR="00D85229">
          <w:rPr>
            <w:noProof/>
            <w:webHidden/>
          </w:rPr>
        </w:r>
        <w:r w:rsidR="00D85229">
          <w:rPr>
            <w:noProof/>
            <w:webHidden/>
          </w:rPr>
          <w:fldChar w:fldCharType="separate"/>
        </w:r>
        <w:r w:rsidR="00556120">
          <w:rPr>
            <w:noProof/>
            <w:webHidden/>
          </w:rPr>
          <w:t>9</w:t>
        </w:r>
        <w:r w:rsidR="00D85229">
          <w:rPr>
            <w:noProof/>
            <w:webHidden/>
          </w:rPr>
          <w:fldChar w:fldCharType="end"/>
        </w:r>
      </w:hyperlink>
    </w:p>
    <w:p w14:paraId="58302348" w14:textId="439F1B3D" w:rsidR="00D85229" w:rsidRDefault="0051171E" w:rsidP="00D85229">
      <w:pPr>
        <w:pStyle w:val="TOC1"/>
        <w:tabs>
          <w:tab w:val="clear" w:pos="8397"/>
          <w:tab w:val="right" w:leader="dot" w:pos="8789"/>
        </w:tabs>
        <w:rPr>
          <w:rFonts w:asciiTheme="minorHAnsi" w:eastAsiaTheme="minorEastAsia" w:hAnsiTheme="minorHAnsi" w:cstheme="minorBidi"/>
          <w:noProof/>
          <w:lang w:val="en-AU" w:eastAsia="en-AU"/>
        </w:rPr>
      </w:pPr>
      <w:hyperlink w:anchor="_Toc50447864" w:history="1">
        <w:r w:rsidR="00D85229" w:rsidRPr="004D507D">
          <w:rPr>
            <w:rStyle w:val="Hyperlink"/>
            <w:noProof/>
          </w:rPr>
          <w:t>Version history</w:t>
        </w:r>
        <w:r w:rsidR="00D85229">
          <w:rPr>
            <w:noProof/>
            <w:webHidden/>
          </w:rPr>
          <w:tab/>
        </w:r>
        <w:r w:rsidR="00D85229">
          <w:rPr>
            <w:noProof/>
            <w:webHidden/>
          </w:rPr>
          <w:fldChar w:fldCharType="begin"/>
        </w:r>
        <w:r w:rsidR="00D85229">
          <w:rPr>
            <w:noProof/>
            <w:webHidden/>
          </w:rPr>
          <w:instrText xml:space="preserve"> PAGEREF _Toc50447864 \h </w:instrText>
        </w:r>
        <w:r w:rsidR="00D85229">
          <w:rPr>
            <w:noProof/>
            <w:webHidden/>
          </w:rPr>
        </w:r>
        <w:r w:rsidR="00D85229">
          <w:rPr>
            <w:noProof/>
            <w:webHidden/>
          </w:rPr>
          <w:fldChar w:fldCharType="separate"/>
        </w:r>
        <w:r w:rsidR="00556120">
          <w:rPr>
            <w:noProof/>
            <w:webHidden/>
          </w:rPr>
          <w:t>10</w:t>
        </w:r>
        <w:r w:rsidR="00D85229">
          <w:rPr>
            <w:noProof/>
            <w:webHidden/>
          </w:rPr>
          <w:fldChar w:fldCharType="end"/>
        </w:r>
      </w:hyperlink>
    </w:p>
    <w:p w14:paraId="0F7BDD21" w14:textId="49C66C9A" w:rsidR="005B49B8" w:rsidRDefault="00E76999" w:rsidP="00D85229">
      <w:pPr>
        <w:pStyle w:val="BodyText"/>
        <w:tabs>
          <w:tab w:val="right" w:leader="dot" w:pos="8789"/>
        </w:tabs>
        <w:rPr>
          <w:highlight w:val="yellow"/>
        </w:rPr>
      </w:pPr>
      <w:r>
        <w:rPr>
          <w:bCs/>
          <w:lang w:val="en-US"/>
        </w:rPr>
        <w:fldChar w:fldCharType="end"/>
      </w:r>
      <w:r>
        <w:rPr>
          <w:highlight w:val="yellow"/>
        </w:rPr>
        <w:t xml:space="preserve"> </w:t>
      </w:r>
    </w:p>
    <w:p w14:paraId="1DDEE387" w14:textId="77777777" w:rsidR="005B49B8" w:rsidRDefault="005B49B8">
      <w:pPr>
        <w:spacing w:before="0" w:after="0"/>
        <w:rPr>
          <w:rFonts w:eastAsia="Times New Roman"/>
          <w:szCs w:val="24"/>
          <w:highlight w:val="yellow"/>
        </w:rPr>
      </w:pPr>
      <w:r>
        <w:rPr>
          <w:highlight w:val="yellow"/>
        </w:rPr>
        <w:br w:type="page"/>
      </w:r>
    </w:p>
    <w:p w14:paraId="398C3F45" w14:textId="77777777" w:rsidR="00E76999" w:rsidRDefault="00E76999" w:rsidP="00E76999">
      <w:pPr>
        <w:pStyle w:val="Heading2"/>
      </w:pPr>
      <w:bookmarkStart w:id="20" w:name="_Toc407107073"/>
      <w:bookmarkStart w:id="21" w:name="_Toc50447854"/>
      <w:r>
        <w:lastRenderedPageBreak/>
        <w:t>Purpose of this document</w:t>
      </w:r>
      <w:bookmarkEnd w:id="20"/>
      <w:bookmarkEnd w:id="21"/>
    </w:p>
    <w:p w14:paraId="6BB8179B" w14:textId="47E3E875" w:rsidR="00CD3B4A" w:rsidRDefault="00CD3B4A" w:rsidP="00EF1FF7">
      <w:pPr>
        <w:pStyle w:val="BodyText"/>
        <w:rPr>
          <w:rFonts w:eastAsia="Calibri"/>
          <w:b/>
          <w:bCs/>
        </w:rPr>
      </w:pPr>
      <w:bookmarkStart w:id="22" w:name="_Toc407107074"/>
      <w:r w:rsidRPr="00CD3B4A">
        <w:rPr>
          <w:rFonts w:eastAsia="Calibri"/>
        </w:rPr>
        <w:t xml:space="preserve">This document outlines the processes and requirements </w:t>
      </w:r>
      <w:r w:rsidR="00ED1715">
        <w:rPr>
          <w:rFonts w:eastAsia="Calibri"/>
        </w:rPr>
        <w:t xml:space="preserve">for </w:t>
      </w:r>
      <w:r w:rsidRPr="00CD3B4A">
        <w:rPr>
          <w:rFonts w:eastAsia="Calibri"/>
        </w:rPr>
        <w:t>engaging and undertaking third party site audits of facilities used in the manufacture and export of</w:t>
      </w:r>
      <w:r w:rsidR="00EE296B">
        <w:rPr>
          <w:rFonts w:eastAsia="Calibri"/>
        </w:rPr>
        <w:t xml:space="preserve"> processed</w:t>
      </w:r>
      <w:r w:rsidRPr="00CD3B4A">
        <w:rPr>
          <w:rFonts w:eastAsia="Calibri"/>
        </w:rPr>
        <w:t xml:space="preserve"> plant-based stockfeed to Australia. </w:t>
      </w:r>
      <w:r>
        <w:rPr>
          <w:rFonts w:eastAsia="Calibri"/>
        </w:rPr>
        <w:t xml:space="preserve">It is designed to assist importers and </w:t>
      </w:r>
      <w:r w:rsidR="00EE296B">
        <w:rPr>
          <w:rFonts w:eastAsia="Calibri"/>
        </w:rPr>
        <w:t>third party</w:t>
      </w:r>
      <w:r>
        <w:rPr>
          <w:rFonts w:eastAsia="Calibri"/>
        </w:rPr>
        <w:t xml:space="preserve"> auditors understand the requirements and their roles and responsibilities in the process.</w:t>
      </w:r>
    </w:p>
    <w:p w14:paraId="1FEC0AFB" w14:textId="2D031E8F" w:rsidR="00E76999" w:rsidRDefault="00E76999" w:rsidP="00E76999">
      <w:pPr>
        <w:pStyle w:val="Heading2"/>
      </w:pPr>
      <w:bookmarkStart w:id="23" w:name="_Toc50447855"/>
      <w:r>
        <w:t>Definitions</w:t>
      </w:r>
      <w:bookmarkEnd w:id="22"/>
      <w:bookmarkEnd w:id="23"/>
    </w:p>
    <w:p w14:paraId="3D6DF4D5" w14:textId="77777777" w:rsidR="00E76999" w:rsidRDefault="00E76999" w:rsidP="00E76999">
      <w:pPr>
        <w:pStyle w:val="BodyText"/>
      </w:pPr>
      <w:r>
        <w:t>The following table defines terms used in this document.</w:t>
      </w:r>
    </w:p>
    <w:tbl>
      <w:tblPr>
        <w:tblW w:w="9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efinitions"/>
      </w:tblPr>
      <w:tblGrid>
        <w:gridCol w:w="2268"/>
        <w:gridCol w:w="6746"/>
      </w:tblGrid>
      <w:tr w:rsidR="00A12ACE" w14:paraId="3BD716C8" w14:textId="77777777" w:rsidTr="00A77935">
        <w:trPr>
          <w:cantSplit/>
          <w:tblHeader/>
        </w:trPr>
        <w:tc>
          <w:tcPr>
            <w:tcW w:w="2268" w:type="dxa"/>
            <w:tcBorders>
              <w:top w:val="single" w:sz="4" w:space="0" w:color="auto"/>
              <w:left w:val="single" w:sz="4" w:space="0" w:color="auto"/>
              <w:bottom w:val="single" w:sz="4" w:space="0" w:color="auto"/>
              <w:right w:val="single" w:sz="4" w:space="0" w:color="FFFFFF"/>
            </w:tcBorders>
            <w:shd w:val="clear" w:color="auto" w:fill="000000"/>
          </w:tcPr>
          <w:p w14:paraId="3E566B51" w14:textId="77777777" w:rsidR="00A12ACE" w:rsidRDefault="00A12ACE" w:rsidP="00A77935">
            <w:pPr>
              <w:pStyle w:val="Tableheadings"/>
            </w:pPr>
            <w:bookmarkStart w:id="24" w:name="_Hlk531538332"/>
            <w:r>
              <w:t>Term</w:t>
            </w:r>
          </w:p>
        </w:tc>
        <w:tc>
          <w:tcPr>
            <w:tcW w:w="6746" w:type="dxa"/>
            <w:tcBorders>
              <w:top w:val="single" w:sz="4" w:space="0" w:color="auto"/>
              <w:left w:val="single" w:sz="4" w:space="0" w:color="FFFFFF"/>
              <w:bottom w:val="single" w:sz="4" w:space="0" w:color="auto"/>
              <w:right w:val="single" w:sz="4" w:space="0" w:color="auto"/>
            </w:tcBorders>
            <w:shd w:val="clear" w:color="auto" w:fill="000000"/>
          </w:tcPr>
          <w:p w14:paraId="145FD766" w14:textId="77777777" w:rsidR="00A12ACE" w:rsidRDefault="00A12ACE" w:rsidP="00A77935">
            <w:pPr>
              <w:pStyle w:val="Tableheadings"/>
            </w:pPr>
            <w:r>
              <w:t>Definition</w:t>
            </w:r>
          </w:p>
        </w:tc>
      </w:tr>
      <w:tr w:rsidR="00CD3B4A" w14:paraId="3ED536D9" w14:textId="77777777" w:rsidTr="00A77935">
        <w:trPr>
          <w:cantSplit/>
        </w:trPr>
        <w:tc>
          <w:tcPr>
            <w:tcW w:w="2268" w:type="dxa"/>
            <w:tcBorders>
              <w:top w:val="single" w:sz="4" w:space="0" w:color="auto"/>
              <w:bottom w:val="single" w:sz="4" w:space="0" w:color="auto"/>
            </w:tcBorders>
          </w:tcPr>
          <w:p w14:paraId="381DD30A" w14:textId="1AB9A778" w:rsidR="00CD3B4A" w:rsidRPr="007407CE" w:rsidRDefault="00CD3B4A" w:rsidP="00CD3B4A">
            <w:pPr>
              <w:rPr>
                <w:iCs/>
              </w:rPr>
            </w:pPr>
            <w:r>
              <w:t>Audit</w:t>
            </w:r>
          </w:p>
        </w:tc>
        <w:tc>
          <w:tcPr>
            <w:tcW w:w="6746" w:type="dxa"/>
            <w:tcBorders>
              <w:top w:val="single" w:sz="4" w:space="0" w:color="auto"/>
              <w:bottom w:val="single" w:sz="4" w:space="0" w:color="auto"/>
            </w:tcBorders>
          </w:tcPr>
          <w:p w14:paraId="403B5268" w14:textId="100920FC" w:rsidR="00CD3B4A" w:rsidRPr="007407CE" w:rsidRDefault="00CD3B4A" w:rsidP="0035322C">
            <w:pPr>
              <w:rPr>
                <w:iCs/>
              </w:rPr>
            </w:pPr>
            <w:r w:rsidRPr="0035322C">
              <w:t xml:space="preserve">An activity to verify, by examination and evaluation of objective evidence, that applicable elements of an offshore facility’s quality management system are appropriate, effective and conform with the department’s requirements including the </w:t>
            </w:r>
            <w:r w:rsidR="005313BD" w:rsidRPr="0037484F">
              <w:rPr>
                <w:i/>
                <w:iCs/>
              </w:rPr>
              <w:t>Requirements</w:t>
            </w:r>
            <w:r w:rsidRPr="0037484F">
              <w:rPr>
                <w:i/>
                <w:iCs/>
              </w:rPr>
              <w:t xml:space="preserve"> for </w:t>
            </w:r>
            <w:r w:rsidR="005313BD" w:rsidRPr="0037484F">
              <w:rPr>
                <w:i/>
                <w:iCs/>
              </w:rPr>
              <w:t xml:space="preserve">facilities </w:t>
            </w:r>
            <w:r w:rsidRPr="0037484F">
              <w:rPr>
                <w:i/>
                <w:iCs/>
              </w:rPr>
              <w:t>manufactur</w:t>
            </w:r>
            <w:r w:rsidR="005313BD" w:rsidRPr="0037484F">
              <w:rPr>
                <w:i/>
                <w:iCs/>
              </w:rPr>
              <w:t>ing</w:t>
            </w:r>
            <w:r w:rsidRPr="0037484F">
              <w:rPr>
                <w:i/>
                <w:iCs/>
              </w:rPr>
              <w:t xml:space="preserve"> and export</w:t>
            </w:r>
            <w:r w:rsidR="005313BD" w:rsidRPr="0037484F">
              <w:rPr>
                <w:i/>
                <w:iCs/>
              </w:rPr>
              <w:t>ing</w:t>
            </w:r>
            <w:r w:rsidRPr="0037484F">
              <w:rPr>
                <w:i/>
                <w:iCs/>
              </w:rPr>
              <w:t xml:space="preserve"> processed plant-based stockfeed </w:t>
            </w:r>
            <w:r w:rsidR="005313BD" w:rsidRPr="0037484F">
              <w:rPr>
                <w:i/>
                <w:iCs/>
              </w:rPr>
              <w:t xml:space="preserve">and their ingredients </w:t>
            </w:r>
            <w:r w:rsidRPr="0037484F">
              <w:rPr>
                <w:i/>
                <w:iCs/>
              </w:rPr>
              <w:t>to Australia</w:t>
            </w:r>
            <w:r w:rsidRPr="0035322C">
              <w:t>.</w:t>
            </w:r>
          </w:p>
        </w:tc>
      </w:tr>
      <w:tr w:rsidR="00736231" w14:paraId="600EE037" w14:textId="77777777" w:rsidTr="00EE296B">
        <w:trPr>
          <w:cantSplit/>
        </w:trPr>
        <w:tc>
          <w:tcPr>
            <w:tcW w:w="2268" w:type="dxa"/>
            <w:tcBorders>
              <w:top w:val="single" w:sz="4" w:space="0" w:color="auto"/>
              <w:bottom w:val="single" w:sz="4" w:space="0" w:color="auto"/>
            </w:tcBorders>
          </w:tcPr>
          <w:p w14:paraId="39564611" w14:textId="77777777" w:rsidR="00736231" w:rsidRDefault="00736231" w:rsidP="00EE296B">
            <w:pPr>
              <w:rPr>
                <w:iCs/>
              </w:rPr>
            </w:pPr>
            <w:r>
              <w:t>Audit plan</w:t>
            </w:r>
          </w:p>
        </w:tc>
        <w:tc>
          <w:tcPr>
            <w:tcW w:w="6746" w:type="dxa"/>
            <w:tcBorders>
              <w:top w:val="single" w:sz="4" w:space="0" w:color="auto"/>
              <w:bottom w:val="single" w:sz="4" w:space="0" w:color="auto"/>
            </w:tcBorders>
          </w:tcPr>
          <w:p w14:paraId="3DCAC63A" w14:textId="77777777" w:rsidR="00736231" w:rsidRDefault="00736231" w:rsidP="00EE296B">
            <w:r>
              <w:t>A plan developed by the auditor which includes (but is not limited to):</w:t>
            </w:r>
          </w:p>
          <w:p w14:paraId="272386EC" w14:textId="77777777" w:rsidR="00736231" w:rsidRDefault="00736231" w:rsidP="00EE296B">
            <w:pPr>
              <w:pStyle w:val="ListParagraph"/>
              <w:numPr>
                <w:ilvl w:val="0"/>
                <w:numId w:val="19"/>
              </w:numPr>
            </w:pPr>
            <w:r>
              <w:t>audit objectives</w:t>
            </w:r>
          </w:p>
          <w:p w14:paraId="18FBDC23" w14:textId="77777777" w:rsidR="00736231" w:rsidRDefault="00736231" w:rsidP="00EE296B">
            <w:pPr>
              <w:pStyle w:val="ListParagraph"/>
              <w:numPr>
                <w:ilvl w:val="0"/>
                <w:numId w:val="19"/>
              </w:numPr>
            </w:pPr>
            <w:r>
              <w:t>audit scope</w:t>
            </w:r>
          </w:p>
          <w:p w14:paraId="1138DA5F" w14:textId="77777777" w:rsidR="00736231" w:rsidRDefault="00736231" w:rsidP="00EE296B">
            <w:pPr>
              <w:pStyle w:val="ListParagraph"/>
              <w:numPr>
                <w:ilvl w:val="0"/>
                <w:numId w:val="19"/>
              </w:numPr>
            </w:pPr>
            <w:r>
              <w:t>audit criteria</w:t>
            </w:r>
          </w:p>
          <w:p w14:paraId="2B3B9041" w14:textId="2940A838" w:rsidR="00736231" w:rsidRDefault="00736231" w:rsidP="00EE296B">
            <w:pPr>
              <w:pStyle w:val="ListParagraph"/>
              <w:numPr>
                <w:ilvl w:val="0"/>
                <w:numId w:val="19"/>
              </w:numPr>
            </w:pPr>
            <w:r>
              <w:t>dates and sites where the onsite activities will be conducted</w:t>
            </w:r>
          </w:p>
          <w:p w14:paraId="1B0D15ED" w14:textId="0CBC34A0" w:rsidR="00736231" w:rsidRDefault="00736231" w:rsidP="00EE296B">
            <w:pPr>
              <w:pStyle w:val="ListParagraph"/>
              <w:numPr>
                <w:ilvl w:val="0"/>
                <w:numId w:val="19"/>
              </w:numPr>
            </w:pPr>
            <w:r>
              <w:t>roles and responsibilities of the audit team members</w:t>
            </w:r>
          </w:p>
        </w:tc>
      </w:tr>
      <w:tr w:rsidR="00B70636" w14:paraId="25598B5C" w14:textId="77777777" w:rsidTr="00EE296B">
        <w:trPr>
          <w:cantSplit/>
        </w:trPr>
        <w:tc>
          <w:tcPr>
            <w:tcW w:w="2268" w:type="dxa"/>
            <w:tcBorders>
              <w:top w:val="single" w:sz="4" w:space="0" w:color="auto"/>
              <w:bottom w:val="single" w:sz="4" w:space="0" w:color="auto"/>
            </w:tcBorders>
          </w:tcPr>
          <w:p w14:paraId="682A96CF" w14:textId="77777777" w:rsidR="00B70636" w:rsidRDefault="00B70636" w:rsidP="00EE296B">
            <w:r>
              <w:t>Audit questionnaire</w:t>
            </w:r>
          </w:p>
        </w:tc>
        <w:tc>
          <w:tcPr>
            <w:tcW w:w="6746" w:type="dxa"/>
            <w:tcBorders>
              <w:top w:val="single" w:sz="4" w:space="0" w:color="auto"/>
              <w:bottom w:val="single" w:sz="4" w:space="0" w:color="auto"/>
            </w:tcBorders>
          </w:tcPr>
          <w:p w14:paraId="44E8783D" w14:textId="77777777" w:rsidR="00B70636" w:rsidRDefault="00B70636" w:rsidP="00EE296B">
            <w:r>
              <w:t>A form completed by an overseas facility that is used</w:t>
            </w:r>
            <w:r w:rsidRPr="00DC4102">
              <w:t xml:space="preserve"> to determine compliance with the</w:t>
            </w:r>
            <w:r>
              <w:t xml:space="preserve"> </w:t>
            </w:r>
            <w:r w:rsidRPr="0085683D">
              <w:rPr>
                <w:i/>
                <w:iCs/>
              </w:rPr>
              <w:t>Requirements for facilities manufacturing and exporting processed plant-based stockfeed and their ingredients to Australia</w:t>
            </w:r>
            <w:r w:rsidRPr="00DC4102">
              <w:t xml:space="preserve">. </w:t>
            </w:r>
          </w:p>
        </w:tc>
      </w:tr>
      <w:tr w:rsidR="00B70636" w14:paraId="700AE2F0" w14:textId="77777777" w:rsidTr="00EE296B">
        <w:trPr>
          <w:cantSplit/>
        </w:trPr>
        <w:tc>
          <w:tcPr>
            <w:tcW w:w="2268" w:type="dxa"/>
            <w:tcBorders>
              <w:top w:val="single" w:sz="4" w:space="0" w:color="auto"/>
              <w:bottom w:val="single" w:sz="4" w:space="0" w:color="auto"/>
            </w:tcBorders>
          </w:tcPr>
          <w:p w14:paraId="27401C72" w14:textId="77777777" w:rsidR="00B70636" w:rsidRPr="00493F9D" w:rsidRDefault="00B70636" w:rsidP="00EE296B">
            <w:r>
              <w:t>Corrective action plan</w:t>
            </w:r>
          </w:p>
        </w:tc>
        <w:tc>
          <w:tcPr>
            <w:tcW w:w="6746" w:type="dxa"/>
            <w:tcBorders>
              <w:top w:val="single" w:sz="4" w:space="0" w:color="auto"/>
              <w:bottom w:val="single" w:sz="4" w:space="0" w:color="auto"/>
            </w:tcBorders>
          </w:tcPr>
          <w:p w14:paraId="6190188E" w14:textId="77777777" w:rsidR="00B70636" w:rsidRPr="00493F9D" w:rsidRDefault="00B70636" w:rsidP="00EE296B">
            <w:r w:rsidRPr="00F13F42">
              <w:t xml:space="preserve">A documented plan to capture the actions to be taken </w:t>
            </w:r>
            <w:r>
              <w:t>to address non-conformances identified at</w:t>
            </w:r>
            <w:r w:rsidRPr="00F13F42">
              <w:t xml:space="preserve"> audit. The plan details actions and timelines for implementation.</w:t>
            </w:r>
          </w:p>
        </w:tc>
      </w:tr>
      <w:tr w:rsidR="00736231" w14:paraId="542BE7BF" w14:textId="77777777" w:rsidTr="00EE296B">
        <w:trPr>
          <w:cantSplit/>
        </w:trPr>
        <w:tc>
          <w:tcPr>
            <w:tcW w:w="2268" w:type="dxa"/>
            <w:tcBorders>
              <w:top w:val="single" w:sz="4" w:space="0" w:color="auto"/>
              <w:bottom w:val="single" w:sz="4" w:space="0" w:color="auto"/>
            </w:tcBorders>
          </w:tcPr>
          <w:p w14:paraId="035207A1" w14:textId="77777777" w:rsidR="00736231" w:rsidRDefault="00736231" w:rsidP="00EE296B">
            <w:pPr>
              <w:rPr>
                <w:iCs/>
              </w:rPr>
            </w:pPr>
            <w:r>
              <w:t>Desk audit</w:t>
            </w:r>
          </w:p>
        </w:tc>
        <w:tc>
          <w:tcPr>
            <w:tcW w:w="6746" w:type="dxa"/>
            <w:tcBorders>
              <w:top w:val="single" w:sz="4" w:space="0" w:color="auto"/>
              <w:bottom w:val="single" w:sz="4" w:space="0" w:color="auto"/>
            </w:tcBorders>
          </w:tcPr>
          <w:p w14:paraId="7CFB6A5A" w14:textId="08FC8825" w:rsidR="00736231" w:rsidRDefault="00736231" w:rsidP="00EE296B">
            <w:r w:rsidRPr="003F2AE0">
              <w:t>A</w:t>
            </w:r>
            <w:r>
              <w:t>n assessment</w:t>
            </w:r>
            <w:r w:rsidR="00EE296B">
              <w:t xml:space="preserve"> by the department</w:t>
            </w:r>
            <w:r w:rsidRPr="003F2AE0">
              <w:t xml:space="preserve"> </w:t>
            </w:r>
            <w:r>
              <w:t>of the audit questionnaire, quality management system and completed records provided by an offshore facility.</w:t>
            </w:r>
          </w:p>
        </w:tc>
      </w:tr>
      <w:tr w:rsidR="00736231" w14:paraId="0006AF18" w14:textId="77777777" w:rsidTr="00EE296B">
        <w:trPr>
          <w:cantSplit/>
        </w:trPr>
        <w:tc>
          <w:tcPr>
            <w:tcW w:w="2268" w:type="dxa"/>
            <w:tcBorders>
              <w:top w:val="single" w:sz="4" w:space="0" w:color="auto"/>
              <w:bottom w:val="single" w:sz="4" w:space="0" w:color="auto"/>
            </w:tcBorders>
          </w:tcPr>
          <w:p w14:paraId="7753ABF9" w14:textId="77777777" w:rsidR="00736231" w:rsidRDefault="00736231" w:rsidP="00EE296B">
            <w:r w:rsidRPr="00493F9D">
              <w:t>Livestock</w:t>
            </w:r>
          </w:p>
        </w:tc>
        <w:tc>
          <w:tcPr>
            <w:tcW w:w="6746" w:type="dxa"/>
            <w:tcBorders>
              <w:top w:val="single" w:sz="4" w:space="0" w:color="auto"/>
              <w:bottom w:val="single" w:sz="4" w:space="0" w:color="auto"/>
            </w:tcBorders>
          </w:tcPr>
          <w:p w14:paraId="5FF974E7" w14:textId="77777777" w:rsidR="00736231" w:rsidRDefault="00736231" w:rsidP="00EE296B">
            <w:r w:rsidRPr="00493F9D">
              <w:t>Animals that are kept for production or lifestyle, such as cattle, sheep, pigs, goats, horses or poultry.</w:t>
            </w:r>
          </w:p>
        </w:tc>
      </w:tr>
      <w:tr w:rsidR="00736231" w14:paraId="70738B53" w14:textId="77777777" w:rsidTr="00EE296B">
        <w:trPr>
          <w:cantSplit/>
        </w:trPr>
        <w:tc>
          <w:tcPr>
            <w:tcW w:w="2268" w:type="dxa"/>
            <w:tcBorders>
              <w:top w:val="single" w:sz="4" w:space="0" w:color="auto"/>
              <w:bottom w:val="single" w:sz="4" w:space="0" w:color="auto"/>
            </w:tcBorders>
          </w:tcPr>
          <w:p w14:paraId="350B5D77" w14:textId="77777777" w:rsidR="00736231" w:rsidRPr="00493F9D" w:rsidRDefault="00736231" w:rsidP="00EE296B">
            <w:r>
              <w:t>Overseas facility</w:t>
            </w:r>
          </w:p>
        </w:tc>
        <w:tc>
          <w:tcPr>
            <w:tcW w:w="6746" w:type="dxa"/>
            <w:tcBorders>
              <w:top w:val="single" w:sz="4" w:space="0" w:color="auto"/>
              <w:bottom w:val="single" w:sz="4" w:space="0" w:color="auto"/>
            </w:tcBorders>
          </w:tcPr>
          <w:p w14:paraId="100D7CA5" w14:textId="77777777" w:rsidR="00736231" w:rsidRPr="00493F9D" w:rsidRDefault="00736231" w:rsidP="00EE296B">
            <w:r>
              <w:t xml:space="preserve">An overseas establishment involved in the manufacture, storage and export </w:t>
            </w:r>
            <w:r w:rsidRPr="00A22334">
              <w:t>of</w:t>
            </w:r>
            <w:r>
              <w:t xml:space="preserve"> processed</w:t>
            </w:r>
            <w:r w:rsidRPr="00A22334">
              <w:t xml:space="preserve"> plant</w:t>
            </w:r>
            <w:r>
              <w:t>-</w:t>
            </w:r>
            <w:r w:rsidRPr="00A22334">
              <w:t xml:space="preserve">based </w:t>
            </w:r>
            <w:r>
              <w:t>stockfeed</w:t>
            </w:r>
            <w:r w:rsidRPr="00A22334">
              <w:t xml:space="preserve"> to Australia</w:t>
            </w:r>
            <w:r>
              <w:t>.</w:t>
            </w:r>
          </w:p>
        </w:tc>
      </w:tr>
      <w:tr w:rsidR="00736231" w14:paraId="546BFCA6" w14:textId="77777777" w:rsidTr="00EE296B">
        <w:trPr>
          <w:cantSplit/>
        </w:trPr>
        <w:tc>
          <w:tcPr>
            <w:tcW w:w="2268" w:type="dxa"/>
            <w:tcBorders>
              <w:top w:val="single" w:sz="4" w:space="0" w:color="auto"/>
              <w:left w:val="single" w:sz="4" w:space="0" w:color="auto"/>
              <w:bottom w:val="single" w:sz="4" w:space="0" w:color="auto"/>
              <w:right w:val="single" w:sz="4" w:space="0" w:color="auto"/>
            </w:tcBorders>
          </w:tcPr>
          <w:p w14:paraId="4DF2EF8B" w14:textId="77777777" w:rsidR="00736231" w:rsidRDefault="00736231" w:rsidP="00EE296B">
            <w:r>
              <w:t>Processed plant-based st</w:t>
            </w:r>
            <w:r w:rsidRPr="007852C3">
              <w:t>ockfeed</w:t>
            </w:r>
          </w:p>
        </w:tc>
        <w:tc>
          <w:tcPr>
            <w:tcW w:w="6746" w:type="dxa"/>
            <w:tcBorders>
              <w:top w:val="single" w:sz="4" w:space="0" w:color="auto"/>
              <w:left w:val="single" w:sz="4" w:space="0" w:color="auto"/>
              <w:bottom w:val="single" w:sz="4" w:space="0" w:color="auto"/>
              <w:right w:val="single" w:sz="4" w:space="0" w:color="auto"/>
            </w:tcBorders>
          </w:tcPr>
          <w:p w14:paraId="7BDC7B1D" w14:textId="28E5B337" w:rsidR="00736231" w:rsidRDefault="00736231" w:rsidP="00EE296B">
            <w:r w:rsidRPr="007852C3">
              <w:t>Any single material, or multiple materials, whether processed</w:t>
            </w:r>
            <w:r>
              <w:t xml:space="preserve"> or </w:t>
            </w:r>
            <w:r w:rsidRPr="007852C3">
              <w:t>semi-processed intended to be fed directly to livestock for the maintenance of life, normal growth, production, work and re-production. A stockfeed comprises one or more stockfeed ingredients and may also contain one or more stockfeed additives.</w:t>
            </w:r>
            <w:r>
              <w:t xml:space="preserve"> </w:t>
            </w:r>
          </w:p>
        </w:tc>
      </w:tr>
      <w:tr w:rsidR="00B70636" w14:paraId="1109EC95" w14:textId="77777777" w:rsidTr="00EE296B">
        <w:trPr>
          <w:cantSplit/>
        </w:trPr>
        <w:tc>
          <w:tcPr>
            <w:tcW w:w="2268" w:type="dxa"/>
            <w:tcBorders>
              <w:top w:val="single" w:sz="4" w:space="0" w:color="auto"/>
              <w:bottom w:val="single" w:sz="4" w:space="0" w:color="auto"/>
            </w:tcBorders>
          </w:tcPr>
          <w:p w14:paraId="59E5E0B2" w14:textId="77777777" w:rsidR="00B70636" w:rsidRDefault="00B70636" w:rsidP="00EE296B">
            <w:r>
              <w:lastRenderedPageBreak/>
              <w:t>Production questionnaire</w:t>
            </w:r>
          </w:p>
        </w:tc>
        <w:tc>
          <w:tcPr>
            <w:tcW w:w="6746" w:type="dxa"/>
            <w:tcBorders>
              <w:top w:val="single" w:sz="4" w:space="0" w:color="auto"/>
              <w:bottom w:val="single" w:sz="4" w:space="0" w:color="auto"/>
            </w:tcBorders>
          </w:tcPr>
          <w:p w14:paraId="62E9E382" w14:textId="3710E76B" w:rsidR="00B70636" w:rsidRDefault="00B70636" w:rsidP="00EE296B">
            <w:r>
              <w:t>A form completed by an overseas facility that is</w:t>
            </w:r>
            <w:r w:rsidRPr="00F22C40">
              <w:t xml:space="preserve"> used </w:t>
            </w:r>
            <w:r w:rsidR="00EE296B">
              <w:t xml:space="preserve">by the department </w:t>
            </w:r>
            <w:r w:rsidRPr="00F22C40">
              <w:t xml:space="preserve">to assess the </w:t>
            </w:r>
            <w:r>
              <w:t xml:space="preserve">level of </w:t>
            </w:r>
            <w:r w:rsidRPr="00F22C40">
              <w:t>biosecurity risk</w:t>
            </w:r>
            <w:r>
              <w:t xml:space="preserve"> of a plant-based animal feed</w:t>
            </w:r>
            <w:r w:rsidRPr="00F22C40">
              <w:t>.</w:t>
            </w:r>
            <w:r w:rsidR="00EE296B">
              <w:t xml:space="preserve"> The department will use this assessment to decide</w:t>
            </w:r>
            <w:r w:rsidRPr="00F22C40">
              <w:t xml:space="preserve"> whether</w:t>
            </w:r>
            <w:r>
              <w:t>:</w:t>
            </w:r>
          </w:p>
          <w:p w14:paraId="41C9D0B6" w14:textId="77777777" w:rsidR="00B70636" w:rsidRDefault="00B70636" w:rsidP="00B70636">
            <w:pPr>
              <w:pStyle w:val="ListParagraph"/>
              <w:numPr>
                <w:ilvl w:val="0"/>
                <w:numId w:val="19"/>
              </w:numPr>
            </w:pPr>
            <w:r w:rsidRPr="00F22C40">
              <w:t xml:space="preserve">a permit can be issued </w:t>
            </w:r>
          </w:p>
          <w:p w14:paraId="7658B1D4" w14:textId="77777777" w:rsidR="00B70636" w:rsidRDefault="00B70636" w:rsidP="00B70636">
            <w:pPr>
              <w:pStyle w:val="ListParagraph"/>
              <w:numPr>
                <w:ilvl w:val="0"/>
                <w:numId w:val="19"/>
              </w:numPr>
            </w:pPr>
            <w:r>
              <w:t xml:space="preserve">further information is required; or </w:t>
            </w:r>
          </w:p>
          <w:p w14:paraId="43AAF871" w14:textId="79DCE137" w:rsidR="00B70636" w:rsidRDefault="00B70636" w:rsidP="00B70636">
            <w:pPr>
              <w:pStyle w:val="ListParagraph"/>
              <w:numPr>
                <w:ilvl w:val="0"/>
                <w:numId w:val="19"/>
              </w:numPr>
            </w:pPr>
            <w:r>
              <w:t>a</w:t>
            </w:r>
            <w:r w:rsidR="00321BC9">
              <w:t>n audit of the overseas facility is required</w:t>
            </w:r>
            <w:r w:rsidR="00EE296B">
              <w:t>.</w:t>
            </w:r>
          </w:p>
        </w:tc>
      </w:tr>
      <w:tr w:rsidR="00B70636" w14:paraId="4ED8C08C" w14:textId="77777777" w:rsidTr="00EE296B">
        <w:trPr>
          <w:cantSplit/>
        </w:trPr>
        <w:tc>
          <w:tcPr>
            <w:tcW w:w="2268" w:type="dxa"/>
            <w:tcBorders>
              <w:top w:val="single" w:sz="4" w:space="0" w:color="auto"/>
              <w:bottom w:val="single" w:sz="4" w:space="0" w:color="auto"/>
            </w:tcBorders>
          </w:tcPr>
          <w:p w14:paraId="12D8FAC1" w14:textId="34CFAAED" w:rsidR="00B70636" w:rsidRDefault="0051171E" w:rsidP="00EE296B">
            <w:hyperlink r:id="rId12" w:history="1">
              <w:r w:rsidR="00B70636" w:rsidRPr="00100788">
                <w:rPr>
                  <w:rStyle w:val="Hyperlink"/>
                </w:rPr>
                <w:t>Requirements for facilities manufacturing and exporting processed plant-based stockfeed and their ingredients to Australia</w:t>
              </w:r>
            </w:hyperlink>
            <w:r w:rsidR="00B70636">
              <w:t xml:space="preserve"> </w:t>
            </w:r>
          </w:p>
          <w:p w14:paraId="29186A19" w14:textId="1E6EA39A" w:rsidR="00B70636" w:rsidRDefault="00B70636" w:rsidP="00EE296B">
            <w:r>
              <w:t xml:space="preserve">(the </w:t>
            </w:r>
            <w:r w:rsidRPr="0037484F">
              <w:rPr>
                <w:i/>
                <w:iCs/>
              </w:rPr>
              <w:t xml:space="preserve">Facility </w:t>
            </w:r>
            <w:r w:rsidR="00B16E00">
              <w:rPr>
                <w:i/>
                <w:iCs/>
              </w:rPr>
              <w:t>r</w:t>
            </w:r>
            <w:r w:rsidR="00B16E00" w:rsidRPr="0037484F">
              <w:rPr>
                <w:i/>
                <w:iCs/>
              </w:rPr>
              <w:t>equirements</w:t>
            </w:r>
            <w:r>
              <w:t>)</w:t>
            </w:r>
          </w:p>
          <w:p w14:paraId="28AB0C76" w14:textId="77777777" w:rsidR="00B70636" w:rsidRDefault="00B70636" w:rsidP="00EE296B"/>
        </w:tc>
        <w:tc>
          <w:tcPr>
            <w:tcW w:w="6746" w:type="dxa"/>
            <w:tcBorders>
              <w:top w:val="single" w:sz="4" w:space="0" w:color="auto"/>
              <w:bottom w:val="single" w:sz="4" w:space="0" w:color="auto"/>
            </w:tcBorders>
          </w:tcPr>
          <w:p w14:paraId="4509DA5E" w14:textId="6AC96C73" w:rsidR="00B70636" w:rsidRDefault="00B70636" w:rsidP="00EE296B">
            <w:r>
              <w:t xml:space="preserve">The department’s </w:t>
            </w:r>
            <w:r w:rsidRPr="00102E2C">
              <w:t xml:space="preserve">requirements for </w:t>
            </w:r>
            <w:r>
              <w:t>facilities sourcing inputs, manufacturing, storing, handling, transporting and exporting processed plant-based stockfeed</w:t>
            </w:r>
            <w:r w:rsidRPr="00D81BD8">
              <w:t xml:space="preserve"> </w:t>
            </w:r>
            <w:r>
              <w:t xml:space="preserve">and stockfeed ingredients to Australia. </w:t>
            </w:r>
          </w:p>
          <w:p w14:paraId="260B1746" w14:textId="0D359BA8" w:rsidR="00B70636" w:rsidRDefault="00B70636" w:rsidP="00EE296B">
            <w:r>
              <w:t xml:space="preserve">The </w:t>
            </w:r>
            <w:r w:rsidRPr="0037484F">
              <w:rPr>
                <w:i/>
                <w:iCs/>
              </w:rPr>
              <w:t xml:space="preserve">Facility </w:t>
            </w:r>
            <w:r w:rsidR="00644795">
              <w:rPr>
                <w:i/>
                <w:iCs/>
              </w:rPr>
              <w:t>r</w:t>
            </w:r>
            <w:r w:rsidRPr="0037484F">
              <w:rPr>
                <w:i/>
                <w:iCs/>
              </w:rPr>
              <w:t>equirements</w:t>
            </w:r>
            <w:r>
              <w:t xml:space="preserve"> may also be applied to pet food ingredients and aquaculture feed, depending on the level of</w:t>
            </w:r>
            <w:r w:rsidRPr="00EA2ACE">
              <w:t xml:space="preserve"> biosecurity risk</w:t>
            </w:r>
            <w:r>
              <w:t xml:space="preserve">, and the potential for diverting that commodity for stockfeed use. </w:t>
            </w:r>
          </w:p>
          <w:p w14:paraId="1288AB14" w14:textId="45611413" w:rsidR="00B70636" w:rsidRDefault="00B70636" w:rsidP="00EE296B">
            <w:r>
              <w:t xml:space="preserve">The </w:t>
            </w:r>
            <w:r w:rsidRPr="0037484F">
              <w:rPr>
                <w:i/>
                <w:iCs/>
              </w:rPr>
              <w:t xml:space="preserve">Facility </w:t>
            </w:r>
            <w:r w:rsidR="00644795">
              <w:rPr>
                <w:i/>
                <w:iCs/>
              </w:rPr>
              <w:t>r</w:t>
            </w:r>
            <w:r w:rsidRPr="0037484F">
              <w:rPr>
                <w:i/>
                <w:iCs/>
              </w:rPr>
              <w:t>equirements</w:t>
            </w:r>
            <w:r>
              <w:t xml:space="preserve"> are to be used by overseas facilities in developing systems, processes</w:t>
            </w:r>
            <w:r w:rsidR="00644795">
              <w:t>,</w:t>
            </w:r>
            <w:r>
              <w:t xml:space="preserve"> and procedures to manage contamination risks and </w:t>
            </w:r>
            <w:r w:rsidRPr="003157F1">
              <w:t>ensur</w:t>
            </w:r>
            <w:r>
              <w:t>e</w:t>
            </w:r>
            <w:r w:rsidRPr="003157F1">
              <w:t xml:space="preserve"> that product</w:t>
            </w:r>
            <w:r>
              <w:t>s</w:t>
            </w:r>
            <w:r w:rsidRPr="003157F1">
              <w:t xml:space="preserve"> </w:t>
            </w:r>
            <w:r>
              <w:t>are</w:t>
            </w:r>
            <w:r w:rsidRPr="003157F1">
              <w:t xml:space="preserve"> sufficiently processed</w:t>
            </w:r>
            <w:r>
              <w:t xml:space="preserve"> according to Australia’s import conditions for processed plant-based stockfeed.</w:t>
            </w:r>
          </w:p>
          <w:p w14:paraId="2017DF28" w14:textId="399FDFFF" w:rsidR="00B70636" w:rsidRDefault="00B70636" w:rsidP="00EE296B">
            <w:r>
              <w:t xml:space="preserve">The </w:t>
            </w:r>
            <w:r w:rsidRPr="0037484F">
              <w:rPr>
                <w:i/>
                <w:iCs/>
              </w:rPr>
              <w:t xml:space="preserve">Facility </w:t>
            </w:r>
            <w:r w:rsidR="00644795">
              <w:rPr>
                <w:i/>
                <w:iCs/>
              </w:rPr>
              <w:t>r</w:t>
            </w:r>
            <w:r w:rsidRPr="0037484F">
              <w:rPr>
                <w:i/>
                <w:iCs/>
              </w:rPr>
              <w:t>equirements</w:t>
            </w:r>
            <w:r>
              <w:t xml:space="preserve"> will be referenced by the department during desk and site audits undertaken as part of assessing an importer’s permit application to import processed plant-based stockfeed. </w:t>
            </w:r>
          </w:p>
        </w:tc>
      </w:tr>
      <w:tr w:rsidR="00CD3B4A" w14:paraId="02CE394F" w14:textId="77777777" w:rsidTr="00A77935">
        <w:trPr>
          <w:cantSplit/>
        </w:trPr>
        <w:tc>
          <w:tcPr>
            <w:tcW w:w="2268" w:type="dxa"/>
            <w:tcBorders>
              <w:top w:val="single" w:sz="4" w:space="0" w:color="auto"/>
              <w:bottom w:val="single" w:sz="4" w:space="0" w:color="auto"/>
            </w:tcBorders>
          </w:tcPr>
          <w:p w14:paraId="7FC111FA" w14:textId="24E17300" w:rsidR="00CD3B4A" w:rsidRPr="00BB3F6A" w:rsidRDefault="00CD3B4A" w:rsidP="00CD3B4A">
            <w:pPr>
              <w:rPr>
                <w:iCs/>
              </w:rPr>
            </w:pPr>
            <w:r>
              <w:t>Site audit</w:t>
            </w:r>
          </w:p>
        </w:tc>
        <w:tc>
          <w:tcPr>
            <w:tcW w:w="6746" w:type="dxa"/>
            <w:tcBorders>
              <w:top w:val="single" w:sz="4" w:space="0" w:color="auto"/>
              <w:bottom w:val="single" w:sz="4" w:space="0" w:color="auto"/>
            </w:tcBorders>
          </w:tcPr>
          <w:p w14:paraId="2CDBAED0" w14:textId="78057E98" w:rsidR="00CD3B4A" w:rsidRDefault="00CD3B4A" w:rsidP="00CD3B4A">
            <w:r>
              <w:t>An audit conducted on the premises of an offshore facility involving observation of procedures, inspection of facilities, inputs and finished products, interview of personnel and examination of completed records.</w:t>
            </w:r>
          </w:p>
        </w:tc>
      </w:tr>
      <w:tr w:rsidR="00CD3B4A" w14:paraId="71026F0B" w14:textId="77777777" w:rsidTr="00A77935">
        <w:trPr>
          <w:cantSplit/>
        </w:trPr>
        <w:tc>
          <w:tcPr>
            <w:tcW w:w="2268" w:type="dxa"/>
            <w:tcBorders>
              <w:top w:val="single" w:sz="4" w:space="0" w:color="auto"/>
              <w:left w:val="single" w:sz="4" w:space="0" w:color="auto"/>
              <w:bottom w:val="single" w:sz="4" w:space="0" w:color="auto"/>
              <w:right w:val="single" w:sz="4" w:space="0" w:color="auto"/>
            </w:tcBorders>
          </w:tcPr>
          <w:p w14:paraId="76D428C0" w14:textId="55EE0B01" w:rsidR="00CD3B4A" w:rsidRDefault="00CD3B4A" w:rsidP="00CD3B4A">
            <w:r w:rsidRPr="00652AFD">
              <w:t>Stockfeed additive</w:t>
            </w:r>
          </w:p>
        </w:tc>
        <w:tc>
          <w:tcPr>
            <w:tcW w:w="6746" w:type="dxa"/>
            <w:tcBorders>
              <w:top w:val="single" w:sz="4" w:space="0" w:color="auto"/>
              <w:left w:val="single" w:sz="4" w:space="0" w:color="auto"/>
              <w:bottom w:val="single" w:sz="4" w:space="0" w:color="auto"/>
              <w:right w:val="single" w:sz="4" w:space="0" w:color="auto"/>
            </w:tcBorders>
          </w:tcPr>
          <w:p w14:paraId="442C4290" w14:textId="2829117D" w:rsidR="00CD3B4A" w:rsidRDefault="00CD3B4A" w:rsidP="00CD3B4A">
            <w:r w:rsidRPr="00652AFD">
              <w:t xml:space="preserve">Any intentionally added component of feed not normally </w:t>
            </w:r>
            <w:r>
              <w:t>consumed</w:t>
            </w:r>
            <w:r w:rsidRPr="00652AFD">
              <w:t xml:space="preserve"> as a stockfeed ingredient, which affects the characteristics of feed or animals fed with it. It includes enzymes, acidity regulators, trace elements, vitamins,</w:t>
            </w:r>
            <w:r>
              <w:t xml:space="preserve"> macro minerals,</w:t>
            </w:r>
            <w:r w:rsidRPr="00652AFD">
              <w:t xml:space="preserve"> preservatives, colouring agents, binders, dust suppressants, carriers and flavours.</w:t>
            </w:r>
          </w:p>
        </w:tc>
      </w:tr>
      <w:tr w:rsidR="00CD3B4A" w14:paraId="40CE0CD3" w14:textId="77777777" w:rsidTr="00A77935">
        <w:trPr>
          <w:cantSplit/>
        </w:trPr>
        <w:tc>
          <w:tcPr>
            <w:tcW w:w="2268" w:type="dxa"/>
            <w:tcBorders>
              <w:top w:val="single" w:sz="4" w:space="0" w:color="auto"/>
              <w:left w:val="single" w:sz="4" w:space="0" w:color="auto"/>
              <w:bottom w:val="single" w:sz="4" w:space="0" w:color="auto"/>
              <w:right w:val="single" w:sz="4" w:space="0" w:color="auto"/>
            </w:tcBorders>
          </w:tcPr>
          <w:p w14:paraId="056AE5F2" w14:textId="1E82ABA3" w:rsidR="00CD3B4A" w:rsidRDefault="00FE7231" w:rsidP="00CD3B4A">
            <w:r>
              <w:t>S</w:t>
            </w:r>
            <w:r w:rsidR="00CD3B4A" w:rsidRPr="00737FAB">
              <w:t>tockfeed ingredient</w:t>
            </w:r>
          </w:p>
        </w:tc>
        <w:tc>
          <w:tcPr>
            <w:tcW w:w="6746" w:type="dxa"/>
            <w:tcBorders>
              <w:top w:val="single" w:sz="4" w:space="0" w:color="auto"/>
              <w:left w:val="single" w:sz="4" w:space="0" w:color="auto"/>
              <w:bottom w:val="single" w:sz="4" w:space="0" w:color="auto"/>
              <w:right w:val="single" w:sz="4" w:space="0" w:color="auto"/>
            </w:tcBorders>
          </w:tcPr>
          <w:p w14:paraId="7F3574C8" w14:textId="696464AB" w:rsidR="00CD3B4A" w:rsidRDefault="00CD3B4A" w:rsidP="00CD3B4A">
            <w:r w:rsidRPr="00737FAB">
              <w:t>A nutritive component, part or constituent of any combination or</w:t>
            </w:r>
            <w:r>
              <w:t xml:space="preserve"> </w:t>
            </w:r>
            <w:r w:rsidRPr="00737FAB">
              <w:t xml:space="preserve">mixture making up a stockfeed. </w:t>
            </w:r>
            <w:r w:rsidR="0049195E">
              <w:t>Examples of ingredients contained in plant-based stockfeed include soybean meal, palm kernel expeller and copra meal.</w:t>
            </w:r>
          </w:p>
        </w:tc>
      </w:tr>
      <w:tr w:rsidR="00736231" w14:paraId="19776A81" w14:textId="77777777" w:rsidTr="00EE296B">
        <w:trPr>
          <w:cantSplit/>
        </w:trPr>
        <w:tc>
          <w:tcPr>
            <w:tcW w:w="2268" w:type="dxa"/>
            <w:tcBorders>
              <w:top w:val="single" w:sz="4" w:space="0" w:color="auto"/>
              <w:left w:val="single" w:sz="4" w:space="0" w:color="auto"/>
              <w:bottom w:val="single" w:sz="4" w:space="0" w:color="auto"/>
              <w:right w:val="single" w:sz="4" w:space="0" w:color="auto"/>
            </w:tcBorders>
          </w:tcPr>
          <w:p w14:paraId="71B4213D" w14:textId="75D44B99" w:rsidR="00736231" w:rsidRDefault="00EE296B" w:rsidP="00EE296B">
            <w:r>
              <w:t>Third party</w:t>
            </w:r>
            <w:r w:rsidR="008C0670">
              <w:t xml:space="preserve"> site</w:t>
            </w:r>
            <w:r w:rsidR="00736231">
              <w:t xml:space="preserve"> audit brief </w:t>
            </w:r>
          </w:p>
        </w:tc>
        <w:tc>
          <w:tcPr>
            <w:tcW w:w="6746" w:type="dxa"/>
            <w:tcBorders>
              <w:top w:val="single" w:sz="4" w:space="0" w:color="auto"/>
              <w:left w:val="single" w:sz="4" w:space="0" w:color="auto"/>
              <w:bottom w:val="single" w:sz="4" w:space="0" w:color="auto"/>
              <w:right w:val="single" w:sz="4" w:space="0" w:color="auto"/>
            </w:tcBorders>
          </w:tcPr>
          <w:p w14:paraId="266C07E4" w14:textId="4AAF3AC2" w:rsidR="00736231" w:rsidRDefault="00736231" w:rsidP="00EE296B">
            <w:pPr>
              <w:rPr>
                <w:rFonts w:ascii="Times" w:hAnsi="Times"/>
              </w:rPr>
            </w:pPr>
            <w:r>
              <w:t>An</w:t>
            </w:r>
            <w:r w:rsidRPr="00FD4326">
              <w:t xml:space="preserve"> outline of the</w:t>
            </w:r>
            <w:r>
              <w:t xml:space="preserve"> required site</w:t>
            </w:r>
            <w:r w:rsidRPr="00FD4326">
              <w:t xml:space="preserve"> audit, including objectives</w:t>
            </w:r>
            <w:r>
              <w:t>, scope, criteria, preparation, resources and types of evidence to be collected</w:t>
            </w:r>
            <w:r w:rsidRPr="00FD4326">
              <w:t>. The purpose of the “audit brief”</w:t>
            </w:r>
            <w:r>
              <w:t xml:space="preserve"> </w:t>
            </w:r>
            <w:r w:rsidRPr="00FD4326">
              <w:t xml:space="preserve">is to ensure that the exact terms and details of the audit </w:t>
            </w:r>
            <w:r>
              <w:t>are</w:t>
            </w:r>
            <w:r w:rsidRPr="00FD4326">
              <w:t xml:space="preserve"> understood</w:t>
            </w:r>
            <w:r>
              <w:t xml:space="preserve"> by the </w:t>
            </w:r>
            <w:r w:rsidR="00EE296B">
              <w:t>third party</w:t>
            </w:r>
            <w:r>
              <w:t xml:space="preserve"> auditor</w:t>
            </w:r>
            <w:r w:rsidRPr="00FD4326">
              <w:t>.</w:t>
            </w:r>
          </w:p>
        </w:tc>
      </w:tr>
      <w:tr w:rsidR="00CD3B4A" w14:paraId="668F0A65" w14:textId="77777777" w:rsidTr="00A77935">
        <w:trPr>
          <w:cantSplit/>
        </w:trPr>
        <w:tc>
          <w:tcPr>
            <w:tcW w:w="2268" w:type="dxa"/>
            <w:tcBorders>
              <w:top w:val="single" w:sz="4" w:space="0" w:color="auto"/>
              <w:left w:val="single" w:sz="4" w:space="0" w:color="auto"/>
              <w:bottom w:val="single" w:sz="4" w:space="0" w:color="auto"/>
              <w:right w:val="single" w:sz="4" w:space="0" w:color="auto"/>
            </w:tcBorders>
          </w:tcPr>
          <w:p w14:paraId="3BCED158" w14:textId="321E5EAE" w:rsidR="00CD3B4A" w:rsidRDefault="00EE296B" w:rsidP="00CD3B4A">
            <w:r>
              <w:t>Third party</w:t>
            </w:r>
            <w:r w:rsidR="00CD3B4A">
              <w:t xml:space="preserve"> auditor</w:t>
            </w:r>
          </w:p>
        </w:tc>
        <w:tc>
          <w:tcPr>
            <w:tcW w:w="6746" w:type="dxa"/>
            <w:tcBorders>
              <w:top w:val="single" w:sz="4" w:space="0" w:color="auto"/>
              <w:left w:val="single" w:sz="4" w:space="0" w:color="auto"/>
              <w:bottom w:val="single" w:sz="4" w:space="0" w:color="auto"/>
              <w:right w:val="single" w:sz="4" w:space="0" w:color="auto"/>
            </w:tcBorders>
          </w:tcPr>
          <w:p w14:paraId="0841FCE1" w14:textId="1A47DA30" w:rsidR="00CD3B4A" w:rsidRPr="000D7D2A" w:rsidRDefault="00CD3B4A" w:rsidP="00CD3B4A">
            <w:pPr>
              <w:tabs>
                <w:tab w:val="left" w:pos="567"/>
                <w:tab w:val="left" w:pos="1134"/>
                <w:tab w:val="left" w:pos="1701"/>
                <w:tab w:val="left" w:pos="2268"/>
                <w:tab w:val="left" w:pos="2835"/>
                <w:tab w:val="left" w:pos="3402"/>
                <w:tab w:val="left" w:pos="3969"/>
              </w:tabs>
            </w:pPr>
            <w:r>
              <w:t>An independent auditor employed by an accredited certification body.</w:t>
            </w:r>
          </w:p>
        </w:tc>
      </w:tr>
      <w:tr w:rsidR="00CD3B4A" w14:paraId="2AC03B96" w14:textId="77777777" w:rsidTr="00A77935">
        <w:trPr>
          <w:cantSplit/>
        </w:trPr>
        <w:tc>
          <w:tcPr>
            <w:tcW w:w="2268" w:type="dxa"/>
            <w:tcBorders>
              <w:top w:val="single" w:sz="4" w:space="0" w:color="auto"/>
              <w:left w:val="single" w:sz="4" w:space="0" w:color="auto"/>
              <w:bottom w:val="single" w:sz="4" w:space="0" w:color="auto"/>
              <w:right w:val="single" w:sz="4" w:space="0" w:color="auto"/>
            </w:tcBorders>
          </w:tcPr>
          <w:p w14:paraId="188EA98C" w14:textId="66377DAB" w:rsidR="00CD3B4A" w:rsidRDefault="009D5122" w:rsidP="00B16E00">
            <w:r>
              <w:t xml:space="preserve">Import </w:t>
            </w:r>
            <w:r w:rsidR="00B16E00">
              <w:t>p</w:t>
            </w:r>
            <w:r>
              <w:t xml:space="preserve">ermit </w:t>
            </w:r>
            <w:r w:rsidR="00B16E00">
              <w:t>application</w:t>
            </w:r>
          </w:p>
        </w:tc>
        <w:tc>
          <w:tcPr>
            <w:tcW w:w="6746" w:type="dxa"/>
            <w:tcBorders>
              <w:top w:val="single" w:sz="4" w:space="0" w:color="auto"/>
              <w:left w:val="single" w:sz="4" w:space="0" w:color="auto"/>
              <w:bottom w:val="single" w:sz="4" w:space="0" w:color="auto"/>
              <w:right w:val="single" w:sz="4" w:space="0" w:color="auto"/>
            </w:tcBorders>
          </w:tcPr>
          <w:p w14:paraId="340B2611" w14:textId="4D7E9822" w:rsidR="00CD3B4A" w:rsidRDefault="00736231" w:rsidP="00CD3B4A">
            <w:pPr>
              <w:tabs>
                <w:tab w:val="left" w:pos="567"/>
                <w:tab w:val="left" w:pos="1134"/>
                <w:tab w:val="left" w:pos="1701"/>
                <w:tab w:val="left" w:pos="2268"/>
                <w:tab w:val="left" w:pos="2835"/>
                <w:tab w:val="left" w:pos="3402"/>
                <w:tab w:val="left" w:pos="3969"/>
              </w:tabs>
            </w:pPr>
            <w:r>
              <w:t>An application to import goods into the Australian Territory</w:t>
            </w:r>
          </w:p>
        </w:tc>
      </w:tr>
    </w:tbl>
    <w:p w14:paraId="72B6699E" w14:textId="77777777" w:rsidR="00E76999" w:rsidRDefault="00E76999" w:rsidP="00E76999">
      <w:pPr>
        <w:pStyle w:val="Heading2"/>
      </w:pPr>
      <w:bookmarkStart w:id="25" w:name="_Toc50447856"/>
      <w:r>
        <w:lastRenderedPageBreak/>
        <w:t>Policy statement</w:t>
      </w:r>
      <w:bookmarkEnd w:id="25"/>
    </w:p>
    <w:p w14:paraId="0CC1684E" w14:textId="221B5F08" w:rsidR="006A70C7" w:rsidRDefault="00736231" w:rsidP="006A70C7">
      <w:pPr>
        <w:pStyle w:val="Heading3"/>
      </w:pPr>
      <w:bookmarkStart w:id="26" w:name="_Toc50447857"/>
      <w:bookmarkEnd w:id="24"/>
      <w:r>
        <w:t>Management of b</w:t>
      </w:r>
      <w:r w:rsidR="006A70C7">
        <w:t>iosecurity risks</w:t>
      </w:r>
      <w:bookmarkEnd w:id="26"/>
    </w:p>
    <w:p w14:paraId="519A08CD" w14:textId="48B011F5" w:rsidR="00B16E00" w:rsidRDefault="00F45DC6" w:rsidP="00F45DC6">
      <w:r w:rsidRPr="00102E2C">
        <w:t xml:space="preserve">The </w:t>
      </w:r>
      <w:r>
        <w:t xml:space="preserve">department </w:t>
      </w:r>
      <w:r w:rsidRPr="00102E2C">
        <w:t>imposes strict controls on the</w:t>
      </w:r>
      <w:hyperlink r:id="rId13" w:history="1">
        <w:r w:rsidRPr="00AA235F">
          <w:rPr>
            <w:rStyle w:val="Hyperlink"/>
          </w:rPr>
          <w:t xml:space="preserve"> importation of</w:t>
        </w:r>
        <w:r w:rsidR="00B16E00">
          <w:rPr>
            <w:rStyle w:val="Hyperlink"/>
          </w:rPr>
          <w:t xml:space="preserve"> processed</w:t>
        </w:r>
        <w:r w:rsidRPr="00AA235F">
          <w:rPr>
            <w:rStyle w:val="Hyperlink"/>
          </w:rPr>
          <w:t xml:space="preserve"> plant-based </w:t>
        </w:r>
        <w:r w:rsidR="006C3418">
          <w:rPr>
            <w:rStyle w:val="Hyperlink"/>
          </w:rPr>
          <w:t>stockfeed and their ingredients</w:t>
        </w:r>
      </w:hyperlink>
      <w:r w:rsidRPr="00102E2C">
        <w:t xml:space="preserve"> to ensure that the associated biosecurity ris</w:t>
      </w:r>
      <w:r w:rsidRPr="00A958A2">
        <w:t xml:space="preserve">ks are managed to </w:t>
      </w:r>
      <w:r>
        <w:t>provide</w:t>
      </w:r>
      <w:r w:rsidRPr="00A958A2">
        <w:t xml:space="preserve"> </w:t>
      </w:r>
      <w:r>
        <w:t xml:space="preserve">an </w:t>
      </w:r>
      <w:hyperlink r:id="rId14" w:history="1">
        <w:r w:rsidRPr="00AA235F">
          <w:rPr>
            <w:rStyle w:val="Hyperlink"/>
          </w:rPr>
          <w:t>appropriate level of protection for Australia</w:t>
        </w:r>
      </w:hyperlink>
      <w:r>
        <w:t xml:space="preserve"> (ALOP), which according to the </w:t>
      </w:r>
      <w:hyperlink r:id="rId15" w:history="1">
        <w:r w:rsidRPr="00AD68DB">
          <w:rPr>
            <w:rStyle w:val="Hyperlink"/>
            <w:i/>
          </w:rPr>
          <w:t>Biosecurity Act 2015</w:t>
        </w:r>
      </w:hyperlink>
      <w:r>
        <w:t xml:space="preserve"> is to a very low level of risk, but not to zero</w:t>
      </w:r>
      <w:r w:rsidRPr="00A958A2">
        <w:t>.</w:t>
      </w:r>
      <w:r>
        <w:t xml:space="preserve"> </w:t>
      </w:r>
    </w:p>
    <w:p w14:paraId="0D3CE10B" w14:textId="24419500" w:rsidR="002F5578" w:rsidRDefault="00F45DC6" w:rsidP="00F45DC6">
      <w:r>
        <w:t xml:space="preserve">An Australian importer must </w:t>
      </w:r>
      <w:hyperlink r:id="rId16" w:history="1">
        <w:r w:rsidRPr="00AA235F">
          <w:rPr>
            <w:rStyle w:val="Hyperlink"/>
          </w:rPr>
          <w:t>apply for a permit</w:t>
        </w:r>
      </w:hyperlink>
      <w:r>
        <w:t xml:space="preserve"> to import </w:t>
      </w:r>
      <w:r w:rsidR="00C432A4">
        <w:t>processed plant-based stock</w:t>
      </w:r>
      <w:r>
        <w:t xml:space="preserve">feed </w:t>
      </w:r>
      <w:r w:rsidR="00C432A4">
        <w:t xml:space="preserve">and their ingredients </w:t>
      </w:r>
      <w:r w:rsidRPr="00A958A2">
        <w:t xml:space="preserve">and have the permit approved before shipping </w:t>
      </w:r>
      <w:r w:rsidRPr="00197551">
        <w:t xml:space="preserve">product to Australia. </w:t>
      </w:r>
    </w:p>
    <w:p w14:paraId="75B428A2" w14:textId="77777777" w:rsidR="00C432A4" w:rsidRDefault="002F5578" w:rsidP="00F45DC6">
      <w:r>
        <w:t xml:space="preserve">Certain stockfeed and stockfeed ingredients require an audit </w:t>
      </w:r>
      <w:r w:rsidRPr="002F5578">
        <w:t xml:space="preserve">of facilities used in the manufacture and export of </w:t>
      </w:r>
      <w:r>
        <w:t>the goods</w:t>
      </w:r>
      <w:r w:rsidRPr="002F5578">
        <w:t xml:space="preserve"> to Australia </w:t>
      </w:r>
      <w:r>
        <w:t>prior to the issuance of an import permit.</w:t>
      </w:r>
      <w:r w:rsidR="00736231">
        <w:t xml:space="preserve"> </w:t>
      </w:r>
    </w:p>
    <w:p w14:paraId="1C8B793E" w14:textId="2E5E1812" w:rsidR="00F45DC6" w:rsidRPr="00102E2C" w:rsidRDefault="00736231" w:rsidP="00F45DC6">
      <w:r>
        <w:t>The</w:t>
      </w:r>
      <w:r w:rsidR="00680778">
        <w:t xml:space="preserve"> </w:t>
      </w:r>
      <w:r w:rsidR="0037484F" w:rsidRPr="0037484F">
        <w:rPr>
          <w:i/>
          <w:iCs/>
        </w:rPr>
        <w:t>Facility requirements</w:t>
      </w:r>
      <w:r w:rsidR="00C432A4">
        <w:t xml:space="preserve"> form the basis </w:t>
      </w:r>
      <w:r w:rsidR="00680778">
        <w:t xml:space="preserve">of </w:t>
      </w:r>
      <w:r w:rsidR="00C432A4">
        <w:t>audits of the facilities</w:t>
      </w:r>
      <w:r w:rsidR="00680778">
        <w:t xml:space="preserve"> conducted during import permit application assessments</w:t>
      </w:r>
      <w:r w:rsidR="00C432A4">
        <w:t>.</w:t>
      </w:r>
    </w:p>
    <w:p w14:paraId="24D0C438" w14:textId="5894F3CF" w:rsidR="006A70C7" w:rsidRDefault="00EE296B" w:rsidP="006A70C7">
      <w:pPr>
        <w:pStyle w:val="Heading3"/>
      </w:pPr>
      <w:bookmarkStart w:id="27" w:name="_Third-party_audits"/>
      <w:bookmarkStart w:id="28" w:name="_Toc50447858"/>
      <w:bookmarkEnd w:id="27"/>
      <w:r>
        <w:t>Third party</w:t>
      </w:r>
      <w:r w:rsidR="006A70C7">
        <w:t xml:space="preserve"> audits</w:t>
      </w:r>
      <w:bookmarkEnd w:id="28"/>
    </w:p>
    <w:p w14:paraId="42F511A2" w14:textId="1C245ED9" w:rsidR="006A70C7" w:rsidRDefault="006A70C7" w:rsidP="006A70C7">
      <w:pPr>
        <w:rPr>
          <w:lang w:eastAsia="en-AU"/>
        </w:rPr>
      </w:pPr>
      <w:r>
        <w:t xml:space="preserve">In accordance with </w:t>
      </w:r>
      <w:hyperlink r:id="rId17" w:history="1">
        <w:r w:rsidRPr="0037484F">
          <w:rPr>
            <w:rStyle w:val="Hyperlink"/>
          </w:rPr>
          <w:t>ISO/IEC 17021-1:2015</w:t>
        </w:r>
      </w:hyperlink>
      <w:r>
        <w:t xml:space="preserve">, </w:t>
      </w:r>
      <w:bookmarkStart w:id="29" w:name="_Hlk46417132"/>
      <w:r>
        <w:t>the department has determined that in certain circumstances</w:t>
      </w:r>
      <w:bookmarkStart w:id="30" w:name="_Hlk46432325"/>
      <w:r w:rsidR="00B16E00">
        <w:t>,</w:t>
      </w:r>
      <w:r>
        <w:t xml:space="preserve"> site audits </w:t>
      </w:r>
      <w:r>
        <w:rPr>
          <w:lang w:eastAsia="en-AU"/>
        </w:rPr>
        <w:t>of facilities used in the manufacture and</w:t>
      </w:r>
      <w:r w:rsidRPr="00DB21E4">
        <w:rPr>
          <w:lang w:eastAsia="en-AU"/>
        </w:rPr>
        <w:t xml:space="preserve"> export </w:t>
      </w:r>
      <w:r>
        <w:rPr>
          <w:lang w:eastAsia="en-AU"/>
        </w:rPr>
        <w:t xml:space="preserve">of </w:t>
      </w:r>
      <w:r w:rsidR="00B16E00">
        <w:rPr>
          <w:lang w:eastAsia="en-AU"/>
        </w:rPr>
        <w:t xml:space="preserve">processed </w:t>
      </w:r>
      <w:r>
        <w:rPr>
          <w:lang w:eastAsia="en-AU"/>
        </w:rPr>
        <w:t>plant-based stock</w:t>
      </w:r>
      <w:r w:rsidRPr="00DB21E4">
        <w:rPr>
          <w:lang w:eastAsia="en-AU"/>
        </w:rPr>
        <w:t>feed to Australia</w:t>
      </w:r>
      <w:r w:rsidR="00483500">
        <w:rPr>
          <w:lang w:eastAsia="en-AU"/>
        </w:rPr>
        <w:t xml:space="preserve"> may be outsourced to third parties</w:t>
      </w:r>
      <w:r>
        <w:rPr>
          <w:lang w:eastAsia="en-AU"/>
        </w:rPr>
        <w:t>.</w:t>
      </w:r>
      <w:bookmarkEnd w:id="30"/>
    </w:p>
    <w:bookmarkEnd w:id="29"/>
    <w:p w14:paraId="40DC322F" w14:textId="1326CADC" w:rsidR="00FE2CCD" w:rsidRDefault="00483132" w:rsidP="00483132">
      <w:pPr>
        <w:tabs>
          <w:tab w:val="left" w:pos="426"/>
        </w:tabs>
      </w:pPr>
      <w:r>
        <w:rPr>
          <w:lang w:eastAsia="en-AU"/>
        </w:rPr>
        <w:t xml:space="preserve">Third party auditors must be </w:t>
      </w:r>
      <w:r w:rsidR="00FE0ABB">
        <w:t xml:space="preserve">accredited as a </w:t>
      </w:r>
      <w:hyperlink r:id="rId18" w:history="1">
        <w:r w:rsidR="00FE0ABB" w:rsidRPr="00B16E00">
          <w:rPr>
            <w:rStyle w:val="Hyperlink"/>
          </w:rPr>
          <w:t>FAMI-QS</w:t>
        </w:r>
      </w:hyperlink>
      <w:r w:rsidR="00FE0ABB">
        <w:t>,</w:t>
      </w:r>
      <w:r w:rsidR="00FE0ABB" w:rsidRPr="00CF2B83">
        <w:t xml:space="preserve"> </w:t>
      </w:r>
      <w:hyperlink r:id="rId19" w:history="1">
        <w:r w:rsidR="00C63C2D" w:rsidRPr="006D1602">
          <w:rPr>
            <w:rStyle w:val="Hyperlink"/>
          </w:rPr>
          <w:t>GMP+</w:t>
        </w:r>
        <w:r w:rsidR="006D1602" w:rsidRPr="006D1602">
          <w:rPr>
            <w:rStyle w:val="Hyperlink"/>
          </w:rPr>
          <w:t xml:space="preserve"> </w:t>
        </w:r>
        <w:r w:rsidR="002F79B1">
          <w:rPr>
            <w:rStyle w:val="Hyperlink"/>
          </w:rPr>
          <w:t>international</w:t>
        </w:r>
      </w:hyperlink>
      <w:r w:rsidR="00C63C2D">
        <w:t xml:space="preserve">, </w:t>
      </w:r>
      <w:r w:rsidR="00FE0ABB">
        <w:t xml:space="preserve">ISO/IEC 17021-1:2015 or </w:t>
      </w:r>
      <w:hyperlink r:id="rId20" w:history="1">
        <w:r w:rsidR="00FE0ABB" w:rsidRPr="00B16E00">
          <w:rPr>
            <w:rStyle w:val="Hyperlink"/>
          </w:rPr>
          <w:t>ISO/TS 22003:2013</w:t>
        </w:r>
      </w:hyperlink>
      <w:r w:rsidR="00FE0ABB">
        <w:t xml:space="preserve"> certification body: </w:t>
      </w:r>
    </w:p>
    <w:p w14:paraId="565BDC57" w14:textId="37C73991" w:rsidR="00483132" w:rsidRDefault="00B16E00" w:rsidP="00FE2CCD">
      <w:pPr>
        <w:pStyle w:val="ListParagraph"/>
        <w:numPr>
          <w:ilvl w:val="0"/>
          <w:numId w:val="15"/>
        </w:numPr>
        <w:tabs>
          <w:tab w:val="left" w:pos="426"/>
        </w:tabs>
      </w:pPr>
      <w:r w:rsidRPr="00475A54">
        <w:t>FAMI-QS</w:t>
      </w:r>
      <w:r w:rsidR="00483132">
        <w:t xml:space="preserve"> is a quality and safety system for specialty feed ingredients. The FAMI-QS code of practice includes</w:t>
      </w:r>
      <w:r w:rsidR="00483132" w:rsidRPr="008C1EEF">
        <w:t xml:space="preserve"> requirements on Good Manufacturing Practices, HACCP programme and continuous improvement, management of operations and risks with a goal of maintaining feed safety and quality.</w:t>
      </w:r>
      <w:r w:rsidR="00483132">
        <w:t xml:space="preserve"> FAMI-QS certification bodies audit and certify companies against the code and must be ISO/IEC 17021-1:2015 and ISO/TS 22003:2013 accredited, work in the animal feed and food sector, and meet the requirements for competence, impartiality and confidentiality.</w:t>
      </w:r>
    </w:p>
    <w:p w14:paraId="70F82F83" w14:textId="4BC39160" w:rsidR="00C63C2D" w:rsidRDefault="00A971EB" w:rsidP="00876CF2">
      <w:pPr>
        <w:pStyle w:val="ListParagraph"/>
        <w:numPr>
          <w:ilvl w:val="0"/>
          <w:numId w:val="15"/>
        </w:numPr>
        <w:tabs>
          <w:tab w:val="left" w:pos="426"/>
        </w:tabs>
      </w:pPr>
      <w:r w:rsidRPr="00A971EB">
        <w:t>The GMP+ Feed Certification scheme</w:t>
      </w:r>
      <w:r>
        <w:t xml:space="preserve"> </w:t>
      </w:r>
      <w:r w:rsidR="00CB1A07" w:rsidRPr="00A971EB">
        <w:t xml:space="preserve">administered by GMP+ International </w:t>
      </w:r>
      <w:r w:rsidR="00CB1A07">
        <w:t>includes modules for Feed Safety Assurance (FSA) and Feed Responsibility Assurance</w:t>
      </w:r>
      <w:r>
        <w:t xml:space="preserve">. </w:t>
      </w:r>
      <w:r w:rsidR="00CB1A07">
        <w:t>The FSA module</w:t>
      </w:r>
      <w:r>
        <w:t xml:space="preserve"> is focussed on </w:t>
      </w:r>
      <w:r w:rsidR="00CB1A07">
        <w:t xml:space="preserve">animal </w:t>
      </w:r>
      <w:r>
        <w:t>feed safety and i</w:t>
      </w:r>
      <w:r w:rsidR="009C1752">
        <w:t>ncludes</w:t>
      </w:r>
      <w:r w:rsidR="0001394C">
        <w:t xml:space="preserve"> </w:t>
      </w:r>
      <w:r w:rsidR="006E1B9C" w:rsidRPr="006E1B9C">
        <w:t>requirements for a feed safety</w:t>
      </w:r>
      <w:r w:rsidR="00876CF2">
        <w:t xml:space="preserve"> </w:t>
      </w:r>
      <w:r w:rsidR="006E1B9C" w:rsidRPr="006E1B9C">
        <w:t>management system, application of HACCP principles, traceability</w:t>
      </w:r>
      <w:r w:rsidR="00644795">
        <w:t>,</w:t>
      </w:r>
      <w:r>
        <w:t xml:space="preserve"> and </w:t>
      </w:r>
      <w:r w:rsidR="006E1B9C" w:rsidRPr="006E1B9C">
        <w:t>monitoring.</w:t>
      </w:r>
      <w:r w:rsidR="00876CF2">
        <w:t xml:space="preserve"> </w:t>
      </w:r>
      <w:r w:rsidR="00876CF2" w:rsidRPr="00C63C2D">
        <w:t xml:space="preserve">GMP+ </w:t>
      </w:r>
      <w:r w:rsidR="006D1602">
        <w:t>accepted c</w:t>
      </w:r>
      <w:r w:rsidR="00876CF2">
        <w:t>ertification bodies</w:t>
      </w:r>
      <w:r w:rsidR="006D1602">
        <w:t xml:space="preserve"> audit and certify companies </w:t>
      </w:r>
      <w:r w:rsidR="00CB1A07">
        <w:t xml:space="preserve">against the requirements of </w:t>
      </w:r>
      <w:r w:rsidR="006D1602">
        <w:t>the scheme and</w:t>
      </w:r>
      <w:r w:rsidR="00876CF2">
        <w:t xml:space="preserve"> must be </w:t>
      </w:r>
      <w:r w:rsidR="0001394C">
        <w:t>ISO/IEC 17065</w:t>
      </w:r>
      <w:r w:rsidR="006D1602">
        <w:t xml:space="preserve">, </w:t>
      </w:r>
      <w:r w:rsidR="0001394C">
        <w:t>ISO/IEC 17021 and</w:t>
      </w:r>
      <w:r w:rsidR="006D1602">
        <w:t>/or</w:t>
      </w:r>
      <w:r w:rsidR="0001394C">
        <w:t xml:space="preserve"> NPR-ISO/TS</w:t>
      </w:r>
      <w:r w:rsidR="006D1602">
        <w:t xml:space="preserve"> </w:t>
      </w:r>
      <w:r w:rsidR="0001394C">
        <w:t xml:space="preserve">22003 </w:t>
      </w:r>
      <w:r w:rsidR="006D1602">
        <w:t>accredited</w:t>
      </w:r>
      <w:r w:rsidR="00876CF2">
        <w:t xml:space="preserve">, and meet the requirements for </w:t>
      </w:r>
      <w:r w:rsidR="00762BDF">
        <w:t xml:space="preserve">auditor </w:t>
      </w:r>
      <w:r w:rsidR="00876CF2">
        <w:t>competence,</w:t>
      </w:r>
      <w:r w:rsidR="00762BDF">
        <w:t xml:space="preserve"> e</w:t>
      </w:r>
      <w:r w:rsidR="005215D9">
        <w:t>xperience</w:t>
      </w:r>
      <w:r w:rsidR="00876CF2">
        <w:t xml:space="preserve"> impartiality and confidentiality.</w:t>
      </w:r>
    </w:p>
    <w:p w14:paraId="30EC8069" w14:textId="78556C46" w:rsidR="00FE2CCD" w:rsidRDefault="00FE2CCD" w:rsidP="00FE2CCD">
      <w:pPr>
        <w:pStyle w:val="ListParagraph"/>
        <w:numPr>
          <w:ilvl w:val="0"/>
          <w:numId w:val="15"/>
        </w:numPr>
        <w:tabs>
          <w:tab w:val="left" w:pos="426"/>
        </w:tabs>
      </w:pPr>
      <w:r>
        <w:t xml:space="preserve">ISO/IEC 17021-1:2015 </w:t>
      </w:r>
      <w:r w:rsidR="00401268">
        <w:t xml:space="preserve">outlines the </w:t>
      </w:r>
      <w:r>
        <w:t>requirements for bodies providing audit and certification of management systems.</w:t>
      </w:r>
      <w:r w:rsidR="00401268">
        <w:t xml:space="preserve"> </w:t>
      </w:r>
      <w:r w:rsidR="005313BD">
        <w:t xml:space="preserve">The </w:t>
      </w:r>
      <w:r w:rsidR="00784E40">
        <w:t>standard</w:t>
      </w:r>
      <w:r w:rsidR="00401268">
        <w:t xml:space="preserve"> includes requirements for impartiality, confidence, and competence and consistency.</w:t>
      </w:r>
    </w:p>
    <w:p w14:paraId="0DDE7AD2" w14:textId="56A738CA" w:rsidR="00401268" w:rsidRDefault="00B16E00" w:rsidP="00FE2CCD">
      <w:pPr>
        <w:pStyle w:val="ListParagraph"/>
        <w:numPr>
          <w:ilvl w:val="0"/>
          <w:numId w:val="15"/>
        </w:numPr>
        <w:tabs>
          <w:tab w:val="left" w:pos="426"/>
        </w:tabs>
      </w:pPr>
      <w:r w:rsidRPr="00475A54">
        <w:t>ISO/TS 22003:2013</w:t>
      </w:r>
      <w:r w:rsidR="00C441F0">
        <w:t xml:space="preserve"> is a technical specification that</w:t>
      </w:r>
      <w:r w:rsidR="00401268">
        <w:t xml:space="preserve"> outlines the requirements for bodies providing audit and certification of food safety management systems. </w:t>
      </w:r>
      <w:r w:rsidR="005313BD">
        <w:t xml:space="preserve">The </w:t>
      </w:r>
      <w:r w:rsidR="00784E40">
        <w:t>standard</w:t>
      </w:r>
      <w:r w:rsidR="00401268">
        <w:t xml:space="preserve"> includes requirements for impartiality, confidence, competence</w:t>
      </w:r>
      <w:r w:rsidR="00644795">
        <w:t>,</w:t>
      </w:r>
      <w:r w:rsidR="00401268">
        <w:t xml:space="preserve"> and consistency.</w:t>
      </w:r>
    </w:p>
    <w:p w14:paraId="753483B1" w14:textId="7A72FB19" w:rsidR="00483132" w:rsidRDefault="00483500" w:rsidP="006A70C7">
      <w:pPr>
        <w:rPr>
          <w:lang w:eastAsia="en-AU"/>
        </w:rPr>
      </w:pPr>
      <w:r>
        <w:rPr>
          <w:lang w:eastAsia="en-AU"/>
        </w:rPr>
        <w:t xml:space="preserve">Third party auditors must conform to the provisions of </w:t>
      </w:r>
      <w:r>
        <w:t xml:space="preserve">ISO/IEC 17021-1:2015 </w:t>
      </w:r>
      <w:r w:rsidR="0063361C">
        <w:t xml:space="preserve">or ISO/TS 22003:2013 </w:t>
      </w:r>
      <w:r>
        <w:t xml:space="preserve">including competence, impartiality </w:t>
      </w:r>
      <w:r>
        <w:rPr>
          <w:lang w:eastAsia="en-AU"/>
        </w:rPr>
        <w:t>and confidentiality</w:t>
      </w:r>
      <w:r w:rsidR="00CA1652">
        <w:rPr>
          <w:lang w:eastAsia="en-AU"/>
        </w:rPr>
        <w:t>:</w:t>
      </w:r>
      <w:r>
        <w:rPr>
          <w:lang w:eastAsia="en-AU"/>
        </w:rPr>
        <w:t xml:space="preserve"> </w:t>
      </w:r>
    </w:p>
    <w:p w14:paraId="7026A8A0" w14:textId="302009E6" w:rsidR="00483500" w:rsidRDefault="00EE296B" w:rsidP="00483132">
      <w:pPr>
        <w:pStyle w:val="ListParagraph"/>
        <w:numPr>
          <w:ilvl w:val="0"/>
          <w:numId w:val="15"/>
        </w:numPr>
        <w:rPr>
          <w:lang w:eastAsia="en-AU"/>
        </w:rPr>
      </w:pPr>
      <w:r>
        <w:rPr>
          <w:lang w:eastAsia="en-AU"/>
        </w:rPr>
        <w:t>Third party</w:t>
      </w:r>
      <w:r w:rsidR="00483500">
        <w:rPr>
          <w:lang w:eastAsia="en-AU"/>
        </w:rPr>
        <w:t xml:space="preserve"> auditors shall not allow commercial, financial or other pressures to compromise their impartiality, and shall have in place a policy for managing impartiality and processes to manage and address conflicts of interest.</w:t>
      </w:r>
      <w:r w:rsidR="00483132">
        <w:rPr>
          <w:lang w:eastAsia="en-AU"/>
        </w:rPr>
        <w:t xml:space="preserve"> In addition, the </w:t>
      </w:r>
      <w:r>
        <w:rPr>
          <w:lang w:eastAsia="en-AU"/>
        </w:rPr>
        <w:t>third party</w:t>
      </w:r>
      <w:r w:rsidR="00483132">
        <w:rPr>
          <w:lang w:eastAsia="en-AU"/>
        </w:rPr>
        <w:t xml:space="preserve"> auditor must not have undertaken audits of the facility for a minimum of two years from the point of application to conduct </w:t>
      </w:r>
      <w:r>
        <w:rPr>
          <w:lang w:eastAsia="en-AU"/>
        </w:rPr>
        <w:t>third party</w:t>
      </w:r>
      <w:r w:rsidR="00483132">
        <w:rPr>
          <w:lang w:eastAsia="en-AU"/>
        </w:rPr>
        <w:t xml:space="preserve"> audits on behalf of the department. </w:t>
      </w:r>
    </w:p>
    <w:p w14:paraId="0FE23D88" w14:textId="582896FE" w:rsidR="00483132" w:rsidRDefault="00EE296B" w:rsidP="00483132">
      <w:pPr>
        <w:pStyle w:val="ListParagraph"/>
        <w:numPr>
          <w:ilvl w:val="0"/>
          <w:numId w:val="15"/>
        </w:numPr>
        <w:rPr>
          <w:lang w:eastAsia="en-AU"/>
        </w:rPr>
      </w:pPr>
      <w:r>
        <w:rPr>
          <w:lang w:eastAsia="en-AU"/>
        </w:rPr>
        <w:t>Third party</w:t>
      </w:r>
      <w:r w:rsidR="00483132">
        <w:rPr>
          <w:lang w:eastAsia="en-AU"/>
        </w:rPr>
        <w:t xml:space="preserve"> auditors </w:t>
      </w:r>
      <w:r w:rsidR="004348EA">
        <w:rPr>
          <w:lang w:eastAsia="en-AU"/>
        </w:rPr>
        <w:t>must have a process for determining</w:t>
      </w:r>
      <w:r w:rsidR="00CA1652">
        <w:rPr>
          <w:lang w:eastAsia="en-AU"/>
        </w:rPr>
        <w:t xml:space="preserve"> and evaluating</w:t>
      </w:r>
      <w:r w:rsidR="004348EA">
        <w:rPr>
          <w:lang w:eastAsia="en-AU"/>
        </w:rPr>
        <w:t xml:space="preserve"> the competenc</w:t>
      </w:r>
      <w:r w:rsidR="00C0431F">
        <w:rPr>
          <w:lang w:eastAsia="en-AU"/>
        </w:rPr>
        <w:t>y</w:t>
      </w:r>
      <w:r w:rsidR="004348EA">
        <w:rPr>
          <w:lang w:eastAsia="en-AU"/>
        </w:rPr>
        <w:t xml:space="preserve"> </w:t>
      </w:r>
      <w:r w:rsidR="00C0431F">
        <w:rPr>
          <w:lang w:eastAsia="en-AU"/>
        </w:rPr>
        <w:t>of</w:t>
      </w:r>
      <w:r w:rsidR="004348EA">
        <w:rPr>
          <w:lang w:eastAsia="en-AU"/>
        </w:rPr>
        <w:t xml:space="preserve"> personnel involved in audits</w:t>
      </w:r>
      <w:r w:rsidR="00C0431F">
        <w:rPr>
          <w:lang w:eastAsia="en-AU"/>
        </w:rPr>
        <w:t xml:space="preserve"> at the overseas facility</w:t>
      </w:r>
      <w:r w:rsidR="004348EA">
        <w:rPr>
          <w:lang w:eastAsia="en-AU"/>
        </w:rPr>
        <w:t>.</w:t>
      </w:r>
    </w:p>
    <w:p w14:paraId="12FE7FF5" w14:textId="6BA2CF6A" w:rsidR="00CA1652" w:rsidRDefault="00EE296B" w:rsidP="00483132">
      <w:pPr>
        <w:pStyle w:val="ListParagraph"/>
        <w:numPr>
          <w:ilvl w:val="0"/>
          <w:numId w:val="15"/>
        </w:numPr>
        <w:rPr>
          <w:lang w:eastAsia="en-AU"/>
        </w:rPr>
      </w:pPr>
      <w:r>
        <w:rPr>
          <w:lang w:eastAsia="en-AU"/>
        </w:rPr>
        <w:lastRenderedPageBreak/>
        <w:t>Third party</w:t>
      </w:r>
      <w:r w:rsidR="00CA1652">
        <w:rPr>
          <w:lang w:eastAsia="en-AU"/>
        </w:rPr>
        <w:t xml:space="preserve"> auditors shall keep confidential all information obtained or created during the audit except as required by law.</w:t>
      </w:r>
    </w:p>
    <w:p w14:paraId="40D26821" w14:textId="4CC4D4F3" w:rsidR="00E943E7" w:rsidRDefault="00EE296B" w:rsidP="00E943E7">
      <w:pPr>
        <w:rPr>
          <w:lang w:eastAsia="en-AU"/>
        </w:rPr>
      </w:pPr>
      <w:r>
        <w:rPr>
          <w:lang w:eastAsia="en-AU"/>
        </w:rPr>
        <w:t>Third party</w:t>
      </w:r>
      <w:r w:rsidR="00E943E7">
        <w:rPr>
          <w:lang w:eastAsia="en-AU"/>
        </w:rPr>
        <w:t xml:space="preserve"> auditors must have experience auditing the animal feed sector or food safety management systems.</w:t>
      </w:r>
      <w:r w:rsidR="00F67014">
        <w:rPr>
          <w:lang w:eastAsia="en-AU"/>
        </w:rPr>
        <w:t xml:space="preserve"> </w:t>
      </w:r>
      <w:r w:rsidR="00F67014" w:rsidRPr="00F67014">
        <w:rPr>
          <w:lang w:eastAsia="en-AU"/>
        </w:rPr>
        <w:t>As a minimum</w:t>
      </w:r>
      <w:r w:rsidR="00F67014">
        <w:rPr>
          <w:lang w:eastAsia="en-AU"/>
        </w:rPr>
        <w:t>,</w:t>
      </w:r>
      <w:r w:rsidR="00F67014" w:rsidRPr="00F67014">
        <w:rPr>
          <w:lang w:eastAsia="en-AU"/>
        </w:rPr>
        <w:t xml:space="preserve"> </w:t>
      </w:r>
      <w:r w:rsidR="00F67014">
        <w:rPr>
          <w:lang w:eastAsia="en-AU"/>
        </w:rPr>
        <w:t>the department requires</w:t>
      </w:r>
      <w:r w:rsidR="00F67014" w:rsidRPr="00F67014">
        <w:rPr>
          <w:lang w:eastAsia="en-AU"/>
        </w:rPr>
        <w:t xml:space="preserve"> </w:t>
      </w:r>
      <w:r w:rsidR="000943F0">
        <w:rPr>
          <w:lang w:eastAsia="en-AU"/>
        </w:rPr>
        <w:t xml:space="preserve">evidence that potential auditors </w:t>
      </w:r>
      <w:r w:rsidR="002623D0">
        <w:rPr>
          <w:lang w:eastAsia="en-AU"/>
        </w:rPr>
        <w:t>are qualified</w:t>
      </w:r>
      <w:r w:rsidR="00F67014" w:rsidRPr="00F67014">
        <w:rPr>
          <w:lang w:eastAsia="en-AU"/>
        </w:rPr>
        <w:t xml:space="preserve"> and </w:t>
      </w:r>
      <w:r w:rsidR="000943F0">
        <w:rPr>
          <w:lang w:eastAsia="en-AU"/>
        </w:rPr>
        <w:t xml:space="preserve">have undertaken </w:t>
      </w:r>
      <w:r w:rsidR="00F67014" w:rsidRPr="00F67014">
        <w:rPr>
          <w:lang w:eastAsia="en-AU"/>
        </w:rPr>
        <w:t>3 audits in animal feed/food safety within the last 3 years</w:t>
      </w:r>
      <w:r w:rsidR="00F67014">
        <w:rPr>
          <w:lang w:eastAsia="en-AU"/>
        </w:rPr>
        <w:t>.</w:t>
      </w:r>
    </w:p>
    <w:p w14:paraId="1D2E9A25" w14:textId="350C205F" w:rsidR="007E6AA0" w:rsidRDefault="007E6AA0" w:rsidP="00693B99">
      <w:pPr>
        <w:rPr>
          <w:lang w:eastAsia="en-AU"/>
        </w:rPr>
      </w:pPr>
      <w:r>
        <w:rPr>
          <w:lang w:eastAsia="en-AU"/>
        </w:rPr>
        <w:t xml:space="preserve">Costs borne by the </w:t>
      </w:r>
      <w:r w:rsidR="00EE296B">
        <w:rPr>
          <w:lang w:eastAsia="en-AU"/>
        </w:rPr>
        <w:t>third party</w:t>
      </w:r>
      <w:r>
        <w:rPr>
          <w:lang w:eastAsia="en-AU"/>
        </w:rPr>
        <w:t xml:space="preserve"> auditor are to be met by the applicant. </w:t>
      </w:r>
    </w:p>
    <w:p w14:paraId="340665AB" w14:textId="77777777" w:rsidR="00E76999" w:rsidRDefault="00E76999" w:rsidP="00E76999">
      <w:pPr>
        <w:pStyle w:val="Heading2"/>
      </w:pPr>
      <w:bookmarkStart w:id="31" w:name="_Toc50447859"/>
      <w:r>
        <w:t>Legislative framework</w:t>
      </w:r>
      <w:bookmarkEnd w:id="31"/>
    </w:p>
    <w:p w14:paraId="74771261" w14:textId="3EEF5E33" w:rsidR="00E76999" w:rsidRPr="00115614" w:rsidRDefault="00E76999" w:rsidP="00E76999">
      <w:r>
        <w:t xml:space="preserve">The following table outlines the specific sections of </w:t>
      </w:r>
      <w:r>
        <w:rPr>
          <w:i/>
          <w:iCs/>
        </w:rPr>
        <w:t xml:space="preserve">the Biosecurity Act 2015 </w:t>
      </w:r>
      <w:r>
        <w:t xml:space="preserve">(the Act) that applies to </w:t>
      </w:r>
      <w:r w:rsidR="002F5578" w:rsidRPr="002F5578">
        <w:t xml:space="preserve">engaging and undertaking third party site audits of facilities used in the manufacture and export of </w:t>
      </w:r>
      <w:r w:rsidR="00B16E00">
        <w:t xml:space="preserve">processed </w:t>
      </w:r>
      <w:r w:rsidR="002F5578" w:rsidRPr="002F5578">
        <w:t>plant-based stockfeed to Australia</w:t>
      </w:r>
      <w:r w:rsidRPr="002F5578">
        <w:t>.</w:t>
      </w:r>
    </w:p>
    <w:tbl>
      <w:tblPr>
        <w:tblW w:w="9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037"/>
      </w:tblGrid>
      <w:tr w:rsidR="00E76999" w14:paraId="6D123FA3" w14:textId="77777777" w:rsidTr="00AB36C0">
        <w:trPr>
          <w:cantSplit/>
          <w:tblHeader/>
        </w:trPr>
        <w:tc>
          <w:tcPr>
            <w:tcW w:w="2977" w:type="dxa"/>
            <w:tcBorders>
              <w:top w:val="single" w:sz="4" w:space="0" w:color="auto"/>
              <w:left w:val="single" w:sz="4" w:space="0" w:color="auto"/>
              <w:bottom w:val="single" w:sz="4" w:space="0" w:color="auto"/>
              <w:right w:val="single" w:sz="4" w:space="0" w:color="FFFFFF"/>
            </w:tcBorders>
            <w:shd w:val="clear" w:color="auto" w:fill="000000"/>
          </w:tcPr>
          <w:p w14:paraId="17091B76" w14:textId="77777777" w:rsidR="00E76999" w:rsidRDefault="00E76999" w:rsidP="00CF469B">
            <w:pPr>
              <w:pStyle w:val="Tableheadings"/>
            </w:pPr>
            <w:r>
              <w:t xml:space="preserve">Relevant section of the </w:t>
            </w:r>
            <w:r w:rsidRPr="00115614">
              <w:rPr>
                <w:i/>
              </w:rPr>
              <w:t>Biosecurity Act 2015</w:t>
            </w:r>
            <w:r>
              <w:t>:</w:t>
            </w:r>
          </w:p>
        </w:tc>
        <w:tc>
          <w:tcPr>
            <w:tcW w:w="6037" w:type="dxa"/>
            <w:tcBorders>
              <w:top w:val="single" w:sz="4" w:space="0" w:color="auto"/>
              <w:left w:val="single" w:sz="4" w:space="0" w:color="FFFFFF"/>
              <w:bottom w:val="single" w:sz="4" w:space="0" w:color="auto"/>
              <w:right w:val="single" w:sz="4" w:space="0" w:color="auto"/>
            </w:tcBorders>
            <w:shd w:val="clear" w:color="auto" w:fill="000000"/>
          </w:tcPr>
          <w:p w14:paraId="536F3A09" w14:textId="77777777" w:rsidR="00E76999" w:rsidRDefault="00E76999" w:rsidP="00CF469B">
            <w:pPr>
              <w:pStyle w:val="Tableheadings"/>
            </w:pPr>
            <w:r>
              <w:t xml:space="preserve">How it applies </w:t>
            </w:r>
          </w:p>
        </w:tc>
      </w:tr>
      <w:tr w:rsidR="002F5578" w14:paraId="393A7E64" w14:textId="77777777" w:rsidTr="00AB36C0">
        <w:trPr>
          <w:cantSplit/>
        </w:trPr>
        <w:tc>
          <w:tcPr>
            <w:tcW w:w="2977" w:type="dxa"/>
            <w:tcBorders>
              <w:top w:val="single" w:sz="4" w:space="0" w:color="auto"/>
              <w:bottom w:val="single" w:sz="4" w:space="0" w:color="auto"/>
            </w:tcBorders>
          </w:tcPr>
          <w:p w14:paraId="076756B8" w14:textId="3F291E05" w:rsidR="002F5578" w:rsidRDefault="009D5122" w:rsidP="00CF469B">
            <w:r>
              <w:t>Section 5</w:t>
            </w:r>
          </w:p>
        </w:tc>
        <w:tc>
          <w:tcPr>
            <w:tcW w:w="6037" w:type="dxa"/>
            <w:tcBorders>
              <w:top w:val="single" w:sz="4" w:space="0" w:color="auto"/>
              <w:bottom w:val="single" w:sz="4" w:space="0" w:color="auto"/>
            </w:tcBorders>
          </w:tcPr>
          <w:p w14:paraId="22768E36" w14:textId="0C4E2B93" w:rsidR="002F5578" w:rsidRDefault="00AB36C0" w:rsidP="00CF469B">
            <w:r>
              <w:t>D</w:t>
            </w:r>
            <w:r w:rsidR="007E6AA0" w:rsidRPr="007E6AA0">
              <w:t>efinition of Appropriate Level of Protection (ALOP)</w:t>
            </w:r>
          </w:p>
        </w:tc>
      </w:tr>
      <w:tr w:rsidR="002F5578" w14:paraId="4082605A" w14:textId="77777777" w:rsidTr="00AB36C0">
        <w:trPr>
          <w:cantSplit/>
        </w:trPr>
        <w:tc>
          <w:tcPr>
            <w:tcW w:w="2977" w:type="dxa"/>
            <w:tcBorders>
              <w:top w:val="single" w:sz="4" w:space="0" w:color="auto"/>
              <w:bottom w:val="single" w:sz="4" w:space="0" w:color="auto"/>
            </w:tcBorders>
          </w:tcPr>
          <w:p w14:paraId="140F94D4" w14:textId="7A2A15FD" w:rsidR="002F5578" w:rsidRDefault="009D5122" w:rsidP="00CF469B">
            <w:r>
              <w:t>Section 9</w:t>
            </w:r>
          </w:p>
        </w:tc>
        <w:tc>
          <w:tcPr>
            <w:tcW w:w="6037" w:type="dxa"/>
            <w:tcBorders>
              <w:top w:val="single" w:sz="4" w:space="0" w:color="auto"/>
              <w:bottom w:val="single" w:sz="4" w:space="0" w:color="auto"/>
            </w:tcBorders>
          </w:tcPr>
          <w:p w14:paraId="34CD3BF8" w14:textId="152D3FE4" w:rsidR="002F5578" w:rsidRDefault="00AB36C0" w:rsidP="00CF469B">
            <w:r>
              <w:t>D</w:t>
            </w:r>
            <w:r w:rsidR="007E6AA0" w:rsidRPr="007E6AA0">
              <w:t>efinition of biosecurity risk</w:t>
            </w:r>
          </w:p>
        </w:tc>
      </w:tr>
      <w:tr w:rsidR="002F5578" w14:paraId="3F937FFB" w14:textId="77777777" w:rsidTr="00AB36C0">
        <w:trPr>
          <w:cantSplit/>
        </w:trPr>
        <w:tc>
          <w:tcPr>
            <w:tcW w:w="2977" w:type="dxa"/>
            <w:tcBorders>
              <w:top w:val="single" w:sz="4" w:space="0" w:color="auto"/>
              <w:bottom w:val="single" w:sz="4" w:space="0" w:color="auto"/>
            </w:tcBorders>
          </w:tcPr>
          <w:p w14:paraId="64B72C91" w14:textId="0E4E692D" w:rsidR="002F5578" w:rsidRDefault="009D5122" w:rsidP="00CF469B">
            <w:r>
              <w:t>Section 174</w:t>
            </w:r>
          </w:p>
        </w:tc>
        <w:tc>
          <w:tcPr>
            <w:tcW w:w="6037" w:type="dxa"/>
            <w:tcBorders>
              <w:top w:val="single" w:sz="4" w:space="0" w:color="auto"/>
              <w:bottom w:val="single" w:sz="4" w:space="0" w:color="auto"/>
            </w:tcBorders>
          </w:tcPr>
          <w:p w14:paraId="6235A8A4" w14:textId="7CC5B4D8" w:rsidR="002F5578" w:rsidRDefault="00AB36C0" w:rsidP="007E6AA0">
            <w:r>
              <w:t>T</w:t>
            </w:r>
            <w:r w:rsidR="007E6AA0" w:rsidRPr="007E6AA0">
              <w:t>he Director of Biosecurity and the Directory of Human Biosecurity may jointly determine specified goods or class of goods that must not be brought or imported into Australian territory unless specified conditions are complied with (conditionally non-prohibited goods)</w:t>
            </w:r>
          </w:p>
        </w:tc>
      </w:tr>
      <w:tr w:rsidR="009D5122" w14:paraId="701C7844" w14:textId="77777777" w:rsidTr="00AB36C0">
        <w:trPr>
          <w:cantSplit/>
        </w:trPr>
        <w:tc>
          <w:tcPr>
            <w:tcW w:w="2977" w:type="dxa"/>
            <w:tcBorders>
              <w:top w:val="single" w:sz="4" w:space="0" w:color="auto"/>
              <w:bottom w:val="single" w:sz="4" w:space="0" w:color="auto"/>
            </w:tcBorders>
          </w:tcPr>
          <w:p w14:paraId="1C5E7C5C" w14:textId="619AF1FB" w:rsidR="009D5122" w:rsidRDefault="009D5122" w:rsidP="00CF469B">
            <w:r>
              <w:t>Section 176</w:t>
            </w:r>
          </w:p>
        </w:tc>
        <w:tc>
          <w:tcPr>
            <w:tcW w:w="6037" w:type="dxa"/>
            <w:tcBorders>
              <w:top w:val="single" w:sz="4" w:space="0" w:color="auto"/>
              <w:bottom w:val="single" w:sz="4" w:space="0" w:color="auto"/>
            </w:tcBorders>
          </w:tcPr>
          <w:p w14:paraId="6FD5975B" w14:textId="6F86144C" w:rsidR="009D5122" w:rsidRPr="00AB36C0" w:rsidRDefault="00AB36C0" w:rsidP="00AB36C0">
            <w:r>
              <w:t>A</w:t>
            </w:r>
            <w:r w:rsidRPr="00AB36C0">
              <w:t xml:space="preserve">pplication of Division 3 – </w:t>
            </w:r>
            <w:r>
              <w:t>import permits</w:t>
            </w:r>
            <w:r w:rsidRPr="00AB36C0">
              <w:t xml:space="preserve"> to bring or import goods into Australian territor</w:t>
            </w:r>
            <w:r>
              <w:t>y</w:t>
            </w:r>
          </w:p>
        </w:tc>
      </w:tr>
      <w:tr w:rsidR="009D5122" w14:paraId="236C8F80" w14:textId="77777777" w:rsidTr="00AB36C0">
        <w:trPr>
          <w:cantSplit/>
        </w:trPr>
        <w:tc>
          <w:tcPr>
            <w:tcW w:w="2977" w:type="dxa"/>
            <w:tcBorders>
              <w:top w:val="single" w:sz="4" w:space="0" w:color="auto"/>
              <w:bottom w:val="single" w:sz="4" w:space="0" w:color="auto"/>
            </w:tcBorders>
          </w:tcPr>
          <w:p w14:paraId="5393832E" w14:textId="7DE71246" w:rsidR="009D5122" w:rsidRDefault="009D5122" w:rsidP="00CF469B">
            <w:r>
              <w:t>Section 177</w:t>
            </w:r>
          </w:p>
        </w:tc>
        <w:tc>
          <w:tcPr>
            <w:tcW w:w="6037" w:type="dxa"/>
            <w:tcBorders>
              <w:top w:val="single" w:sz="4" w:space="0" w:color="auto"/>
              <w:bottom w:val="single" w:sz="4" w:space="0" w:color="auto"/>
            </w:tcBorders>
          </w:tcPr>
          <w:p w14:paraId="5D1C5819" w14:textId="6D3C0159" w:rsidR="009D5122" w:rsidRPr="00AB36C0" w:rsidRDefault="00AB36C0" w:rsidP="00AB36C0">
            <w:r>
              <w:t>P</w:t>
            </w:r>
            <w:r w:rsidRPr="00AB36C0">
              <w:t xml:space="preserve">erson may apply for </w:t>
            </w:r>
            <w:r>
              <w:t>an import permit</w:t>
            </w:r>
          </w:p>
        </w:tc>
      </w:tr>
      <w:tr w:rsidR="009D5122" w14:paraId="001F0D2C" w14:textId="77777777" w:rsidTr="00AB36C0">
        <w:trPr>
          <w:cantSplit/>
        </w:trPr>
        <w:tc>
          <w:tcPr>
            <w:tcW w:w="2977" w:type="dxa"/>
            <w:tcBorders>
              <w:top w:val="single" w:sz="4" w:space="0" w:color="auto"/>
              <w:bottom w:val="single" w:sz="4" w:space="0" w:color="auto"/>
            </w:tcBorders>
          </w:tcPr>
          <w:p w14:paraId="57DFF9B3" w14:textId="364E9C75" w:rsidR="009D5122" w:rsidRDefault="009D5122" w:rsidP="00CF469B">
            <w:r>
              <w:t>Section</w:t>
            </w:r>
            <w:r w:rsidR="009C1CA9">
              <w:t xml:space="preserve"> </w:t>
            </w:r>
            <w:r>
              <w:t>178</w:t>
            </w:r>
          </w:p>
        </w:tc>
        <w:tc>
          <w:tcPr>
            <w:tcW w:w="6037" w:type="dxa"/>
            <w:tcBorders>
              <w:top w:val="single" w:sz="4" w:space="0" w:color="auto"/>
              <w:bottom w:val="single" w:sz="4" w:space="0" w:color="auto"/>
            </w:tcBorders>
          </w:tcPr>
          <w:p w14:paraId="467B37F8" w14:textId="4BFD39E1" w:rsidR="009D5122" w:rsidRPr="00AB36C0" w:rsidRDefault="00E633FA" w:rsidP="00AB36C0">
            <w:r>
              <w:t>S</w:t>
            </w:r>
            <w:r w:rsidR="00AB36C0" w:rsidRPr="00AB36C0">
              <w:t xml:space="preserve">ets out the time in which a decision related to an </w:t>
            </w:r>
            <w:r w:rsidR="00AB36C0">
              <w:t>import permit application</w:t>
            </w:r>
            <w:r w:rsidR="00AB36C0" w:rsidRPr="00AB36C0">
              <w:t xml:space="preserve"> must be made and allows for the Director of Biosecurity to request further information in order to make a decision</w:t>
            </w:r>
          </w:p>
        </w:tc>
      </w:tr>
      <w:tr w:rsidR="009D5122" w14:paraId="35E47F99" w14:textId="77777777" w:rsidTr="00AB36C0">
        <w:trPr>
          <w:cantSplit/>
        </w:trPr>
        <w:tc>
          <w:tcPr>
            <w:tcW w:w="2977" w:type="dxa"/>
            <w:tcBorders>
              <w:top w:val="single" w:sz="4" w:space="0" w:color="auto"/>
              <w:bottom w:val="single" w:sz="4" w:space="0" w:color="auto"/>
            </w:tcBorders>
          </w:tcPr>
          <w:p w14:paraId="67DCD77F" w14:textId="00FE7DFD" w:rsidR="009D5122" w:rsidRDefault="009D5122" w:rsidP="00CF469B">
            <w:r>
              <w:t>Section 179</w:t>
            </w:r>
          </w:p>
        </w:tc>
        <w:tc>
          <w:tcPr>
            <w:tcW w:w="6037" w:type="dxa"/>
            <w:tcBorders>
              <w:top w:val="single" w:sz="4" w:space="0" w:color="auto"/>
              <w:bottom w:val="single" w:sz="4" w:space="0" w:color="auto"/>
            </w:tcBorders>
          </w:tcPr>
          <w:p w14:paraId="1E441BA0" w14:textId="09CD9E2E" w:rsidR="009D5122" w:rsidRPr="00AB36C0" w:rsidRDefault="00E633FA" w:rsidP="00AB36C0">
            <w:r>
              <w:t>S</w:t>
            </w:r>
            <w:r w:rsidR="00AB36C0" w:rsidRPr="00AB36C0">
              <w:t xml:space="preserve">ets out the things the Director of Biosecurity must consider when deciding whether to grant an </w:t>
            </w:r>
            <w:r w:rsidR="00AB36C0">
              <w:t>import permit</w:t>
            </w:r>
          </w:p>
        </w:tc>
      </w:tr>
      <w:tr w:rsidR="00AB36C0" w14:paraId="553768F5" w14:textId="77777777" w:rsidTr="00AB36C0">
        <w:trPr>
          <w:cantSplit/>
        </w:trPr>
        <w:tc>
          <w:tcPr>
            <w:tcW w:w="2977" w:type="dxa"/>
            <w:tcBorders>
              <w:top w:val="single" w:sz="4" w:space="0" w:color="auto"/>
              <w:bottom w:val="single" w:sz="4" w:space="0" w:color="auto"/>
            </w:tcBorders>
          </w:tcPr>
          <w:p w14:paraId="5F050478" w14:textId="0D7362F5" w:rsidR="00AB36C0" w:rsidRDefault="00AB36C0" w:rsidP="00CF469B">
            <w:r>
              <w:t>Chapter 11, Part 2</w:t>
            </w:r>
          </w:p>
        </w:tc>
        <w:tc>
          <w:tcPr>
            <w:tcW w:w="6037" w:type="dxa"/>
            <w:tcBorders>
              <w:top w:val="single" w:sz="4" w:space="0" w:color="auto"/>
              <w:bottom w:val="single" w:sz="4" w:space="0" w:color="auto"/>
            </w:tcBorders>
          </w:tcPr>
          <w:p w14:paraId="5E8952B9" w14:textId="444B482E" w:rsidR="00AB36C0" w:rsidRPr="00AB36C0" w:rsidRDefault="00AB36C0" w:rsidP="00AB36C0">
            <w:r>
              <w:rPr>
                <w:rFonts w:eastAsia="Times New Roman" w:cs="Calibri"/>
                <w:color w:val="000000"/>
                <w:szCs w:val="24"/>
                <w:lang w:val="x-none" w:eastAsia="en-AU"/>
              </w:rPr>
              <w:t>Governs the use and disclosure of information that is obtained under, or in accordance with the Act, including records made</w:t>
            </w:r>
          </w:p>
        </w:tc>
      </w:tr>
    </w:tbl>
    <w:p w14:paraId="18A1A950" w14:textId="62AE91B5" w:rsidR="00E76999" w:rsidRDefault="00E76999" w:rsidP="00E76999">
      <w:pPr>
        <w:pStyle w:val="Heading2"/>
      </w:pPr>
      <w:bookmarkStart w:id="32" w:name="_Toc50447860"/>
      <w:r>
        <w:t>Roles and responsibilities</w:t>
      </w:r>
      <w:bookmarkEnd w:id="32"/>
    </w:p>
    <w:p w14:paraId="0CE90F79" w14:textId="77777777" w:rsidR="00E76999" w:rsidRDefault="00E76999" w:rsidP="00E76999">
      <w:pPr>
        <w:pStyle w:val="BodyText"/>
      </w:pPr>
      <w:r>
        <w:t>The following table outlines the roles and responsibilities undertaken in this guideline.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037"/>
      </w:tblGrid>
      <w:tr w:rsidR="00E76999" w14:paraId="3FA5458C" w14:textId="77777777" w:rsidTr="00CF469B">
        <w:trPr>
          <w:cantSplit/>
          <w:tblHeader/>
        </w:trPr>
        <w:tc>
          <w:tcPr>
            <w:tcW w:w="2977" w:type="dxa"/>
            <w:tcBorders>
              <w:top w:val="single" w:sz="4" w:space="0" w:color="auto"/>
              <w:left w:val="single" w:sz="4" w:space="0" w:color="auto"/>
              <w:bottom w:val="single" w:sz="4" w:space="0" w:color="auto"/>
              <w:right w:val="single" w:sz="4" w:space="0" w:color="FFFFFF"/>
            </w:tcBorders>
            <w:shd w:val="clear" w:color="auto" w:fill="000000"/>
          </w:tcPr>
          <w:p w14:paraId="6D6BD714" w14:textId="77777777" w:rsidR="00E76999" w:rsidRDefault="00E76999" w:rsidP="00CF469B">
            <w:pPr>
              <w:pStyle w:val="Tableheadings"/>
            </w:pPr>
            <w:r>
              <w:t>Role</w:t>
            </w:r>
          </w:p>
        </w:tc>
        <w:tc>
          <w:tcPr>
            <w:tcW w:w="6037" w:type="dxa"/>
            <w:tcBorders>
              <w:top w:val="single" w:sz="4" w:space="0" w:color="auto"/>
              <w:left w:val="single" w:sz="4" w:space="0" w:color="FFFFFF"/>
              <w:bottom w:val="single" w:sz="4" w:space="0" w:color="auto"/>
              <w:right w:val="single" w:sz="4" w:space="0" w:color="auto"/>
            </w:tcBorders>
            <w:shd w:val="clear" w:color="auto" w:fill="000000"/>
          </w:tcPr>
          <w:p w14:paraId="5D2716DF" w14:textId="77777777" w:rsidR="00E76999" w:rsidRDefault="00E76999" w:rsidP="00CF469B">
            <w:pPr>
              <w:pStyle w:val="Tableheadings"/>
            </w:pPr>
            <w:r>
              <w:t>Responsibility</w:t>
            </w:r>
          </w:p>
        </w:tc>
      </w:tr>
      <w:tr w:rsidR="009D5122" w14:paraId="790B2128" w14:textId="77777777" w:rsidTr="00CF46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7" w:type="dxa"/>
            <w:tcBorders>
              <w:top w:val="single" w:sz="4" w:space="0" w:color="auto"/>
              <w:left w:val="single" w:sz="4" w:space="0" w:color="auto"/>
              <w:bottom w:val="single" w:sz="4" w:space="0" w:color="auto"/>
              <w:right w:val="single" w:sz="4" w:space="0" w:color="auto"/>
            </w:tcBorders>
          </w:tcPr>
          <w:p w14:paraId="4269F236" w14:textId="0F66EA80" w:rsidR="009D5122" w:rsidRDefault="009D5122" w:rsidP="00C35227">
            <w:r>
              <w:t>Applicant</w:t>
            </w:r>
          </w:p>
        </w:tc>
        <w:tc>
          <w:tcPr>
            <w:tcW w:w="6037" w:type="dxa"/>
            <w:tcBorders>
              <w:top w:val="single" w:sz="4" w:space="0" w:color="auto"/>
              <w:left w:val="single" w:sz="4" w:space="0" w:color="auto"/>
              <w:bottom w:val="single" w:sz="4" w:space="0" w:color="auto"/>
              <w:right w:val="single" w:sz="4" w:space="0" w:color="auto"/>
            </w:tcBorders>
          </w:tcPr>
          <w:p w14:paraId="1F21EEC5" w14:textId="00B5C1A7" w:rsidR="009D5122" w:rsidRDefault="009D5122" w:rsidP="003F61F2">
            <w:pPr>
              <w:pStyle w:val="ListBullet"/>
              <w:ind w:left="284" w:hanging="284"/>
            </w:pPr>
            <w:r>
              <w:t>lodging an</w:t>
            </w:r>
            <w:r w:rsidR="003F61F2">
              <w:t xml:space="preserve"> import permit application</w:t>
            </w:r>
          </w:p>
          <w:p w14:paraId="67B4E3C9" w14:textId="57D2CB27" w:rsidR="009D5122" w:rsidRDefault="009D5122" w:rsidP="009D5122">
            <w:pPr>
              <w:pStyle w:val="ListBullet"/>
              <w:ind w:left="284" w:hanging="284"/>
            </w:pPr>
            <w:r>
              <w:t xml:space="preserve">engaging a potential </w:t>
            </w:r>
            <w:r w:rsidR="00EE296B">
              <w:t>third party</w:t>
            </w:r>
            <w:r>
              <w:t xml:space="preserve"> auditor</w:t>
            </w:r>
          </w:p>
          <w:p w14:paraId="21938D28" w14:textId="77777777" w:rsidR="009D5122" w:rsidRDefault="009D5122" w:rsidP="009D5122">
            <w:pPr>
              <w:pStyle w:val="ListBullet"/>
              <w:ind w:left="284" w:hanging="284"/>
            </w:pPr>
            <w:r>
              <w:t>submitting an audit questionnaire</w:t>
            </w:r>
          </w:p>
          <w:p w14:paraId="121FEDE0" w14:textId="4CC88CCE" w:rsidR="004C0276" w:rsidRDefault="009D5122" w:rsidP="004C0276">
            <w:pPr>
              <w:pStyle w:val="ListBullet"/>
              <w:ind w:left="284" w:hanging="284"/>
            </w:pPr>
            <w:r>
              <w:t>liaising with overseas facilities</w:t>
            </w:r>
            <w:r w:rsidR="004C0276">
              <w:t xml:space="preserve"> and </w:t>
            </w:r>
            <w:r w:rsidR="00EE296B">
              <w:t>third party</w:t>
            </w:r>
            <w:r w:rsidR="004C0276">
              <w:t xml:space="preserve"> auditor</w:t>
            </w:r>
            <w:r>
              <w:t xml:space="preserve"> in relation to audit preparations</w:t>
            </w:r>
          </w:p>
          <w:p w14:paraId="757DE019" w14:textId="5402A44D" w:rsidR="009D5122" w:rsidRDefault="004C0276" w:rsidP="004C0276">
            <w:pPr>
              <w:pStyle w:val="ListBullet"/>
              <w:ind w:left="284" w:hanging="284"/>
            </w:pPr>
            <w:r>
              <w:t xml:space="preserve">liaising with overseas facilities regarding corrective actions to address </w:t>
            </w:r>
            <w:r w:rsidR="009D5122">
              <w:t>non-conformances</w:t>
            </w:r>
          </w:p>
        </w:tc>
      </w:tr>
      <w:tr w:rsidR="003F61F2" w14:paraId="1E5A32B8" w14:textId="77777777" w:rsidTr="00CF46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7" w:type="dxa"/>
            <w:tcBorders>
              <w:top w:val="single" w:sz="4" w:space="0" w:color="auto"/>
              <w:left w:val="single" w:sz="4" w:space="0" w:color="auto"/>
              <w:bottom w:val="single" w:sz="4" w:space="0" w:color="auto"/>
              <w:right w:val="single" w:sz="4" w:space="0" w:color="auto"/>
            </w:tcBorders>
          </w:tcPr>
          <w:p w14:paraId="0962C27C" w14:textId="7D8C6E0D" w:rsidR="003F61F2" w:rsidRDefault="003F61F2" w:rsidP="009D5122">
            <w:r>
              <w:lastRenderedPageBreak/>
              <w:t xml:space="preserve">Department of </w:t>
            </w:r>
            <w:r w:rsidRPr="003F61F2">
              <w:t xml:space="preserve">Agriculture, Water and the </w:t>
            </w:r>
            <w:r w:rsidR="00C35227" w:rsidRPr="003F61F2">
              <w:t>Environment</w:t>
            </w:r>
            <w:r w:rsidR="00C35227">
              <w:t xml:space="preserve"> officer</w:t>
            </w:r>
            <w:r>
              <w:t xml:space="preserve"> (DO)</w:t>
            </w:r>
          </w:p>
        </w:tc>
        <w:tc>
          <w:tcPr>
            <w:tcW w:w="6037" w:type="dxa"/>
            <w:tcBorders>
              <w:top w:val="single" w:sz="4" w:space="0" w:color="auto"/>
              <w:left w:val="single" w:sz="4" w:space="0" w:color="auto"/>
              <w:bottom w:val="single" w:sz="4" w:space="0" w:color="auto"/>
              <w:right w:val="single" w:sz="4" w:space="0" w:color="auto"/>
            </w:tcBorders>
          </w:tcPr>
          <w:p w14:paraId="120A2392" w14:textId="400E4C7E" w:rsidR="00F35722" w:rsidRDefault="00F35722" w:rsidP="003F61F2">
            <w:pPr>
              <w:pStyle w:val="ListBullet"/>
              <w:ind w:left="284" w:hanging="284"/>
            </w:pPr>
            <w:r>
              <w:t xml:space="preserve">determining whether a third party audit </w:t>
            </w:r>
            <w:r w:rsidR="00131461">
              <w:t>arrangement</w:t>
            </w:r>
            <w:r>
              <w:t xml:space="preserve"> is acceptable</w:t>
            </w:r>
          </w:p>
          <w:p w14:paraId="2ABE874D" w14:textId="44CEA6E2" w:rsidR="003F61F2" w:rsidRDefault="003F61F2" w:rsidP="003F61F2">
            <w:pPr>
              <w:pStyle w:val="ListBullet"/>
              <w:ind w:left="284" w:hanging="284"/>
            </w:pPr>
            <w:r>
              <w:t xml:space="preserve">determining the suitability of </w:t>
            </w:r>
            <w:r w:rsidR="00EE296B">
              <w:t>third party</w:t>
            </w:r>
            <w:r>
              <w:t xml:space="preserve"> auditors</w:t>
            </w:r>
          </w:p>
          <w:p w14:paraId="17EC6BB3" w14:textId="46E50318" w:rsidR="003F61F2" w:rsidRDefault="003F61F2" w:rsidP="003F61F2">
            <w:pPr>
              <w:pStyle w:val="ListBullet"/>
              <w:ind w:left="284" w:hanging="284"/>
            </w:pPr>
            <w:r>
              <w:t>communi</w:t>
            </w:r>
            <w:r w:rsidR="004C0276">
              <w:t xml:space="preserve">cating site audit requirements including preparing </w:t>
            </w:r>
            <w:r w:rsidR="00EE296B">
              <w:t>third party</w:t>
            </w:r>
            <w:r w:rsidR="004C0276">
              <w:t xml:space="preserve"> site audit briefs</w:t>
            </w:r>
          </w:p>
          <w:p w14:paraId="4DAB43A6" w14:textId="5AB48523" w:rsidR="004C0276" w:rsidRDefault="004C0276" w:rsidP="003F61F2">
            <w:pPr>
              <w:pStyle w:val="ListBullet"/>
              <w:ind w:left="284" w:hanging="284"/>
            </w:pPr>
            <w:r>
              <w:t xml:space="preserve">approving </w:t>
            </w:r>
            <w:r w:rsidR="00EE296B">
              <w:t>third party</w:t>
            </w:r>
            <w:r>
              <w:t xml:space="preserve"> site audit plans</w:t>
            </w:r>
          </w:p>
          <w:p w14:paraId="32189FDD" w14:textId="5A646C40" w:rsidR="004C0276" w:rsidRDefault="004C0276" w:rsidP="003F61F2">
            <w:pPr>
              <w:pStyle w:val="ListBullet"/>
              <w:ind w:left="284" w:hanging="284"/>
            </w:pPr>
            <w:r>
              <w:t xml:space="preserve">approving </w:t>
            </w:r>
            <w:r w:rsidR="00EE296B">
              <w:t>third party</w:t>
            </w:r>
            <w:r>
              <w:t xml:space="preserve"> site audit reports</w:t>
            </w:r>
          </w:p>
          <w:p w14:paraId="7E256361" w14:textId="77777777" w:rsidR="004C0276" w:rsidRDefault="004C0276" w:rsidP="003F61F2">
            <w:pPr>
              <w:pStyle w:val="ListBullet"/>
              <w:ind w:left="284" w:hanging="284"/>
            </w:pPr>
            <w:r>
              <w:t>assessing corrective actions applied by an overseas facility to address non-conformances</w:t>
            </w:r>
          </w:p>
          <w:p w14:paraId="2CCBB7E2" w14:textId="3D36ECE8" w:rsidR="004C0276" w:rsidRDefault="004C0276" w:rsidP="003F61F2">
            <w:pPr>
              <w:pStyle w:val="ListBullet"/>
              <w:ind w:left="284" w:hanging="284"/>
            </w:pPr>
            <w:r>
              <w:t>making decisions on import permit applications</w:t>
            </w:r>
          </w:p>
        </w:tc>
      </w:tr>
      <w:tr w:rsidR="009D5122" w14:paraId="75B1909D" w14:textId="77777777" w:rsidTr="00A77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7" w:type="dxa"/>
            <w:tcBorders>
              <w:top w:val="single" w:sz="4" w:space="0" w:color="auto"/>
              <w:left w:val="single" w:sz="4" w:space="0" w:color="auto"/>
              <w:bottom w:val="single" w:sz="4" w:space="0" w:color="auto"/>
              <w:right w:val="single" w:sz="4" w:space="0" w:color="auto"/>
            </w:tcBorders>
          </w:tcPr>
          <w:p w14:paraId="7011D68D" w14:textId="649BCB13" w:rsidR="009D5122" w:rsidRDefault="008A2345" w:rsidP="009D5122">
            <w:pPr>
              <w:pStyle w:val="Default"/>
              <w:rPr>
                <w:sz w:val="22"/>
                <w:szCs w:val="22"/>
              </w:rPr>
            </w:pPr>
            <w:r>
              <w:rPr>
                <w:sz w:val="22"/>
                <w:szCs w:val="22"/>
              </w:rPr>
              <w:t>Overseas facility</w:t>
            </w:r>
          </w:p>
        </w:tc>
        <w:tc>
          <w:tcPr>
            <w:tcW w:w="6037" w:type="dxa"/>
            <w:tcBorders>
              <w:top w:val="single" w:sz="4" w:space="0" w:color="auto"/>
              <w:left w:val="single" w:sz="4" w:space="0" w:color="auto"/>
              <w:bottom w:val="single" w:sz="4" w:space="0" w:color="auto"/>
              <w:right w:val="single" w:sz="4" w:space="0" w:color="auto"/>
            </w:tcBorders>
          </w:tcPr>
          <w:p w14:paraId="66E3084C" w14:textId="77777777" w:rsidR="009D5122" w:rsidRDefault="004C0276" w:rsidP="00C35227">
            <w:pPr>
              <w:pStyle w:val="ListBullet"/>
              <w:ind w:left="284" w:hanging="284"/>
            </w:pPr>
            <w:r>
              <w:t>completing the audit questionnaire</w:t>
            </w:r>
          </w:p>
          <w:p w14:paraId="75E21416" w14:textId="77777777" w:rsidR="004C0276" w:rsidRDefault="004C0276" w:rsidP="00C35227">
            <w:pPr>
              <w:pStyle w:val="ListBullet"/>
              <w:ind w:left="284" w:hanging="284"/>
            </w:pPr>
            <w:r>
              <w:t>facilitating site audits</w:t>
            </w:r>
          </w:p>
          <w:p w14:paraId="56437A24" w14:textId="2C5BE246" w:rsidR="004C0276" w:rsidRPr="00D3177F" w:rsidRDefault="004C0276" w:rsidP="00C35227">
            <w:pPr>
              <w:pStyle w:val="ListBullet"/>
              <w:ind w:left="284" w:hanging="284"/>
            </w:pPr>
            <w:r>
              <w:t>applying corrective actions to address non-conformances</w:t>
            </w:r>
          </w:p>
        </w:tc>
      </w:tr>
      <w:tr w:rsidR="00C37C0C" w14:paraId="618E3987" w14:textId="77777777" w:rsidTr="00EE296B">
        <w:trPr>
          <w:cantSplit/>
        </w:trPr>
        <w:tc>
          <w:tcPr>
            <w:tcW w:w="2977" w:type="dxa"/>
            <w:tcBorders>
              <w:top w:val="single" w:sz="4" w:space="0" w:color="auto"/>
              <w:bottom w:val="single" w:sz="4" w:space="0" w:color="auto"/>
            </w:tcBorders>
          </w:tcPr>
          <w:p w14:paraId="16704228" w14:textId="5999B99A" w:rsidR="00C37C0C" w:rsidRDefault="00EE296B" w:rsidP="00EE296B">
            <w:r>
              <w:t>Third party</w:t>
            </w:r>
            <w:r w:rsidR="00C37C0C">
              <w:t xml:space="preserve"> auditor</w:t>
            </w:r>
          </w:p>
        </w:tc>
        <w:tc>
          <w:tcPr>
            <w:tcW w:w="6037" w:type="dxa"/>
            <w:tcBorders>
              <w:top w:val="single" w:sz="4" w:space="0" w:color="auto"/>
              <w:bottom w:val="single" w:sz="4" w:space="0" w:color="auto"/>
            </w:tcBorders>
          </w:tcPr>
          <w:p w14:paraId="6BA6A5EF" w14:textId="7972276D" w:rsidR="00C37C0C" w:rsidRDefault="00C37C0C" w:rsidP="00EE296B">
            <w:pPr>
              <w:pStyle w:val="ListBullet"/>
              <w:ind w:left="284" w:hanging="284"/>
            </w:pPr>
            <w:r>
              <w:t xml:space="preserve">completing the </w:t>
            </w:r>
            <w:r w:rsidR="00EE296B">
              <w:t>third party</w:t>
            </w:r>
            <w:r w:rsidRPr="004C0276">
              <w:t xml:space="preserve"> auditor application form</w:t>
            </w:r>
          </w:p>
          <w:p w14:paraId="7338C4DF" w14:textId="77777777" w:rsidR="00C37C0C" w:rsidRDefault="00C37C0C" w:rsidP="00EE296B">
            <w:pPr>
              <w:pStyle w:val="ListBullet"/>
              <w:ind w:left="284" w:hanging="284"/>
            </w:pPr>
            <w:r>
              <w:t>developing audit plans</w:t>
            </w:r>
          </w:p>
          <w:p w14:paraId="63E59360" w14:textId="77777777" w:rsidR="00C37C0C" w:rsidRDefault="00C37C0C" w:rsidP="00EE296B">
            <w:pPr>
              <w:pStyle w:val="ListBullet"/>
              <w:ind w:left="284" w:hanging="284"/>
            </w:pPr>
            <w:r>
              <w:t>scheduling site audits</w:t>
            </w:r>
          </w:p>
          <w:p w14:paraId="7953A728" w14:textId="77777777" w:rsidR="00C37C0C" w:rsidRDefault="00C37C0C" w:rsidP="00EE296B">
            <w:pPr>
              <w:pStyle w:val="ListBullet"/>
              <w:ind w:left="284" w:hanging="284"/>
            </w:pPr>
            <w:r>
              <w:t>conducting site audits</w:t>
            </w:r>
          </w:p>
          <w:p w14:paraId="1940AF35" w14:textId="77777777" w:rsidR="00C37C0C" w:rsidRDefault="00C37C0C" w:rsidP="00EE296B">
            <w:pPr>
              <w:pStyle w:val="ListBullet"/>
              <w:ind w:left="284" w:hanging="284"/>
            </w:pPr>
            <w:r>
              <w:t>reporting site audits</w:t>
            </w:r>
          </w:p>
        </w:tc>
      </w:tr>
    </w:tbl>
    <w:p w14:paraId="3F574544" w14:textId="2B5F82AD" w:rsidR="00E76999" w:rsidRDefault="004128AF" w:rsidP="00E76999">
      <w:pPr>
        <w:pStyle w:val="Heading2"/>
      </w:pPr>
      <w:bookmarkStart w:id="33" w:name="_Toc50447861"/>
      <w:bookmarkStart w:id="34" w:name="_Hlk531177589"/>
      <w:bookmarkStart w:id="35" w:name="_Hlk530566502"/>
      <w:r>
        <w:t>Engaging and evaluating</w:t>
      </w:r>
      <w:r w:rsidR="009D5122">
        <w:t xml:space="preserve"> a </w:t>
      </w:r>
      <w:r w:rsidR="00EE296B">
        <w:t>third party</w:t>
      </w:r>
      <w:r w:rsidR="009D5122">
        <w:t xml:space="preserve"> auditor</w:t>
      </w:r>
      <w:bookmarkEnd w:id="33"/>
    </w:p>
    <w:p w14:paraId="7EA7560D" w14:textId="0A24E6EA" w:rsidR="009D5122" w:rsidRDefault="006C3418" w:rsidP="00E76999">
      <w:pPr>
        <w:pStyle w:val="BodyText"/>
        <w:rPr>
          <w:lang w:val="en-US"/>
        </w:rPr>
      </w:pPr>
      <w:r>
        <w:rPr>
          <w:lang w:val="en-US"/>
        </w:rPr>
        <w:t>Following submission of the import permit application and production questionnaire by the applicant,</w:t>
      </w:r>
      <w:r w:rsidR="009D5122">
        <w:rPr>
          <w:lang w:val="en-US"/>
        </w:rPr>
        <w:t xml:space="preserve"> the department assesses the </w:t>
      </w:r>
      <w:r>
        <w:rPr>
          <w:lang w:val="en-US"/>
        </w:rPr>
        <w:t>documents</w:t>
      </w:r>
      <w:r w:rsidR="009D5122">
        <w:rPr>
          <w:lang w:val="en-US"/>
        </w:rPr>
        <w:t xml:space="preserve"> and advises the </w:t>
      </w:r>
      <w:r>
        <w:rPr>
          <w:lang w:val="en-US"/>
        </w:rPr>
        <w:t>applicant</w:t>
      </w:r>
      <w:r w:rsidR="009D5122">
        <w:rPr>
          <w:lang w:val="en-US"/>
        </w:rPr>
        <w:t xml:space="preserve"> if a site audit is required and if that site audit can be conducted by a </w:t>
      </w:r>
      <w:r w:rsidR="00EE296B">
        <w:rPr>
          <w:lang w:val="en-US"/>
        </w:rPr>
        <w:t>third party</w:t>
      </w:r>
      <w:r w:rsidR="009D5122">
        <w:rPr>
          <w:lang w:val="en-US"/>
        </w:rPr>
        <w:t xml:space="preserve"> auditor.</w:t>
      </w:r>
    </w:p>
    <w:p w14:paraId="6B7C1614" w14:textId="21811B8E" w:rsidR="001E13A5" w:rsidRDefault="00B92671" w:rsidP="001E13A5">
      <w:pPr>
        <w:pStyle w:val="BodyText"/>
        <w:rPr>
          <w:lang w:val="en-US"/>
        </w:rPr>
      </w:pPr>
      <w:r>
        <w:rPr>
          <w:lang w:val="en-US"/>
        </w:rPr>
        <w:t xml:space="preserve">Note: </w:t>
      </w:r>
      <w:r w:rsidR="001E13A5">
        <w:rPr>
          <w:lang w:val="en-US"/>
        </w:rPr>
        <w:t xml:space="preserve">Site audits cannot be conducted until desk audits have been undertaken by the department. In some </w:t>
      </w:r>
      <w:r>
        <w:rPr>
          <w:lang w:val="en-US"/>
        </w:rPr>
        <w:t>instances,</w:t>
      </w:r>
      <w:r w:rsidR="001E13A5">
        <w:rPr>
          <w:lang w:val="en-US"/>
        </w:rPr>
        <w:t xml:space="preserve"> the desk audit phase can take some time to complete depending on a range of factors including the time it takes to implement corrective actions.</w:t>
      </w:r>
    </w:p>
    <w:p w14:paraId="12090A50" w14:textId="44BB5E19" w:rsidR="00E76999" w:rsidRDefault="00E76999" w:rsidP="00E76999">
      <w:pPr>
        <w:pStyle w:val="BodyText"/>
        <w:rPr>
          <w:b/>
          <w:shd w:val="clear" w:color="auto" w:fill="FFFF00"/>
        </w:rPr>
      </w:pPr>
      <w:r>
        <w:rPr>
          <w:lang w:val="en-US"/>
        </w:rPr>
        <w:t xml:space="preserve">The following table outlines the process for </w:t>
      </w:r>
      <w:r w:rsidR="009D5122">
        <w:rPr>
          <w:lang w:val="en-US"/>
        </w:rPr>
        <w:t xml:space="preserve">engagement of a </w:t>
      </w:r>
      <w:r w:rsidR="00EE296B">
        <w:rPr>
          <w:lang w:val="en-US"/>
        </w:rPr>
        <w:t>third party</w:t>
      </w:r>
      <w:r w:rsidR="009D5122">
        <w:rPr>
          <w:lang w:val="en-US"/>
        </w:rPr>
        <w:t xml:space="preserve"> auditor.</w:t>
      </w:r>
      <w:r>
        <w:rPr>
          <w:lang w:val="en-US"/>
        </w:rPr>
        <w:t xml:space="preserve"> </w:t>
      </w:r>
    </w:p>
    <w:tbl>
      <w:tblPr>
        <w:tblW w:w="9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520"/>
        <w:gridCol w:w="1650"/>
      </w:tblGrid>
      <w:tr w:rsidR="00E76999" w14:paraId="4E3A192E" w14:textId="77777777" w:rsidTr="00CF469B">
        <w:trPr>
          <w:cantSplit/>
          <w:tblHeader/>
        </w:trPr>
        <w:tc>
          <w:tcPr>
            <w:tcW w:w="851" w:type="dxa"/>
            <w:tcBorders>
              <w:top w:val="single" w:sz="4" w:space="0" w:color="auto"/>
              <w:left w:val="single" w:sz="4" w:space="0" w:color="auto"/>
              <w:bottom w:val="single" w:sz="4" w:space="0" w:color="auto"/>
              <w:right w:val="single" w:sz="4" w:space="0" w:color="FFFFFF"/>
            </w:tcBorders>
            <w:shd w:val="clear" w:color="auto" w:fill="000000"/>
          </w:tcPr>
          <w:p w14:paraId="7FDD52E9" w14:textId="77777777" w:rsidR="00E76999" w:rsidRDefault="00E76999" w:rsidP="00CF469B">
            <w:pPr>
              <w:pStyle w:val="Tableheadings"/>
              <w:jc w:val="center"/>
            </w:pPr>
            <w:r>
              <w:t>Stage</w:t>
            </w:r>
          </w:p>
        </w:tc>
        <w:tc>
          <w:tcPr>
            <w:tcW w:w="6520" w:type="dxa"/>
            <w:tcBorders>
              <w:top w:val="single" w:sz="4" w:space="0" w:color="auto"/>
              <w:left w:val="single" w:sz="4" w:space="0" w:color="FFFFFF"/>
              <w:bottom w:val="single" w:sz="4" w:space="0" w:color="auto"/>
              <w:right w:val="single" w:sz="4" w:space="0" w:color="FFFFFF"/>
            </w:tcBorders>
            <w:shd w:val="clear" w:color="auto" w:fill="000000"/>
          </w:tcPr>
          <w:p w14:paraId="68C2A928" w14:textId="77777777" w:rsidR="00E76999" w:rsidRDefault="00E76999" w:rsidP="00CF469B">
            <w:pPr>
              <w:pStyle w:val="Tableheadings"/>
            </w:pPr>
            <w:r>
              <w:t>What happens</w:t>
            </w:r>
          </w:p>
        </w:tc>
        <w:tc>
          <w:tcPr>
            <w:tcW w:w="1650" w:type="dxa"/>
            <w:tcBorders>
              <w:top w:val="single" w:sz="4" w:space="0" w:color="auto"/>
              <w:left w:val="single" w:sz="4" w:space="0" w:color="FFFFFF"/>
              <w:bottom w:val="single" w:sz="4" w:space="0" w:color="auto"/>
              <w:right w:val="single" w:sz="4" w:space="0" w:color="auto"/>
            </w:tcBorders>
            <w:shd w:val="clear" w:color="auto" w:fill="000000"/>
          </w:tcPr>
          <w:p w14:paraId="0EE04EC2" w14:textId="77777777" w:rsidR="00E76999" w:rsidRDefault="00E76999" w:rsidP="00CF469B">
            <w:pPr>
              <w:pStyle w:val="Tableheadings"/>
            </w:pPr>
            <w:r>
              <w:t>Responsible party</w:t>
            </w:r>
          </w:p>
        </w:tc>
      </w:tr>
      <w:tr w:rsidR="00E76999" w14:paraId="42452C40" w14:textId="77777777" w:rsidTr="00CF469B">
        <w:trPr>
          <w:cantSplit/>
        </w:trPr>
        <w:tc>
          <w:tcPr>
            <w:tcW w:w="851" w:type="dxa"/>
            <w:tcBorders>
              <w:top w:val="single" w:sz="4" w:space="0" w:color="auto"/>
              <w:bottom w:val="single" w:sz="4" w:space="0" w:color="auto"/>
            </w:tcBorders>
          </w:tcPr>
          <w:p w14:paraId="25E4D619" w14:textId="77777777" w:rsidR="00E76999" w:rsidRDefault="00E76999" w:rsidP="00CF469B">
            <w:pPr>
              <w:jc w:val="center"/>
            </w:pPr>
            <w:r>
              <w:t>1.</w:t>
            </w:r>
          </w:p>
        </w:tc>
        <w:tc>
          <w:tcPr>
            <w:tcW w:w="6520" w:type="dxa"/>
            <w:tcBorders>
              <w:top w:val="single" w:sz="4" w:space="0" w:color="auto"/>
              <w:bottom w:val="single" w:sz="4" w:space="0" w:color="auto"/>
            </w:tcBorders>
          </w:tcPr>
          <w:p w14:paraId="1BB97B31" w14:textId="53F3F949" w:rsidR="00BA3CE7" w:rsidRDefault="004128AF" w:rsidP="005C079E">
            <w:pPr>
              <w:numPr>
                <w:ilvl w:val="12"/>
                <w:numId w:val="0"/>
              </w:numPr>
              <w:tabs>
                <w:tab w:val="left" w:pos="-1440"/>
                <w:tab w:val="left" w:pos="-648"/>
                <w:tab w:val="left" w:pos="0"/>
                <w:tab w:val="left" w:pos="648"/>
                <w:tab w:val="left" w:pos="1296"/>
                <w:tab w:val="left" w:pos="1944"/>
                <w:tab w:val="left" w:pos="2592"/>
                <w:tab w:val="left" w:pos="3240"/>
                <w:tab w:val="left" w:pos="3888"/>
                <w:tab w:val="left" w:pos="4536"/>
                <w:tab w:val="left" w:pos="5184"/>
                <w:tab w:val="left" w:pos="5832"/>
                <w:tab w:val="left" w:pos="6480"/>
                <w:tab w:val="left" w:pos="7128"/>
                <w:tab w:val="left" w:pos="7776"/>
              </w:tabs>
            </w:pPr>
            <w:r>
              <w:t>Identifies</w:t>
            </w:r>
            <w:r w:rsidR="009D5122">
              <w:t xml:space="preserve"> a potential </w:t>
            </w:r>
            <w:r w:rsidR="00EE296B">
              <w:t>third party</w:t>
            </w:r>
            <w:r w:rsidR="009D5122">
              <w:t xml:space="preserve"> auditor</w:t>
            </w:r>
            <w:r w:rsidR="00BF5BAE">
              <w:t xml:space="preserve"> and provides the </w:t>
            </w:r>
            <w:r w:rsidR="00EE296B">
              <w:t>third party</w:t>
            </w:r>
            <w:r w:rsidR="00BF5BAE">
              <w:t xml:space="preserve"> auditor with</w:t>
            </w:r>
            <w:r w:rsidR="00BA3CE7">
              <w:t>:</w:t>
            </w:r>
          </w:p>
          <w:p w14:paraId="6BE2BBEF" w14:textId="01660592" w:rsidR="00BA3CE7" w:rsidRPr="00B92671" w:rsidRDefault="000659EC" w:rsidP="00BA3CE7">
            <w:pPr>
              <w:pStyle w:val="ListParagraph"/>
              <w:numPr>
                <w:ilvl w:val="0"/>
                <w:numId w:val="4"/>
              </w:numPr>
              <w:tabs>
                <w:tab w:val="left" w:pos="-1440"/>
                <w:tab w:val="left" w:pos="-648"/>
                <w:tab w:val="left" w:pos="0"/>
                <w:tab w:val="left" w:pos="648"/>
                <w:tab w:val="left" w:pos="1296"/>
                <w:tab w:val="left" w:pos="1944"/>
                <w:tab w:val="left" w:pos="2592"/>
                <w:tab w:val="left" w:pos="3240"/>
                <w:tab w:val="left" w:pos="3888"/>
                <w:tab w:val="left" w:pos="4536"/>
                <w:tab w:val="left" w:pos="5184"/>
                <w:tab w:val="left" w:pos="5832"/>
                <w:tab w:val="left" w:pos="6480"/>
                <w:tab w:val="left" w:pos="7128"/>
                <w:tab w:val="left" w:pos="7776"/>
              </w:tabs>
              <w:rPr>
                <w:rStyle w:val="Hyperlink"/>
              </w:rPr>
            </w:pPr>
            <w:r>
              <w:t xml:space="preserve">the </w:t>
            </w:r>
            <w:r w:rsidR="00B92671">
              <w:fldChar w:fldCharType="begin"/>
            </w:r>
            <w:r w:rsidR="00B92671">
              <w:instrText xml:space="preserve"> HYPERLINK "https://www.agriculture.gov.au/import/goods/plant-products/stockfeed-supplements/infographic" </w:instrText>
            </w:r>
            <w:r w:rsidR="00B92671">
              <w:fldChar w:fldCharType="separate"/>
            </w:r>
            <w:r w:rsidRPr="00B92671">
              <w:rPr>
                <w:rStyle w:val="Hyperlink"/>
              </w:rPr>
              <w:t>infographic</w:t>
            </w:r>
            <w:r w:rsidR="00B92671" w:rsidRPr="00B92671">
              <w:rPr>
                <w:rStyle w:val="Hyperlink"/>
              </w:rPr>
              <w:t xml:space="preserve"> - importing processed plant-based animal feed</w:t>
            </w:r>
          </w:p>
          <w:p w14:paraId="2473E820" w14:textId="0FB9BA27" w:rsidR="00BA3CE7" w:rsidRDefault="00B92671" w:rsidP="00BA3CE7">
            <w:pPr>
              <w:pStyle w:val="ListParagraph"/>
              <w:numPr>
                <w:ilvl w:val="0"/>
                <w:numId w:val="4"/>
              </w:numPr>
              <w:tabs>
                <w:tab w:val="left" w:pos="-1440"/>
                <w:tab w:val="left" w:pos="-648"/>
                <w:tab w:val="left" w:pos="0"/>
                <w:tab w:val="left" w:pos="648"/>
                <w:tab w:val="left" w:pos="1296"/>
                <w:tab w:val="left" w:pos="1944"/>
                <w:tab w:val="left" w:pos="2592"/>
                <w:tab w:val="left" w:pos="3240"/>
                <w:tab w:val="left" w:pos="3888"/>
                <w:tab w:val="left" w:pos="4536"/>
                <w:tab w:val="left" w:pos="5184"/>
                <w:tab w:val="left" w:pos="5832"/>
                <w:tab w:val="left" w:pos="6480"/>
                <w:tab w:val="left" w:pos="7128"/>
                <w:tab w:val="left" w:pos="7776"/>
              </w:tabs>
            </w:pPr>
            <w:r>
              <w:fldChar w:fldCharType="end"/>
            </w:r>
            <w:r w:rsidR="00BF5BAE">
              <w:t>this guideline</w:t>
            </w:r>
          </w:p>
          <w:p w14:paraId="64CC6E2E" w14:textId="3B3A8CD9" w:rsidR="00BA3CE7" w:rsidRDefault="005C079E" w:rsidP="00BA3CE7">
            <w:pPr>
              <w:pStyle w:val="ListParagraph"/>
              <w:numPr>
                <w:ilvl w:val="0"/>
                <w:numId w:val="4"/>
              </w:numPr>
              <w:tabs>
                <w:tab w:val="left" w:pos="-1440"/>
                <w:tab w:val="left" w:pos="-648"/>
                <w:tab w:val="left" w:pos="0"/>
                <w:tab w:val="left" w:pos="648"/>
                <w:tab w:val="left" w:pos="1296"/>
                <w:tab w:val="left" w:pos="1944"/>
                <w:tab w:val="left" w:pos="2592"/>
                <w:tab w:val="left" w:pos="3240"/>
                <w:tab w:val="left" w:pos="3888"/>
                <w:tab w:val="left" w:pos="4536"/>
                <w:tab w:val="left" w:pos="5184"/>
                <w:tab w:val="left" w:pos="5832"/>
                <w:tab w:val="left" w:pos="6480"/>
                <w:tab w:val="left" w:pos="7128"/>
                <w:tab w:val="left" w:pos="7776"/>
              </w:tabs>
            </w:pPr>
            <w:r>
              <w:t xml:space="preserve">the </w:t>
            </w:r>
            <w:hyperlink r:id="rId21" w:history="1">
              <w:r w:rsidR="005313BD" w:rsidRPr="007F7691">
                <w:rPr>
                  <w:rStyle w:val="Hyperlink"/>
                </w:rPr>
                <w:t xml:space="preserve">Facility </w:t>
              </w:r>
              <w:r w:rsidR="009D5A51" w:rsidRPr="007F7691">
                <w:rPr>
                  <w:rStyle w:val="Hyperlink"/>
                </w:rPr>
                <w:t>r</w:t>
              </w:r>
              <w:r w:rsidR="005313BD" w:rsidRPr="007F7691">
                <w:rPr>
                  <w:rStyle w:val="Hyperlink"/>
                </w:rPr>
                <w:t>equirements</w:t>
              </w:r>
            </w:hyperlink>
            <w:bookmarkStart w:id="36" w:name="_GoBack"/>
            <w:bookmarkEnd w:id="36"/>
            <w:r>
              <w:t xml:space="preserve">, </w:t>
            </w:r>
            <w:r w:rsidR="00BF5BAE">
              <w:t xml:space="preserve"> </w:t>
            </w:r>
          </w:p>
          <w:p w14:paraId="56F6557F" w14:textId="50A53E48" w:rsidR="00E76999" w:rsidRDefault="00BF5BAE" w:rsidP="00BA3CE7">
            <w:pPr>
              <w:pStyle w:val="ListParagraph"/>
              <w:numPr>
                <w:ilvl w:val="0"/>
                <w:numId w:val="4"/>
              </w:numPr>
              <w:tabs>
                <w:tab w:val="left" w:pos="-1440"/>
                <w:tab w:val="left" w:pos="-648"/>
                <w:tab w:val="left" w:pos="0"/>
                <w:tab w:val="left" w:pos="648"/>
                <w:tab w:val="left" w:pos="1296"/>
                <w:tab w:val="left" w:pos="1944"/>
                <w:tab w:val="left" w:pos="2592"/>
                <w:tab w:val="left" w:pos="3240"/>
                <w:tab w:val="left" w:pos="3888"/>
                <w:tab w:val="left" w:pos="4536"/>
                <w:tab w:val="left" w:pos="5184"/>
                <w:tab w:val="left" w:pos="5832"/>
                <w:tab w:val="left" w:pos="6480"/>
                <w:tab w:val="left" w:pos="7128"/>
                <w:tab w:val="left" w:pos="7776"/>
              </w:tabs>
            </w:pPr>
            <w:r>
              <w:t xml:space="preserve">the </w:t>
            </w:r>
            <w:hyperlink r:id="rId22" w:history="1">
              <w:r w:rsidR="00EE296B" w:rsidRPr="0086744F">
                <w:rPr>
                  <w:rStyle w:val="Hyperlink"/>
                </w:rPr>
                <w:t>third party</w:t>
              </w:r>
              <w:r w:rsidRPr="0086744F">
                <w:rPr>
                  <w:rStyle w:val="Hyperlink"/>
                </w:rPr>
                <w:t xml:space="preserve"> auditor application form: processed plant-based stockfeed</w:t>
              </w:r>
            </w:hyperlink>
          </w:p>
        </w:tc>
        <w:tc>
          <w:tcPr>
            <w:tcW w:w="1650" w:type="dxa"/>
            <w:tcBorders>
              <w:top w:val="single" w:sz="4" w:space="0" w:color="auto"/>
              <w:bottom w:val="single" w:sz="4" w:space="0" w:color="auto"/>
            </w:tcBorders>
          </w:tcPr>
          <w:p w14:paraId="433ACFDD" w14:textId="32FFD269" w:rsidR="00E76999" w:rsidRDefault="009D5122" w:rsidP="00CF469B">
            <w:r>
              <w:t>Applicant</w:t>
            </w:r>
          </w:p>
        </w:tc>
      </w:tr>
      <w:tr w:rsidR="004F2E84" w14:paraId="1F4C27AD" w14:textId="77777777" w:rsidTr="00B917A1">
        <w:trPr>
          <w:cantSplit/>
          <w:trHeight w:val="787"/>
        </w:trPr>
        <w:tc>
          <w:tcPr>
            <w:tcW w:w="851" w:type="dxa"/>
            <w:tcBorders>
              <w:top w:val="single" w:sz="4" w:space="0" w:color="auto"/>
              <w:bottom w:val="single" w:sz="4" w:space="0" w:color="auto"/>
            </w:tcBorders>
          </w:tcPr>
          <w:p w14:paraId="02D5E877" w14:textId="12F00874" w:rsidR="004F2E84" w:rsidRDefault="004F2E84" w:rsidP="00CF469B">
            <w:pPr>
              <w:jc w:val="center"/>
            </w:pPr>
            <w:r>
              <w:t>2.</w:t>
            </w:r>
          </w:p>
        </w:tc>
        <w:tc>
          <w:tcPr>
            <w:tcW w:w="6520" w:type="dxa"/>
            <w:tcBorders>
              <w:top w:val="single" w:sz="4" w:space="0" w:color="auto"/>
              <w:bottom w:val="single" w:sz="4" w:space="0" w:color="auto"/>
            </w:tcBorders>
          </w:tcPr>
          <w:p w14:paraId="6343C803" w14:textId="451F2E4C" w:rsidR="004F2E84" w:rsidRDefault="004F2E84" w:rsidP="00CF469B">
            <w:pPr>
              <w:numPr>
                <w:ilvl w:val="12"/>
                <w:numId w:val="0"/>
              </w:numPr>
              <w:tabs>
                <w:tab w:val="left" w:pos="-1440"/>
                <w:tab w:val="left" w:pos="-648"/>
                <w:tab w:val="left" w:pos="0"/>
                <w:tab w:val="left" w:pos="648"/>
                <w:tab w:val="left" w:pos="1296"/>
                <w:tab w:val="left" w:pos="1944"/>
                <w:tab w:val="left" w:pos="2592"/>
                <w:tab w:val="left" w:pos="3240"/>
                <w:tab w:val="left" w:pos="3888"/>
                <w:tab w:val="left" w:pos="4536"/>
                <w:tab w:val="left" w:pos="5184"/>
                <w:tab w:val="left" w:pos="5832"/>
                <w:tab w:val="left" w:pos="6480"/>
                <w:tab w:val="left" w:pos="7128"/>
                <w:tab w:val="left" w:pos="7776"/>
              </w:tabs>
            </w:pPr>
            <w:r>
              <w:t xml:space="preserve">The facilities are advised that a </w:t>
            </w:r>
            <w:r w:rsidR="00EE296B">
              <w:t>third party</w:t>
            </w:r>
            <w:r>
              <w:t xml:space="preserve"> auditor will conduct a site audit of the facility; and that documentation about the facility will be passed onto the </w:t>
            </w:r>
            <w:r w:rsidR="00EE296B">
              <w:t>third party</w:t>
            </w:r>
            <w:r>
              <w:t xml:space="preserve"> auditor as part of the audit.</w:t>
            </w:r>
          </w:p>
        </w:tc>
        <w:tc>
          <w:tcPr>
            <w:tcW w:w="1650" w:type="dxa"/>
            <w:tcBorders>
              <w:top w:val="single" w:sz="4" w:space="0" w:color="auto"/>
              <w:bottom w:val="single" w:sz="4" w:space="0" w:color="auto"/>
            </w:tcBorders>
          </w:tcPr>
          <w:p w14:paraId="3A5D106E" w14:textId="533364F1" w:rsidR="004F2E84" w:rsidRDefault="004F2E84" w:rsidP="00CF469B">
            <w:r>
              <w:t>Applicant</w:t>
            </w:r>
          </w:p>
        </w:tc>
      </w:tr>
      <w:tr w:rsidR="00B917A1" w14:paraId="62901230" w14:textId="77777777" w:rsidTr="00B917A1">
        <w:trPr>
          <w:cantSplit/>
          <w:trHeight w:val="787"/>
        </w:trPr>
        <w:tc>
          <w:tcPr>
            <w:tcW w:w="851" w:type="dxa"/>
            <w:tcBorders>
              <w:top w:val="single" w:sz="4" w:space="0" w:color="auto"/>
              <w:bottom w:val="single" w:sz="4" w:space="0" w:color="auto"/>
            </w:tcBorders>
          </w:tcPr>
          <w:p w14:paraId="344498C9" w14:textId="64E1275A" w:rsidR="00B917A1" w:rsidRDefault="00BA3CE7" w:rsidP="00CF469B">
            <w:pPr>
              <w:jc w:val="center"/>
            </w:pPr>
            <w:r>
              <w:lastRenderedPageBreak/>
              <w:t>3</w:t>
            </w:r>
            <w:r w:rsidR="00B917A1">
              <w:t>.</w:t>
            </w:r>
          </w:p>
        </w:tc>
        <w:tc>
          <w:tcPr>
            <w:tcW w:w="6520" w:type="dxa"/>
            <w:tcBorders>
              <w:top w:val="single" w:sz="4" w:space="0" w:color="auto"/>
              <w:bottom w:val="single" w:sz="4" w:space="0" w:color="auto"/>
            </w:tcBorders>
          </w:tcPr>
          <w:p w14:paraId="094C9A4C" w14:textId="499DD363" w:rsidR="00B917A1" w:rsidRDefault="008A2345" w:rsidP="00CF469B">
            <w:pPr>
              <w:numPr>
                <w:ilvl w:val="12"/>
                <w:numId w:val="0"/>
              </w:numPr>
              <w:tabs>
                <w:tab w:val="left" w:pos="-1440"/>
                <w:tab w:val="left" w:pos="-648"/>
                <w:tab w:val="left" w:pos="0"/>
                <w:tab w:val="left" w:pos="648"/>
                <w:tab w:val="left" w:pos="1296"/>
                <w:tab w:val="left" w:pos="1944"/>
                <w:tab w:val="left" w:pos="2592"/>
                <w:tab w:val="left" w:pos="3240"/>
                <w:tab w:val="left" w:pos="3888"/>
                <w:tab w:val="left" w:pos="4536"/>
                <w:tab w:val="left" w:pos="5184"/>
                <w:tab w:val="left" w:pos="5832"/>
                <w:tab w:val="left" w:pos="6480"/>
                <w:tab w:val="left" w:pos="7128"/>
                <w:tab w:val="left" w:pos="7776"/>
              </w:tabs>
            </w:pPr>
            <w:r>
              <w:t>A</w:t>
            </w:r>
            <w:r w:rsidR="00B917A1">
              <w:t xml:space="preserve"> </w:t>
            </w:r>
            <w:r w:rsidR="00EE296B">
              <w:t>third party</w:t>
            </w:r>
            <w:r w:rsidR="00B917A1">
              <w:t xml:space="preserve"> auditor application form: processed plant-based stockfeed</w:t>
            </w:r>
            <w:r>
              <w:t xml:space="preserve"> is completed and submitted</w:t>
            </w:r>
            <w:r w:rsidR="008D5432">
              <w:t xml:space="preserve"> directly</w:t>
            </w:r>
            <w:r>
              <w:t xml:space="preserve"> to the department or through the applicant.</w:t>
            </w:r>
          </w:p>
          <w:p w14:paraId="46A61A88" w14:textId="30F808EA" w:rsidR="00D330A4" w:rsidRDefault="000944B4" w:rsidP="00CF469B">
            <w:pPr>
              <w:numPr>
                <w:ilvl w:val="12"/>
                <w:numId w:val="0"/>
              </w:numPr>
              <w:tabs>
                <w:tab w:val="left" w:pos="-1440"/>
                <w:tab w:val="left" w:pos="-648"/>
                <w:tab w:val="left" w:pos="0"/>
                <w:tab w:val="left" w:pos="648"/>
                <w:tab w:val="left" w:pos="1296"/>
                <w:tab w:val="left" w:pos="1944"/>
                <w:tab w:val="left" w:pos="2592"/>
                <w:tab w:val="left" w:pos="3240"/>
                <w:tab w:val="left" w:pos="3888"/>
                <w:tab w:val="left" w:pos="4536"/>
                <w:tab w:val="left" w:pos="5184"/>
                <w:tab w:val="left" w:pos="5832"/>
                <w:tab w:val="left" w:pos="6480"/>
                <w:tab w:val="left" w:pos="7128"/>
                <w:tab w:val="left" w:pos="7776"/>
              </w:tabs>
            </w:pPr>
            <w:r>
              <w:t xml:space="preserve">Note: </w:t>
            </w:r>
            <w:r w:rsidR="00EE296B">
              <w:t>Third party</w:t>
            </w:r>
            <w:r>
              <w:t xml:space="preserve"> auditors previously found to be suitable</w:t>
            </w:r>
            <w:r w:rsidR="009D5A51">
              <w:t xml:space="preserve"> by the department</w:t>
            </w:r>
            <w:r>
              <w:t xml:space="preserve"> are not required to complete all sections of the application form.</w:t>
            </w:r>
          </w:p>
        </w:tc>
        <w:tc>
          <w:tcPr>
            <w:tcW w:w="1650" w:type="dxa"/>
            <w:tcBorders>
              <w:top w:val="single" w:sz="4" w:space="0" w:color="auto"/>
              <w:bottom w:val="single" w:sz="4" w:space="0" w:color="auto"/>
            </w:tcBorders>
          </w:tcPr>
          <w:p w14:paraId="6D54A021" w14:textId="46C34665" w:rsidR="00B917A1" w:rsidRDefault="00B917A1" w:rsidP="00475A54">
            <w:r>
              <w:t>Third</w:t>
            </w:r>
            <w:r w:rsidR="009D5A51">
              <w:t xml:space="preserve"> </w:t>
            </w:r>
            <w:r>
              <w:t>party auditor</w:t>
            </w:r>
          </w:p>
        </w:tc>
      </w:tr>
      <w:tr w:rsidR="00E76999" w14:paraId="6ABA78CE" w14:textId="77777777" w:rsidTr="00915924">
        <w:trPr>
          <w:cantSplit/>
          <w:trHeight w:val="3243"/>
        </w:trPr>
        <w:tc>
          <w:tcPr>
            <w:tcW w:w="851" w:type="dxa"/>
            <w:tcBorders>
              <w:top w:val="single" w:sz="4" w:space="0" w:color="auto"/>
              <w:bottom w:val="single" w:sz="4" w:space="0" w:color="auto"/>
            </w:tcBorders>
          </w:tcPr>
          <w:p w14:paraId="72BF5A5B" w14:textId="67A6CCCC" w:rsidR="00E76999" w:rsidRDefault="00BA3CE7" w:rsidP="00CF469B">
            <w:pPr>
              <w:jc w:val="center"/>
            </w:pPr>
            <w:r>
              <w:t>4</w:t>
            </w:r>
            <w:r w:rsidR="00E76999">
              <w:t>.</w:t>
            </w:r>
          </w:p>
        </w:tc>
        <w:tc>
          <w:tcPr>
            <w:tcW w:w="6520" w:type="dxa"/>
            <w:tcBorders>
              <w:top w:val="single" w:sz="4" w:space="0" w:color="auto"/>
              <w:bottom w:val="single" w:sz="4" w:space="0" w:color="auto"/>
            </w:tcBorders>
          </w:tcPr>
          <w:p w14:paraId="6B6BD44F" w14:textId="4C706AD4" w:rsidR="00BF5BAE" w:rsidRDefault="00DA7BE8" w:rsidP="00BF5BAE">
            <w:pPr>
              <w:tabs>
                <w:tab w:val="left" w:pos="-1440"/>
                <w:tab w:val="left" w:pos="-648"/>
                <w:tab w:val="left" w:pos="0"/>
                <w:tab w:val="left" w:pos="648"/>
                <w:tab w:val="left" w:pos="1296"/>
                <w:tab w:val="left" w:pos="1944"/>
                <w:tab w:val="left" w:pos="2592"/>
                <w:tab w:val="left" w:pos="3240"/>
                <w:tab w:val="left" w:pos="3888"/>
                <w:tab w:val="left" w:pos="4536"/>
                <w:tab w:val="left" w:pos="5184"/>
                <w:tab w:val="left" w:pos="5832"/>
                <w:tab w:val="left" w:pos="6480"/>
                <w:tab w:val="left" w:pos="7128"/>
                <w:tab w:val="left" w:pos="7776"/>
              </w:tabs>
            </w:pPr>
            <w:r>
              <w:t>The a</w:t>
            </w:r>
            <w:r w:rsidR="00B917A1">
              <w:t>pplication is</w:t>
            </w:r>
            <w:r w:rsidR="00E76999">
              <w:t xml:space="preserve"> assessed </w:t>
            </w:r>
            <w:r w:rsidR="00B917A1">
              <w:t xml:space="preserve">to determine if </w:t>
            </w:r>
            <w:r>
              <w:t xml:space="preserve">the </w:t>
            </w:r>
            <w:r w:rsidR="00B917A1">
              <w:t xml:space="preserve">potential </w:t>
            </w:r>
            <w:r w:rsidR="00EE296B">
              <w:t>third party</w:t>
            </w:r>
            <w:r w:rsidR="00B917A1">
              <w:t xml:space="preserve"> auditor is</w:t>
            </w:r>
            <w:r w:rsidR="00BF5BAE">
              <w:t>:</w:t>
            </w:r>
            <w:r w:rsidR="00B917A1">
              <w:t xml:space="preserve"> </w:t>
            </w:r>
          </w:p>
          <w:p w14:paraId="50590F09" w14:textId="11ED48DA" w:rsidR="00B716B7" w:rsidRDefault="009D5A51" w:rsidP="008D5432">
            <w:pPr>
              <w:pStyle w:val="ListParagraph"/>
              <w:numPr>
                <w:ilvl w:val="0"/>
                <w:numId w:val="26"/>
              </w:numPr>
              <w:tabs>
                <w:tab w:val="left" w:pos="-1440"/>
                <w:tab w:val="left" w:pos="-648"/>
                <w:tab w:val="left" w:pos="0"/>
                <w:tab w:val="left" w:pos="648"/>
                <w:tab w:val="left" w:pos="1296"/>
                <w:tab w:val="left" w:pos="1944"/>
                <w:tab w:val="left" w:pos="2592"/>
                <w:tab w:val="left" w:pos="3240"/>
                <w:tab w:val="left" w:pos="3888"/>
                <w:tab w:val="left" w:pos="4536"/>
                <w:tab w:val="left" w:pos="5184"/>
                <w:tab w:val="left" w:pos="5832"/>
                <w:tab w:val="left" w:pos="6480"/>
                <w:tab w:val="left" w:pos="7128"/>
                <w:tab w:val="left" w:pos="7776"/>
              </w:tabs>
            </w:pPr>
            <w:r>
              <w:t>competent</w:t>
            </w:r>
          </w:p>
          <w:p w14:paraId="10E8ED30" w14:textId="330AC3A1" w:rsidR="00B716B7" w:rsidRDefault="009D5A51" w:rsidP="008D5432">
            <w:pPr>
              <w:pStyle w:val="ListParagraph"/>
              <w:numPr>
                <w:ilvl w:val="0"/>
                <w:numId w:val="26"/>
              </w:numPr>
              <w:tabs>
                <w:tab w:val="left" w:pos="-1440"/>
                <w:tab w:val="left" w:pos="-648"/>
                <w:tab w:val="left" w:pos="0"/>
                <w:tab w:val="left" w:pos="648"/>
                <w:tab w:val="left" w:pos="1296"/>
                <w:tab w:val="left" w:pos="1944"/>
                <w:tab w:val="left" w:pos="2592"/>
                <w:tab w:val="left" w:pos="3240"/>
                <w:tab w:val="left" w:pos="3888"/>
                <w:tab w:val="left" w:pos="4536"/>
                <w:tab w:val="left" w:pos="5184"/>
                <w:tab w:val="left" w:pos="5832"/>
                <w:tab w:val="left" w:pos="6480"/>
                <w:tab w:val="left" w:pos="7128"/>
                <w:tab w:val="left" w:pos="7776"/>
              </w:tabs>
            </w:pPr>
            <w:r>
              <w:t>impartial</w:t>
            </w:r>
          </w:p>
          <w:p w14:paraId="6B12FC7D" w14:textId="0F5F9599" w:rsidR="009D5A51" w:rsidRDefault="009D5A51" w:rsidP="008D5432">
            <w:pPr>
              <w:pStyle w:val="ListParagraph"/>
              <w:numPr>
                <w:ilvl w:val="0"/>
                <w:numId w:val="26"/>
              </w:numPr>
              <w:tabs>
                <w:tab w:val="left" w:pos="-1440"/>
                <w:tab w:val="left" w:pos="-648"/>
                <w:tab w:val="left" w:pos="0"/>
                <w:tab w:val="left" w:pos="648"/>
                <w:tab w:val="left" w:pos="1296"/>
                <w:tab w:val="left" w:pos="1944"/>
                <w:tab w:val="left" w:pos="2592"/>
                <w:tab w:val="left" w:pos="3240"/>
                <w:tab w:val="left" w:pos="3888"/>
                <w:tab w:val="left" w:pos="4536"/>
                <w:tab w:val="left" w:pos="5184"/>
                <w:tab w:val="left" w:pos="5832"/>
                <w:tab w:val="left" w:pos="6480"/>
                <w:tab w:val="left" w:pos="7128"/>
                <w:tab w:val="left" w:pos="7776"/>
              </w:tabs>
            </w:pPr>
            <w:r>
              <w:t>accredited</w:t>
            </w:r>
          </w:p>
          <w:p w14:paraId="64E3FE37" w14:textId="683A6E9A" w:rsidR="00C60416" w:rsidRDefault="00B716B7" w:rsidP="0053284F">
            <w:pPr>
              <w:pStyle w:val="ListParagraph"/>
              <w:numPr>
                <w:ilvl w:val="0"/>
                <w:numId w:val="28"/>
              </w:numPr>
              <w:ind w:left="742"/>
            </w:pPr>
            <w:r>
              <w:t>as a</w:t>
            </w:r>
            <w:r w:rsidR="00B917A1">
              <w:t xml:space="preserve"> FAMI-QS</w:t>
            </w:r>
            <w:r w:rsidR="005215D9">
              <w:t xml:space="preserve"> </w:t>
            </w:r>
            <w:r w:rsidR="00B917A1">
              <w:t>certification body</w:t>
            </w:r>
            <w:r w:rsidR="009D5A51">
              <w:t>,</w:t>
            </w:r>
            <w:r w:rsidR="00B917A1">
              <w:t xml:space="preserve"> </w:t>
            </w:r>
            <w:r w:rsidR="00C60416">
              <w:t>or</w:t>
            </w:r>
          </w:p>
          <w:p w14:paraId="79FD3100" w14:textId="01291066" w:rsidR="009D5A51" w:rsidRDefault="00C60416" w:rsidP="00C60416">
            <w:pPr>
              <w:pStyle w:val="ListParagraph"/>
              <w:numPr>
                <w:ilvl w:val="0"/>
                <w:numId w:val="28"/>
              </w:numPr>
              <w:ind w:left="742"/>
            </w:pPr>
            <w:r>
              <w:t xml:space="preserve">as a </w:t>
            </w:r>
            <w:r w:rsidRPr="00C63C2D">
              <w:t xml:space="preserve">GMP+ </w:t>
            </w:r>
            <w:r>
              <w:t>certification body, or</w:t>
            </w:r>
          </w:p>
          <w:p w14:paraId="7DAD391B" w14:textId="49BB5DD0" w:rsidR="003E613C" w:rsidRDefault="00B917A1" w:rsidP="0053284F">
            <w:pPr>
              <w:pStyle w:val="ListParagraph"/>
              <w:numPr>
                <w:ilvl w:val="0"/>
                <w:numId w:val="28"/>
              </w:numPr>
              <w:ind w:left="742"/>
            </w:pPr>
            <w:r>
              <w:t xml:space="preserve">against </w:t>
            </w:r>
            <w:r w:rsidRPr="001635C3">
              <w:t>ISO/IEC 17021-1:2015</w:t>
            </w:r>
            <w:r w:rsidR="006D1602">
              <w:t xml:space="preserve"> or</w:t>
            </w:r>
            <w:r w:rsidR="006D1602" w:rsidRPr="001635C3">
              <w:t xml:space="preserve"> </w:t>
            </w:r>
            <w:r w:rsidRPr="001635C3">
              <w:t>ISO/TS 22003:</w:t>
            </w:r>
            <w:r w:rsidR="00644795" w:rsidRPr="001635C3">
              <w:t>2013</w:t>
            </w:r>
            <w:r w:rsidR="00644795">
              <w:t xml:space="preserve"> and</w:t>
            </w:r>
            <w:r w:rsidR="009D5A51">
              <w:t xml:space="preserve"> is experienced </w:t>
            </w:r>
            <w:r w:rsidR="007E3F02">
              <w:rPr>
                <w:lang w:eastAsia="en-AU"/>
              </w:rPr>
              <w:t>auditing the animal feed sector or food safety management systems</w:t>
            </w:r>
            <w:r w:rsidR="009D5A51">
              <w:rPr>
                <w:lang w:eastAsia="en-AU"/>
              </w:rPr>
              <w:t>.</w:t>
            </w:r>
          </w:p>
          <w:tbl>
            <w:tblPr>
              <w:tblW w:w="6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4255"/>
            </w:tblGrid>
            <w:tr w:rsidR="00E76999" w14:paraId="30CE4D3A" w14:textId="77777777" w:rsidTr="004128AF">
              <w:trPr>
                <w:cantSplit/>
                <w:trHeight w:val="382"/>
                <w:tblHeader/>
              </w:trPr>
              <w:tc>
                <w:tcPr>
                  <w:tcW w:w="1619" w:type="pct"/>
                  <w:tcBorders>
                    <w:right w:val="single" w:sz="4" w:space="0" w:color="FFFFFF"/>
                  </w:tcBorders>
                  <w:shd w:val="clear" w:color="auto" w:fill="000000"/>
                </w:tcPr>
                <w:p w14:paraId="6810C644" w14:textId="747118AB" w:rsidR="00E76999" w:rsidRDefault="00E76999" w:rsidP="00CF469B">
                  <w:pPr>
                    <w:pStyle w:val="Tableheadings"/>
                  </w:pPr>
                  <w:r>
                    <w:t>When</w:t>
                  </w:r>
                  <w:r w:rsidR="002D4FFA" w:rsidRPr="004128AF">
                    <w:rPr>
                      <w:b w:val="0"/>
                      <w:bCs/>
                    </w:rPr>
                    <w:t>…</w:t>
                  </w:r>
                </w:p>
              </w:tc>
              <w:tc>
                <w:tcPr>
                  <w:tcW w:w="3381" w:type="pct"/>
                  <w:tcBorders>
                    <w:left w:val="single" w:sz="4" w:space="0" w:color="FFFFFF"/>
                    <w:right w:val="single" w:sz="4" w:space="0" w:color="auto"/>
                  </w:tcBorders>
                  <w:shd w:val="clear" w:color="auto" w:fill="000000"/>
                </w:tcPr>
                <w:p w14:paraId="6693025B" w14:textId="77777777" w:rsidR="00E76999" w:rsidRDefault="00E76999" w:rsidP="00CF469B">
                  <w:pPr>
                    <w:pStyle w:val="Tableheadings"/>
                  </w:pPr>
                  <w:r>
                    <w:t>Then…</w:t>
                  </w:r>
                </w:p>
              </w:tc>
            </w:tr>
            <w:tr w:rsidR="00E76999" w14:paraId="437F5A97" w14:textId="77777777" w:rsidTr="004128AF">
              <w:trPr>
                <w:cantSplit/>
                <w:trHeight w:val="1060"/>
              </w:trPr>
              <w:tc>
                <w:tcPr>
                  <w:tcW w:w="1619" w:type="pct"/>
                </w:tcPr>
                <w:p w14:paraId="757580AF" w14:textId="548130BE" w:rsidR="00E76999" w:rsidRDefault="004128AF" w:rsidP="00CF469B">
                  <w:pPr>
                    <w:rPr>
                      <w:rFonts w:cs="Calibri"/>
                    </w:rPr>
                  </w:pPr>
                  <w:r>
                    <w:rPr>
                      <w:rFonts w:cs="Calibri"/>
                    </w:rPr>
                    <w:t>Further information is required to complete the assessment</w:t>
                  </w:r>
                </w:p>
              </w:tc>
              <w:tc>
                <w:tcPr>
                  <w:tcW w:w="3381" w:type="pct"/>
                  <w:tcBorders>
                    <w:right w:val="single" w:sz="4" w:space="0" w:color="auto"/>
                  </w:tcBorders>
                </w:tcPr>
                <w:p w14:paraId="37D6B8E1" w14:textId="62E2D111" w:rsidR="00E76999" w:rsidRDefault="004128AF" w:rsidP="008763CA">
                  <w:pPr>
                    <w:rPr>
                      <w:rFonts w:cs="Calibri"/>
                    </w:rPr>
                  </w:pPr>
                  <w:r>
                    <w:rPr>
                      <w:rFonts w:cs="Arial"/>
                    </w:rPr>
                    <w:t xml:space="preserve">the </w:t>
                  </w:r>
                  <w:r w:rsidR="00EE296B">
                    <w:rPr>
                      <w:rFonts w:cs="Arial"/>
                    </w:rPr>
                    <w:t>third party</w:t>
                  </w:r>
                  <w:r>
                    <w:rPr>
                      <w:rFonts w:cs="Arial"/>
                    </w:rPr>
                    <w:t xml:space="preserve"> auditor </w:t>
                  </w:r>
                  <w:r w:rsidRPr="004008CE">
                    <w:rPr>
                      <w:rFonts w:cs="Arial"/>
                      <w:lang w:val="x-none"/>
                    </w:rPr>
                    <w:t xml:space="preserve">is contacted </w:t>
                  </w:r>
                  <w:r>
                    <w:rPr>
                      <w:rFonts w:cs="Arial"/>
                    </w:rPr>
                    <w:t xml:space="preserve">and asked to provide the </w:t>
                  </w:r>
                  <w:r w:rsidRPr="004008CE">
                    <w:rPr>
                      <w:rFonts w:cs="Arial"/>
                      <w:lang w:val="x-none"/>
                    </w:rPr>
                    <w:t xml:space="preserve">information </w:t>
                  </w:r>
                  <w:r>
                    <w:rPr>
                      <w:rFonts w:cs="Arial"/>
                    </w:rPr>
                    <w:t>required to complete the assessment.</w:t>
                  </w:r>
                </w:p>
              </w:tc>
            </w:tr>
            <w:tr w:rsidR="004128AF" w14:paraId="74C6AF36" w14:textId="77777777" w:rsidTr="004128AF">
              <w:trPr>
                <w:cantSplit/>
                <w:trHeight w:val="1085"/>
              </w:trPr>
              <w:tc>
                <w:tcPr>
                  <w:tcW w:w="1619" w:type="pct"/>
                </w:tcPr>
                <w:p w14:paraId="45FE59B1" w14:textId="327B5D35" w:rsidR="004128AF" w:rsidRDefault="004128AF" w:rsidP="00CF469B">
                  <w:pPr>
                    <w:rPr>
                      <w:rFonts w:cs="Calibri"/>
                    </w:rPr>
                  </w:pPr>
                  <w:r>
                    <w:rPr>
                      <w:rFonts w:cs="Calibri"/>
                    </w:rPr>
                    <w:t xml:space="preserve">The </w:t>
                  </w:r>
                  <w:r w:rsidR="00EE296B">
                    <w:rPr>
                      <w:rFonts w:cs="Calibri"/>
                    </w:rPr>
                    <w:t>third party</w:t>
                  </w:r>
                  <w:r>
                    <w:rPr>
                      <w:rFonts w:cs="Calibri"/>
                    </w:rPr>
                    <w:t xml:space="preserve"> auditor is </w:t>
                  </w:r>
                  <w:r w:rsidR="00C37C0C">
                    <w:rPr>
                      <w:rFonts w:cs="Calibri"/>
                    </w:rPr>
                    <w:t xml:space="preserve">assessed as </w:t>
                  </w:r>
                  <w:r>
                    <w:rPr>
                      <w:rFonts w:cs="Calibri"/>
                    </w:rPr>
                    <w:t>suitable</w:t>
                  </w:r>
                </w:p>
              </w:tc>
              <w:tc>
                <w:tcPr>
                  <w:tcW w:w="3381" w:type="pct"/>
                  <w:tcBorders>
                    <w:right w:val="single" w:sz="4" w:space="0" w:color="auto"/>
                  </w:tcBorders>
                </w:tcPr>
                <w:p w14:paraId="44116B13" w14:textId="41B38089" w:rsidR="004128AF" w:rsidRDefault="004128AF" w:rsidP="004128AF">
                  <w:pPr>
                    <w:pStyle w:val="ListBullet"/>
                  </w:pPr>
                  <w:r>
                    <w:t>t</w:t>
                  </w:r>
                  <w:r w:rsidRPr="004071FB">
                    <w:t xml:space="preserve">he </w:t>
                  </w:r>
                  <w:r w:rsidR="00EE296B">
                    <w:t>third party</w:t>
                  </w:r>
                  <w:r w:rsidRPr="004071FB">
                    <w:t xml:space="preserve"> auditor and applicant are notified of the outcome </w:t>
                  </w:r>
                </w:p>
                <w:p w14:paraId="49C3BA16" w14:textId="1E56F026" w:rsidR="004128AF" w:rsidRPr="004128AF" w:rsidRDefault="004128AF" w:rsidP="004128AF">
                  <w:pPr>
                    <w:pStyle w:val="ListBullet"/>
                  </w:pPr>
                  <w:r>
                    <w:t xml:space="preserve">Go </w:t>
                  </w:r>
                  <w:r w:rsidRPr="00F16BDD">
                    <w:t xml:space="preserve">to </w:t>
                  </w:r>
                  <w:r w:rsidRPr="004128AF">
                    <w:rPr>
                      <w:b/>
                      <w:bCs/>
                    </w:rPr>
                    <w:t>section</w:t>
                  </w:r>
                  <w:r w:rsidRPr="00F16BDD">
                    <w:t xml:space="preserve">: </w:t>
                  </w:r>
                  <w:hyperlink w:anchor="_Third-party_site_audit" w:history="1">
                    <w:r w:rsidR="00EE296B">
                      <w:rPr>
                        <w:rStyle w:val="Hyperlink"/>
                      </w:rPr>
                      <w:t>Third party</w:t>
                    </w:r>
                    <w:r w:rsidR="00B92671" w:rsidRPr="00B92671">
                      <w:rPr>
                        <w:rStyle w:val="Hyperlink"/>
                      </w:rPr>
                      <w:t xml:space="preserve"> site audit preparation</w:t>
                    </w:r>
                  </w:hyperlink>
                </w:p>
              </w:tc>
            </w:tr>
            <w:tr w:rsidR="00E76999" w14:paraId="138342F1" w14:textId="77777777" w:rsidTr="004128AF">
              <w:trPr>
                <w:cantSplit/>
                <w:trHeight w:val="1072"/>
              </w:trPr>
              <w:tc>
                <w:tcPr>
                  <w:tcW w:w="1619" w:type="pct"/>
                </w:tcPr>
                <w:p w14:paraId="07C33E4E" w14:textId="08479642" w:rsidR="00E76999" w:rsidRDefault="004128AF" w:rsidP="00CF469B">
                  <w:pPr>
                    <w:rPr>
                      <w:rFonts w:cs="Calibri"/>
                    </w:rPr>
                  </w:pPr>
                  <w:r>
                    <w:rPr>
                      <w:rFonts w:cs="Calibri"/>
                    </w:rPr>
                    <w:t xml:space="preserve">The </w:t>
                  </w:r>
                  <w:r w:rsidR="00EE296B">
                    <w:rPr>
                      <w:rFonts w:cs="Calibri"/>
                    </w:rPr>
                    <w:t>third party</w:t>
                  </w:r>
                  <w:r>
                    <w:rPr>
                      <w:rFonts w:cs="Calibri"/>
                    </w:rPr>
                    <w:t xml:space="preserve"> auditor is </w:t>
                  </w:r>
                  <w:r w:rsidR="00C37C0C">
                    <w:rPr>
                      <w:rFonts w:cs="Calibri"/>
                    </w:rPr>
                    <w:t xml:space="preserve">assessed as </w:t>
                  </w:r>
                  <w:r>
                    <w:rPr>
                      <w:rFonts w:cs="Calibri"/>
                    </w:rPr>
                    <w:t>not suitable</w:t>
                  </w:r>
                </w:p>
              </w:tc>
              <w:tc>
                <w:tcPr>
                  <w:tcW w:w="3381" w:type="pct"/>
                  <w:tcBorders>
                    <w:right w:val="single" w:sz="4" w:space="0" w:color="auto"/>
                  </w:tcBorders>
                </w:tcPr>
                <w:p w14:paraId="11C08F41" w14:textId="3D5C1B26" w:rsidR="004128AF" w:rsidRPr="004128AF" w:rsidRDefault="004128AF" w:rsidP="004128AF">
                  <w:pPr>
                    <w:pStyle w:val="ListBullet"/>
                    <w:rPr>
                      <w:rFonts w:cs="Calibri"/>
                    </w:rPr>
                  </w:pPr>
                  <w:r>
                    <w:t>t</w:t>
                  </w:r>
                  <w:r w:rsidRPr="004071FB">
                    <w:t xml:space="preserve">he </w:t>
                  </w:r>
                  <w:r w:rsidR="00EE296B">
                    <w:t>third party</w:t>
                  </w:r>
                  <w:r w:rsidRPr="004071FB">
                    <w:t xml:space="preserve"> auditor and applicant are notified of the outcome </w:t>
                  </w:r>
                </w:p>
                <w:p w14:paraId="6839FBF1" w14:textId="118A4AFD" w:rsidR="00E76999" w:rsidRDefault="004128AF" w:rsidP="004128AF">
                  <w:pPr>
                    <w:pStyle w:val="ListBullet"/>
                    <w:rPr>
                      <w:rFonts w:cs="Calibri"/>
                    </w:rPr>
                  </w:pPr>
                  <w:r>
                    <w:t xml:space="preserve">the applicant is asked to engage a new </w:t>
                  </w:r>
                  <w:r w:rsidR="00EE296B">
                    <w:t>third party</w:t>
                  </w:r>
                  <w:r>
                    <w:t xml:space="preserve"> auditor</w:t>
                  </w:r>
                </w:p>
              </w:tc>
            </w:tr>
          </w:tbl>
          <w:p w14:paraId="2DABCABA" w14:textId="77777777" w:rsidR="00E76999" w:rsidRDefault="00E76999" w:rsidP="00CF469B"/>
        </w:tc>
        <w:tc>
          <w:tcPr>
            <w:tcW w:w="1650" w:type="dxa"/>
            <w:tcBorders>
              <w:top w:val="single" w:sz="4" w:space="0" w:color="auto"/>
              <w:bottom w:val="single" w:sz="4" w:space="0" w:color="auto"/>
            </w:tcBorders>
          </w:tcPr>
          <w:p w14:paraId="328D1DBC" w14:textId="2674BE62" w:rsidR="00E76999" w:rsidRDefault="003F61F2" w:rsidP="00CF469B">
            <w:r>
              <w:t>D</w:t>
            </w:r>
            <w:r w:rsidR="002D4FFA">
              <w:t>O</w:t>
            </w:r>
          </w:p>
        </w:tc>
      </w:tr>
    </w:tbl>
    <w:p w14:paraId="5171E831" w14:textId="016B78A6" w:rsidR="004128AF" w:rsidRPr="004128AF" w:rsidRDefault="00EE296B" w:rsidP="004128AF">
      <w:pPr>
        <w:pStyle w:val="Heading2"/>
      </w:pPr>
      <w:bookmarkStart w:id="37" w:name="_Third-party_site_audit"/>
      <w:bookmarkStart w:id="38" w:name="_Toc50447862"/>
      <w:bookmarkEnd w:id="34"/>
      <w:bookmarkEnd w:id="37"/>
      <w:r>
        <w:t>Third party</w:t>
      </w:r>
      <w:r w:rsidR="00512728">
        <w:t xml:space="preserve"> site audit preparation</w:t>
      </w:r>
      <w:bookmarkEnd w:id="38"/>
    </w:p>
    <w:p w14:paraId="287A5530" w14:textId="13001647" w:rsidR="00E27CC4" w:rsidRDefault="00E27CC4" w:rsidP="008763CA">
      <w:pPr>
        <w:pStyle w:val="BodyText"/>
        <w:spacing w:before="240"/>
        <w:rPr>
          <w:lang w:val="en-US"/>
        </w:rPr>
      </w:pPr>
      <w:r>
        <w:rPr>
          <w:lang w:val="en-US"/>
        </w:rPr>
        <w:t xml:space="preserve">The department undertakes a desk audit of </w:t>
      </w:r>
      <w:r w:rsidR="00475A54">
        <w:rPr>
          <w:lang w:val="en-US"/>
        </w:rPr>
        <w:t xml:space="preserve">the </w:t>
      </w:r>
      <w:r>
        <w:rPr>
          <w:lang w:val="en-US"/>
        </w:rPr>
        <w:t xml:space="preserve">audit questionnaire and associated documentation. Any non-conformances identified through the desk audit are provided to the applicant and the overseas facility for </w:t>
      </w:r>
      <w:r w:rsidR="00475A54">
        <w:rPr>
          <w:lang w:val="en-US"/>
        </w:rPr>
        <w:t xml:space="preserve">rectifying </w:t>
      </w:r>
      <w:r>
        <w:rPr>
          <w:lang w:val="en-US"/>
        </w:rPr>
        <w:t xml:space="preserve">before proceeding to site audit. </w:t>
      </w:r>
    </w:p>
    <w:p w14:paraId="2E52C279" w14:textId="05636E73" w:rsidR="00E27CC4" w:rsidRDefault="00E76999" w:rsidP="00BA3CE7">
      <w:pPr>
        <w:pStyle w:val="BodyText"/>
        <w:spacing w:before="240"/>
        <w:rPr>
          <w:lang w:val="en-US"/>
        </w:rPr>
      </w:pPr>
      <w:r>
        <w:rPr>
          <w:lang w:val="en-US"/>
        </w:rPr>
        <w:t xml:space="preserve">The following table outlines the process for </w:t>
      </w:r>
      <w:r w:rsidR="004128AF">
        <w:rPr>
          <w:lang w:val="en-US"/>
        </w:rPr>
        <w:t xml:space="preserve">preparing for the </w:t>
      </w:r>
      <w:r w:rsidR="00EE296B">
        <w:rPr>
          <w:lang w:val="en-US"/>
        </w:rPr>
        <w:t>third party</w:t>
      </w:r>
      <w:r w:rsidR="004128AF">
        <w:rPr>
          <w:lang w:val="en-US"/>
        </w:rPr>
        <w:t xml:space="preserve"> site audit.</w:t>
      </w:r>
    </w:p>
    <w:tbl>
      <w:tblPr>
        <w:tblW w:w="9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6505"/>
        <w:gridCol w:w="1773"/>
      </w:tblGrid>
      <w:tr w:rsidR="00E27CC4" w14:paraId="34786C8C" w14:textId="77777777" w:rsidTr="00810D75">
        <w:trPr>
          <w:cantSplit/>
          <w:tblHeader/>
        </w:trPr>
        <w:tc>
          <w:tcPr>
            <w:tcW w:w="736" w:type="dxa"/>
            <w:tcBorders>
              <w:top w:val="single" w:sz="4" w:space="0" w:color="auto"/>
              <w:left w:val="single" w:sz="4" w:space="0" w:color="auto"/>
              <w:bottom w:val="single" w:sz="4" w:space="0" w:color="auto"/>
              <w:right w:val="single" w:sz="4" w:space="0" w:color="FFFFFF"/>
            </w:tcBorders>
            <w:shd w:val="clear" w:color="auto" w:fill="000000"/>
          </w:tcPr>
          <w:p w14:paraId="37FB59B3" w14:textId="77777777" w:rsidR="00E27CC4" w:rsidRDefault="00E27CC4" w:rsidP="00EF1FF7">
            <w:pPr>
              <w:pStyle w:val="Tableheadings"/>
              <w:jc w:val="center"/>
            </w:pPr>
            <w:r>
              <w:t>Stage</w:t>
            </w:r>
          </w:p>
        </w:tc>
        <w:tc>
          <w:tcPr>
            <w:tcW w:w="6505" w:type="dxa"/>
            <w:tcBorders>
              <w:top w:val="single" w:sz="4" w:space="0" w:color="auto"/>
              <w:left w:val="single" w:sz="4" w:space="0" w:color="FFFFFF"/>
              <w:bottom w:val="single" w:sz="4" w:space="0" w:color="auto"/>
              <w:right w:val="single" w:sz="4" w:space="0" w:color="FFFFFF"/>
            </w:tcBorders>
            <w:shd w:val="clear" w:color="auto" w:fill="000000"/>
          </w:tcPr>
          <w:p w14:paraId="40ACF547" w14:textId="77777777" w:rsidR="00E27CC4" w:rsidRDefault="00E27CC4" w:rsidP="00EF1FF7">
            <w:pPr>
              <w:pStyle w:val="Tableheadings"/>
            </w:pPr>
            <w:r>
              <w:t>What happens</w:t>
            </w:r>
          </w:p>
        </w:tc>
        <w:tc>
          <w:tcPr>
            <w:tcW w:w="1773" w:type="dxa"/>
            <w:tcBorders>
              <w:top w:val="single" w:sz="4" w:space="0" w:color="auto"/>
              <w:left w:val="single" w:sz="4" w:space="0" w:color="FFFFFF"/>
              <w:bottom w:val="single" w:sz="4" w:space="0" w:color="auto"/>
              <w:right w:val="single" w:sz="4" w:space="0" w:color="auto"/>
            </w:tcBorders>
            <w:shd w:val="clear" w:color="auto" w:fill="000000"/>
          </w:tcPr>
          <w:p w14:paraId="464A890C" w14:textId="77777777" w:rsidR="00E27CC4" w:rsidRDefault="00E27CC4" w:rsidP="00EF1FF7">
            <w:pPr>
              <w:pStyle w:val="Tableheadings"/>
            </w:pPr>
            <w:r>
              <w:t>Responsible party</w:t>
            </w:r>
          </w:p>
        </w:tc>
      </w:tr>
      <w:tr w:rsidR="00E27CC4" w14:paraId="28F47CFA" w14:textId="77777777" w:rsidTr="00810D75">
        <w:trPr>
          <w:cantSplit/>
        </w:trPr>
        <w:tc>
          <w:tcPr>
            <w:tcW w:w="736" w:type="dxa"/>
            <w:tcBorders>
              <w:top w:val="single" w:sz="4" w:space="0" w:color="auto"/>
              <w:bottom w:val="single" w:sz="4" w:space="0" w:color="auto"/>
            </w:tcBorders>
          </w:tcPr>
          <w:p w14:paraId="0AE912E0" w14:textId="77777777" w:rsidR="00E27CC4" w:rsidRDefault="00E27CC4" w:rsidP="00EF1FF7">
            <w:pPr>
              <w:jc w:val="center"/>
            </w:pPr>
            <w:r>
              <w:t>1.</w:t>
            </w:r>
          </w:p>
        </w:tc>
        <w:tc>
          <w:tcPr>
            <w:tcW w:w="6505" w:type="dxa"/>
            <w:tcBorders>
              <w:top w:val="single" w:sz="4" w:space="0" w:color="auto"/>
              <w:bottom w:val="single" w:sz="4" w:space="0" w:color="auto"/>
            </w:tcBorders>
          </w:tcPr>
          <w:p w14:paraId="2A85D0F3" w14:textId="5290E9C9" w:rsidR="00E27CC4" w:rsidRDefault="00E27CC4" w:rsidP="00EF1FF7">
            <w:r>
              <w:t xml:space="preserve">A </w:t>
            </w:r>
            <w:r w:rsidR="00EE296B">
              <w:t>third party</w:t>
            </w:r>
            <w:r>
              <w:t xml:space="preserve"> site audit brief is </w:t>
            </w:r>
            <w:r w:rsidR="00AD46B6">
              <w:t>prepared.</w:t>
            </w:r>
          </w:p>
        </w:tc>
        <w:tc>
          <w:tcPr>
            <w:tcW w:w="1773" w:type="dxa"/>
            <w:tcBorders>
              <w:top w:val="single" w:sz="4" w:space="0" w:color="auto"/>
              <w:bottom w:val="single" w:sz="4" w:space="0" w:color="auto"/>
            </w:tcBorders>
          </w:tcPr>
          <w:p w14:paraId="6AADCF3E" w14:textId="4D0AC5E3" w:rsidR="00E27CC4" w:rsidRDefault="00E27CC4" w:rsidP="00EF1FF7">
            <w:r>
              <w:t>D</w:t>
            </w:r>
            <w:r w:rsidR="003F61F2">
              <w:t>O</w:t>
            </w:r>
          </w:p>
        </w:tc>
      </w:tr>
      <w:tr w:rsidR="00E27CC4" w14:paraId="0C96180E" w14:textId="77777777" w:rsidTr="00810D75">
        <w:trPr>
          <w:cantSplit/>
        </w:trPr>
        <w:tc>
          <w:tcPr>
            <w:tcW w:w="736" w:type="dxa"/>
            <w:tcBorders>
              <w:top w:val="single" w:sz="4" w:space="0" w:color="auto"/>
              <w:bottom w:val="single" w:sz="4" w:space="0" w:color="auto"/>
            </w:tcBorders>
          </w:tcPr>
          <w:p w14:paraId="2E765523" w14:textId="77777777" w:rsidR="00E27CC4" w:rsidRDefault="00E27CC4" w:rsidP="00EF1FF7">
            <w:pPr>
              <w:jc w:val="center"/>
            </w:pPr>
            <w:r>
              <w:lastRenderedPageBreak/>
              <w:t>2.</w:t>
            </w:r>
          </w:p>
        </w:tc>
        <w:tc>
          <w:tcPr>
            <w:tcW w:w="6505" w:type="dxa"/>
            <w:tcBorders>
              <w:top w:val="single" w:sz="4" w:space="0" w:color="auto"/>
              <w:bottom w:val="single" w:sz="4" w:space="0" w:color="auto"/>
            </w:tcBorders>
          </w:tcPr>
          <w:p w14:paraId="0CACEDDE" w14:textId="1C65A877" w:rsidR="00E27CC4" w:rsidRDefault="00E27CC4" w:rsidP="00EF1FF7">
            <w:r>
              <w:t xml:space="preserve">The </w:t>
            </w:r>
            <w:r w:rsidR="00EE296B">
              <w:t>third party</w:t>
            </w:r>
            <w:r>
              <w:t xml:space="preserve"> auditor is provided t</w:t>
            </w:r>
            <w:r w:rsidRPr="003A0FA0">
              <w:t>he</w:t>
            </w:r>
            <w:r>
              <w:t xml:space="preserve"> following</w:t>
            </w:r>
            <w:r w:rsidRPr="003A0FA0">
              <w:t xml:space="preserve"> documents</w:t>
            </w:r>
            <w:r>
              <w:t>:</w:t>
            </w:r>
          </w:p>
          <w:p w14:paraId="612E226E" w14:textId="02FC9056" w:rsidR="00E27CC4" w:rsidRDefault="00EE296B" w:rsidP="00EF1FF7">
            <w:pPr>
              <w:pStyle w:val="ListBullet"/>
              <w:ind w:left="284" w:hanging="284"/>
            </w:pPr>
            <w:r>
              <w:t>Third party</w:t>
            </w:r>
            <w:r w:rsidR="00E27CC4">
              <w:t xml:space="preserve"> site audit brief</w:t>
            </w:r>
          </w:p>
          <w:p w14:paraId="0E0E2BBF" w14:textId="1A3A8CCB" w:rsidR="00E27CC4" w:rsidRDefault="00E27CC4" w:rsidP="00EF1FF7">
            <w:pPr>
              <w:pStyle w:val="ListBullet"/>
              <w:ind w:left="284" w:hanging="284"/>
            </w:pPr>
            <w:r>
              <w:t>F</w:t>
            </w:r>
            <w:r w:rsidRPr="00804DA2">
              <w:t>inalised desk audit report</w:t>
            </w:r>
          </w:p>
          <w:p w14:paraId="50B0F010" w14:textId="7DA2BA88" w:rsidR="00E27CC4" w:rsidRDefault="005313BD" w:rsidP="00EF1FF7">
            <w:pPr>
              <w:pStyle w:val="ListBullet"/>
              <w:ind w:left="284" w:hanging="284"/>
            </w:pPr>
            <w:r>
              <w:t xml:space="preserve">The Facility </w:t>
            </w:r>
            <w:r w:rsidR="00475A54">
              <w:t>r</w:t>
            </w:r>
            <w:r>
              <w:t>equirements</w:t>
            </w:r>
          </w:p>
          <w:p w14:paraId="2EF68010" w14:textId="77777777" w:rsidR="00E27CC4" w:rsidRDefault="00E27CC4" w:rsidP="00EF1FF7">
            <w:pPr>
              <w:pStyle w:val="ListBullet"/>
              <w:ind w:left="284" w:hanging="284"/>
            </w:pPr>
            <w:r>
              <w:t>A</w:t>
            </w:r>
            <w:r w:rsidRPr="00804DA2">
              <w:t>udit questionnaire and associated attachments/records</w:t>
            </w:r>
          </w:p>
        </w:tc>
        <w:tc>
          <w:tcPr>
            <w:tcW w:w="1773" w:type="dxa"/>
            <w:tcBorders>
              <w:top w:val="single" w:sz="4" w:space="0" w:color="auto"/>
              <w:bottom w:val="single" w:sz="4" w:space="0" w:color="auto"/>
            </w:tcBorders>
          </w:tcPr>
          <w:p w14:paraId="419BAF05" w14:textId="5A32A971" w:rsidR="00E27CC4" w:rsidRDefault="00E27CC4" w:rsidP="00EF1FF7">
            <w:r>
              <w:t>D</w:t>
            </w:r>
            <w:r w:rsidR="003F61F2">
              <w:t>O</w:t>
            </w:r>
          </w:p>
        </w:tc>
      </w:tr>
      <w:tr w:rsidR="00E27CC4" w14:paraId="4AB5747D" w14:textId="77777777" w:rsidTr="00810D75">
        <w:trPr>
          <w:cantSplit/>
        </w:trPr>
        <w:tc>
          <w:tcPr>
            <w:tcW w:w="736" w:type="dxa"/>
            <w:tcBorders>
              <w:top w:val="single" w:sz="4" w:space="0" w:color="auto"/>
              <w:bottom w:val="single" w:sz="4" w:space="0" w:color="auto"/>
            </w:tcBorders>
          </w:tcPr>
          <w:p w14:paraId="75257E44" w14:textId="77777777" w:rsidR="00E27CC4" w:rsidRDefault="00E27CC4" w:rsidP="00EF1FF7">
            <w:pPr>
              <w:jc w:val="center"/>
            </w:pPr>
            <w:r>
              <w:t>3.</w:t>
            </w:r>
          </w:p>
        </w:tc>
        <w:tc>
          <w:tcPr>
            <w:tcW w:w="6505" w:type="dxa"/>
            <w:tcBorders>
              <w:top w:val="single" w:sz="4" w:space="0" w:color="auto"/>
              <w:bottom w:val="single" w:sz="4" w:space="0" w:color="auto"/>
            </w:tcBorders>
          </w:tcPr>
          <w:p w14:paraId="3A69E4D9" w14:textId="66DAFD1F" w:rsidR="00E27CC4" w:rsidRDefault="00E27CC4" w:rsidP="00EF1FF7">
            <w:r w:rsidRPr="003E6026">
              <w:t xml:space="preserve">The </w:t>
            </w:r>
            <w:r w:rsidR="00EE296B">
              <w:t>third party</w:t>
            </w:r>
            <w:r w:rsidRPr="003E6026">
              <w:t xml:space="preserve"> </w:t>
            </w:r>
            <w:r>
              <w:t xml:space="preserve">site </w:t>
            </w:r>
            <w:r w:rsidRPr="003E6026">
              <w:t>audit documents are reviewed.</w:t>
            </w:r>
          </w:p>
          <w:tbl>
            <w:tblPr>
              <w:tblStyle w:val="TableGrid"/>
              <w:tblW w:w="0" w:type="auto"/>
              <w:tblLook w:val="04A0" w:firstRow="1" w:lastRow="0" w:firstColumn="1" w:lastColumn="0" w:noHBand="0" w:noVBand="1"/>
            </w:tblPr>
            <w:tblGrid>
              <w:gridCol w:w="3033"/>
              <w:gridCol w:w="3034"/>
            </w:tblGrid>
            <w:tr w:rsidR="00E27CC4" w:rsidRPr="005F3698" w14:paraId="6611A10B" w14:textId="77777777" w:rsidTr="00EF1FF7">
              <w:tc>
                <w:tcPr>
                  <w:tcW w:w="3033" w:type="dxa"/>
                  <w:tcBorders>
                    <w:right w:val="single" w:sz="4" w:space="0" w:color="FFFFFF" w:themeColor="background1"/>
                  </w:tcBorders>
                  <w:shd w:val="clear" w:color="auto" w:fill="000000" w:themeFill="text1"/>
                </w:tcPr>
                <w:p w14:paraId="0B7D3346" w14:textId="77777777" w:rsidR="00E27CC4" w:rsidRPr="005F3698" w:rsidRDefault="00E27CC4" w:rsidP="00EF1FF7">
                  <w:pPr>
                    <w:rPr>
                      <w:b/>
                      <w:bCs/>
                      <w:color w:val="FFFFFF" w:themeColor="background1"/>
                    </w:rPr>
                  </w:pPr>
                  <w:r w:rsidRPr="005F3698">
                    <w:rPr>
                      <w:b/>
                      <w:bCs/>
                      <w:color w:val="FFFFFF" w:themeColor="background1"/>
                    </w:rPr>
                    <w:t>When</w:t>
                  </w:r>
                  <w:r>
                    <w:rPr>
                      <w:b/>
                      <w:bCs/>
                      <w:color w:val="FFFFFF" w:themeColor="background1"/>
                    </w:rPr>
                    <w:t xml:space="preserve"> there are…</w:t>
                  </w:r>
                </w:p>
              </w:tc>
              <w:tc>
                <w:tcPr>
                  <w:tcW w:w="3034" w:type="dxa"/>
                  <w:tcBorders>
                    <w:left w:val="single" w:sz="4" w:space="0" w:color="FFFFFF" w:themeColor="background1"/>
                  </w:tcBorders>
                  <w:shd w:val="clear" w:color="auto" w:fill="000000" w:themeFill="text1"/>
                </w:tcPr>
                <w:p w14:paraId="5D24C11F" w14:textId="77777777" w:rsidR="00E27CC4" w:rsidRPr="005F3698" w:rsidRDefault="00E27CC4" w:rsidP="00EF1FF7">
                  <w:pPr>
                    <w:rPr>
                      <w:b/>
                      <w:bCs/>
                      <w:color w:val="FFFFFF" w:themeColor="background1"/>
                    </w:rPr>
                  </w:pPr>
                  <w:r w:rsidRPr="005F3698">
                    <w:rPr>
                      <w:b/>
                      <w:bCs/>
                      <w:color w:val="FFFFFF" w:themeColor="background1"/>
                    </w:rPr>
                    <w:t>Then…</w:t>
                  </w:r>
                </w:p>
              </w:tc>
            </w:tr>
            <w:tr w:rsidR="00E27CC4" w:rsidRPr="00B01433" w14:paraId="5194457D" w14:textId="77777777" w:rsidTr="00EF1FF7">
              <w:tc>
                <w:tcPr>
                  <w:tcW w:w="3033" w:type="dxa"/>
                </w:tcPr>
                <w:p w14:paraId="4D5C1A95" w14:textId="77777777" w:rsidR="00E27CC4" w:rsidRDefault="00E27CC4" w:rsidP="00EF1FF7">
                  <w:r>
                    <w:t xml:space="preserve">Questions </w:t>
                  </w:r>
                </w:p>
              </w:tc>
              <w:tc>
                <w:tcPr>
                  <w:tcW w:w="3034" w:type="dxa"/>
                </w:tcPr>
                <w:p w14:paraId="61749C12" w14:textId="5F9F6861" w:rsidR="00E27CC4" w:rsidRPr="00B01433" w:rsidRDefault="00E27CC4" w:rsidP="00EF1FF7">
                  <w:pPr>
                    <w:pStyle w:val="ListBullet"/>
                    <w:numPr>
                      <w:ilvl w:val="0"/>
                      <w:numId w:val="0"/>
                    </w:numPr>
                  </w:pPr>
                  <w:r>
                    <w:t>these are resolved by the D</w:t>
                  </w:r>
                  <w:r w:rsidR="00E943E7">
                    <w:t>O</w:t>
                  </w:r>
                  <w:r>
                    <w:t xml:space="preserve"> through email or phone</w:t>
                  </w:r>
                </w:p>
              </w:tc>
            </w:tr>
            <w:tr w:rsidR="00E27CC4" w14:paraId="7F3BF0FA" w14:textId="77777777" w:rsidTr="00EF1FF7">
              <w:tc>
                <w:tcPr>
                  <w:tcW w:w="3033" w:type="dxa"/>
                </w:tcPr>
                <w:p w14:paraId="403ABC47" w14:textId="77777777" w:rsidR="00E27CC4" w:rsidRDefault="00E27CC4" w:rsidP="00EF1FF7">
                  <w:r>
                    <w:t xml:space="preserve">No questions </w:t>
                  </w:r>
                </w:p>
              </w:tc>
              <w:tc>
                <w:tcPr>
                  <w:tcW w:w="3034" w:type="dxa"/>
                </w:tcPr>
                <w:p w14:paraId="2855D0E7" w14:textId="77777777" w:rsidR="00E27CC4" w:rsidRDefault="00E27CC4" w:rsidP="00EF1FF7">
                  <w:pPr>
                    <w:pStyle w:val="ListBullet"/>
                    <w:numPr>
                      <w:ilvl w:val="0"/>
                      <w:numId w:val="0"/>
                    </w:numPr>
                  </w:pPr>
                  <w:r>
                    <w:t xml:space="preserve">continue to </w:t>
                  </w:r>
                  <w:r w:rsidRPr="00B92671">
                    <w:rPr>
                      <w:b/>
                      <w:bCs/>
                    </w:rPr>
                    <w:t>stage 4</w:t>
                  </w:r>
                </w:p>
              </w:tc>
            </w:tr>
          </w:tbl>
          <w:p w14:paraId="39989677" w14:textId="77777777" w:rsidR="00E27CC4" w:rsidRDefault="00E27CC4" w:rsidP="00EF1FF7"/>
        </w:tc>
        <w:tc>
          <w:tcPr>
            <w:tcW w:w="1773" w:type="dxa"/>
            <w:tcBorders>
              <w:top w:val="single" w:sz="4" w:space="0" w:color="auto"/>
              <w:bottom w:val="single" w:sz="4" w:space="0" w:color="auto"/>
            </w:tcBorders>
          </w:tcPr>
          <w:p w14:paraId="2DD11F95" w14:textId="7A2D8911" w:rsidR="00E27CC4" w:rsidRDefault="00EE296B" w:rsidP="00EF1FF7">
            <w:r>
              <w:t>Third party</w:t>
            </w:r>
            <w:r w:rsidR="00E27CC4">
              <w:t xml:space="preserve"> auditor</w:t>
            </w:r>
          </w:p>
        </w:tc>
      </w:tr>
      <w:tr w:rsidR="00E27CC4" w14:paraId="3170DB83" w14:textId="77777777" w:rsidTr="00810D75">
        <w:trPr>
          <w:cantSplit/>
        </w:trPr>
        <w:tc>
          <w:tcPr>
            <w:tcW w:w="736" w:type="dxa"/>
            <w:tcBorders>
              <w:top w:val="single" w:sz="4" w:space="0" w:color="auto"/>
              <w:bottom w:val="single" w:sz="4" w:space="0" w:color="auto"/>
            </w:tcBorders>
          </w:tcPr>
          <w:p w14:paraId="2E42C5B0" w14:textId="77777777" w:rsidR="00E27CC4" w:rsidRDefault="00E27CC4" w:rsidP="00EF1FF7">
            <w:pPr>
              <w:jc w:val="center"/>
            </w:pPr>
            <w:r>
              <w:t>4.</w:t>
            </w:r>
          </w:p>
        </w:tc>
        <w:tc>
          <w:tcPr>
            <w:tcW w:w="6505" w:type="dxa"/>
            <w:tcBorders>
              <w:top w:val="single" w:sz="4" w:space="0" w:color="auto"/>
              <w:bottom w:val="single" w:sz="4" w:space="0" w:color="auto"/>
            </w:tcBorders>
          </w:tcPr>
          <w:p w14:paraId="52A6C874" w14:textId="01744096" w:rsidR="00E27CC4" w:rsidRDefault="00E27CC4" w:rsidP="00EF1FF7">
            <w:r>
              <w:t>A draft audit plan is submitted to the D</w:t>
            </w:r>
            <w:r w:rsidR="00E943E7">
              <w:t>O</w:t>
            </w:r>
            <w:r>
              <w:t>.</w:t>
            </w:r>
          </w:p>
        </w:tc>
        <w:tc>
          <w:tcPr>
            <w:tcW w:w="1773" w:type="dxa"/>
            <w:tcBorders>
              <w:top w:val="single" w:sz="4" w:space="0" w:color="auto"/>
              <w:bottom w:val="single" w:sz="4" w:space="0" w:color="auto"/>
            </w:tcBorders>
          </w:tcPr>
          <w:p w14:paraId="6364E9F9" w14:textId="3FF04637" w:rsidR="00E27CC4" w:rsidRDefault="00EE296B" w:rsidP="00EF1FF7">
            <w:r>
              <w:t>Third party</w:t>
            </w:r>
            <w:r w:rsidR="00E27CC4">
              <w:t xml:space="preserve"> auditor</w:t>
            </w:r>
          </w:p>
        </w:tc>
      </w:tr>
      <w:tr w:rsidR="00E27CC4" w14:paraId="5CA52683" w14:textId="77777777" w:rsidTr="00810D75">
        <w:trPr>
          <w:cantSplit/>
        </w:trPr>
        <w:tc>
          <w:tcPr>
            <w:tcW w:w="736" w:type="dxa"/>
            <w:tcBorders>
              <w:top w:val="single" w:sz="4" w:space="0" w:color="auto"/>
              <w:bottom w:val="single" w:sz="4" w:space="0" w:color="auto"/>
            </w:tcBorders>
          </w:tcPr>
          <w:p w14:paraId="51A1F333" w14:textId="77777777" w:rsidR="00E27CC4" w:rsidRDefault="00E27CC4" w:rsidP="00EF1FF7">
            <w:pPr>
              <w:jc w:val="center"/>
            </w:pPr>
            <w:r>
              <w:t>5.</w:t>
            </w:r>
          </w:p>
        </w:tc>
        <w:tc>
          <w:tcPr>
            <w:tcW w:w="6505" w:type="dxa"/>
            <w:tcBorders>
              <w:top w:val="single" w:sz="4" w:space="0" w:color="auto"/>
              <w:bottom w:val="single" w:sz="4" w:space="0" w:color="auto"/>
            </w:tcBorders>
          </w:tcPr>
          <w:p w14:paraId="4CFBD7B9" w14:textId="7FC27B53" w:rsidR="00E27CC4" w:rsidRDefault="00E27CC4" w:rsidP="00EF1FF7">
            <w:r>
              <w:t>The</w:t>
            </w:r>
            <w:r w:rsidRPr="003E6026">
              <w:t xml:space="preserve"> audit plan</w:t>
            </w:r>
            <w:r>
              <w:t xml:space="preserve"> is reviewed against the requirements of the </w:t>
            </w:r>
            <w:r w:rsidR="00EE296B">
              <w:t>third party</w:t>
            </w:r>
            <w:r>
              <w:t xml:space="preserve"> site audit brief.</w:t>
            </w:r>
          </w:p>
          <w:tbl>
            <w:tblPr>
              <w:tblStyle w:val="TableGrid"/>
              <w:tblW w:w="0" w:type="auto"/>
              <w:tblLook w:val="04A0" w:firstRow="1" w:lastRow="0" w:firstColumn="1" w:lastColumn="0" w:noHBand="0" w:noVBand="1"/>
            </w:tblPr>
            <w:tblGrid>
              <w:gridCol w:w="3033"/>
              <w:gridCol w:w="3034"/>
            </w:tblGrid>
            <w:tr w:rsidR="00E27CC4" w:rsidRPr="005F3698" w14:paraId="45CC4844" w14:textId="77777777" w:rsidTr="00EF1FF7">
              <w:tc>
                <w:tcPr>
                  <w:tcW w:w="3033" w:type="dxa"/>
                  <w:tcBorders>
                    <w:right w:val="single" w:sz="4" w:space="0" w:color="FFFFFF" w:themeColor="background1"/>
                  </w:tcBorders>
                  <w:shd w:val="clear" w:color="auto" w:fill="000000" w:themeFill="text1"/>
                </w:tcPr>
                <w:p w14:paraId="748FB922" w14:textId="77777777" w:rsidR="00E27CC4" w:rsidRPr="005F3698" w:rsidRDefault="00E27CC4" w:rsidP="00EF1FF7">
                  <w:pPr>
                    <w:rPr>
                      <w:b/>
                      <w:bCs/>
                      <w:color w:val="FFFFFF" w:themeColor="background1"/>
                    </w:rPr>
                  </w:pPr>
                  <w:r w:rsidRPr="005F3698">
                    <w:rPr>
                      <w:b/>
                      <w:bCs/>
                      <w:color w:val="FFFFFF" w:themeColor="background1"/>
                    </w:rPr>
                    <w:t>When</w:t>
                  </w:r>
                  <w:r>
                    <w:rPr>
                      <w:b/>
                      <w:bCs/>
                      <w:color w:val="FFFFFF" w:themeColor="background1"/>
                    </w:rPr>
                    <w:t xml:space="preserve"> the audit plan…</w:t>
                  </w:r>
                </w:p>
              </w:tc>
              <w:tc>
                <w:tcPr>
                  <w:tcW w:w="3034" w:type="dxa"/>
                  <w:tcBorders>
                    <w:left w:val="single" w:sz="4" w:space="0" w:color="FFFFFF" w:themeColor="background1"/>
                  </w:tcBorders>
                  <w:shd w:val="clear" w:color="auto" w:fill="000000" w:themeFill="text1"/>
                </w:tcPr>
                <w:p w14:paraId="48BE40E4" w14:textId="77777777" w:rsidR="00E27CC4" w:rsidRPr="005F3698" w:rsidRDefault="00E27CC4" w:rsidP="00EF1FF7">
                  <w:pPr>
                    <w:rPr>
                      <w:b/>
                      <w:bCs/>
                      <w:color w:val="FFFFFF" w:themeColor="background1"/>
                    </w:rPr>
                  </w:pPr>
                  <w:r w:rsidRPr="005F3698">
                    <w:rPr>
                      <w:b/>
                      <w:bCs/>
                      <w:color w:val="FFFFFF" w:themeColor="background1"/>
                    </w:rPr>
                    <w:t>Then…</w:t>
                  </w:r>
                </w:p>
              </w:tc>
            </w:tr>
            <w:tr w:rsidR="00E27CC4" w:rsidRPr="00B01433" w14:paraId="7CC18D03" w14:textId="77777777" w:rsidTr="00EF1FF7">
              <w:tc>
                <w:tcPr>
                  <w:tcW w:w="3033" w:type="dxa"/>
                </w:tcPr>
                <w:p w14:paraId="48FD1F96" w14:textId="77777777" w:rsidR="00E27CC4" w:rsidRDefault="00E27CC4" w:rsidP="00EF1FF7">
                  <w:r>
                    <w:t xml:space="preserve">Meets requirements </w:t>
                  </w:r>
                </w:p>
              </w:tc>
              <w:tc>
                <w:tcPr>
                  <w:tcW w:w="3034" w:type="dxa"/>
                </w:tcPr>
                <w:p w14:paraId="31B190E3" w14:textId="427C2D4B" w:rsidR="00E27CC4" w:rsidRPr="00225A91" w:rsidRDefault="00E27CC4" w:rsidP="00EF1FF7">
                  <w:pPr>
                    <w:pStyle w:val="ListBullet"/>
                    <w:rPr>
                      <w:i/>
                      <w:iCs/>
                    </w:rPr>
                  </w:pPr>
                  <w:r>
                    <w:t xml:space="preserve">the </w:t>
                  </w:r>
                  <w:r w:rsidR="00EE296B">
                    <w:t>third party</w:t>
                  </w:r>
                  <w:r>
                    <w:t xml:space="preserve"> auditor is notified</w:t>
                  </w:r>
                </w:p>
                <w:p w14:paraId="041034AD" w14:textId="77777777" w:rsidR="00E27CC4" w:rsidRPr="00B01433" w:rsidRDefault="00E27CC4" w:rsidP="00EF1FF7">
                  <w:pPr>
                    <w:pStyle w:val="ListBullet"/>
                  </w:pPr>
                  <w:r>
                    <w:t xml:space="preserve">continue to </w:t>
                  </w:r>
                  <w:r w:rsidRPr="00B92671">
                    <w:rPr>
                      <w:b/>
                      <w:bCs/>
                    </w:rPr>
                    <w:t>stage 6</w:t>
                  </w:r>
                </w:p>
              </w:tc>
            </w:tr>
            <w:tr w:rsidR="00E27CC4" w14:paraId="2FDD2632" w14:textId="77777777" w:rsidTr="00EF1FF7">
              <w:tc>
                <w:tcPr>
                  <w:tcW w:w="3033" w:type="dxa"/>
                </w:tcPr>
                <w:p w14:paraId="284BA6D3" w14:textId="77777777" w:rsidR="00E27CC4" w:rsidRDefault="00E27CC4" w:rsidP="00EF1FF7">
                  <w:r>
                    <w:t>Does not meet requirements</w:t>
                  </w:r>
                </w:p>
              </w:tc>
              <w:tc>
                <w:tcPr>
                  <w:tcW w:w="3034" w:type="dxa"/>
                </w:tcPr>
                <w:p w14:paraId="794BB481" w14:textId="23E5CC0F" w:rsidR="00E27CC4" w:rsidRDefault="00E27CC4" w:rsidP="00EF1FF7">
                  <w:pPr>
                    <w:pStyle w:val="ListBullet"/>
                    <w:numPr>
                      <w:ilvl w:val="0"/>
                      <w:numId w:val="0"/>
                    </w:numPr>
                  </w:pPr>
                  <w:r>
                    <w:t xml:space="preserve">the </w:t>
                  </w:r>
                  <w:r w:rsidR="00EE296B">
                    <w:t>third party</w:t>
                  </w:r>
                  <w:r>
                    <w:t xml:space="preserve"> auditor is advised of the deficiencies and asked to submit an updated plan. </w:t>
                  </w:r>
                </w:p>
                <w:p w14:paraId="6858C07B" w14:textId="41D21944" w:rsidR="00E27CC4" w:rsidRDefault="00E27CC4" w:rsidP="00EF1FF7">
                  <w:pPr>
                    <w:pStyle w:val="ListBullet"/>
                    <w:numPr>
                      <w:ilvl w:val="0"/>
                      <w:numId w:val="0"/>
                    </w:numPr>
                  </w:pPr>
                  <w:r>
                    <w:t xml:space="preserve">Note: Any follow up questions from the </w:t>
                  </w:r>
                  <w:r w:rsidR="00EE296B">
                    <w:t>third party</w:t>
                  </w:r>
                  <w:r>
                    <w:t xml:space="preserve"> auditor are resolved by the D</w:t>
                  </w:r>
                  <w:r w:rsidR="00E943E7">
                    <w:t>O</w:t>
                  </w:r>
                  <w:r>
                    <w:t xml:space="preserve"> through email or phone.</w:t>
                  </w:r>
                </w:p>
              </w:tc>
            </w:tr>
          </w:tbl>
          <w:p w14:paraId="520F1B23" w14:textId="77777777" w:rsidR="00E27CC4" w:rsidRDefault="00E27CC4" w:rsidP="00EF1FF7"/>
        </w:tc>
        <w:tc>
          <w:tcPr>
            <w:tcW w:w="1773" w:type="dxa"/>
            <w:tcBorders>
              <w:top w:val="single" w:sz="4" w:space="0" w:color="auto"/>
              <w:bottom w:val="single" w:sz="4" w:space="0" w:color="auto"/>
            </w:tcBorders>
          </w:tcPr>
          <w:p w14:paraId="2890F8CA" w14:textId="7828A313" w:rsidR="00E27CC4" w:rsidRDefault="003F61F2" w:rsidP="00EF1FF7">
            <w:r>
              <w:t>DO</w:t>
            </w:r>
          </w:p>
        </w:tc>
      </w:tr>
      <w:tr w:rsidR="00AD46B6" w14:paraId="4F546B64" w14:textId="77777777" w:rsidTr="00810D75">
        <w:trPr>
          <w:cantSplit/>
        </w:trPr>
        <w:tc>
          <w:tcPr>
            <w:tcW w:w="736" w:type="dxa"/>
            <w:tcBorders>
              <w:top w:val="single" w:sz="4" w:space="0" w:color="auto"/>
              <w:bottom w:val="single" w:sz="4" w:space="0" w:color="auto"/>
            </w:tcBorders>
          </w:tcPr>
          <w:p w14:paraId="75DA303C" w14:textId="151E7C13" w:rsidR="00AD46B6" w:rsidRDefault="00810D75" w:rsidP="00EF1FF7">
            <w:pPr>
              <w:jc w:val="center"/>
            </w:pPr>
            <w:r>
              <w:t>6</w:t>
            </w:r>
            <w:r w:rsidR="00F37C5D">
              <w:t>.</w:t>
            </w:r>
          </w:p>
        </w:tc>
        <w:tc>
          <w:tcPr>
            <w:tcW w:w="6505" w:type="dxa"/>
            <w:tcBorders>
              <w:top w:val="single" w:sz="4" w:space="0" w:color="auto"/>
              <w:bottom w:val="single" w:sz="4" w:space="0" w:color="auto"/>
            </w:tcBorders>
          </w:tcPr>
          <w:p w14:paraId="622D7AA9" w14:textId="4C8695E2" w:rsidR="00AD46B6" w:rsidRDefault="00F37C5D" w:rsidP="00AD46B6">
            <w:pPr>
              <w:numPr>
                <w:ilvl w:val="12"/>
                <w:numId w:val="0"/>
              </w:numPr>
              <w:tabs>
                <w:tab w:val="left" w:pos="-1440"/>
                <w:tab w:val="left" w:pos="-648"/>
                <w:tab w:val="left" w:pos="0"/>
                <w:tab w:val="left" w:pos="648"/>
                <w:tab w:val="left" w:pos="1296"/>
                <w:tab w:val="left" w:pos="1944"/>
                <w:tab w:val="left" w:pos="2592"/>
                <w:tab w:val="left" w:pos="3240"/>
                <w:tab w:val="left" w:pos="3888"/>
                <w:tab w:val="left" w:pos="4536"/>
                <w:tab w:val="left" w:pos="5184"/>
                <w:tab w:val="left" w:pos="5832"/>
                <w:tab w:val="left" w:pos="6480"/>
                <w:tab w:val="left" w:pos="7128"/>
                <w:tab w:val="left" w:pos="7776"/>
              </w:tabs>
            </w:pPr>
            <w:r>
              <w:t>A pre-a</w:t>
            </w:r>
            <w:r w:rsidR="00AD46B6">
              <w:t xml:space="preserve">udit meeting is held to </w:t>
            </w:r>
            <w:r>
              <w:t>discuss the audit including common issues with site audits of stockfeed facilities</w:t>
            </w:r>
            <w:r w:rsidR="00BA3CE7">
              <w:t>.</w:t>
            </w:r>
          </w:p>
          <w:p w14:paraId="4E795A5E" w14:textId="77140BEE" w:rsidR="00AD46B6" w:rsidRDefault="00AD46B6" w:rsidP="00AD46B6"/>
        </w:tc>
        <w:tc>
          <w:tcPr>
            <w:tcW w:w="1773" w:type="dxa"/>
            <w:tcBorders>
              <w:top w:val="single" w:sz="4" w:space="0" w:color="auto"/>
              <w:bottom w:val="single" w:sz="4" w:space="0" w:color="auto"/>
            </w:tcBorders>
          </w:tcPr>
          <w:p w14:paraId="208CA9A2" w14:textId="7FA7F21B" w:rsidR="00AD46B6" w:rsidRDefault="003F61F2" w:rsidP="00EF1FF7">
            <w:r>
              <w:t>DO</w:t>
            </w:r>
            <w:r w:rsidR="00AD46B6">
              <w:t>/</w:t>
            </w:r>
            <w:r w:rsidR="00EE296B">
              <w:t>third party</w:t>
            </w:r>
            <w:r w:rsidR="00AD46B6">
              <w:t xml:space="preserve"> auditor</w:t>
            </w:r>
          </w:p>
        </w:tc>
      </w:tr>
      <w:tr w:rsidR="00E27CC4" w14:paraId="4250057E" w14:textId="77777777" w:rsidTr="00810D75">
        <w:trPr>
          <w:cantSplit/>
        </w:trPr>
        <w:tc>
          <w:tcPr>
            <w:tcW w:w="736" w:type="dxa"/>
            <w:tcBorders>
              <w:top w:val="single" w:sz="4" w:space="0" w:color="auto"/>
              <w:bottom w:val="single" w:sz="4" w:space="0" w:color="auto"/>
            </w:tcBorders>
          </w:tcPr>
          <w:p w14:paraId="6787A8A3" w14:textId="5B6037C0" w:rsidR="00E27CC4" w:rsidRDefault="00810D75" w:rsidP="00EF1FF7">
            <w:pPr>
              <w:jc w:val="center"/>
            </w:pPr>
            <w:r>
              <w:t>7</w:t>
            </w:r>
            <w:r w:rsidR="00E27CC4">
              <w:t>.</w:t>
            </w:r>
          </w:p>
        </w:tc>
        <w:tc>
          <w:tcPr>
            <w:tcW w:w="6505" w:type="dxa"/>
            <w:tcBorders>
              <w:top w:val="single" w:sz="4" w:space="0" w:color="auto"/>
              <w:bottom w:val="single" w:sz="4" w:space="0" w:color="auto"/>
            </w:tcBorders>
          </w:tcPr>
          <w:p w14:paraId="5A5D5A5E" w14:textId="77777777" w:rsidR="00E27CC4" w:rsidRDefault="00E27CC4" w:rsidP="00EF1FF7">
            <w:r>
              <w:t xml:space="preserve">The </w:t>
            </w:r>
            <w:r w:rsidRPr="006176A0">
              <w:t xml:space="preserve">site audit </w:t>
            </w:r>
            <w:r>
              <w:t>is scheduled.</w:t>
            </w:r>
          </w:p>
          <w:p w14:paraId="4A60AA3B" w14:textId="77777777" w:rsidR="00E27CC4" w:rsidRDefault="00E27CC4" w:rsidP="00EF1FF7"/>
        </w:tc>
        <w:tc>
          <w:tcPr>
            <w:tcW w:w="1773" w:type="dxa"/>
            <w:tcBorders>
              <w:top w:val="single" w:sz="4" w:space="0" w:color="auto"/>
              <w:bottom w:val="single" w:sz="4" w:space="0" w:color="auto"/>
            </w:tcBorders>
          </w:tcPr>
          <w:p w14:paraId="796F6A5A" w14:textId="68FFE394" w:rsidR="00E27CC4" w:rsidRDefault="00EE296B" w:rsidP="00EF1FF7">
            <w:r>
              <w:t>Third party</w:t>
            </w:r>
            <w:r w:rsidR="00E27CC4">
              <w:t xml:space="preserve"> auditor/Overseas facility</w:t>
            </w:r>
          </w:p>
        </w:tc>
      </w:tr>
    </w:tbl>
    <w:p w14:paraId="3E8924BA" w14:textId="77777777" w:rsidR="00E27CC4" w:rsidRDefault="00E27CC4" w:rsidP="008763CA">
      <w:pPr>
        <w:pStyle w:val="BodyText"/>
        <w:spacing w:before="240"/>
        <w:rPr>
          <w:b/>
          <w:shd w:val="clear" w:color="auto" w:fill="FFFF00"/>
        </w:rPr>
      </w:pPr>
    </w:p>
    <w:p w14:paraId="0563253D" w14:textId="77777777" w:rsidR="00810D75" w:rsidRDefault="00810D75">
      <w:pPr>
        <w:spacing w:before="0" w:after="0"/>
        <w:rPr>
          <w:rFonts w:eastAsia="Times New Roman"/>
          <w:b/>
          <w:bCs/>
          <w:sz w:val="30"/>
          <w:szCs w:val="26"/>
        </w:rPr>
      </w:pPr>
      <w:bookmarkStart w:id="39" w:name="_Transport_of_imported"/>
      <w:bookmarkStart w:id="40" w:name="_Toc41309764"/>
      <w:bookmarkEnd w:id="35"/>
      <w:bookmarkEnd w:id="39"/>
      <w:r>
        <w:br w:type="page"/>
      </w:r>
    </w:p>
    <w:p w14:paraId="221B85AE" w14:textId="765A6860" w:rsidR="00F37C5D" w:rsidRDefault="00EE296B" w:rsidP="00F37C5D">
      <w:pPr>
        <w:pStyle w:val="Heading2"/>
      </w:pPr>
      <w:bookmarkStart w:id="41" w:name="_Toc50447863"/>
      <w:r>
        <w:lastRenderedPageBreak/>
        <w:t>Third party</w:t>
      </w:r>
      <w:r w:rsidR="00F37C5D">
        <w:t xml:space="preserve"> site audit</w:t>
      </w:r>
      <w:bookmarkEnd w:id="40"/>
      <w:bookmarkEnd w:id="41"/>
    </w:p>
    <w:p w14:paraId="14E43104" w14:textId="63030AFF" w:rsidR="00F37C5D" w:rsidRDefault="00F37C5D" w:rsidP="00F37C5D">
      <w:pPr>
        <w:pStyle w:val="BodyText"/>
        <w:rPr>
          <w:lang w:val="en-US"/>
        </w:rPr>
      </w:pPr>
      <w:r>
        <w:rPr>
          <w:lang w:val="en-US"/>
        </w:rPr>
        <w:t xml:space="preserve">The following table outlines the process for conducting a </w:t>
      </w:r>
      <w:r w:rsidR="00EE296B">
        <w:rPr>
          <w:lang w:val="en-US"/>
        </w:rPr>
        <w:t>third party</w:t>
      </w:r>
      <w:r>
        <w:rPr>
          <w:lang w:val="en-US"/>
        </w:rPr>
        <w:t xml:space="preserve"> site audit. </w:t>
      </w:r>
    </w:p>
    <w:tbl>
      <w:tblPr>
        <w:tblW w:w="9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493"/>
        <w:gridCol w:w="1784"/>
      </w:tblGrid>
      <w:tr w:rsidR="00F37C5D" w14:paraId="026FD01C" w14:textId="77777777" w:rsidTr="000A40F9">
        <w:trPr>
          <w:cantSplit/>
          <w:tblHeader/>
        </w:trPr>
        <w:tc>
          <w:tcPr>
            <w:tcW w:w="737" w:type="dxa"/>
            <w:tcBorders>
              <w:top w:val="single" w:sz="4" w:space="0" w:color="auto"/>
              <w:left w:val="single" w:sz="4" w:space="0" w:color="auto"/>
              <w:bottom w:val="single" w:sz="4" w:space="0" w:color="auto"/>
              <w:right w:val="single" w:sz="4" w:space="0" w:color="FFFFFF"/>
            </w:tcBorders>
            <w:shd w:val="clear" w:color="auto" w:fill="000000"/>
          </w:tcPr>
          <w:p w14:paraId="113920E6" w14:textId="77777777" w:rsidR="00F37C5D" w:rsidRDefault="00F37C5D" w:rsidP="00EF1FF7">
            <w:pPr>
              <w:pStyle w:val="Tableheadings"/>
              <w:jc w:val="center"/>
            </w:pPr>
            <w:r>
              <w:t>Stage</w:t>
            </w:r>
          </w:p>
        </w:tc>
        <w:tc>
          <w:tcPr>
            <w:tcW w:w="6493" w:type="dxa"/>
            <w:tcBorders>
              <w:top w:val="single" w:sz="4" w:space="0" w:color="auto"/>
              <w:left w:val="single" w:sz="4" w:space="0" w:color="FFFFFF"/>
              <w:bottom w:val="single" w:sz="4" w:space="0" w:color="auto"/>
              <w:right w:val="single" w:sz="4" w:space="0" w:color="FFFFFF"/>
            </w:tcBorders>
            <w:shd w:val="clear" w:color="auto" w:fill="000000"/>
          </w:tcPr>
          <w:p w14:paraId="57AFE51B" w14:textId="77777777" w:rsidR="00F37C5D" w:rsidRDefault="00F37C5D" w:rsidP="00EF1FF7">
            <w:pPr>
              <w:pStyle w:val="Tableheadings"/>
            </w:pPr>
            <w:r>
              <w:t>What happens</w:t>
            </w:r>
          </w:p>
        </w:tc>
        <w:tc>
          <w:tcPr>
            <w:tcW w:w="1784" w:type="dxa"/>
            <w:tcBorders>
              <w:top w:val="single" w:sz="4" w:space="0" w:color="auto"/>
              <w:left w:val="single" w:sz="4" w:space="0" w:color="FFFFFF"/>
              <w:bottom w:val="single" w:sz="4" w:space="0" w:color="auto"/>
              <w:right w:val="single" w:sz="4" w:space="0" w:color="auto"/>
            </w:tcBorders>
            <w:shd w:val="clear" w:color="auto" w:fill="000000"/>
          </w:tcPr>
          <w:p w14:paraId="11F51693" w14:textId="77777777" w:rsidR="00F37C5D" w:rsidRDefault="00F37C5D" w:rsidP="00EF1FF7">
            <w:pPr>
              <w:pStyle w:val="Tableheadings"/>
            </w:pPr>
            <w:r>
              <w:t>Responsible party</w:t>
            </w:r>
          </w:p>
        </w:tc>
      </w:tr>
      <w:tr w:rsidR="00F37C5D" w14:paraId="5EC35ABC" w14:textId="77777777" w:rsidTr="000A40F9">
        <w:trPr>
          <w:cantSplit/>
        </w:trPr>
        <w:tc>
          <w:tcPr>
            <w:tcW w:w="737" w:type="dxa"/>
            <w:tcBorders>
              <w:top w:val="single" w:sz="4" w:space="0" w:color="auto"/>
              <w:bottom w:val="single" w:sz="4" w:space="0" w:color="auto"/>
            </w:tcBorders>
          </w:tcPr>
          <w:p w14:paraId="168F7952" w14:textId="77777777" w:rsidR="00F37C5D" w:rsidRDefault="00F37C5D" w:rsidP="00EF1FF7">
            <w:pPr>
              <w:jc w:val="center"/>
            </w:pPr>
            <w:r>
              <w:t>1.</w:t>
            </w:r>
          </w:p>
        </w:tc>
        <w:tc>
          <w:tcPr>
            <w:tcW w:w="6493" w:type="dxa"/>
            <w:tcBorders>
              <w:top w:val="single" w:sz="4" w:space="0" w:color="auto"/>
              <w:bottom w:val="single" w:sz="4" w:space="0" w:color="auto"/>
            </w:tcBorders>
          </w:tcPr>
          <w:p w14:paraId="192E0CA5" w14:textId="77777777" w:rsidR="00F37C5D" w:rsidRDefault="00F37C5D" w:rsidP="00EF1FF7">
            <w:r>
              <w:t xml:space="preserve">The </w:t>
            </w:r>
            <w:r w:rsidRPr="006176A0">
              <w:t xml:space="preserve">site audit </w:t>
            </w:r>
            <w:r>
              <w:t>is conducted in accordance with the audit plan.</w:t>
            </w:r>
          </w:p>
          <w:p w14:paraId="16A7D5DC" w14:textId="77777777" w:rsidR="00F37C5D" w:rsidRDefault="00F37C5D" w:rsidP="00EF1FF7">
            <w:r>
              <w:t xml:space="preserve">Note: </w:t>
            </w:r>
            <w:r>
              <w:rPr>
                <w:lang w:val="en-US"/>
              </w:rPr>
              <w:t xml:space="preserve">Preliminary audit findings are shared with the facility at the exit meeting </w:t>
            </w:r>
            <w:r w:rsidRPr="002130E7">
              <w:t>with advice that final outcomes including acceptable corrective actions need to be approved by the department.</w:t>
            </w:r>
          </w:p>
        </w:tc>
        <w:tc>
          <w:tcPr>
            <w:tcW w:w="1784" w:type="dxa"/>
            <w:tcBorders>
              <w:top w:val="single" w:sz="4" w:space="0" w:color="auto"/>
              <w:bottom w:val="single" w:sz="4" w:space="0" w:color="auto"/>
            </w:tcBorders>
          </w:tcPr>
          <w:p w14:paraId="3FC40A13" w14:textId="06C9B9AC" w:rsidR="00F37C5D" w:rsidRDefault="00EE296B" w:rsidP="00EF1FF7">
            <w:r>
              <w:t>Third party</w:t>
            </w:r>
            <w:r w:rsidR="00F37C5D">
              <w:t xml:space="preserve"> auditor</w:t>
            </w:r>
          </w:p>
        </w:tc>
      </w:tr>
      <w:tr w:rsidR="00F37C5D" w14:paraId="6DE83D55" w14:textId="77777777" w:rsidTr="000A40F9">
        <w:trPr>
          <w:cantSplit/>
        </w:trPr>
        <w:tc>
          <w:tcPr>
            <w:tcW w:w="737" w:type="dxa"/>
            <w:tcBorders>
              <w:top w:val="single" w:sz="4" w:space="0" w:color="auto"/>
              <w:bottom w:val="single" w:sz="4" w:space="0" w:color="auto"/>
            </w:tcBorders>
          </w:tcPr>
          <w:p w14:paraId="077CC45A" w14:textId="77777777" w:rsidR="00F37C5D" w:rsidRDefault="00F37C5D" w:rsidP="00EF1FF7">
            <w:pPr>
              <w:jc w:val="center"/>
            </w:pPr>
            <w:r>
              <w:t>2.</w:t>
            </w:r>
          </w:p>
        </w:tc>
        <w:tc>
          <w:tcPr>
            <w:tcW w:w="6493" w:type="dxa"/>
            <w:tcBorders>
              <w:top w:val="single" w:sz="4" w:space="0" w:color="auto"/>
              <w:bottom w:val="single" w:sz="4" w:space="0" w:color="auto"/>
            </w:tcBorders>
          </w:tcPr>
          <w:p w14:paraId="5885734E" w14:textId="66B4DA32" w:rsidR="00F37C5D" w:rsidRDefault="00F37C5D" w:rsidP="00EF1FF7">
            <w:r>
              <w:t>A draft audit report and associated audit evidence are submitted to the D</w:t>
            </w:r>
            <w:r w:rsidR="00E943E7">
              <w:t>O</w:t>
            </w:r>
            <w:r>
              <w:t>.</w:t>
            </w:r>
          </w:p>
        </w:tc>
        <w:tc>
          <w:tcPr>
            <w:tcW w:w="1784" w:type="dxa"/>
            <w:tcBorders>
              <w:top w:val="single" w:sz="4" w:space="0" w:color="auto"/>
              <w:bottom w:val="single" w:sz="4" w:space="0" w:color="auto"/>
            </w:tcBorders>
          </w:tcPr>
          <w:p w14:paraId="12A56389" w14:textId="03E4B795" w:rsidR="00F37C5D" w:rsidRDefault="00EE296B" w:rsidP="00EF1FF7">
            <w:r>
              <w:t>Third party</w:t>
            </w:r>
            <w:r w:rsidR="00F37C5D">
              <w:t xml:space="preserve"> auditor</w:t>
            </w:r>
          </w:p>
        </w:tc>
      </w:tr>
      <w:tr w:rsidR="00F37C5D" w14:paraId="34AD68A7" w14:textId="77777777" w:rsidTr="000A40F9">
        <w:trPr>
          <w:cantSplit/>
        </w:trPr>
        <w:tc>
          <w:tcPr>
            <w:tcW w:w="737" w:type="dxa"/>
            <w:tcBorders>
              <w:top w:val="single" w:sz="4" w:space="0" w:color="auto"/>
              <w:bottom w:val="single" w:sz="4" w:space="0" w:color="auto"/>
            </w:tcBorders>
          </w:tcPr>
          <w:p w14:paraId="0185D96C" w14:textId="77777777" w:rsidR="00F37C5D" w:rsidRDefault="00F37C5D" w:rsidP="00EF1FF7">
            <w:pPr>
              <w:jc w:val="center"/>
            </w:pPr>
            <w:r>
              <w:t>3.</w:t>
            </w:r>
          </w:p>
        </w:tc>
        <w:tc>
          <w:tcPr>
            <w:tcW w:w="6493" w:type="dxa"/>
            <w:tcBorders>
              <w:top w:val="single" w:sz="4" w:space="0" w:color="auto"/>
              <w:bottom w:val="single" w:sz="4" w:space="0" w:color="auto"/>
            </w:tcBorders>
          </w:tcPr>
          <w:p w14:paraId="06F2BB4F" w14:textId="4109D279" w:rsidR="00F37C5D" w:rsidRPr="002B3A14" w:rsidRDefault="00F37C5D" w:rsidP="00EF1FF7">
            <w:r w:rsidRPr="002B3A14">
              <w:t xml:space="preserve">Draft audit report and audit evidence </w:t>
            </w:r>
            <w:r>
              <w:t>are</w:t>
            </w:r>
            <w:r w:rsidRPr="002B3A14">
              <w:t xml:space="preserve"> reviewed</w:t>
            </w:r>
            <w:r w:rsidR="00530091">
              <w:t xml:space="preserve"> within 20 business days</w:t>
            </w:r>
            <w:r w:rsidRPr="002B3A14">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4238"/>
            </w:tblGrid>
            <w:tr w:rsidR="00F37C5D" w14:paraId="2B7B480A" w14:textId="77777777" w:rsidTr="00EF1FF7">
              <w:trPr>
                <w:cantSplit/>
                <w:tblHeader/>
              </w:trPr>
              <w:tc>
                <w:tcPr>
                  <w:tcW w:w="1619" w:type="pct"/>
                  <w:tcBorders>
                    <w:right w:val="single" w:sz="4" w:space="0" w:color="FFFFFF"/>
                  </w:tcBorders>
                  <w:shd w:val="clear" w:color="auto" w:fill="000000"/>
                </w:tcPr>
                <w:p w14:paraId="29088C96" w14:textId="77777777" w:rsidR="00F37C5D" w:rsidRDefault="00F37C5D" w:rsidP="00EF1FF7">
                  <w:pPr>
                    <w:pStyle w:val="Tableheadings"/>
                  </w:pPr>
                  <w:r>
                    <w:t>When…</w:t>
                  </w:r>
                </w:p>
              </w:tc>
              <w:tc>
                <w:tcPr>
                  <w:tcW w:w="3381" w:type="pct"/>
                  <w:tcBorders>
                    <w:left w:val="single" w:sz="4" w:space="0" w:color="FFFFFF"/>
                    <w:right w:val="single" w:sz="4" w:space="0" w:color="auto"/>
                  </w:tcBorders>
                  <w:shd w:val="clear" w:color="auto" w:fill="000000"/>
                </w:tcPr>
                <w:p w14:paraId="48060F07" w14:textId="77777777" w:rsidR="00F37C5D" w:rsidRDefault="00F37C5D" w:rsidP="00EF1FF7">
                  <w:pPr>
                    <w:pStyle w:val="Tableheadings"/>
                  </w:pPr>
                  <w:r>
                    <w:t>Then…</w:t>
                  </w:r>
                </w:p>
              </w:tc>
            </w:tr>
            <w:tr w:rsidR="00F37C5D" w:rsidRPr="00F034AA" w14:paraId="0E25CBD6" w14:textId="77777777" w:rsidTr="00EF1FF7">
              <w:trPr>
                <w:cantSplit/>
              </w:trPr>
              <w:tc>
                <w:tcPr>
                  <w:tcW w:w="1619" w:type="pct"/>
                </w:tcPr>
                <w:p w14:paraId="3387642D" w14:textId="77777777" w:rsidR="00F37C5D" w:rsidRDefault="00F37C5D" w:rsidP="00EF1FF7">
                  <w:pPr>
                    <w:rPr>
                      <w:rFonts w:cs="Calibri"/>
                    </w:rPr>
                  </w:pPr>
                  <w:r>
                    <w:rPr>
                      <w:rFonts w:cs="Calibri"/>
                    </w:rPr>
                    <w:t>Further evidence or clarification is needed</w:t>
                  </w:r>
                </w:p>
              </w:tc>
              <w:tc>
                <w:tcPr>
                  <w:tcW w:w="3381" w:type="pct"/>
                  <w:tcBorders>
                    <w:right w:val="single" w:sz="4" w:space="0" w:color="auto"/>
                  </w:tcBorders>
                </w:tcPr>
                <w:p w14:paraId="6C1AE331" w14:textId="7863762A" w:rsidR="00F37C5D" w:rsidRPr="003505AB" w:rsidRDefault="00F37C5D" w:rsidP="00EF1FF7">
                  <w:pPr>
                    <w:pStyle w:val="ListBullet"/>
                    <w:numPr>
                      <w:ilvl w:val="0"/>
                      <w:numId w:val="0"/>
                    </w:numPr>
                  </w:pPr>
                  <w:r>
                    <w:rPr>
                      <w:lang w:val="en-US"/>
                    </w:rPr>
                    <w:t>the</w:t>
                  </w:r>
                  <w:r>
                    <w:rPr>
                      <w:rFonts w:cs="Arial"/>
                    </w:rPr>
                    <w:t xml:space="preserve"> </w:t>
                  </w:r>
                  <w:r w:rsidR="00EE296B">
                    <w:rPr>
                      <w:rFonts w:cs="Arial"/>
                    </w:rPr>
                    <w:t>third party</w:t>
                  </w:r>
                  <w:r>
                    <w:rPr>
                      <w:rFonts w:cs="Arial"/>
                    </w:rPr>
                    <w:t xml:space="preserve"> auditor </w:t>
                  </w:r>
                  <w:r w:rsidRPr="004008CE">
                    <w:rPr>
                      <w:rFonts w:cs="Arial"/>
                      <w:lang w:val="x-none"/>
                    </w:rPr>
                    <w:t xml:space="preserve">is contacted </w:t>
                  </w:r>
                  <w:r>
                    <w:rPr>
                      <w:rFonts w:cs="Arial"/>
                    </w:rPr>
                    <w:t xml:space="preserve">and asked to provide the </w:t>
                  </w:r>
                  <w:r w:rsidRPr="004008CE">
                    <w:rPr>
                      <w:rFonts w:cs="Arial"/>
                      <w:lang w:val="x-none"/>
                    </w:rPr>
                    <w:t xml:space="preserve">information </w:t>
                  </w:r>
                  <w:r>
                    <w:rPr>
                      <w:rFonts w:cs="Arial"/>
                    </w:rPr>
                    <w:t>required or amend the audit report</w:t>
                  </w:r>
                </w:p>
                <w:p w14:paraId="5E8ACEA0" w14:textId="4A5EDDB9" w:rsidR="00F37C5D" w:rsidRPr="00F034AA" w:rsidRDefault="00F37C5D" w:rsidP="00EF1FF7">
                  <w:pPr>
                    <w:pStyle w:val="ListBullet"/>
                    <w:numPr>
                      <w:ilvl w:val="0"/>
                      <w:numId w:val="0"/>
                    </w:numPr>
                  </w:pPr>
                  <w:r>
                    <w:rPr>
                      <w:rFonts w:cs="Arial"/>
                    </w:rPr>
                    <w:t xml:space="preserve">Note: this may include the requirement to </w:t>
                  </w:r>
                  <w:r w:rsidR="00475A54">
                    <w:rPr>
                      <w:rFonts w:cs="Arial"/>
                    </w:rPr>
                    <w:t>redo the</w:t>
                  </w:r>
                  <w:r w:rsidR="00B00E9D">
                    <w:rPr>
                      <w:rFonts w:cs="Arial"/>
                    </w:rPr>
                    <w:t xml:space="preserve"> site </w:t>
                  </w:r>
                  <w:r>
                    <w:rPr>
                      <w:rFonts w:cs="Arial"/>
                    </w:rPr>
                    <w:t>audit</w:t>
                  </w:r>
                  <w:r w:rsidR="00475A54">
                    <w:rPr>
                      <w:rFonts w:cs="Arial"/>
                    </w:rPr>
                    <w:t xml:space="preserve"> of</w:t>
                  </w:r>
                  <w:r>
                    <w:rPr>
                      <w:rFonts w:cs="Arial"/>
                    </w:rPr>
                    <w:t xml:space="preserve"> the facility.</w:t>
                  </w:r>
                </w:p>
              </w:tc>
            </w:tr>
            <w:tr w:rsidR="00F37C5D" w14:paraId="6AD2B522" w14:textId="77777777" w:rsidTr="00EF1FF7">
              <w:trPr>
                <w:cantSplit/>
              </w:trPr>
              <w:tc>
                <w:tcPr>
                  <w:tcW w:w="1619" w:type="pct"/>
                </w:tcPr>
                <w:p w14:paraId="5B097FF2" w14:textId="77777777" w:rsidR="00F37C5D" w:rsidRDefault="00F37C5D" w:rsidP="00EF1FF7">
                  <w:pPr>
                    <w:rPr>
                      <w:rFonts w:cs="Calibri"/>
                    </w:rPr>
                  </w:pPr>
                  <w:r>
                    <w:rPr>
                      <w:rFonts w:cs="Calibri"/>
                    </w:rPr>
                    <w:t>The draft audit report is sufficient</w:t>
                  </w:r>
                </w:p>
              </w:tc>
              <w:tc>
                <w:tcPr>
                  <w:tcW w:w="3381" w:type="pct"/>
                  <w:tcBorders>
                    <w:right w:val="single" w:sz="4" w:space="0" w:color="auto"/>
                  </w:tcBorders>
                </w:tcPr>
                <w:p w14:paraId="167E5164" w14:textId="346CDEF8" w:rsidR="00F37C5D" w:rsidRDefault="00F37C5D" w:rsidP="00EF1FF7">
                  <w:pPr>
                    <w:pStyle w:val="ListBullet"/>
                  </w:pPr>
                  <w:r>
                    <w:t xml:space="preserve">The </w:t>
                  </w:r>
                  <w:r w:rsidR="00EE296B">
                    <w:t>third party</w:t>
                  </w:r>
                  <w:r>
                    <w:t xml:space="preserve"> auditor is contacted and asked to finalise and submit the audit report.</w:t>
                  </w:r>
                </w:p>
                <w:p w14:paraId="07052114" w14:textId="2DB106F1" w:rsidR="00F37C5D" w:rsidRDefault="00F37C5D" w:rsidP="00EF1FF7">
                  <w:pPr>
                    <w:pStyle w:val="ListBullet"/>
                  </w:pPr>
                  <w:r>
                    <w:t xml:space="preserve">go to </w:t>
                  </w:r>
                  <w:r w:rsidRPr="00EA21D1">
                    <w:rPr>
                      <w:b/>
                    </w:rPr>
                    <w:t xml:space="preserve">stage </w:t>
                  </w:r>
                  <w:r>
                    <w:rPr>
                      <w:b/>
                    </w:rPr>
                    <w:t>4</w:t>
                  </w:r>
                </w:p>
              </w:tc>
            </w:tr>
          </w:tbl>
          <w:p w14:paraId="307BD463" w14:textId="77777777" w:rsidR="00F37C5D" w:rsidRDefault="00F37C5D" w:rsidP="00EF1FF7"/>
        </w:tc>
        <w:tc>
          <w:tcPr>
            <w:tcW w:w="1784" w:type="dxa"/>
            <w:tcBorders>
              <w:top w:val="single" w:sz="4" w:space="0" w:color="auto"/>
              <w:bottom w:val="single" w:sz="4" w:space="0" w:color="auto"/>
            </w:tcBorders>
          </w:tcPr>
          <w:p w14:paraId="198F9755" w14:textId="649F8CA1" w:rsidR="00F37C5D" w:rsidRDefault="003F61F2" w:rsidP="00EF1FF7">
            <w:r>
              <w:t>DO</w:t>
            </w:r>
          </w:p>
        </w:tc>
      </w:tr>
      <w:tr w:rsidR="00F37C5D" w14:paraId="396F784C" w14:textId="77777777" w:rsidTr="000A40F9">
        <w:trPr>
          <w:cantSplit/>
        </w:trPr>
        <w:tc>
          <w:tcPr>
            <w:tcW w:w="737" w:type="dxa"/>
            <w:tcBorders>
              <w:top w:val="single" w:sz="4" w:space="0" w:color="auto"/>
              <w:bottom w:val="single" w:sz="4" w:space="0" w:color="auto"/>
            </w:tcBorders>
          </w:tcPr>
          <w:p w14:paraId="7B94A129" w14:textId="77777777" w:rsidR="00F37C5D" w:rsidRDefault="00F37C5D" w:rsidP="00EF1FF7">
            <w:pPr>
              <w:jc w:val="center"/>
            </w:pPr>
            <w:r>
              <w:t>4.</w:t>
            </w:r>
          </w:p>
        </w:tc>
        <w:tc>
          <w:tcPr>
            <w:tcW w:w="6493" w:type="dxa"/>
            <w:tcBorders>
              <w:top w:val="single" w:sz="4" w:space="0" w:color="auto"/>
              <w:bottom w:val="single" w:sz="4" w:space="0" w:color="auto"/>
            </w:tcBorders>
          </w:tcPr>
          <w:p w14:paraId="0FF7A193" w14:textId="4FB2A4FD" w:rsidR="00F37C5D" w:rsidRPr="002B3A14" w:rsidRDefault="00F37C5D" w:rsidP="00EF1FF7">
            <w:r w:rsidRPr="002B3A14">
              <w:t xml:space="preserve">Final audit report received from the </w:t>
            </w:r>
            <w:r w:rsidR="00EE296B">
              <w:t>third party</w:t>
            </w:r>
            <w:r w:rsidRPr="002B3A14">
              <w:t xml:space="preserve"> auditor is provided to the applicant and the</w:t>
            </w:r>
            <w:r>
              <w:t xml:space="preserve"> overseas</w:t>
            </w:r>
            <w:r w:rsidRPr="002B3A14">
              <w:t xml:space="preserve"> facility.</w:t>
            </w:r>
          </w:p>
          <w:tbl>
            <w:tblPr>
              <w:tblStyle w:val="TableGrid"/>
              <w:tblW w:w="0" w:type="auto"/>
              <w:tblLook w:val="04A0" w:firstRow="1" w:lastRow="0" w:firstColumn="1" w:lastColumn="0" w:noHBand="0" w:noVBand="1"/>
            </w:tblPr>
            <w:tblGrid>
              <w:gridCol w:w="3033"/>
              <w:gridCol w:w="3034"/>
            </w:tblGrid>
            <w:tr w:rsidR="00F37C5D" w:rsidRPr="005F3698" w14:paraId="4C2BBCAB" w14:textId="77777777" w:rsidTr="00EF1FF7">
              <w:tc>
                <w:tcPr>
                  <w:tcW w:w="3033" w:type="dxa"/>
                  <w:tcBorders>
                    <w:right w:val="single" w:sz="4" w:space="0" w:color="FFFFFF" w:themeColor="background1"/>
                  </w:tcBorders>
                  <w:shd w:val="clear" w:color="auto" w:fill="000000" w:themeFill="text1"/>
                </w:tcPr>
                <w:p w14:paraId="29FE4BA9" w14:textId="77777777" w:rsidR="00F37C5D" w:rsidRPr="005F3698" w:rsidRDefault="00F37C5D" w:rsidP="00EF1FF7">
                  <w:pPr>
                    <w:rPr>
                      <w:b/>
                      <w:bCs/>
                      <w:color w:val="FFFFFF" w:themeColor="background1"/>
                    </w:rPr>
                  </w:pPr>
                  <w:r w:rsidRPr="005F3698">
                    <w:rPr>
                      <w:b/>
                      <w:bCs/>
                      <w:color w:val="FFFFFF" w:themeColor="background1"/>
                    </w:rPr>
                    <w:t>When</w:t>
                  </w:r>
                  <w:r>
                    <w:rPr>
                      <w:b/>
                      <w:bCs/>
                      <w:color w:val="FFFFFF" w:themeColor="background1"/>
                    </w:rPr>
                    <w:t xml:space="preserve"> there are…</w:t>
                  </w:r>
                </w:p>
              </w:tc>
              <w:tc>
                <w:tcPr>
                  <w:tcW w:w="3034" w:type="dxa"/>
                  <w:tcBorders>
                    <w:left w:val="single" w:sz="4" w:space="0" w:color="FFFFFF" w:themeColor="background1"/>
                  </w:tcBorders>
                  <w:shd w:val="clear" w:color="auto" w:fill="000000" w:themeFill="text1"/>
                </w:tcPr>
                <w:p w14:paraId="1BA96245" w14:textId="77777777" w:rsidR="00F37C5D" w:rsidRPr="005F3698" w:rsidRDefault="00F37C5D" w:rsidP="00EF1FF7">
                  <w:pPr>
                    <w:rPr>
                      <w:b/>
                      <w:bCs/>
                      <w:color w:val="FFFFFF" w:themeColor="background1"/>
                    </w:rPr>
                  </w:pPr>
                  <w:r w:rsidRPr="005F3698">
                    <w:rPr>
                      <w:b/>
                      <w:bCs/>
                      <w:color w:val="FFFFFF" w:themeColor="background1"/>
                    </w:rPr>
                    <w:t>Then…</w:t>
                  </w:r>
                </w:p>
              </w:tc>
            </w:tr>
            <w:tr w:rsidR="00F37C5D" w14:paraId="3421EB9B" w14:textId="77777777" w:rsidTr="00EF1FF7">
              <w:tc>
                <w:tcPr>
                  <w:tcW w:w="3033" w:type="dxa"/>
                </w:tcPr>
                <w:p w14:paraId="44F1D086" w14:textId="77777777" w:rsidR="00F37C5D" w:rsidRDefault="00F37C5D" w:rsidP="00EF1FF7">
                  <w:r>
                    <w:t>N</w:t>
                  </w:r>
                  <w:r w:rsidRPr="002A0D09">
                    <w:t>o non-conformances</w:t>
                  </w:r>
                </w:p>
              </w:tc>
              <w:tc>
                <w:tcPr>
                  <w:tcW w:w="3034" w:type="dxa"/>
                </w:tcPr>
                <w:p w14:paraId="0BD98DCF" w14:textId="62865E2D" w:rsidR="00F37C5D" w:rsidRDefault="00B00E9D" w:rsidP="00EF1FF7">
                  <w:pPr>
                    <w:pStyle w:val="ListBullet"/>
                    <w:numPr>
                      <w:ilvl w:val="0"/>
                      <w:numId w:val="0"/>
                    </w:numPr>
                    <w:rPr>
                      <w:rFonts w:cs="Arial"/>
                    </w:rPr>
                  </w:pPr>
                  <w:r>
                    <w:rPr>
                      <w:bCs/>
                    </w:rPr>
                    <w:t>A permit may be granted</w:t>
                  </w:r>
                </w:p>
              </w:tc>
            </w:tr>
            <w:tr w:rsidR="00F37C5D" w:rsidRPr="00A06239" w14:paraId="2217BB8F" w14:textId="77777777" w:rsidTr="00EF1FF7">
              <w:tc>
                <w:tcPr>
                  <w:tcW w:w="3033" w:type="dxa"/>
                </w:tcPr>
                <w:p w14:paraId="145875FF" w14:textId="77777777" w:rsidR="00F37C5D" w:rsidRDefault="00F37C5D" w:rsidP="00EF1FF7">
                  <w:r>
                    <w:t xml:space="preserve">Non-conformances that cannot be corrected </w:t>
                  </w:r>
                </w:p>
              </w:tc>
              <w:tc>
                <w:tcPr>
                  <w:tcW w:w="3034" w:type="dxa"/>
                </w:tcPr>
                <w:p w14:paraId="20B38590" w14:textId="558E1517" w:rsidR="00F37C5D" w:rsidRPr="00A06239" w:rsidRDefault="00B00E9D" w:rsidP="00EF1FF7">
                  <w:pPr>
                    <w:pStyle w:val="ListBullet"/>
                    <w:numPr>
                      <w:ilvl w:val="0"/>
                      <w:numId w:val="0"/>
                    </w:numPr>
                    <w:rPr>
                      <w:rFonts w:cs="Arial"/>
                    </w:rPr>
                  </w:pPr>
                  <w:r>
                    <w:rPr>
                      <w:rFonts w:cs="Arial"/>
                    </w:rPr>
                    <w:t>A permit may be refused</w:t>
                  </w:r>
                </w:p>
              </w:tc>
            </w:tr>
            <w:tr w:rsidR="00F37C5D" w14:paraId="65D7ACD3" w14:textId="77777777" w:rsidTr="00EF1FF7">
              <w:tc>
                <w:tcPr>
                  <w:tcW w:w="3033" w:type="dxa"/>
                </w:tcPr>
                <w:p w14:paraId="0383130D" w14:textId="77777777" w:rsidR="00F37C5D" w:rsidRDefault="00F37C5D" w:rsidP="00EF1FF7">
                  <w:r>
                    <w:t>Non-conformances that could be corrected</w:t>
                  </w:r>
                </w:p>
              </w:tc>
              <w:tc>
                <w:tcPr>
                  <w:tcW w:w="3034" w:type="dxa"/>
                </w:tcPr>
                <w:p w14:paraId="567E92BE" w14:textId="77777777" w:rsidR="00F37C5D" w:rsidRDefault="00F37C5D" w:rsidP="00EF1FF7">
                  <w:pPr>
                    <w:pStyle w:val="ListBullet"/>
                  </w:pPr>
                  <w:r>
                    <w:t>the applicant and overseas facility are asked to provide a corrective action plan within 30 days.</w:t>
                  </w:r>
                </w:p>
                <w:p w14:paraId="50D065A1" w14:textId="77777777" w:rsidR="00F37C5D" w:rsidRDefault="00F37C5D" w:rsidP="00EF1FF7">
                  <w:pPr>
                    <w:pStyle w:val="ListBullet"/>
                  </w:pPr>
                  <w:r>
                    <w:t xml:space="preserve">continue to </w:t>
                  </w:r>
                  <w:r w:rsidRPr="00693B99">
                    <w:rPr>
                      <w:b/>
                      <w:bCs/>
                    </w:rPr>
                    <w:t>stage 5.</w:t>
                  </w:r>
                  <w:r w:rsidRPr="00ED6EF1">
                    <w:t xml:space="preserve"> </w:t>
                  </w:r>
                </w:p>
              </w:tc>
            </w:tr>
          </w:tbl>
          <w:p w14:paraId="1E0E049A" w14:textId="77777777" w:rsidR="00F37C5D" w:rsidRDefault="00F37C5D" w:rsidP="00EF1FF7">
            <w:pPr>
              <w:pStyle w:val="BodyText"/>
              <w:rPr>
                <w:lang w:val="en-US"/>
              </w:rPr>
            </w:pPr>
          </w:p>
        </w:tc>
        <w:tc>
          <w:tcPr>
            <w:tcW w:w="1784" w:type="dxa"/>
            <w:tcBorders>
              <w:top w:val="single" w:sz="4" w:space="0" w:color="auto"/>
              <w:bottom w:val="single" w:sz="4" w:space="0" w:color="auto"/>
            </w:tcBorders>
          </w:tcPr>
          <w:p w14:paraId="1AD35BA5" w14:textId="3578B85A" w:rsidR="00F37C5D" w:rsidRDefault="003F61F2" w:rsidP="00EF1FF7">
            <w:r>
              <w:t>DO</w:t>
            </w:r>
          </w:p>
        </w:tc>
      </w:tr>
      <w:tr w:rsidR="00F37C5D" w14:paraId="3DB9A9D5" w14:textId="77777777" w:rsidTr="000A40F9">
        <w:trPr>
          <w:cantSplit/>
        </w:trPr>
        <w:tc>
          <w:tcPr>
            <w:tcW w:w="737" w:type="dxa"/>
            <w:tcBorders>
              <w:top w:val="single" w:sz="4" w:space="0" w:color="auto"/>
              <w:bottom w:val="single" w:sz="4" w:space="0" w:color="auto"/>
            </w:tcBorders>
          </w:tcPr>
          <w:p w14:paraId="0466CDA9" w14:textId="77777777" w:rsidR="00F37C5D" w:rsidRDefault="00F37C5D" w:rsidP="00EF1FF7">
            <w:pPr>
              <w:jc w:val="center"/>
            </w:pPr>
            <w:r>
              <w:t xml:space="preserve">5. </w:t>
            </w:r>
          </w:p>
        </w:tc>
        <w:tc>
          <w:tcPr>
            <w:tcW w:w="6493" w:type="dxa"/>
            <w:tcBorders>
              <w:top w:val="single" w:sz="4" w:space="0" w:color="auto"/>
              <w:bottom w:val="single" w:sz="4" w:space="0" w:color="auto"/>
            </w:tcBorders>
          </w:tcPr>
          <w:p w14:paraId="76EC7BE5" w14:textId="4323A8A6" w:rsidR="00F37C5D" w:rsidRDefault="00F37C5D" w:rsidP="00EF1FF7">
            <w:r>
              <w:t xml:space="preserve">Corrective action plan and evidence of corrective actions are provided to the </w:t>
            </w:r>
            <w:r w:rsidR="00E943E7">
              <w:t>DO</w:t>
            </w:r>
            <w:r>
              <w:t>.</w:t>
            </w:r>
          </w:p>
        </w:tc>
        <w:tc>
          <w:tcPr>
            <w:tcW w:w="1784" w:type="dxa"/>
            <w:tcBorders>
              <w:top w:val="single" w:sz="4" w:space="0" w:color="auto"/>
              <w:bottom w:val="single" w:sz="4" w:space="0" w:color="auto"/>
            </w:tcBorders>
          </w:tcPr>
          <w:p w14:paraId="695A0689" w14:textId="65C284A3" w:rsidR="00F37C5D" w:rsidRPr="00436E13" w:rsidRDefault="00F37C5D" w:rsidP="00EF1FF7">
            <w:pPr>
              <w:rPr>
                <w:lang w:val="en-US"/>
              </w:rPr>
            </w:pPr>
            <w:r>
              <w:t>Overseas facility/</w:t>
            </w:r>
            <w:r w:rsidR="00C35227">
              <w:t>A</w:t>
            </w:r>
            <w:r>
              <w:t>pplicant</w:t>
            </w:r>
          </w:p>
        </w:tc>
      </w:tr>
      <w:tr w:rsidR="00F37C5D" w14:paraId="17CAB3EA" w14:textId="77777777" w:rsidTr="000A40F9">
        <w:trPr>
          <w:cantSplit/>
        </w:trPr>
        <w:tc>
          <w:tcPr>
            <w:tcW w:w="737" w:type="dxa"/>
            <w:tcBorders>
              <w:top w:val="single" w:sz="4" w:space="0" w:color="auto"/>
              <w:bottom w:val="single" w:sz="4" w:space="0" w:color="auto"/>
            </w:tcBorders>
          </w:tcPr>
          <w:p w14:paraId="16B53815" w14:textId="77777777" w:rsidR="00F37C5D" w:rsidRDefault="00F37C5D" w:rsidP="00EF1FF7">
            <w:pPr>
              <w:jc w:val="center"/>
            </w:pPr>
            <w:r>
              <w:lastRenderedPageBreak/>
              <w:t>6.</w:t>
            </w:r>
          </w:p>
        </w:tc>
        <w:tc>
          <w:tcPr>
            <w:tcW w:w="6493" w:type="dxa"/>
            <w:tcBorders>
              <w:top w:val="single" w:sz="4" w:space="0" w:color="auto"/>
              <w:bottom w:val="single" w:sz="4" w:space="0" w:color="auto"/>
            </w:tcBorders>
          </w:tcPr>
          <w:p w14:paraId="41354017" w14:textId="77777777" w:rsidR="00F37C5D" w:rsidRDefault="00F37C5D" w:rsidP="00EF1FF7">
            <w:r>
              <w:t>The corrective actions are assessed to verify completion and effectiveness.</w:t>
            </w:r>
          </w:p>
          <w:tbl>
            <w:tblPr>
              <w:tblStyle w:val="TableGrid"/>
              <w:tblW w:w="0" w:type="auto"/>
              <w:tblLook w:val="04A0" w:firstRow="1" w:lastRow="0" w:firstColumn="1" w:lastColumn="0" w:noHBand="0" w:noVBand="1"/>
            </w:tblPr>
            <w:tblGrid>
              <w:gridCol w:w="2557"/>
              <w:gridCol w:w="3357"/>
            </w:tblGrid>
            <w:tr w:rsidR="00F37C5D" w:rsidRPr="005F3698" w14:paraId="2A0B848B" w14:textId="77777777" w:rsidTr="00B92671">
              <w:tc>
                <w:tcPr>
                  <w:tcW w:w="2557" w:type="dxa"/>
                  <w:tcBorders>
                    <w:right w:val="single" w:sz="4" w:space="0" w:color="FFFFFF" w:themeColor="background1"/>
                  </w:tcBorders>
                  <w:shd w:val="clear" w:color="auto" w:fill="000000" w:themeFill="text1"/>
                </w:tcPr>
                <w:p w14:paraId="1F00C435" w14:textId="77777777" w:rsidR="00F37C5D" w:rsidRPr="005F3698" w:rsidRDefault="00F37C5D" w:rsidP="00EF1FF7">
                  <w:pPr>
                    <w:rPr>
                      <w:b/>
                      <w:bCs/>
                      <w:color w:val="FFFFFF" w:themeColor="background1"/>
                    </w:rPr>
                  </w:pPr>
                  <w:r w:rsidRPr="005F3698">
                    <w:rPr>
                      <w:b/>
                      <w:bCs/>
                      <w:color w:val="FFFFFF" w:themeColor="background1"/>
                    </w:rPr>
                    <w:t>When</w:t>
                  </w:r>
                  <w:r>
                    <w:rPr>
                      <w:b/>
                      <w:bCs/>
                      <w:color w:val="FFFFFF" w:themeColor="background1"/>
                    </w:rPr>
                    <w:t xml:space="preserve"> the corrective actions are…</w:t>
                  </w:r>
                </w:p>
              </w:tc>
              <w:tc>
                <w:tcPr>
                  <w:tcW w:w="3357" w:type="dxa"/>
                  <w:tcBorders>
                    <w:left w:val="single" w:sz="4" w:space="0" w:color="FFFFFF" w:themeColor="background1"/>
                  </w:tcBorders>
                  <w:shd w:val="clear" w:color="auto" w:fill="000000" w:themeFill="text1"/>
                </w:tcPr>
                <w:p w14:paraId="7B73F1AD" w14:textId="77777777" w:rsidR="00F37C5D" w:rsidRPr="005F3698" w:rsidRDefault="00F37C5D" w:rsidP="00EF1FF7">
                  <w:pPr>
                    <w:rPr>
                      <w:b/>
                      <w:bCs/>
                      <w:color w:val="FFFFFF" w:themeColor="background1"/>
                    </w:rPr>
                  </w:pPr>
                  <w:r w:rsidRPr="005F3698">
                    <w:rPr>
                      <w:b/>
                      <w:bCs/>
                      <w:color w:val="FFFFFF" w:themeColor="background1"/>
                    </w:rPr>
                    <w:t>Then…</w:t>
                  </w:r>
                </w:p>
              </w:tc>
            </w:tr>
            <w:tr w:rsidR="00F37C5D" w14:paraId="64E345EF" w14:textId="77777777" w:rsidTr="00B92671">
              <w:tc>
                <w:tcPr>
                  <w:tcW w:w="2557" w:type="dxa"/>
                </w:tcPr>
                <w:p w14:paraId="16E8845E" w14:textId="77777777" w:rsidR="00F37C5D" w:rsidRDefault="00F37C5D" w:rsidP="00EF1FF7">
                  <w:r>
                    <w:t>Complete and effective</w:t>
                  </w:r>
                </w:p>
              </w:tc>
              <w:tc>
                <w:tcPr>
                  <w:tcW w:w="3357" w:type="dxa"/>
                </w:tcPr>
                <w:p w14:paraId="042A9A32" w14:textId="77777777" w:rsidR="00693B99" w:rsidRDefault="00693B99" w:rsidP="00693B99">
                  <w:pPr>
                    <w:pStyle w:val="ListBullet"/>
                  </w:pPr>
                  <w:r>
                    <w:t>the applicant and overseas facility are notified of the outcome</w:t>
                  </w:r>
                </w:p>
                <w:p w14:paraId="1803CD2F" w14:textId="0FD1A729" w:rsidR="00693B99" w:rsidRPr="00B01433" w:rsidRDefault="00B92671" w:rsidP="00693B99">
                  <w:pPr>
                    <w:pStyle w:val="ListBullet"/>
                  </w:pPr>
                  <w:r>
                    <w:t>a</w:t>
                  </w:r>
                  <w:r w:rsidR="00693B99">
                    <w:t xml:space="preserve"> permit may be granted</w:t>
                  </w:r>
                </w:p>
              </w:tc>
            </w:tr>
            <w:tr w:rsidR="00F37C5D" w:rsidRPr="00A06239" w14:paraId="6A508677" w14:textId="77777777" w:rsidTr="00B92671">
              <w:tc>
                <w:tcPr>
                  <w:tcW w:w="2557" w:type="dxa"/>
                </w:tcPr>
                <w:p w14:paraId="7DFED50F" w14:textId="4A09C524" w:rsidR="00F37C5D" w:rsidRDefault="00F37C5D" w:rsidP="00EF1FF7">
                  <w:r>
                    <w:t xml:space="preserve">Complete but require </w:t>
                  </w:r>
                  <w:r w:rsidR="00CB5849">
                    <w:t xml:space="preserve">another </w:t>
                  </w:r>
                  <w:r>
                    <w:t>site audit to verify effectiveness</w:t>
                  </w:r>
                </w:p>
              </w:tc>
              <w:tc>
                <w:tcPr>
                  <w:tcW w:w="3357" w:type="dxa"/>
                </w:tcPr>
                <w:p w14:paraId="4B68DB57" w14:textId="77777777" w:rsidR="00530091" w:rsidRDefault="00F37C5D" w:rsidP="00530091">
                  <w:pPr>
                    <w:pStyle w:val="ListBullet"/>
                  </w:pPr>
                  <w:r>
                    <w:t>the applicant and overseas facility are notified of the outcome</w:t>
                  </w:r>
                </w:p>
                <w:p w14:paraId="51F2CA87" w14:textId="13705009" w:rsidR="00F37C5D" w:rsidRPr="00B01433" w:rsidRDefault="00530091" w:rsidP="00530091">
                  <w:pPr>
                    <w:pStyle w:val="ListBullet"/>
                  </w:pPr>
                  <w:r>
                    <w:rPr>
                      <w:rFonts w:cs="Arial"/>
                    </w:rPr>
                    <w:t xml:space="preserve">return to Section: </w:t>
                  </w:r>
                  <w:hyperlink w:anchor="_Third-party_site_audit" w:history="1">
                    <w:r w:rsidR="00EE296B">
                      <w:rPr>
                        <w:rStyle w:val="Hyperlink"/>
                        <w:rFonts w:cs="Arial"/>
                      </w:rPr>
                      <w:t>Third party</w:t>
                    </w:r>
                    <w:r w:rsidR="00B92671" w:rsidRPr="00B92671">
                      <w:rPr>
                        <w:rStyle w:val="Hyperlink"/>
                        <w:rFonts w:cs="Arial"/>
                      </w:rPr>
                      <w:t xml:space="preserve"> site audit preparation</w:t>
                    </w:r>
                  </w:hyperlink>
                </w:p>
              </w:tc>
            </w:tr>
            <w:tr w:rsidR="00F37C5D" w14:paraId="4A8C6471" w14:textId="77777777" w:rsidTr="00B92671">
              <w:tc>
                <w:tcPr>
                  <w:tcW w:w="2557" w:type="dxa"/>
                </w:tcPr>
                <w:p w14:paraId="2E4372E0" w14:textId="77777777" w:rsidR="00F37C5D" w:rsidRDefault="00F37C5D" w:rsidP="00EF1FF7">
                  <w:r>
                    <w:t>N</w:t>
                  </w:r>
                  <w:r w:rsidRPr="00B01433">
                    <w:t xml:space="preserve">ot complete or not effective </w:t>
                  </w:r>
                </w:p>
              </w:tc>
              <w:tc>
                <w:tcPr>
                  <w:tcW w:w="3357" w:type="dxa"/>
                </w:tcPr>
                <w:p w14:paraId="1F5DFAF4" w14:textId="71E0A79C" w:rsidR="00693B99" w:rsidRDefault="00693B99" w:rsidP="00693B99">
                  <w:pPr>
                    <w:pStyle w:val="ListBullet"/>
                  </w:pPr>
                  <w:r>
                    <w:t>the applicant and overseas facility are notified of the outcome</w:t>
                  </w:r>
                  <w:r w:rsidR="00CB5849">
                    <w:t xml:space="preserve"> and are asked to provide a revised corrective action plan</w:t>
                  </w:r>
                </w:p>
                <w:p w14:paraId="63DA58C5" w14:textId="6EF2439B" w:rsidR="00F37C5D" w:rsidRDefault="00B92671" w:rsidP="00EF1FF7">
                  <w:pPr>
                    <w:pStyle w:val="ListBullet"/>
                  </w:pPr>
                  <w:r>
                    <w:t>a</w:t>
                  </w:r>
                  <w:r w:rsidR="00693B99">
                    <w:t xml:space="preserve"> permit may not be granted</w:t>
                  </w:r>
                  <w:r w:rsidR="00CB5849">
                    <w:t xml:space="preserve"> if a revised corrective action plan is not provided or considered to be incomplete or ineffective</w:t>
                  </w:r>
                  <w:r w:rsidR="00A87BCD">
                    <w:t xml:space="preserve"> </w:t>
                  </w:r>
                </w:p>
              </w:tc>
            </w:tr>
          </w:tbl>
          <w:p w14:paraId="06F62BF4" w14:textId="77777777" w:rsidR="00F37C5D" w:rsidRPr="00436E13" w:rsidRDefault="00F37C5D" w:rsidP="00EF1FF7">
            <w:pPr>
              <w:pStyle w:val="BodyText"/>
              <w:rPr>
                <w:lang w:val="en-US"/>
              </w:rPr>
            </w:pPr>
          </w:p>
        </w:tc>
        <w:tc>
          <w:tcPr>
            <w:tcW w:w="1784" w:type="dxa"/>
            <w:tcBorders>
              <w:top w:val="single" w:sz="4" w:space="0" w:color="auto"/>
              <w:bottom w:val="single" w:sz="4" w:space="0" w:color="auto"/>
            </w:tcBorders>
          </w:tcPr>
          <w:p w14:paraId="2D00EE82" w14:textId="3D2E90F0" w:rsidR="00F37C5D" w:rsidRPr="00436E13" w:rsidRDefault="003F61F2" w:rsidP="00EF1FF7">
            <w:pPr>
              <w:rPr>
                <w:lang w:val="en-US"/>
              </w:rPr>
            </w:pPr>
            <w:r>
              <w:t>DO</w:t>
            </w:r>
          </w:p>
        </w:tc>
      </w:tr>
    </w:tbl>
    <w:p w14:paraId="20BF89E4" w14:textId="5DA6658F" w:rsidR="00E76999" w:rsidRDefault="00E76999" w:rsidP="00E76999">
      <w:pPr>
        <w:pStyle w:val="Heading2"/>
      </w:pPr>
      <w:bookmarkStart w:id="42" w:name="_Toc446076654"/>
      <w:bookmarkStart w:id="43" w:name="_Toc50447864"/>
      <w:r>
        <w:t>Version history</w:t>
      </w:r>
      <w:bookmarkEnd w:id="42"/>
      <w:bookmarkEnd w:id="43"/>
    </w:p>
    <w:p w14:paraId="6F19B56F" w14:textId="77777777" w:rsidR="00E76999" w:rsidRDefault="00E76999" w:rsidP="00E76999">
      <w:pPr>
        <w:pStyle w:val="BodyText"/>
      </w:pPr>
      <w:r>
        <w:t>The following table details the published date and amendment details for this document.</w:t>
      </w:r>
    </w:p>
    <w:tbl>
      <w:tblPr>
        <w:tblW w:w="9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531"/>
        <w:gridCol w:w="6520"/>
      </w:tblGrid>
      <w:tr w:rsidR="00E76999" w14:paraId="49C29AAD" w14:textId="77777777" w:rsidTr="00CF469B">
        <w:trPr>
          <w:cantSplit/>
          <w:tblHeader/>
        </w:trPr>
        <w:tc>
          <w:tcPr>
            <w:tcW w:w="963" w:type="dxa"/>
            <w:tcBorders>
              <w:top w:val="single" w:sz="4" w:space="0" w:color="auto"/>
              <w:left w:val="single" w:sz="4" w:space="0" w:color="auto"/>
              <w:bottom w:val="single" w:sz="4" w:space="0" w:color="auto"/>
              <w:right w:val="single" w:sz="4" w:space="0" w:color="FFFFFF"/>
            </w:tcBorders>
            <w:shd w:val="clear" w:color="auto" w:fill="000000"/>
          </w:tcPr>
          <w:p w14:paraId="485259B6" w14:textId="77777777" w:rsidR="00E76999" w:rsidRDefault="00E76999" w:rsidP="00CF469B">
            <w:pPr>
              <w:pStyle w:val="Tableheadings"/>
              <w:jc w:val="center"/>
            </w:pPr>
            <w:r>
              <w:t>Version</w:t>
            </w:r>
          </w:p>
        </w:tc>
        <w:tc>
          <w:tcPr>
            <w:tcW w:w="1531" w:type="dxa"/>
            <w:tcBorders>
              <w:top w:val="single" w:sz="4" w:space="0" w:color="auto"/>
              <w:left w:val="single" w:sz="4" w:space="0" w:color="FFFFFF"/>
              <w:bottom w:val="single" w:sz="4" w:space="0" w:color="auto"/>
              <w:right w:val="single" w:sz="4" w:space="0" w:color="FFFFFF"/>
            </w:tcBorders>
            <w:shd w:val="clear" w:color="auto" w:fill="000000"/>
          </w:tcPr>
          <w:p w14:paraId="1A4874A9" w14:textId="77777777" w:rsidR="00E76999" w:rsidRDefault="00E76999" w:rsidP="00CF469B">
            <w:pPr>
              <w:pStyle w:val="Tableheadings"/>
              <w:jc w:val="center"/>
            </w:pPr>
            <w:r>
              <w:t>Date</w:t>
            </w:r>
          </w:p>
        </w:tc>
        <w:tc>
          <w:tcPr>
            <w:tcW w:w="6520" w:type="dxa"/>
            <w:tcBorders>
              <w:top w:val="single" w:sz="4" w:space="0" w:color="auto"/>
              <w:left w:val="single" w:sz="4" w:space="0" w:color="FFFFFF"/>
              <w:bottom w:val="single" w:sz="4" w:space="0" w:color="auto"/>
              <w:right w:val="single" w:sz="4" w:space="0" w:color="auto"/>
            </w:tcBorders>
            <w:shd w:val="clear" w:color="auto" w:fill="000000"/>
          </w:tcPr>
          <w:p w14:paraId="68B02D31" w14:textId="77777777" w:rsidR="00E76999" w:rsidRDefault="00E76999" w:rsidP="00CF469B">
            <w:pPr>
              <w:pStyle w:val="Tableheadings"/>
            </w:pPr>
            <w:r>
              <w:t>Amendment details</w:t>
            </w:r>
          </w:p>
        </w:tc>
      </w:tr>
      <w:tr w:rsidR="00E76999" w14:paraId="2EE3838E" w14:textId="77777777" w:rsidTr="0048414A">
        <w:trPr>
          <w:cantSplit/>
        </w:trPr>
        <w:tc>
          <w:tcPr>
            <w:tcW w:w="963" w:type="dxa"/>
            <w:tcBorders>
              <w:top w:val="single" w:sz="4" w:space="0" w:color="auto"/>
              <w:bottom w:val="single" w:sz="4" w:space="0" w:color="auto"/>
            </w:tcBorders>
          </w:tcPr>
          <w:p w14:paraId="49B4AB93" w14:textId="5A50C849" w:rsidR="00E76999" w:rsidRDefault="00495536" w:rsidP="00004EF0">
            <w:pPr>
              <w:jc w:val="center"/>
            </w:pPr>
            <w:r>
              <w:t>1.</w:t>
            </w:r>
            <w:r w:rsidR="00693B99">
              <w:t>0</w:t>
            </w:r>
          </w:p>
        </w:tc>
        <w:sdt>
          <w:sdtPr>
            <w:alias w:val="Date published"/>
            <w:tag w:val="DatePublished"/>
            <w:id w:val="-1061471419"/>
            <w:placeholder>
              <w:docPart w:val="80D4688AED1C49ADBD7FACA4D060965D"/>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DatePublished[1]" w:storeItemID="{EE117B81-2598-4DDA-96CD-7BD580AB5354}"/>
            <w:date w:fullDate="2020-09-14T00:00:00Z">
              <w:dateFormat w:val="d/MM/yyyy"/>
              <w:lid w:val="en-AU"/>
              <w:storeMappedDataAs w:val="dateTime"/>
              <w:calendar w:val="gregorian"/>
            </w:date>
          </w:sdtPr>
          <w:sdtEndPr/>
          <w:sdtContent>
            <w:tc>
              <w:tcPr>
                <w:tcW w:w="1531" w:type="dxa"/>
                <w:tcBorders>
                  <w:top w:val="single" w:sz="4" w:space="0" w:color="auto"/>
                  <w:bottom w:val="single" w:sz="4" w:space="0" w:color="auto"/>
                </w:tcBorders>
              </w:tcPr>
              <w:p w14:paraId="3327003E" w14:textId="4D8526A3" w:rsidR="00E76999" w:rsidRDefault="0086744F" w:rsidP="00CF469B">
                <w:pPr>
                  <w:jc w:val="center"/>
                </w:pPr>
                <w:r>
                  <w:t>14/09/2020</w:t>
                </w:r>
              </w:p>
            </w:tc>
          </w:sdtContent>
        </w:sdt>
        <w:tc>
          <w:tcPr>
            <w:tcW w:w="6520" w:type="dxa"/>
            <w:tcBorders>
              <w:top w:val="single" w:sz="4" w:space="0" w:color="auto"/>
              <w:bottom w:val="single" w:sz="4" w:space="0" w:color="auto"/>
            </w:tcBorders>
          </w:tcPr>
          <w:p w14:paraId="7A411C31" w14:textId="780893DB" w:rsidR="00E76999" w:rsidRPr="0080731E" w:rsidRDefault="00E76999" w:rsidP="00CF469B">
            <w:r>
              <w:t xml:space="preserve"> </w:t>
            </w:r>
            <w:r w:rsidR="00C35227">
              <w:t>First publication of this guideline.</w:t>
            </w:r>
          </w:p>
        </w:tc>
      </w:tr>
    </w:tbl>
    <w:p w14:paraId="50977C1C" w14:textId="77777777" w:rsidR="00D538DA" w:rsidRDefault="00D538DA" w:rsidP="00E76999">
      <w:pPr>
        <w:pStyle w:val="BodyText"/>
      </w:pPr>
      <w:bookmarkStart w:id="44" w:name="_Toc407107580"/>
    </w:p>
    <w:p w14:paraId="5697C0EB" w14:textId="661AE417" w:rsidR="00C426B5" w:rsidRDefault="00D538DA" w:rsidP="00C432A4">
      <w:pPr>
        <w:tabs>
          <w:tab w:val="left" w:pos="2618"/>
        </w:tabs>
      </w:pPr>
      <w:r>
        <w:tab/>
      </w:r>
      <w:bookmarkStart w:id="45" w:name="_Attachment_1:_Bulk"/>
      <w:bookmarkEnd w:id="0"/>
      <w:bookmarkEnd w:id="44"/>
      <w:bookmarkEnd w:id="45"/>
    </w:p>
    <w:sectPr w:rsidR="00C426B5">
      <w:footerReference w:type="default" r:id="rId23"/>
      <w:footerReference w:type="first" r:id="rId24"/>
      <w:pgSz w:w="11906" w:h="16838"/>
      <w:pgMar w:top="922" w:right="1440" w:bottom="1440" w:left="1440" w:header="426" w:footer="1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9E1D5" w16cex:dateUtc="2020-09-14T02: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CCF5F" w14:textId="77777777" w:rsidR="0051171E" w:rsidRDefault="0051171E">
      <w:pPr>
        <w:spacing w:after="0"/>
      </w:pPr>
      <w:r>
        <w:separator/>
      </w:r>
    </w:p>
    <w:p w14:paraId="560C52A4" w14:textId="77777777" w:rsidR="0051171E" w:rsidRDefault="0051171E"/>
  </w:endnote>
  <w:endnote w:type="continuationSeparator" w:id="0">
    <w:p w14:paraId="5DE5C0D9" w14:textId="77777777" w:rsidR="0051171E" w:rsidRDefault="0051171E">
      <w:pPr>
        <w:spacing w:after="0"/>
      </w:pPr>
      <w:r>
        <w:continuationSeparator/>
      </w:r>
    </w:p>
    <w:p w14:paraId="52243D64" w14:textId="77777777" w:rsidR="0051171E" w:rsidRDefault="0051171E"/>
  </w:endnote>
  <w:endnote w:type="continuationNotice" w:id="1">
    <w:p w14:paraId="59EF3517" w14:textId="77777777" w:rsidR="0051171E" w:rsidRDefault="0051171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C86A6" w14:textId="1C8720BE" w:rsidR="00EE296B" w:rsidRDefault="00EE296B">
    <w:pPr>
      <w:pStyle w:val="Footer"/>
      <w:pBdr>
        <w:top w:val="single" w:sz="4" w:space="1" w:color="auto"/>
        <w:bottom w:val="single" w:sz="4" w:space="3" w:color="auto"/>
      </w:pBdr>
      <w:tabs>
        <w:tab w:val="clear" w:pos="4513"/>
        <w:tab w:val="clear" w:pos="9026"/>
      </w:tabs>
      <w:spacing w:after="60"/>
      <w:ind w:right="-329" w:hanging="567"/>
      <w:jc w:val="center"/>
      <w:rPr>
        <w:sz w:val="15"/>
        <w:szCs w:val="15"/>
      </w:rPr>
    </w:pPr>
    <w:r>
      <w:rPr>
        <w:sz w:val="15"/>
        <w:szCs w:val="15"/>
      </w:rPr>
      <w:t>This is a CONTROLLED document. Any documents appearing in paper form are not controlled and should be checked against the web version prior to use.</w:t>
    </w:r>
  </w:p>
  <w:p w14:paraId="00264B73" w14:textId="4CE0653A" w:rsidR="00EE296B" w:rsidRDefault="0051171E">
    <w:pPr>
      <w:pStyle w:val="Footer"/>
      <w:tabs>
        <w:tab w:val="clear" w:pos="4513"/>
        <w:tab w:val="clear" w:pos="9026"/>
        <w:tab w:val="right" w:pos="9356"/>
      </w:tabs>
      <w:ind w:left="-567" w:right="-330"/>
      <w:rPr>
        <w:i/>
        <w:sz w:val="18"/>
      </w:rPr>
    </w:pPr>
    <w:sdt>
      <w:sdtPr>
        <w:rPr>
          <w:i/>
          <w:sz w:val="18"/>
        </w:rPr>
        <w:alias w:val="Title"/>
        <w:tag w:val=""/>
        <w:id w:val="-981309319"/>
        <w:placeholder>
          <w:docPart w:val="E72AECC33EEE4AA6AB3ABDAAB0BC2F31"/>
        </w:placeholder>
        <w:dataBinding w:prefixMappings="xmlns:ns0='http://purl.org/dc/elements/1.1/' xmlns:ns1='http://schemas.openxmlformats.org/package/2006/metadata/core-properties' " w:xpath="/ns1:coreProperties[1]/ns0:title[1]" w:storeItemID="{6C3C8BC8-F283-45AE-878A-BAB7291924A1}"/>
        <w:text/>
      </w:sdtPr>
      <w:sdtEndPr/>
      <w:sdtContent>
        <w:r w:rsidR="00EE296B">
          <w:rPr>
            <w:i/>
            <w:sz w:val="18"/>
          </w:rPr>
          <w:t>Third party audits of processed plant-based stockfeed facilities</w:t>
        </w:r>
      </w:sdtContent>
    </w:sdt>
    <w:r w:rsidR="00EE296B">
      <w:rPr>
        <w:i/>
        <w:sz w:val="18"/>
      </w:rPr>
      <w:tab/>
    </w:r>
    <w:r w:rsidR="00EE296B">
      <w:rPr>
        <w:sz w:val="18"/>
      </w:rPr>
      <w:t xml:space="preserve">Version no.: </w:t>
    </w:r>
    <w:sdt>
      <w:sdtPr>
        <w:rPr>
          <w:sz w:val="18"/>
        </w:rPr>
        <w:alias w:val="Revision Number"/>
        <w:tag w:val="RevisionNumber"/>
        <w:id w:val="-371153797"/>
        <w:placeholder>
          <w:docPart w:val="80D4688AED1C49ADBD7FACA4D060965D"/>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RevisionNumber[1]" w:storeItemID="{EE117B81-2598-4DDA-96CD-7BD580AB5354}"/>
        <w:text/>
      </w:sdtPr>
      <w:sdtEndPr/>
      <w:sdtContent>
        <w:r w:rsidR="00EE296B">
          <w:rPr>
            <w:sz w:val="18"/>
          </w:rPr>
          <w:t>1.0</w:t>
        </w:r>
      </w:sdtContent>
    </w:sdt>
  </w:p>
  <w:p w14:paraId="582936A5" w14:textId="0187B237" w:rsidR="00EE296B" w:rsidRDefault="00EE296B" w:rsidP="001C139F">
    <w:pPr>
      <w:pStyle w:val="Footer"/>
      <w:tabs>
        <w:tab w:val="clear" w:pos="9026"/>
        <w:tab w:val="right" w:pos="9356"/>
      </w:tabs>
      <w:ind w:left="-567" w:right="-330"/>
    </w:pPr>
    <w:r>
      <w:rPr>
        <w:sz w:val="18"/>
      </w:rPr>
      <w:t>Department of Agriculture, Water and the Environment</w:t>
    </w:r>
    <w:r>
      <w:rPr>
        <w:sz w:val="18"/>
      </w:rPr>
      <w:tab/>
    </w:r>
    <w:r>
      <w:tab/>
    </w:r>
    <w:r>
      <w:rPr>
        <w:sz w:val="18"/>
        <w:szCs w:val="18"/>
      </w:rPr>
      <w:fldChar w:fldCharType="begin"/>
    </w:r>
    <w:r>
      <w:rPr>
        <w:sz w:val="18"/>
        <w:szCs w:val="18"/>
      </w:rPr>
      <w:instrText xml:space="preserve"> PAGE  \* Arabic  \* MERGEFORMAT </w:instrText>
    </w:r>
    <w:r>
      <w:rPr>
        <w:sz w:val="18"/>
        <w:szCs w:val="18"/>
      </w:rPr>
      <w:fldChar w:fldCharType="separate"/>
    </w:r>
    <w:r w:rsidR="00E60F36">
      <w:rPr>
        <w:noProof/>
        <w:sz w:val="18"/>
        <w:szCs w:val="18"/>
      </w:rPr>
      <w:t>5</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E60F36">
      <w:rPr>
        <w:noProof/>
        <w:sz w:val="18"/>
        <w:szCs w:val="18"/>
      </w:rPr>
      <w:t>10</w:t>
    </w:r>
    <w:r>
      <w:rPr>
        <w:sz w:val="18"/>
        <w:szCs w:val="18"/>
      </w:rPr>
      <w:fldChar w:fldCharType="end"/>
    </w:r>
  </w:p>
  <w:p w14:paraId="402236CD" w14:textId="77777777" w:rsidR="00EE296B" w:rsidRDefault="00EE296B">
    <w:pPr>
      <w:pStyle w:val="Footer"/>
      <w:tabs>
        <w:tab w:val="clear" w:pos="9026"/>
        <w:tab w:val="right" w:pos="9356"/>
      </w:tabs>
      <w:ind w:left="-567"/>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BE8BF" w14:textId="77777777" w:rsidR="00EE296B" w:rsidRDefault="00EE296B">
    <w:pPr>
      <w:pStyle w:val="Footer"/>
      <w:pBdr>
        <w:top w:val="single" w:sz="4" w:space="1" w:color="auto"/>
        <w:bottom w:val="single" w:sz="4" w:space="3" w:color="auto"/>
      </w:pBdr>
      <w:tabs>
        <w:tab w:val="clear" w:pos="9026"/>
        <w:tab w:val="right" w:pos="9498"/>
      </w:tabs>
      <w:spacing w:after="60"/>
      <w:ind w:right="-329" w:hanging="567"/>
      <w:jc w:val="center"/>
      <w:rPr>
        <w:sz w:val="15"/>
        <w:szCs w:val="15"/>
      </w:rPr>
    </w:pPr>
    <w:r>
      <w:rPr>
        <w:sz w:val="15"/>
        <w:szCs w:val="15"/>
      </w:rPr>
      <w:t>This is a CONTROLLED document. Any documents appearing in paper form are not controlled and should be checked against the IML version prior to use.</w:t>
    </w:r>
  </w:p>
  <w:p w14:paraId="475CDD19" w14:textId="77777777" w:rsidR="00EE296B" w:rsidRDefault="00EE296B">
    <w:pPr>
      <w:pStyle w:val="Footer"/>
      <w:tabs>
        <w:tab w:val="clear" w:pos="9026"/>
        <w:tab w:val="right" w:pos="9356"/>
      </w:tabs>
      <w:ind w:left="-567"/>
      <w:rPr>
        <w:b/>
        <w:sz w:val="18"/>
      </w:rPr>
    </w:pPr>
    <w:r>
      <w:rPr>
        <w:b/>
        <w:sz w:val="18"/>
      </w:rPr>
      <w:t>Classification Type</w:t>
    </w:r>
  </w:p>
  <w:p w14:paraId="509AEFA2" w14:textId="77777777" w:rsidR="00EE296B" w:rsidRDefault="00EE296B">
    <w:pPr>
      <w:pStyle w:val="Footer"/>
      <w:tabs>
        <w:tab w:val="clear" w:pos="9026"/>
        <w:tab w:val="left" w:pos="1418"/>
        <w:tab w:val="left" w:pos="5387"/>
        <w:tab w:val="left" w:pos="6946"/>
        <w:tab w:val="right" w:pos="9356"/>
      </w:tabs>
      <w:ind w:left="-567"/>
      <w:rPr>
        <w:b/>
      </w:rPr>
    </w:pPr>
    <w:r>
      <w:rPr>
        <w:sz w:val="18"/>
      </w:rPr>
      <w:t>Document title:</w:t>
    </w:r>
    <w:r>
      <w:rPr>
        <w:b/>
        <w:sz w:val="18"/>
      </w:rPr>
      <w:t xml:space="preserve"> </w:t>
    </w:r>
    <w:r>
      <w:rPr>
        <w:b/>
        <w:i/>
        <w:sz w:val="18"/>
      </w:rPr>
      <w:t>Please enter in the title of the document</w:t>
    </w:r>
    <w:r>
      <w:rPr>
        <w:b/>
        <w:i/>
        <w:sz w:val="18"/>
      </w:rPr>
      <w:tab/>
    </w:r>
    <w:r>
      <w:rPr>
        <w:b/>
        <w:i/>
        <w:sz w:val="18"/>
      </w:rPr>
      <w:tab/>
    </w:r>
    <w:r>
      <w:rPr>
        <w:sz w:val="18"/>
      </w:rPr>
      <w:t>Version Number:</w:t>
    </w:r>
    <w:r>
      <w:rPr>
        <w:b/>
        <w:sz w:val="18"/>
      </w:rPr>
      <w:tab/>
    </w:r>
    <w:r>
      <w:rPr>
        <w:b/>
        <w:i/>
        <w:sz w:val="18"/>
      </w:rPr>
      <w:t>PPD to complete</w:t>
    </w:r>
    <w:r>
      <w:tab/>
    </w:r>
    <w:r>
      <w:rPr>
        <w:b/>
        <w:sz w:val="18"/>
      </w:rPr>
      <w:fldChar w:fldCharType="begin"/>
    </w:r>
    <w:r>
      <w:rPr>
        <w:b/>
        <w:sz w:val="18"/>
      </w:rPr>
      <w:instrText xml:space="preserve"> PAGE   \* MERGEFORMAT </w:instrText>
    </w:r>
    <w:r>
      <w:rPr>
        <w:b/>
        <w:sz w:val="18"/>
      </w:rPr>
      <w:fldChar w:fldCharType="separate"/>
    </w:r>
    <w:r>
      <w:rPr>
        <w:b/>
        <w:noProof/>
        <w:sz w:val="18"/>
      </w:rPr>
      <w:t>1</w:t>
    </w:r>
    <w:r>
      <w:rPr>
        <w:b/>
        <w:sz w:val="18"/>
      </w:rPr>
      <w:fldChar w:fldCharType="end"/>
    </w:r>
  </w:p>
  <w:p w14:paraId="62E7F4BD" w14:textId="77777777" w:rsidR="00EE296B" w:rsidRDefault="00EE2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BC5D5" w14:textId="77777777" w:rsidR="0051171E" w:rsidRDefault="0051171E">
      <w:pPr>
        <w:spacing w:after="0"/>
      </w:pPr>
      <w:r>
        <w:separator/>
      </w:r>
    </w:p>
    <w:p w14:paraId="5FE133C0" w14:textId="77777777" w:rsidR="0051171E" w:rsidRDefault="0051171E"/>
  </w:footnote>
  <w:footnote w:type="continuationSeparator" w:id="0">
    <w:p w14:paraId="3FAA5123" w14:textId="77777777" w:rsidR="0051171E" w:rsidRDefault="0051171E">
      <w:pPr>
        <w:spacing w:after="0"/>
      </w:pPr>
      <w:r>
        <w:continuationSeparator/>
      </w:r>
    </w:p>
    <w:p w14:paraId="03F78D6D" w14:textId="77777777" w:rsidR="0051171E" w:rsidRDefault="0051171E"/>
  </w:footnote>
  <w:footnote w:type="continuationNotice" w:id="1">
    <w:p w14:paraId="5699ADE2" w14:textId="77777777" w:rsidR="0051171E" w:rsidRDefault="0051171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6DA1914"/>
    <w:lvl w:ilvl="0">
      <w:start w:val="1"/>
      <w:numFmt w:val="bullet"/>
      <w:pStyle w:val="ListBullet"/>
      <w:lvlText w:val=""/>
      <w:lvlJc w:val="left"/>
      <w:pPr>
        <w:ind w:left="360" w:hanging="360"/>
      </w:pPr>
      <w:rPr>
        <w:rFonts w:ascii="Symbol" w:hAnsi="Symbol" w:hint="default"/>
      </w:rPr>
    </w:lvl>
  </w:abstractNum>
  <w:abstractNum w:abstractNumId="1" w15:restartNumberingAfterBreak="0">
    <w:nsid w:val="04BD6616"/>
    <w:multiLevelType w:val="hybridMultilevel"/>
    <w:tmpl w:val="92C4D7AA"/>
    <w:lvl w:ilvl="0" w:tplc="39F82AEA">
      <w:start w:val="1"/>
      <w:numFmt w:val="bullet"/>
      <w:lvlText w:val=""/>
      <w:lvlJc w:val="left"/>
      <w:pPr>
        <w:ind w:left="360" w:hanging="360"/>
      </w:pPr>
      <w:rPr>
        <w:rFonts w:ascii="Symbol" w:hAnsi="Symbol" w:cs="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D50189"/>
    <w:multiLevelType w:val="hybridMultilevel"/>
    <w:tmpl w:val="157EFE28"/>
    <w:lvl w:ilvl="0" w:tplc="0C090003">
      <w:start w:val="1"/>
      <w:numFmt w:val="bullet"/>
      <w:lvlText w:val="o"/>
      <w:lvlJc w:val="left"/>
      <w:pPr>
        <w:ind w:left="644" w:hanging="360"/>
      </w:pPr>
      <w:rPr>
        <w:rFonts w:ascii="Courier New" w:hAnsi="Courier New" w:cs="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113E2969"/>
    <w:multiLevelType w:val="hybridMultilevel"/>
    <w:tmpl w:val="C07E2A22"/>
    <w:lvl w:ilvl="0" w:tplc="4A6681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3854B5"/>
    <w:multiLevelType w:val="hybridMultilevel"/>
    <w:tmpl w:val="DB3E7AA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B570DDF"/>
    <w:multiLevelType w:val="hybridMultilevel"/>
    <w:tmpl w:val="0428BDBE"/>
    <w:lvl w:ilvl="0" w:tplc="0C09000F">
      <w:start w:val="1"/>
      <w:numFmt w:val="decimal"/>
      <w:lvlText w:val="%1."/>
      <w:lvlJc w:val="left"/>
      <w:pPr>
        <w:ind w:left="360" w:hanging="360"/>
      </w:pPr>
      <w:rPr>
        <w:rFonts w:hint="default"/>
        <w:color w:val="000000" w:themeColor="text1"/>
      </w:rPr>
    </w:lvl>
    <w:lvl w:ilvl="1" w:tplc="0C090019">
      <w:start w:val="1"/>
      <w:numFmt w:val="lowerLetter"/>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607123D"/>
    <w:multiLevelType w:val="multilevel"/>
    <w:tmpl w:val="4FE44D64"/>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pStyle w:val="Bulletlist-Indented"/>
      <w:lvlText w:val="%1.%2.%3"/>
      <w:lvlJc w:val="left"/>
      <w:pPr>
        <w:ind w:left="2880" w:hanging="720"/>
      </w:pPr>
      <w:rPr>
        <w:rFonts w:hint="default"/>
        <w:b w:val="0"/>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71E554A"/>
    <w:multiLevelType w:val="hybridMultilevel"/>
    <w:tmpl w:val="608690CC"/>
    <w:lvl w:ilvl="0" w:tplc="0C090001">
      <w:start w:val="1"/>
      <w:numFmt w:val="bullet"/>
      <w:lvlText w:val=""/>
      <w:lvlJc w:val="left"/>
      <w:pPr>
        <w:ind w:left="765" w:hanging="360"/>
      </w:pPr>
      <w:rPr>
        <w:rFonts w:ascii="Symbol" w:hAnsi="Symbol" w:cs="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cs="Wingdings" w:hint="default"/>
      </w:rPr>
    </w:lvl>
    <w:lvl w:ilvl="3" w:tplc="0C090001" w:tentative="1">
      <w:start w:val="1"/>
      <w:numFmt w:val="bullet"/>
      <w:lvlText w:val=""/>
      <w:lvlJc w:val="left"/>
      <w:pPr>
        <w:ind w:left="2925" w:hanging="360"/>
      </w:pPr>
      <w:rPr>
        <w:rFonts w:ascii="Symbol" w:hAnsi="Symbol" w:cs="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cs="Wingdings" w:hint="default"/>
      </w:rPr>
    </w:lvl>
    <w:lvl w:ilvl="6" w:tplc="0C090001" w:tentative="1">
      <w:start w:val="1"/>
      <w:numFmt w:val="bullet"/>
      <w:lvlText w:val=""/>
      <w:lvlJc w:val="left"/>
      <w:pPr>
        <w:ind w:left="5085" w:hanging="360"/>
      </w:pPr>
      <w:rPr>
        <w:rFonts w:ascii="Symbol" w:hAnsi="Symbol" w:cs="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cs="Wingdings" w:hint="default"/>
      </w:rPr>
    </w:lvl>
  </w:abstractNum>
  <w:abstractNum w:abstractNumId="8" w15:restartNumberingAfterBreak="0">
    <w:nsid w:val="2A3332ED"/>
    <w:multiLevelType w:val="hybridMultilevel"/>
    <w:tmpl w:val="196CA4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C336B26"/>
    <w:multiLevelType w:val="hybridMultilevel"/>
    <w:tmpl w:val="B6C09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796BF0"/>
    <w:multiLevelType w:val="hybridMultilevel"/>
    <w:tmpl w:val="39FE3D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2F357BA"/>
    <w:multiLevelType w:val="hybridMultilevel"/>
    <w:tmpl w:val="FD4276A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C514D9"/>
    <w:multiLevelType w:val="hybridMultilevel"/>
    <w:tmpl w:val="F062772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834380"/>
    <w:multiLevelType w:val="hybridMultilevel"/>
    <w:tmpl w:val="8E5245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881F9F"/>
    <w:multiLevelType w:val="hybridMultilevel"/>
    <w:tmpl w:val="83D4FA3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63F25D2"/>
    <w:multiLevelType w:val="multilevel"/>
    <w:tmpl w:val="7D4C683C"/>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b/>
        <w:sz w:val="22"/>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475F4510"/>
    <w:multiLevelType w:val="hybridMultilevel"/>
    <w:tmpl w:val="737A6830"/>
    <w:lvl w:ilvl="0" w:tplc="8F30B6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E24EA8"/>
    <w:multiLevelType w:val="hybridMultilevel"/>
    <w:tmpl w:val="C90410DC"/>
    <w:lvl w:ilvl="0" w:tplc="0C090019">
      <w:start w:val="1"/>
      <w:numFmt w:val="lowerLetter"/>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9" w15:restartNumberingAfterBreak="0">
    <w:nsid w:val="54BF5CF9"/>
    <w:multiLevelType w:val="hybridMultilevel"/>
    <w:tmpl w:val="F6DC0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1041F2A"/>
    <w:multiLevelType w:val="hybridMultilevel"/>
    <w:tmpl w:val="83E8E5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3421939"/>
    <w:multiLevelType w:val="hybridMultilevel"/>
    <w:tmpl w:val="8F24F3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C426E5E"/>
    <w:multiLevelType w:val="hybridMultilevel"/>
    <w:tmpl w:val="D108A458"/>
    <w:lvl w:ilvl="0" w:tplc="77B6EF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E13D41"/>
    <w:multiLevelType w:val="hybridMultilevel"/>
    <w:tmpl w:val="4C4C8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DA4621"/>
    <w:multiLevelType w:val="hybridMultilevel"/>
    <w:tmpl w:val="550C15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20"/>
  </w:num>
  <w:num w:numId="4">
    <w:abstractNumId w:val="1"/>
  </w:num>
  <w:num w:numId="5">
    <w:abstractNumId w:val="10"/>
  </w:num>
  <w:num w:numId="6">
    <w:abstractNumId w:val="8"/>
  </w:num>
  <w:num w:numId="7">
    <w:abstractNumId w:val="19"/>
  </w:num>
  <w:num w:numId="8">
    <w:abstractNumId w:val="13"/>
  </w:num>
  <w:num w:numId="9">
    <w:abstractNumId w:val="24"/>
  </w:num>
  <w:num w:numId="10">
    <w:abstractNumId w:val="17"/>
  </w:num>
  <w:num w:numId="11">
    <w:abstractNumId w:val="21"/>
  </w:num>
  <w:num w:numId="12">
    <w:abstractNumId w:val="9"/>
  </w:num>
  <w:num w:numId="13">
    <w:abstractNumId w:val="3"/>
  </w:num>
  <w:num w:numId="14">
    <w:abstractNumId w:val="12"/>
  </w:num>
  <w:num w:numId="15">
    <w:abstractNumId w:val="11"/>
  </w:num>
  <w:num w:numId="16">
    <w:abstractNumId w:val="23"/>
  </w:num>
  <w:num w:numId="17">
    <w:abstractNumId w:val="2"/>
  </w:num>
  <w:num w:numId="18">
    <w:abstractNumId w:val="14"/>
  </w:num>
  <w:num w:numId="19">
    <w:abstractNumId w:val="15"/>
  </w:num>
  <w:num w:numId="20">
    <w:abstractNumId w:val="0"/>
  </w:num>
  <w:num w:numId="21">
    <w:abstractNumId w:val="16"/>
  </w:num>
  <w:num w:numId="22">
    <w:abstractNumId w:val="22"/>
  </w:num>
  <w:num w:numId="23">
    <w:abstractNumId w:val="7"/>
  </w:num>
  <w:num w:numId="24">
    <w:abstractNumId w:val="0"/>
  </w:num>
  <w:num w:numId="25">
    <w:abstractNumId w:val="0"/>
  </w:num>
  <w:num w:numId="26">
    <w:abstractNumId w:val="5"/>
  </w:num>
  <w:num w:numId="27">
    <w:abstractNumId w:val="18"/>
  </w:num>
  <w:num w:numId="2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6B5"/>
    <w:rsid w:val="000013E8"/>
    <w:rsid w:val="00004EF0"/>
    <w:rsid w:val="000122FE"/>
    <w:rsid w:val="00012418"/>
    <w:rsid w:val="0001394C"/>
    <w:rsid w:val="00033FDD"/>
    <w:rsid w:val="00035A53"/>
    <w:rsid w:val="000366BF"/>
    <w:rsid w:val="0003720F"/>
    <w:rsid w:val="00056C91"/>
    <w:rsid w:val="00057AF1"/>
    <w:rsid w:val="00064D2A"/>
    <w:rsid w:val="000659EC"/>
    <w:rsid w:val="0007275C"/>
    <w:rsid w:val="0008483C"/>
    <w:rsid w:val="00084E07"/>
    <w:rsid w:val="00084F2C"/>
    <w:rsid w:val="0008760C"/>
    <w:rsid w:val="0009112F"/>
    <w:rsid w:val="000943F0"/>
    <w:rsid w:val="000944B4"/>
    <w:rsid w:val="00096D14"/>
    <w:rsid w:val="00096FC1"/>
    <w:rsid w:val="000A128C"/>
    <w:rsid w:val="000A40F9"/>
    <w:rsid w:val="000C717D"/>
    <w:rsid w:val="000D4657"/>
    <w:rsid w:val="000E637B"/>
    <w:rsid w:val="000F4037"/>
    <w:rsid w:val="00100788"/>
    <w:rsid w:val="00113CE5"/>
    <w:rsid w:val="001237A1"/>
    <w:rsid w:val="00127664"/>
    <w:rsid w:val="00131461"/>
    <w:rsid w:val="00140D18"/>
    <w:rsid w:val="00163ECE"/>
    <w:rsid w:val="00165039"/>
    <w:rsid w:val="00165295"/>
    <w:rsid w:val="00167F7A"/>
    <w:rsid w:val="0017325D"/>
    <w:rsid w:val="00177251"/>
    <w:rsid w:val="00182A43"/>
    <w:rsid w:val="001C139F"/>
    <w:rsid w:val="001C6573"/>
    <w:rsid w:val="001D0898"/>
    <w:rsid w:val="001D2509"/>
    <w:rsid w:val="001D4D31"/>
    <w:rsid w:val="001D4D55"/>
    <w:rsid w:val="001E0F49"/>
    <w:rsid w:val="001E13A5"/>
    <w:rsid w:val="001E3091"/>
    <w:rsid w:val="001E62E3"/>
    <w:rsid w:val="001F16CC"/>
    <w:rsid w:val="001F1731"/>
    <w:rsid w:val="002003DC"/>
    <w:rsid w:val="002018EF"/>
    <w:rsid w:val="00201AEB"/>
    <w:rsid w:val="0021565E"/>
    <w:rsid w:val="002206B7"/>
    <w:rsid w:val="00225A91"/>
    <w:rsid w:val="00232714"/>
    <w:rsid w:val="002438D5"/>
    <w:rsid w:val="00251E47"/>
    <w:rsid w:val="002623D0"/>
    <w:rsid w:val="0026792D"/>
    <w:rsid w:val="00270A53"/>
    <w:rsid w:val="002724E5"/>
    <w:rsid w:val="00272ED6"/>
    <w:rsid w:val="00280B6C"/>
    <w:rsid w:val="00281921"/>
    <w:rsid w:val="00282D27"/>
    <w:rsid w:val="0029397E"/>
    <w:rsid w:val="00296227"/>
    <w:rsid w:val="002A22D1"/>
    <w:rsid w:val="002A6D34"/>
    <w:rsid w:val="002C230C"/>
    <w:rsid w:val="002C412F"/>
    <w:rsid w:val="002C5331"/>
    <w:rsid w:val="002D13D5"/>
    <w:rsid w:val="002D2B70"/>
    <w:rsid w:val="002D2D1D"/>
    <w:rsid w:val="002D4FFA"/>
    <w:rsid w:val="002F52F3"/>
    <w:rsid w:val="002F5578"/>
    <w:rsid w:val="002F79B1"/>
    <w:rsid w:val="003032AC"/>
    <w:rsid w:val="00312897"/>
    <w:rsid w:val="00316DE6"/>
    <w:rsid w:val="003179BA"/>
    <w:rsid w:val="00321BC9"/>
    <w:rsid w:val="00336A90"/>
    <w:rsid w:val="003451C3"/>
    <w:rsid w:val="003505AB"/>
    <w:rsid w:val="0035322C"/>
    <w:rsid w:val="003552BE"/>
    <w:rsid w:val="00371701"/>
    <w:rsid w:val="00371D9C"/>
    <w:rsid w:val="0037484F"/>
    <w:rsid w:val="0037542C"/>
    <w:rsid w:val="0039358C"/>
    <w:rsid w:val="0039448B"/>
    <w:rsid w:val="003972A2"/>
    <w:rsid w:val="003B2650"/>
    <w:rsid w:val="003B33EF"/>
    <w:rsid w:val="003D00B9"/>
    <w:rsid w:val="003D76E5"/>
    <w:rsid w:val="003E2FE5"/>
    <w:rsid w:val="003E613C"/>
    <w:rsid w:val="003F1C4E"/>
    <w:rsid w:val="003F2F8E"/>
    <w:rsid w:val="003F61F2"/>
    <w:rsid w:val="004010B9"/>
    <w:rsid w:val="00401268"/>
    <w:rsid w:val="00401E67"/>
    <w:rsid w:val="004025BC"/>
    <w:rsid w:val="00403AD6"/>
    <w:rsid w:val="00407F80"/>
    <w:rsid w:val="00411551"/>
    <w:rsid w:val="004128AF"/>
    <w:rsid w:val="00414E2C"/>
    <w:rsid w:val="00422716"/>
    <w:rsid w:val="00430AEE"/>
    <w:rsid w:val="004348EA"/>
    <w:rsid w:val="00435A2C"/>
    <w:rsid w:val="004477DE"/>
    <w:rsid w:val="004570A0"/>
    <w:rsid w:val="0046032C"/>
    <w:rsid w:val="00460D71"/>
    <w:rsid w:val="0047003A"/>
    <w:rsid w:val="00475A54"/>
    <w:rsid w:val="00483132"/>
    <w:rsid w:val="00483500"/>
    <w:rsid w:val="00483CCE"/>
    <w:rsid w:val="0048414A"/>
    <w:rsid w:val="0049195E"/>
    <w:rsid w:val="00491DEE"/>
    <w:rsid w:val="00491E82"/>
    <w:rsid w:val="00493403"/>
    <w:rsid w:val="0049502B"/>
    <w:rsid w:val="00495536"/>
    <w:rsid w:val="004A15D8"/>
    <w:rsid w:val="004B0B63"/>
    <w:rsid w:val="004C0276"/>
    <w:rsid w:val="004D2AEC"/>
    <w:rsid w:val="004D4B91"/>
    <w:rsid w:val="004D6D37"/>
    <w:rsid w:val="004D79D4"/>
    <w:rsid w:val="004E3F9E"/>
    <w:rsid w:val="004F2E84"/>
    <w:rsid w:val="00501C32"/>
    <w:rsid w:val="0051171E"/>
    <w:rsid w:val="00512728"/>
    <w:rsid w:val="0051624B"/>
    <w:rsid w:val="005215D9"/>
    <w:rsid w:val="0052689B"/>
    <w:rsid w:val="00527C66"/>
    <w:rsid w:val="00530091"/>
    <w:rsid w:val="005313BD"/>
    <w:rsid w:val="0053276A"/>
    <w:rsid w:val="0053284F"/>
    <w:rsid w:val="00532C44"/>
    <w:rsid w:val="00544093"/>
    <w:rsid w:val="00545F95"/>
    <w:rsid w:val="0055400B"/>
    <w:rsid w:val="00556120"/>
    <w:rsid w:val="00561453"/>
    <w:rsid w:val="00561651"/>
    <w:rsid w:val="0056742E"/>
    <w:rsid w:val="005716D6"/>
    <w:rsid w:val="00572E49"/>
    <w:rsid w:val="0058429E"/>
    <w:rsid w:val="0058756C"/>
    <w:rsid w:val="00590B39"/>
    <w:rsid w:val="005A1584"/>
    <w:rsid w:val="005B49B8"/>
    <w:rsid w:val="005C079E"/>
    <w:rsid w:val="005C5654"/>
    <w:rsid w:val="005C6E66"/>
    <w:rsid w:val="005D06AC"/>
    <w:rsid w:val="005D656B"/>
    <w:rsid w:val="005E468A"/>
    <w:rsid w:val="005F1718"/>
    <w:rsid w:val="0060277B"/>
    <w:rsid w:val="006264FA"/>
    <w:rsid w:val="0063361C"/>
    <w:rsid w:val="006347F0"/>
    <w:rsid w:val="006415E5"/>
    <w:rsid w:val="00644795"/>
    <w:rsid w:val="00644E34"/>
    <w:rsid w:val="0065155D"/>
    <w:rsid w:val="006519D4"/>
    <w:rsid w:val="006559B6"/>
    <w:rsid w:val="006614DC"/>
    <w:rsid w:val="006769A6"/>
    <w:rsid w:val="00680778"/>
    <w:rsid w:val="00693B99"/>
    <w:rsid w:val="0069582C"/>
    <w:rsid w:val="006A6573"/>
    <w:rsid w:val="006A70C7"/>
    <w:rsid w:val="006A76D9"/>
    <w:rsid w:val="006B0C24"/>
    <w:rsid w:val="006B7CBC"/>
    <w:rsid w:val="006C3418"/>
    <w:rsid w:val="006D1602"/>
    <w:rsid w:val="006D2F07"/>
    <w:rsid w:val="006D4A95"/>
    <w:rsid w:val="006E1B9C"/>
    <w:rsid w:val="006F079B"/>
    <w:rsid w:val="00700088"/>
    <w:rsid w:val="007069A8"/>
    <w:rsid w:val="00723D39"/>
    <w:rsid w:val="007273C2"/>
    <w:rsid w:val="00736231"/>
    <w:rsid w:val="00740EC3"/>
    <w:rsid w:val="00746ECA"/>
    <w:rsid w:val="00762BDF"/>
    <w:rsid w:val="007644A1"/>
    <w:rsid w:val="0076735D"/>
    <w:rsid w:val="00770B32"/>
    <w:rsid w:val="00775DC7"/>
    <w:rsid w:val="007816C7"/>
    <w:rsid w:val="00784E40"/>
    <w:rsid w:val="007852A1"/>
    <w:rsid w:val="00786403"/>
    <w:rsid w:val="00794C68"/>
    <w:rsid w:val="007A0292"/>
    <w:rsid w:val="007C0C70"/>
    <w:rsid w:val="007E213F"/>
    <w:rsid w:val="007E233B"/>
    <w:rsid w:val="007E3F02"/>
    <w:rsid w:val="007E6AA0"/>
    <w:rsid w:val="007E7899"/>
    <w:rsid w:val="007F2010"/>
    <w:rsid w:val="007F68B1"/>
    <w:rsid w:val="007F73AE"/>
    <w:rsid w:val="007F7691"/>
    <w:rsid w:val="00805516"/>
    <w:rsid w:val="0080731E"/>
    <w:rsid w:val="00810D75"/>
    <w:rsid w:val="0081701E"/>
    <w:rsid w:val="00817291"/>
    <w:rsid w:val="0083751F"/>
    <w:rsid w:val="008465E8"/>
    <w:rsid w:val="00847250"/>
    <w:rsid w:val="00847632"/>
    <w:rsid w:val="00851550"/>
    <w:rsid w:val="008619DB"/>
    <w:rsid w:val="00861DAD"/>
    <w:rsid w:val="00862BC8"/>
    <w:rsid w:val="00864639"/>
    <w:rsid w:val="0086744F"/>
    <w:rsid w:val="00872087"/>
    <w:rsid w:val="008763CA"/>
    <w:rsid w:val="00876CF2"/>
    <w:rsid w:val="00880098"/>
    <w:rsid w:val="008A2345"/>
    <w:rsid w:val="008B0081"/>
    <w:rsid w:val="008C0670"/>
    <w:rsid w:val="008C2AE1"/>
    <w:rsid w:val="008D5432"/>
    <w:rsid w:val="008D7DB2"/>
    <w:rsid w:val="008E09F1"/>
    <w:rsid w:val="008E1387"/>
    <w:rsid w:val="008F6F97"/>
    <w:rsid w:val="00915924"/>
    <w:rsid w:val="009217AE"/>
    <w:rsid w:val="00922B43"/>
    <w:rsid w:val="00924C68"/>
    <w:rsid w:val="00927008"/>
    <w:rsid w:val="00932497"/>
    <w:rsid w:val="00967FD2"/>
    <w:rsid w:val="00985349"/>
    <w:rsid w:val="009A565A"/>
    <w:rsid w:val="009B3CF0"/>
    <w:rsid w:val="009B48F8"/>
    <w:rsid w:val="009B5F17"/>
    <w:rsid w:val="009C1293"/>
    <w:rsid w:val="009C1752"/>
    <w:rsid w:val="009C1CA9"/>
    <w:rsid w:val="009D0717"/>
    <w:rsid w:val="009D5122"/>
    <w:rsid w:val="009D5A51"/>
    <w:rsid w:val="009E41BA"/>
    <w:rsid w:val="009E6E7D"/>
    <w:rsid w:val="009F4138"/>
    <w:rsid w:val="009F5BBB"/>
    <w:rsid w:val="00A11A2F"/>
    <w:rsid w:val="00A12ACE"/>
    <w:rsid w:val="00A12C49"/>
    <w:rsid w:val="00A31428"/>
    <w:rsid w:val="00A3628B"/>
    <w:rsid w:val="00A516BD"/>
    <w:rsid w:val="00A51F7A"/>
    <w:rsid w:val="00A56D05"/>
    <w:rsid w:val="00A62F44"/>
    <w:rsid w:val="00A63B39"/>
    <w:rsid w:val="00A71B11"/>
    <w:rsid w:val="00A72638"/>
    <w:rsid w:val="00A72ED2"/>
    <w:rsid w:val="00A74DAB"/>
    <w:rsid w:val="00A766F7"/>
    <w:rsid w:val="00A77935"/>
    <w:rsid w:val="00A87BB6"/>
    <w:rsid w:val="00A87BCD"/>
    <w:rsid w:val="00A92BC6"/>
    <w:rsid w:val="00A92C6B"/>
    <w:rsid w:val="00A95AE7"/>
    <w:rsid w:val="00A96360"/>
    <w:rsid w:val="00A970C7"/>
    <w:rsid w:val="00A971EB"/>
    <w:rsid w:val="00AA100D"/>
    <w:rsid w:val="00AA1D30"/>
    <w:rsid w:val="00AA4E24"/>
    <w:rsid w:val="00AB1E57"/>
    <w:rsid w:val="00AB36C0"/>
    <w:rsid w:val="00AB4673"/>
    <w:rsid w:val="00AC57CC"/>
    <w:rsid w:val="00AD3211"/>
    <w:rsid w:val="00AD46B6"/>
    <w:rsid w:val="00AD5D76"/>
    <w:rsid w:val="00AE2184"/>
    <w:rsid w:val="00AF7A14"/>
    <w:rsid w:val="00B00E9D"/>
    <w:rsid w:val="00B10305"/>
    <w:rsid w:val="00B1410E"/>
    <w:rsid w:val="00B16E00"/>
    <w:rsid w:val="00B3431E"/>
    <w:rsid w:val="00B36600"/>
    <w:rsid w:val="00B479DE"/>
    <w:rsid w:val="00B570B2"/>
    <w:rsid w:val="00B5775E"/>
    <w:rsid w:val="00B65CE0"/>
    <w:rsid w:val="00B70636"/>
    <w:rsid w:val="00B716B7"/>
    <w:rsid w:val="00B77B1B"/>
    <w:rsid w:val="00B82174"/>
    <w:rsid w:val="00B828C2"/>
    <w:rsid w:val="00B83D09"/>
    <w:rsid w:val="00B85317"/>
    <w:rsid w:val="00B917A1"/>
    <w:rsid w:val="00B92671"/>
    <w:rsid w:val="00B93274"/>
    <w:rsid w:val="00B94A97"/>
    <w:rsid w:val="00B950A2"/>
    <w:rsid w:val="00BA3CE7"/>
    <w:rsid w:val="00BA40B5"/>
    <w:rsid w:val="00BA4A8A"/>
    <w:rsid w:val="00BB115B"/>
    <w:rsid w:val="00BB122B"/>
    <w:rsid w:val="00BC031D"/>
    <w:rsid w:val="00BC1F11"/>
    <w:rsid w:val="00BD051A"/>
    <w:rsid w:val="00BD7006"/>
    <w:rsid w:val="00BE0A38"/>
    <w:rsid w:val="00BE344A"/>
    <w:rsid w:val="00BE7A54"/>
    <w:rsid w:val="00BF046A"/>
    <w:rsid w:val="00BF273F"/>
    <w:rsid w:val="00BF3199"/>
    <w:rsid w:val="00BF5BAE"/>
    <w:rsid w:val="00C0431F"/>
    <w:rsid w:val="00C23680"/>
    <w:rsid w:val="00C27D89"/>
    <w:rsid w:val="00C35227"/>
    <w:rsid w:val="00C36855"/>
    <w:rsid w:val="00C37C0C"/>
    <w:rsid w:val="00C425CB"/>
    <w:rsid w:val="00C426B5"/>
    <w:rsid w:val="00C432A4"/>
    <w:rsid w:val="00C441F0"/>
    <w:rsid w:val="00C45DDB"/>
    <w:rsid w:val="00C55615"/>
    <w:rsid w:val="00C55A27"/>
    <w:rsid w:val="00C55C8B"/>
    <w:rsid w:val="00C60416"/>
    <w:rsid w:val="00C63C2D"/>
    <w:rsid w:val="00C7107B"/>
    <w:rsid w:val="00C7355C"/>
    <w:rsid w:val="00C7422D"/>
    <w:rsid w:val="00C84EE4"/>
    <w:rsid w:val="00C8732B"/>
    <w:rsid w:val="00C928BA"/>
    <w:rsid w:val="00C93DAB"/>
    <w:rsid w:val="00C97379"/>
    <w:rsid w:val="00CA1652"/>
    <w:rsid w:val="00CA2C90"/>
    <w:rsid w:val="00CA4A3A"/>
    <w:rsid w:val="00CB1A07"/>
    <w:rsid w:val="00CB4B6D"/>
    <w:rsid w:val="00CB5849"/>
    <w:rsid w:val="00CC018F"/>
    <w:rsid w:val="00CC663F"/>
    <w:rsid w:val="00CD3B4A"/>
    <w:rsid w:val="00CE76A4"/>
    <w:rsid w:val="00CF469B"/>
    <w:rsid w:val="00D1717F"/>
    <w:rsid w:val="00D17D31"/>
    <w:rsid w:val="00D243AD"/>
    <w:rsid w:val="00D330A4"/>
    <w:rsid w:val="00D42536"/>
    <w:rsid w:val="00D43EF8"/>
    <w:rsid w:val="00D45BE0"/>
    <w:rsid w:val="00D538DA"/>
    <w:rsid w:val="00D60920"/>
    <w:rsid w:val="00D64D3D"/>
    <w:rsid w:val="00D767CF"/>
    <w:rsid w:val="00D81AE6"/>
    <w:rsid w:val="00D85229"/>
    <w:rsid w:val="00D90DF8"/>
    <w:rsid w:val="00D96E97"/>
    <w:rsid w:val="00DA7BE8"/>
    <w:rsid w:val="00DB23B5"/>
    <w:rsid w:val="00DC7734"/>
    <w:rsid w:val="00DE7CF4"/>
    <w:rsid w:val="00DF1CF5"/>
    <w:rsid w:val="00E1154D"/>
    <w:rsid w:val="00E246DD"/>
    <w:rsid w:val="00E27CC4"/>
    <w:rsid w:val="00E33F2C"/>
    <w:rsid w:val="00E347A9"/>
    <w:rsid w:val="00E43F1F"/>
    <w:rsid w:val="00E55791"/>
    <w:rsid w:val="00E56454"/>
    <w:rsid w:val="00E60F36"/>
    <w:rsid w:val="00E61F5D"/>
    <w:rsid w:val="00E633FA"/>
    <w:rsid w:val="00E707BC"/>
    <w:rsid w:val="00E76999"/>
    <w:rsid w:val="00E91C4C"/>
    <w:rsid w:val="00E924CC"/>
    <w:rsid w:val="00E943E7"/>
    <w:rsid w:val="00E97A41"/>
    <w:rsid w:val="00EC151A"/>
    <w:rsid w:val="00ED1715"/>
    <w:rsid w:val="00EE03F8"/>
    <w:rsid w:val="00EE296B"/>
    <w:rsid w:val="00EF1FF7"/>
    <w:rsid w:val="00F03F51"/>
    <w:rsid w:val="00F20BDB"/>
    <w:rsid w:val="00F33F3F"/>
    <w:rsid w:val="00F35722"/>
    <w:rsid w:val="00F37C5D"/>
    <w:rsid w:val="00F45DC6"/>
    <w:rsid w:val="00F52997"/>
    <w:rsid w:val="00F67014"/>
    <w:rsid w:val="00F807D6"/>
    <w:rsid w:val="00F8186A"/>
    <w:rsid w:val="00F828F8"/>
    <w:rsid w:val="00F85AEC"/>
    <w:rsid w:val="00F941C8"/>
    <w:rsid w:val="00FB01E0"/>
    <w:rsid w:val="00FB623C"/>
    <w:rsid w:val="00FE0ABB"/>
    <w:rsid w:val="00FE2CCD"/>
    <w:rsid w:val="00FE7231"/>
    <w:rsid w:val="00FF6A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D203C"/>
  <w15:chartTrackingRefBased/>
  <w15:docId w15:val="{17A4E711-44D6-4ACC-8BD3-D0FF8431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e body"/>
    <w:qFormat/>
    <w:rsid w:val="00167F7A"/>
    <w:pPr>
      <w:spacing w:before="60" w:after="120"/>
    </w:pPr>
    <w:rPr>
      <w:sz w:val="22"/>
      <w:szCs w:val="22"/>
      <w:lang w:eastAsia="en-US"/>
    </w:rPr>
  </w:style>
  <w:style w:type="paragraph" w:styleId="Heading1">
    <w:name w:val="heading 1"/>
    <w:basedOn w:val="Normal"/>
    <w:next w:val="Normal"/>
    <w:link w:val="Heading1Char"/>
    <w:uiPriority w:val="9"/>
    <w:qFormat/>
    <w:pPr>
      <w:keepNext/>
      <w:keepLines/>
      <w:spacing w:before="280"/>
      <w:jc w:val="center"/>
      <w:outlineLvl w:val="0"/>
    </w:pPr>
    <w:rPr>
      <w:rFonts w:eastAsia="Times New Roman"/>
      <w:b/>
      <w:bCs/>
      <w:color w:val="000000"/>
      <w:sz w:val="40"/>
      <w:szCs w:val="28"/>
    </w:rPr>
  </w:style>
  <w:style w:type="paragraph" w:styleId="Heading2">
    <w:name w:val="heading 2"/>
    <w:basedOn w:val="Normal"/>
    <w:next w:val="Normal"/>
    <w:link w:val="Heading2Char"/>
    <w:uiPriority w:val="9"/>
    <w:unhideWhenUsed/>
    <w:qFormat/>
    <w:pPr>
      <w:keepNext/>
      <w:keepLines/>
      <w:spacing w:before="200"/>
      <w:outlineLvl w:val="1"/>
    </w:pPr>
    <w:rPr>
      <w:rFonts w:eastAsia="Times New Roman"/>
      <w:b/>
      <w:bCs/>
      <w:sz w:val="30"/>
      <w:szCs w:val="26"/>
    </w:rPr>
  </w:style>
  <w:style w:type="paragraph" w:styleId="Heading3">
    <w:name w:val="heading 3"/>
    <w:basedOn w:val="Normal"/>
    <w:next w:val="Normal"/>
    <w:link w:val="Heading3Char"/>
    <w:uiPriority w:val="9"/>
    <w:unhideWhenUsed/>
    <w:qFormat/>
    <w:pPr>
      <w:keepNext/>
      <w:keepLines/>
      <w:outlineLvl w:val="2"/>
    </w:pPr>
    <w:rPr>
      <w:rFonts w:eastAsia="Times New Roman"/>
      <w:b/>
      <w:bCs/>
      <w:sz w:val="26"/>
    </w:rPr>
  </w:style>
  <w:style w:type="paragraph" w:styleId="Heading4">
    <w:name w:val="heading 4"/>
    <w:basedOn w:val="Normal"/>
    <w:next w:val="Normal"/>
    <w:link w:val="Heading4Char"/>
    <w:uiPriority w:val="9"/>
    <w:unhideWhenUsed/>
    <w:pPr>
      <w:keepNext/>
      <w:keepLines/>
      <w:outlineLvl w:val="3"/>
    </w:pPr>
    <w:rPr>
      <w:rFonts w:eastAsia="Times New Roman"/>
      <w:b/>
      <w:bCs/>
      <w:iCs/>
      <w:color w:val="000000"/>
    </w:rPr>
  </w:style>
  <w:style w:type="paragraph" w:styleId="Heading5">
    <w:name w:val="heading 5"/>
    <w:basedOn w:val="Normal"/>
    <w:next w:val="Normal"/>
    <w:link w:val="Heading5Char"/>
    <w:uiPriority w:val="9"/>
    <w:unhideWhenUsed/>
    <w:qFormat/>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eastAsia="Times New Roman"/>
      <w:b/>
      <w:bCs/>
      <w:color w:val="000000"/>
      <w:sz w:val="40"/>
      <w:szCs w:val="28"/>
      <w:lang w:eastAsia="en-US"/>
    </w:rPr>
  </w:style>
  <w:style w:type="character" w:customStyle="1" w:styleId="Heading2Char">
    <w:name w:val="Heading 2 Char"/>
    <w:link w:val="Heading2"/>
    <w:uiPriority w:val="9"/>
    <w:rPr>
      <w:rFonts w:eastAsia="Times New Roman"/>
      <w:b/>
      <w:bCs/>
      <w:sz w:val="30"/>
      <w:szCs w:val="26"/>
      <w:lang w:eastAsia="en-US"/>
    </w:rPr>
  </w:style>
  <w:style w:type="character" w:customStyle="1" w:styleId="Heading3Char">
    <w:name w:val="Heading 3 Char"/>
    <w:link w:val="Heading3"/>
    <w:uiPriority w:val="9"/>
    <w:rPr>
      <w:rFonts w:eastAsia="Times New Roman"/>
      <w:b/>
      <w:bCs/>
      <w:sz w:val="26"/>
      <w:szCs w:val="22"/>
      <w:lang w:eastAsia="en-US"/>
    </w:rPr>
  </w:style>
  <w:style w:type="character" w:customStyle="1" w:styleId="Heading4Char">
    <w:name w:val="Heading 4 Char"/>
    <w:link w:val="Heading4"/>
    <w:uiPriority w:val="9"/>
    <w:rPr>
      <w:rFonts w:eastAsia="Times New Roman"/>
      <w:b/>
      <w:bCs/>
      <w:iCs/>
      <w:color w:val="000000"/>
      <w:sz w:val="22"/>
      <w:szCs w:val="22"/>
      <w:lang w:eastAsia="en-US"/>
    </w:rPr>
  </w:style>
  <w:style w:type="character" w:customStyle="1" w:styleId="Heading5Char">
    <w:name w:val="Heading 5 Char"/>
    <w:link w:val="Heading5"/>
    <w:uiPriority w:val="9"/>
    <w:rPr>
      <w:rFonts w:ascii="Cambria" w:eastAsia="Times New Roman" w:hAnsi="Cambria" w:cs="Times New Roman"/>
      <w:color w:val="243F6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TOCHeading">
    <w:name w:val="TOC Heading"/>
    <w:basedOn w:val="Heading1"/>
    <w:next w:val="Normal"/>
    <w:link w:val="TOCHeadingChar"/>
    <w:uiPriority w:val="39"/>
    <w:unhideWhenUsed/>
    <w:pPr>
      <w:outlineLvl w:val="9"/>
    </w:pPr>
    <w:rPr>
      <w:lang w:val="en-US"/>
    </w:rPr>
  </w:style>
  <w:style w:type="character" w:customStyle="1" w:styleId="TOCHeadingChar">
    <w:name w:val="TOC Heading Char"/>
    <w:link w:val="TOCHeading"/>
    <w:uiPriority w:val="39"/>
    <w:rPr>
      <w:rFonts w:eastAsia="Times New Roman"/>
      <w:b/>
      <w:bCs/>
      <w:color w:val="000000"/>
      <w:sz w:val="40"/>
      <w:szCs w:val="28"/>
      <w:lang w:val="en-US" w:eastAsia="en-US"/>
    </w:rPr>
  </w:style>
  <w:style w:type="paragraph" w:styleId="TOC1">
    <w:name w:val="toc 1"/>
    <w:basedOn w:val="Normal"/>
    <w:next w:val="Normal"/>
    <w:autoRedefine/>
    <w:uiPriority w:val="39"/>
    <w:unhideWhenUsed/>
    <w:rsid w:val="00493403"/>
    <w:pPr>
      <w:tabs>
        <w:tab w:val="left" w:pos="426"/>
        <w:tab w:val="right" w:leader="dot" w:pos="8397"/>
      </w:tabs>
      <w:spacing w:after="0"/>
    </w:pPr>
    <w:rPr>
      <w:rFonts w:eastAsia="Times New Roman"/>
      <w:lang w:val="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C139F"/>
    <w:pPr>
      <w:tabs>
        <w:tab w:val="center" w:pos="4513"/>
        <w:tab w:val="right" w:pos="9026"/>
      </w:tabs>
      <w:spacing w:before="40" w:after="0"/>
    </w:pPr>
  </w:style>
  <w:style w:type="character" w:customStyle="1" w:styleId="FooterChar">
    <w:name w:val="Footer Char"/>
    <w:basedOn w:val="DefaultParagraphFont"/>
    <w:link w:val="Footer"/>
    <w:uiPriority w:val="99"/>
    <w:rsid w:val="001C139F"/>
    <w:rPr>
      <w:sz w:val="22"/>
      <w:szCs w:val="22"/>
      <w:lang w:eastAsia="en-US"/>
    </w:rPr>
  </w:style>
  <w:style w:type="paragraph" w:customStyle="1" w:styleId="Bulletlist-Indented">
    <w:name w:val="Bullet list - Indented"/>
    <w:basedOn w:val="Normal"/>
    <w:link w:val="Bulletlist-IndentedChar"/>
    <w:rsid w:val="00D90DF8"/>
    <w:pPr>
      <w:numPr>
        <w:ilvl w:val="2"/>
        <w:numId w:val="1"/>
      </w:numPr>
      <w:ind w:left="1701" w:hanging="708"/>
      <w:contextualSpacing/>
    </w:pPr>
    <w:rPr>
      <w:rFonts w:ascii="Cambria" w:hAnsi="Cambria"/>
      <w:b/>
    </w:rPr>
  </w:style>
  <w:style w:type="character" w:customStyle="1" w:styleId="Bulletlist-IndentedChar">
    <w:name w:val="Bullet list - Indented Char"/>
    <w:basedOn w:val="DefaultParagraphFont"/>
    <w:link w:val="Bulletlist-Indented"/>
    <w:rsid w:val="00D90DF8"/>
    <w:rPr>
      <w:rFonts w:ascii="Cambria" w:hAnsi="Cambria"/>
      <w:b/>
      <w:sz w:val="22"/>
      <w:szCs w:val="22"/>
      <w:lang w:eastAsia="en-US"/>
    </w:rPr>
  </w:style>
  <w:style w:type="character" w:styleId="Hyperlink">
    <w:name w:val="Hyperlink"/>
    <w:uiPriority w:val="99"/>
    <w:unhideWhenUsed/>
    <w:qFormat/>
    <w:rPr>
      <w:color w:val="0000FF"/>
      <w:u w:val="single"/>
    </w:rPr>
  </w:style>
  <w:style w:type="paragraph" w:styleId="TOC6">
    <w:name w:val="toc 6"/>
    <w:basedOn w:val="Normal"/>
    <w:next w:val="Normal"/>
    <w:autoRedefine/>
    <w:uiPriority w:val="39"/>
    <w:semiHidden/>
    <w:unhideWhenUsed/>
    <w:pPr>
      <w:spacing w:after="100"/>
      <w:ind w:left="1100"/>
    </w:pPr>
  </w:style>
  <w:style w:type="paragraph" w:styleId="BodyText">
    <w:name w:val="Body Text"/>
    <w:link w:val="BodyTextChar"/>
    <w:qFormat/>
    <w:locked/>
    <w:rsid w:val="0007275C"/>
    <w:pPr>
      <w:spacing w:before="120" w:after="120"/>
    </w:pPr>
    <w:rPr>
      <w:rFonts w:eastAsia="Times New Roman"/>
      <w:sz w:val="22"/>
      <w:szCs w:val="24"/>
      <w:lang w:eastAsia="en-US"/>
    </w:rPr>
  </w:style>
  <w:style w:type="character" w:customStyle="1" w:styleId="BodyTextChar">
    <w:name w:val="Body Text Char"/>
    <w:link w:val="BodyText"/>
    <w:rsid w:val="0007275C"/>
    <w:rPr>
      <w:rFonts w:eastAsia="Times New Roman"/>
      <w:sz w:val="22"/>
      <w:szCs w:val="24"/>
      <w:lang w:eastAsia="en-US"/>
    </w:rPr>
  </w:style>
  <w:style w:type="paragraph" w:styleId="ListBullet">
    <w:name w:val="List Bullet"/>
    <w:basedOn w:val="BodyText"/>
    <w:link w:val="ListBulletChar"/>
    <w:uiPriority w:val="7"/>
    <w:qFormat/>
    <w:rsid w:val="002003DC"/>
    <w:pPr>
      <w:numPr>
        <w:numId w:val="2"/>
      </w:numPr>
      <w:spacing w:before="60" w:after="60"/>
    </w:pPr>
  </w:style>
  <w:style w:type="paragraph" w:customStyle="1" w:styleId="DocumentType-Guideline">
    <w:name w:val="Document Type - Guideline"/>
    <w:basedOn w:val="Normal"/>
    <w:link w:val="DocumentType-GuidelineChar"/>
    <w:rsid w:val="00167F7A"/>
    <w:pPr>
      <w:widowControl w:val="0"/>
      <w:shd w:val="clear" w:color="auto" w:fill="6A7F10"/>
      <w:tabs>
        <w:tab w:val="center" w:pos="4465"/>
      </w:tabs>
      <w:spacing w:before="240" w:after="60"/>
      <w:jc w:val="center"/>
    </w:pPr>
    <w:rPr>
      <w:rFonts w:ascii="Cambria" w:eastAsia="Times New Roman" w:hAnsi="Cambria"/>
      <w:b/>
      <w:color w:val="FFFFFF"/>
      <w:sz w:val="48"/>
      <w:szCs w:val="20"/>
      <w:shd w:val="clear" w:color="auto" w:fill="6A7F10"/>
    </w:rPr>
  </w:style>
  <w:style w:type="character" w:customStyle="1" w:styleId="DocumentType-GuidelineChar">
    <w:name w:val="Document Type - Guideline Char"/>
    <w:link w:val="DocumentType-Guideline"/>
    <w:rPr>
      <w:rFonts w:ascii="Cambria" w:eastAsia="Times New Roman" w:hAnsi="Cambria" w:cs="Times New Roman"/>
      <w:b w:val="0"/>
      <w:color w:val="FFFFFF"/>
      <w:sz w:val="48"/>
      <w:szCs w:val="20"/>
      <w:shd w:val="clear" w:color="auto" w:fill="6A7F10"/>
    </w:rPr>
  </w:style>
  <w:style w:type="paragraph" w:customStyle="1" w:styleId="Tableheadings">
    <w:name w:val="Table headings"/>
    <w:basedOn w:val="Normal"/>
    <w:qFormat/>
    <w:rsid w:val="0083751F"/>
    <w:rPr>
      <w:b/>
      <w:color w:val="FFFFFF"/>
    </w:rPr>
  </w:style>
  <w:style w:type="character" w:customStyle="1" w:styleId="ListBulletChar">
    <w:name w:val="List Bullet Char"/>
    <w:basedOn w:val="BodyTextChar"/>
    <w:link w:val="ListBullet"/>
    <w:rsid w:val="002003DC"/>
    <w:rPr>
      <w:rFonts w:eastAsia="Times New Roman"/>
      <w:sz w:val="22"/>
      <w:szCs w:val="24"/>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styleId="FollowedHyperlink">
    <w:name w:val="FollowedHyperlink"/>
    <w:uiPriority w:val="99"/>
    <w:semiHidden/>
    <w:unhideWhenUsed/>
    <w:rsid w:val="00BB115B"/>
    <w:rPr>
      <w:color w:val="954F72"/>
      <w:u w:val="single"/>
    </w:rPr>
  </w:style>
  <w:style w:type="paragraph" w:styleId="TOC2">
    <w:name w:val="toc 2"/>
    <w:basedOn w:val="Normal"/>
    <w:next w:val="Normal"/>
    <w:autoRedefine/>
    <w:uiPriority w:val="39"/>
    <w:unhideWhenUsed/>
    <w:rsid w:val="006769A6"/>
    <w:pPr>
      <w:tabs>
        <w:tab w:val="right" w:leader="dot" w:pos="8647"/>
      </w:tabs>
      <w:spacing w:after="100"/>
      <w:ind w:left="220"/>
    </w:pPr>
  </w:style>
  <w:style w:type="paragraph" w:styleId="TOC3">
    <w:name w:val="toc 3"/>
    <w:basedOn w:val="Normal"/>
    <w:next w:val="Normal"/>
    <w:autoRedefine/>
    <w:uiPriority w:val="39"/>
    <w:unhideWhenUsed/>
    <w:rsid w:val="005C5654"/>
    <w:pPr>
      <w:spacing w:after="100"/>
      <w:ind w:left="440"/>
    </w:pPr>
  </w:style>
  <w:style w:type="character" w:styleId="PlaceholderText">
    <w:name w:val="Placeholder Text"/>
    <w:basedOn w:val="DefaultParagraphFont"/>
    <w:uiPriority w:val="99"/>
    <w:semiHidden/>
    <w:rsid w:val="007E233B"/>
    <w:rPr>
      <w:color w:val="808080"/>
    </w:rPr>
  </w:style>
  <w:style w:type="paragraph" w:styleId="BodyText3">
    <w:name w:val="Body Text 3"/>
    <w:basedOn w:val="Normal"/>
    <w:link w:val="BodyText3Char"/>
    <w:uiPriority w:val="99"/>
    <w:semiHidden/>
    <w:unhideWhenUsed/>
    <w:rsid w:val="00E76999"/>
    <w:rPr>
      <w:sz w:val="16"/>
      <w:szCs w:val="16"/>
    </w:rPr>
  </w:style>
  <w:style w:type="character" w:customStyle="1" w:styleId="BodyText3Char">
    <w:name w:val="Body Text 3 Char"/>
    <w:basedOn w:val="DefaultParagraphFont"/>
    <w:link w:val="BodyText3"/>
    <w:uiPriority w:val="99"/>
    <w:semiHidden/>
    <w:rsid w:val="00E76999"/>
    <w:rPr>
      <w:sz w:val="16"/>
      <w:szCs w:val="16"/>
      <w:lang w:eastAsia="en-US"/>
    </w:rPr>
  </w:style>
  <w:style w:type="paragraph" w:styleId="ListParagraph">
    <w:name w:val="List Paragraph"/>
    <w:basedOn w:val="Normal"/>
    <w:uiPriority w:val="34"/>
    <w:qFormat/>
    <w:rsid w:val="00E76999"/>
    <w:pPr>
      <w:ind w:left="720"/>
      <w:contextualSpacing/>
    </w:pPr>
  </w:style>
  <w:style w:type="paragraph" w:styleId="BodyTextIndent">
    <w:name w:val="Body Text Indent"/>
    <w:basedOn w:val="Normal"/>
    <w:link w:val="BodyTextIndentChar"/>
    <w:uiPriority w:val="99"/>
    <w:semiHidden/>
    <w:unhideWhenUsed/>
    <w:rsid w:val="00E76999"/>
    <w:pPr>
      <w:ind w:left="283"/>
    </w:pPr>
  </w:style>
  <w:style w:type="character" w:customStyle="1" w:styleId="BodyTextIndentChar">
    <w:name w:val="Body Text Indent Char"/>
    <w:basedOn w:val="DefaultParagraphFont"/>
    <w:link w:val="BodyTextIndent"/>
    <w:uiPriority w:val="99"/>
    <w:semiHidden/>
    <w:rsid w:val="00E76999"/>
    <w:rPr>
      <w:sz w:val="22"/>
      <w:szCs w:val="22"/>
      <w:lang w:eastAsia="en-US"/>
    </w:rPr>
  </w:style>
  <w:style w:type="paragraph" w:styleId="BodyText2">
    <w:name w:val="Body Text 2"/>
    <w:basedOn w:val="Normal"/>
    <w:link w:val="BodyText2Char"/>
    <w:uiPriority w:val="99"/>
    <w:semiHidden/>
    <w:unhideWhenUsed/>
    <w:rsid w:val="00E76999"/>
    <w:pPr>
      <w:spacing w:line="480" w:lineRule="auto"/>
    </w:pPr>
  </w:style>
  <w:style w:type="character" w:customStyle="1" w:styleId="BodyText2Char">
    <w:name w:val="Body Text 2 Char"/>
    <w:basedOn w:val="DefaultParagraphFont"/>
    <w:link w:val="BodyText2"/>
    <w:uiPriority w:val="99"/>
    <w:semiHidden/>
    <w:rsid w:val="00E76999"/>
    <w:rPr>
      <w:sz w:val="22"/>
      <w:szCs w:val="22"/>
      <w:lang w:eastAsia="en-US"/>
    </w:rPr>
  </w:style>
  <w:style w:type="paragraph" w:customStyle="1" w:styleId="Default">
    <w:name w:val="Default"/>
    <w:rsid w:val="00E76999"/>
    <w:pPr>
      <w:autoSpaceDE w:val="0"/>
      <w:autoSpaceDN w:val="0"/>
      <w:adjustRightInd w:val="0"/>
    </w:pPr>
    <w:rPr>
      <w:rFonts w:cs="Calibri"/>
      <w:color w:val="000000"/>
      <w:sz w:val="24"/>
      <w:szCs w:val="24"/>
    </w:rPr>
  </w:style>
  <w:style w:type="numbering" w:customStyle="1" w:styleId="Attach">
    <w:name w:val="Attach"/>
    <w:basedOn w:val="NoList"/>
    <w:uiPriority w:val="99"/>
    <w:rsid w:val="00E76999"/>
    <w:pPr>
      <w:numPr>
        <w:numId w:val="8"/>
      </w:numPr>
    </w:pPr>
  </w:style>
  <w:style w:type="paragraph" w:styleId="Revision">
    <w:name w:val="Revision"/>
    <w:hidden/>
    <w:uiPriority w:val="99"/>
    <w:semiHidden/>
    <w:rsid w:val="00E76999"/>
    <w:rPr>
      <w:sz w:val="22"/>
      <w:szCs w:val="22"/>
      <w:lang w:eastAsia="en-US"/>
    </w:rPr>
  </w:style>
  <w:style w:type="character" w:customStyle="1" w:styleId="UnresolvedMention1">
    <w:name w:val="Unresolved Mention1"/>
    <w:basedOn w:val="DefaultParagraphFont"/>
    <w:uiPriority w:val="99"/>
    <w:semiHidden/>
    <w:unhideWhenUsed/>
    <w:rsid w:val="00BF5BAE"/>
    <w:rPr>
      <w:color w:val="605E5C"/>
      <w:shd w:val="clear" w:color="auto" w:fill="E1DFDD"/>
    </w:rPr>
  </w:style>
  <w:style w:type="paragraph" w:styleId="Title">
    <w:name w:val="Title"/>
    <w:basedOn w:val="Normal"/>
    <w:next w:val="Normal"/>
    <w:link w:val="TitleChar"/>
    <w:uiPriority w:val="10"/>
    <w:qFormat/>
    <w:rsid w:val="005C079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79E"/>
    <w:rPr>
      <w:rFonts w:asciiTheme="majorHAnsi" w:eastAsiaTheme="majorEastAsia" w:hAnsiTheme="majorHAnsi" w:cstheme="majorBidi"/>
      <w:spacing w:val="-10"/>
      <w:kern w:val="28"/>
      <w:sz w:val="56"/>
      <w:szCs w:val="56"/>
      <w:lang w:eastAsia="en-US"/>
    </w:rPr>
  </w:style>
  <w:style w:type="character" w:customStyle="1" w:styleId="UnresolvedMention2">
    <w:name w:val="Unresolved Mention2"/>
    <w:basedOn w:val="DefaultParagraphFont"/>
    <w:uiPriority w:val="99"/>
    <w:semiHidden/>
    <w:unhideWhenUsed/>
    <w:rsid w:val="0037484F"/>
    <w:rPr>
      <w:color w:val="605E5C"/>
      <w:shd w:val="clear" w:color="auto" w:fill="E1DFDD"/>
    </w:rPr>
  </w:style>
  <w:style w:type="character" w:customStyle="1" w:styleId="UnresolvedMention3">
    <w:name w:val="Unresolved Mention3"/>
    <w:basedOn w:val="DefaultParagraphFont"/>
    <w:uiPriority w:val="99"/>
    <w:semiHidden/>
    <w:unhideWhenUsed/>
    <w:rsid w:val="0008760C"/>
    <w:rPr>
      <w:color w:val="605E5C"/>
      <w:shd w:val="clear" w:color="auto" w:fill="E1DFDD"/>
    </w:rPr>
  </w:style>
  <w:style w:type="character" w:styleId="UnresolvedMention">
    <w:name w:val="Unresolved Mention"/>
    <w:basedOn w:val="DefaultParagraphFont"/>
    <w:uiPriority w:val="99"/>
    <w:semiHidden/>
    <w:unhideWhenUsed/>
    <w:rsid w:val="00100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35425">
      <w:bodyDiv w:val="1"/>
      <w:marLeft w:val="0"/>
      <w:marRight w:val="0"/>
      <w:marTop w:val="0"/>
      <w:marBottom w:val="0"/>
      <w:divBdr>
        <w:top w:val="none" w:sz="0" w:space="0" w:color="auto"/>
        <w:left w:val="none" w:sz="0" w:space="0" w:color="auto"/>
        <w:bottom w:val="none" w:sz="0" w:space="0" w:color="auto"/>
        <w:right w:val="none" w:sz="0" w:space="0" w:color="auto"/>
      </w:divBdr>
    </w:div>
    <w:div w:id="655453500">
      <w:bodyDiv w:val="1"/>
      <w:marLeft w:val="0"/>
      <w:marRight w:val="0"/>
      <w:marTop w:val="0"/>
      <w:marBottom w:val="0"/>
      <w:divBdr>
        <w:top w:val="none" w:sz="0" w:space="0" w:color="auto"/>
        <w:left w:val="none" w:sz="0" w:space="0" w:color="auto"/>
        <w:bottom w:val="none" w:sz="0" w:space="0" w:color="auto"/>
        <w:right w:val="none" w:sz="0" w:space="0" w:color="auto"/>
      </w:divBdr>
    </w:div>
    <w:div w:id="965089508">
      <w:bodyDiv w:val="1"/>
      <w:marLeft w:val="0"/>
      <w:marRight w:val="0"/>
      <w:marTop w:val="0"/>
      <w:marBottom w:val="0"/>
      <w:divBdr>
        <w:top w:val="none" w:sz="0" w:space="0" w:color="auto"/>
        <w:left w:val="none" w:sz="0" w:space="0" w:color="auto"/>
        <w:bottom w:val="none" w:sz="0" w:space="0" w:color="auto"/>
        <w:right w:val="none" w:sz="0" w:space="0" w:color="auto"/>
      </w:divBdr>
    </w:div>
    <w:div w:id="1255625229">
      <w:bodyDiv w:val="1"/>
      <w:marLeft w:val="0"/>
      <w:marRight w:val="0"/>
      <w:marTop w:val="0"/>
      <w:marBottom w:val="0"/>
      <w:divBdr>
        <w:top w:val="none" w:sz="0" w:space="0" w:color="auto"/>
        <w:left w:val="none" w:sz="0" w:space="0" w:color="auto"/>
        <w:bottom w:val="none" w:sz="0" w:space="0" w:color="auto"/>
        <w:right w:val="none" w:sz="0" w:space="0" w:color="auto"/>
      </w:divBdr>
    </w:div>
    <w:div w:id="1743796052">
      <w:bodyDiv w:val="1"/>
      <w:marLeft w:val="0"/>
      <w:marRight w:val="0"/>
      <w:marTop w:val="0"/>
      <w:marBottom w:val="0"/>
      <w:divBdr>
        <w:top w:val="none" w:sz="0" w:space="0" w:color="auto"/>
        <w:left w:val="none" w:sz="0" w:space="0" w:color="auto"/>
        <w:bottom w:val="none" w:sz="0" w:space="0" w:color="auto"/>
        <w:right w:val="none" w:sz="0" w:space="0" w:color="auto"/>
      </w:divBdr>
      <w:divsChild>
        <w:div w:id="737477501">
          <w:marLeft w:val="0"/>
          <w:marRight w:val="0"/>
          <w:marTop w:val="0"/>
          <w:marBottom w:val="0"/>
          <w:divBdr>
            <w:top w:val="none" w:sz="0" w:space="0" w:color="auto"/>
            <w:left w:val="none" w:sz="0" w:space="0" w:color="auto"/>
            <w:bottom w:val="none" w:sz="0" w:space="0" w:color="auto"/>
            <w:right w:val="none" w:sz="0" w:space="0" w:color="auto"/>
          </w:divBdr>
          <w:divsChild>
            <w:div w:id="1959944116">
              <w:marLeft w:val="2"/>
              <w:marRight w:val="0"/>
              <w:marTop w:val="0"/>
              <w:marBottom w:val="0"/>
              <w:divBdr>
                <w:top w:val="none" w:sz="0" w:space="0" w:color="auto"/>
                <w:left w:val="single" w:sz="4" w:space="0" w:color="CCCCCC"/>
                <w:bottom w:val="none" w:sz="0" w:space="0" w:color="auto"/>
                <w:right w:val="single" w:sz="4" w:space="0" w:color="CCCCCC"/>
              </w:divBdr>
              <w:divsChild>
                <w:div w:id="1096827535">
                  <w:marLeft w:val="0"/>
                  <w:marRight w:val="0"/>
                  <w:marTop w:val="0"/>
                  <w:marBottom w:val="0"/>
                  <w:divBdr>
                    <w:top w:val="none" w:sz="0" w:space="0" w:color="auto"/>
                    <w:left w:val="none" w:sz="0" w:space="0" w:color="auto"/>
                    <w:bottom w:val="none" w:sz="0" w:space="0" w:color="auto"/>
                    <w:right w:val="none" w:sz="0" w:space="0" w:color="auto"/>
                  </w:divBdr>
                  <w:divsChild>
                    <w:div w:id="389578686">
                      <w:marLeft w:val="0"/>
                      <w:marRight w:val="0"/>
                      <w:marTop w:val="0"/>
                      <w:marBottom w:val="0"/>
                      <w:divBdr>
                        <w:top w:val="none" w:sz="0" w:space="0" w:color="auto"/>
                        <w:left w:val="none" w:sz="0" w:space="0" w:color="auto"/>
                        <w:bottom w:val="none" w:sz="0" w:space="0" w:color="auto"/>
                        <w:right w:val="none" w:sz="0" w:space="0" w:color="auto"/>
                      </w:divBdr>
                      <w:divsChild>
                        <w:div w:id="116007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21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import/goods/plant-products/stockfeed-supplements" TargetMode="External"/><Relationship Id="rId18" Type="http://schemas.openxmlformats.org/officeDocument/2006/relationships/hyperlink" Target="https://www.fami-qs.org/home.html"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agriculture.gov.au/import/goods/plant-products/stockfeed-supplements/overseas-facility-requirements" TargetMode="External"/><Relationship Id="rId7" Type="http://schemas.openxmlformats.org/officeDocument/2006/relationships/settings" Target="settings.xml"/><Relationship Id="rId12" Type="http://schemas.openxmlformats.org/officeDocument/2006/relationships/hyperlink" Target="https://www.agriculture.gov.au/import/goods/plant-products/stockfeed-supplements/overseas-facility-requirements" TargetMode="External"/><Relationship Id="rId17" Type="http://schemas.openxmlformats.org/officeDocument/2006/relationships/hyperlink" Target="https://www.iso.org/standard/61651.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griculture.gov.au/import/goods/plant-products/stockfeed-supplements" TargetMode="External"/><Relationship Id="rId20" Type="http://schemas.openxmlformats.org/officeDocument/2006/relationships/hyperlink" Target="https://www.iso.org/standard/60605.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griculture.gov.au/biosecurity/legislation/biosecurity-legislation" TargetMode="External"/><Relationship Id="rId23" Type="http://schemas.openxmlformats.org/officeDocument/2006/relationships/footer" Target="footer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gmpplus.or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biosecurity/risk-analysis/conducting/appropriate-level-of-protection" TargetMode="External"/><Relationship Id="rId22" Type="http://schemas.openxmlformats.org/officeDocument/2006/relationships/hyperlink" Target="https://www.agriculture.gov.au/import/goods/plant-products/stockfeed-supplements/animal-feed-forms"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2AECC33EEE4AA6AB3ABDAAB0BC2F31"/>
        <w:category>
          <w:name w:val="General"/>
          <w:gallery w:val="placeholder"/>
        </w:category>
        <w:types>
          <w:type w:val="bbPlcHdr"/>
        </w:types>
        <w:behaviors>
          <w:behavior w:val="content"/>
        </w:behaviors>
        <w:guid w:val="{CAC4AE91-71DE-4D44-A78C-E77CB97B1140}"/>
      </w:docPartPr>
      <w:docPartBody>
        <w:p w:rsidR="00E234DB" w:rsidRDefault="003D51F3" w:rsidP="003D51F3">
          <w:pPr>
            <w:pStyle w:val="E72AECC33EEE4AA6AB3ABDAAB0BC2F31"/>
          </w:pPr>
          <w:r w:rsidRPr="000B2434">
            <w:rPr>
              <w:rStyle w:val="PlaceholderText"/>
            </w:rPr>
            <w:t>[Document ID Value]</w:t>
          </w:r>
        </w:p>
      </w:docPartBody>
    </w:docPart>
    <w:docPart>
      <w:docPartPr>
        <w:name w:val="80D4688AED1C49ADBD7FACA4D060965D"/>
        <w:category>
          <w:name w:val="General"/>
          <w:gallery w:val="placeholder"/>
        </w:category>
        <w:types>
          <w:type w:val="bbPlcHdr"/>
        </w:types>
        <w:behaviors>
          <w:behavior w:val="content"/>
        </w:behaviors>
        <w:guid w:val="{333470C5-4022-4581-8220-F28463253370}"/>
      </w:docPartPr>
      <w:docPartBody>
        <w:p w:rsidR="00E234DB" w:rsidRDefault="003D51F3" w:rsidP="003D51F3">
          <w:pPr>
            <w:pStyle w:val="80D4688AED1C49ADBD7FACA4D060965D"/>
          </w:pPr>
          <w:r w:rsidRPr="00DA3119">
            <w:rPr>
              <w:rStyle w:val="PlaceholderText"/>
            </w:rPr>
            <w:t>[Date published]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F2D"/>
    <w:rsid w:val="0003537A"/>
    <w:rsid w:val="000C6FCB"/>
    <w:rsid w:val="000D505D"/>
    <w:rsid w:val="0012212D"/>
    <w:rsid w:val="002401A2"/>
    <w:rsid w:val="00251B7A"/>
    <w:rsid w:val="002604F3"/>
    <w:rsid w:val="002D1A9C"/>
    <w:rsid w:val="00367CB9"/>
    <w:rsid w:val="003D51F3"/>
    <w:rsid w:val="0068367F"/>
    <w:rsid w:val="00717465"/>
    <w:rsid w:val="008C64F5"/>
    <w:rsid w:val="009E398F"/>
    <w:rsid w:val="00AC3C76"/>
    <w:rsid w:val="00B15105"/>
    <w:rsid w:val="00B839ED"/>
    <w:rsid w:val="00B84F70"/>
    <w:rsid w:val="00C04636"/>
    <w:rsid w:val="00C53AB5"/>
    <w:rsid w:val="00CB05C0"/>
    <w:rsid w:val="00D42141"/>
    <w:rsid w:val="00D47D04"/>
    <w:rsid w:val="00D7651C"/>
    <w:rsid w:val="00D912F2"/>
    <w:rsid w:val="00DD2FB7"/>
    <w:rsid w:val="00DF3F2D"/>
    <w:rsid w:val="00E234DB"/>
    <w:rsid w:val="00E8237C"/>
    <w:rsid w:val="00F100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F2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1F3"/>
    <w:rPr>
      <w:color w:val="808080"/>
    </w:rPr>
  </w:style>
  <w:style w:type="paragraph" w:customStyle="1" w:styleId="E72AECC33EEE4AA6AB3ABDAAB0BC2F31">
    <w:name w:val="E72AECC33EEE4AA6AB3ABDAAB0BC2F31"/>
    <w:rsid w:val="003D51F3"/>
  </w:style>
  <w:style w:type="paragraph" w:customStyle="1" w:styleId="80D4688AED1C49ADBD7FACA4D060965D">
    <w:name w:val="80D4688AED1C49ADBD7FACA4D060965D"/>
    <w:rsid w:val="003D51F3"/>
  </w:style>
  <w:style w:type="paragraph" w:customStyle="1" w:styleId="1B1F9076C0C4474A83248B7643A63313">
    <w:name w:val="1B1F9076C0C4474A83248B7643A63313"/>
    <w:rsid w:val="00D76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CFB6D6-C2C4-4554-99F7-F12B0269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8C9B7-0FEB-43E8-98F8-7C97FF335E21}">
  <ds:schemaRefs>
    <ds:schemaRef ds:uri="http://schemas.microsoft.com/sharepoint/v3/contenttype/forms"/>
  </ds:schemaRefs>
</ds:datastoreItem>
</file>

<file path=customXml/itemProps3.xml><?xml version="1.0" encoding="utf-8"?>
<ds:datastoreItem xmlns:ds="http://schemas.openxmlformats.org/officeDocument/2006/customXml" ds:itemID="{EE117B81-2598-4DDA-96CD-7BD580AB5354}">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EB7A0F61-6CC0-4AA4-BE16-B98BDF14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3133</Words>
  <Characters>17861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Third party audits of processed plant-based stockfeed facilities</vt:lpstr>
    </vt:vector>
  </TitlesOfParts>
  <Company>Department of Agriculture, Water and the Environment</Company>
  <LinksUpToDate>false</LinksUpToDate>
  <CharactersWithSpaces>20953</CharactersWithSpaces>
  <SharedDoc>false</SharedDoc>
  <HLinks>
    <vt:vector size="102" baseType="variant">
      <vt:variant>
        <vt:i4>65624</vt:i4>
      </vt:variant>
      <vt:variant>
        <vt:i4>102</vt:i4>
      </vt:variant>
      <vt:variant>
        <vt:i4>0</vt:i4>
      </vt:variant>
      <vt:variant>
        <vt:i4>5</vt:i4>
      </vt:variant>
      <vt:variant>
        <vt:lpwstr>http://mylink.agdaff.gov.au/team/IML/IML/Practice Statement Framework style guide.pdf</vt:lpwstr>
      </vt:variant>
      <vt:variant>
        <vt:lpwstr/>
      </vt:variant>
      <vt:variant>
        <vt:i4>65624</vt:i4>
      </vt:variant>
      <vt:variant>
        <vt:i4>96</vt:i4>
      </vt:variant>
      <vt:variant>
        <vt:i4>0</vt:i4>
      </vt:variant>
      <vt:variant>
        <vt:i4>5</vt:i4>
      </vt:variant>
      <vt:variant>
        <vt:lpwstr>http://mylink.agdaff.gov.au/team/IML/IML/Practice Statement Framework style guide.pdf</vt:lpwstr>
      </vt:variant>
      <vt:variant>
        <vt:lpwstr/>
      </vt:variant>
      <vt:variant>
        <vt:i4>1638454</vt:i4>
      </vt:variant>
      <vt:variant>
        <vt:i4>89</vt:i4>
      </vt:variant>
      <vt:variant>
        <vt:i4>0</vt:i4>
      </vt:variant>
      <vt:variant>
        <vt:i4>5</vt:i4>
      </vt:variant>
      <vt:variant>
        <vt:lpwstr/>
      </vt:variant>
      <vt:variant>
        <vt:lpwstr>_Toc407107581</vt:lpwstr>
      </vt:variant>
      <vt:variant>
        <vt:i4>1638454</vt:i4>
      </vt:variant>
      <vt:variant>
        <vt:i4>83</vt:i4>
      </vt:variant>
      <vt:variant>
        <vt:i4>0</vt:i4>
      </vt:variant>
      <vt:variant>
        <vt:i4>5</vt:i4>
      </vt:variant>
      <vt:variant>
        <vt:lpwstr/>
      </vt:variant>
      <vt:variant>
        <vt:lpwstr>_Toc407107580</vt:lpwstr>
      </vt:variant>
      <vt:variant>
        <vt:i4>1441846</vt:i4>
      </vt:variant>
      <vt:variant>
        <vt:i4>77</vt:i4>
      </vt:variant>
      <vt:variant>
        <vt:i4>0</vt:i4>
      </vt:variant>
      <vt:variant>
        <vt:i4>5</vt:i4>
      </vt:variant>
      <vt:variant>
        <vt:lpwstr/>
      </vt:variant>
      <vt:variant>
        <vt:lpwstr>_Toc407107579</vt:lpwstr>
      </vt:variant>
      <vt:variant>
        <vt:i4>1441846</vt:i4>
      </vt:variant>
      <vt:variant>
        <vt:i4>71</vt:i4>
      </vt:variant>
      <vt:variant>
        <vt:i4>0</vt:i4>
      </vt:variant>
      <vt:variant>
        <vt:i4>5</vt:i4>
      </vt:variant>
      <vt:variant>
        <vt:lpwstr/>
      </vt:variant>
      <vt:variant>
        <vt:lpwstr>_Toc407107578</vt:lpwstr>
      </vt:variant>
      <vt:variant>
        <vt:i4>1441846</vt:i4>
      </vt:variant>
      <vt:variant>
        <vt:i4>65</vt:i4>
      </vt:variant>
      <vt:variant>
        <vt:i4>0</vt:i4>
      </vt:variant>
      <vt:variant>
        <vt:i4>5</vt:i4>
      </vt:variant>
      <vt:variant>
        <vt:lpwstr/>
      </vt:variant>
      <vt:variant>
        <vt:lpwstr>_Toc407107577</vt:lpwstr>
      </vt:variant>
      <vt:variant>
        <vt:i4>1441846</vt:i4>
      </vt:variant>
      <vt:variant>
        <vt:i4>59</vt:i4>
      </vt:variant>
      <vt:variant>
        <vt:i4>0</vt:i4>
      </vt:variant>
      <vt:variant>
        <vt:i4>5</vt:i4>
      </vt:variant>
      <vt:variant>
        <vt:lpwstr/>
      </vt:variant>
      <vt:variant>
        <vt:lpwstr>_Toc407107576</vt:lpwstr>
      </vt:variant>
      <vt:variant>
        <vt:i4>1441846</vt:i4>
      </vt:variant>
      <vt:variant>
        <vt:i4>53</vt:i4>
      </vt:variant>
      <vt:variant>
        <vt:i4>0</vt:i4>
      </vt:variant>
      <vt:variant>
        <vt:i4>5</vt:i4>
      </vt:variant>
      <vt:variant>
        <vt:lpwstr/>
      </vt:variant>
      <vt:variant>
        <vt:lpwstr>_Toc407107575</vt:lpwstr>
      </vt:variant>
      <vt:variant>
        <vt:i4>1441846</vt:i4>
      </vt:variant>
      <vt:variant>
        <vt:i4>47</vt:i4>
      </vt:variant>
      <vt:variant>
        <vt:i4>0</vt:i4>
      </vt:variant>
      <vt:variant>
        <vt:i4>5</vt:i4>
      </vt:variant>
      <vt:variant>
        <vt:lpwstr/>
      </vt:variant>
      <vt:variant>
        <vt:lpwstr>_Toc407107574</vt:lpwstr>
      </vt:variant>
      <vt:variant>
        <vt:i4>1441846</vt:i4>
      </vt:variant>
      <vt:variant>
        <vt:i4>41</vt:i4>
      </vt:variant>
      <vt:variant>
        <vt:i4>0</vt:i4>
      </vt:variant>
      <vt:variant>
        <vt:i4>5</vt:i4>
      </vt:variant>
      <vt:variant>
        <vt:lpwstr/>
      </vt:variant>
      <vt:variant>
        <vt:lpwstr>_Toc407107573</vt:lpwstr>
      </vt:variant>
      <vt:variant>
        <vt:i4>1441846</vt:i4>
      </vt:variant>
      <vt:variant>
        <vt:i4>35</vt:i4>
      </vt:variant>
      <vt:variant>
        <vt:i4>0</vt:i4>
      </vt:variant>
      <vt:variant>
        <vt:i4>5</vt:i4>
      </vt:variant>
      <vt:variant>
        <vt:lpwstr/>
      </vt:variant>
      <vt:variant>
        <vt:lpwstr>_Toc407107572</vt:lpwstr>
      </vt:variant>
      <vt:variant>
        <vt:i4>1441846</vt:i4>
      </vt:variant>
      <vt:variant>
        <vt:i4>29</vt:i4>
      </vt:variant>
      <vt:variant>
        <vt:i4>0</vt:i4>
      </vt:variant>
      <vt:variant>
        <vt:i4>5</vt:i4>
      </vt:variant>
      <vt:variant>
        <vt:lpwstr/>
      </vt:variant>
      <vt:variant>
        <vt:lpwstr>_Toc407107571</vt:lpwstr>
      </vt:variant>
      <vt:variant>
        <vt:i4>1441846</vt:i4>
      </vt:variant>
      <vt:variant>
        <vt:i4>23</vt:i4>
      </vt:variant>
      <vt:variant>
        <vt:i4>0</vt:i4>
      </vt:variant>
      <vt:variant>
        <vt:i4>5</vt:i4>
      </vt:variant>
      <vt:variant>
        <vt:lpwstr/>
      </vt:variant>
      <vt:variant>
        <vt:lpwstr>_Toc407107570</vt:lpwstr>
      </vt:variant>
      <vt:variant>
        <vt:i4>1507382</vt:i4>
      </vt:variant>
      <vt:variant>
        <vt:i4>17</vt:i4>
      </vt:variant>
      <vt:variant>
        <vt:i4>0</vt:i4>
      </vt:variant>
      <vt:variant>
        <vt:i4>5</vt:i4>
      </vt:variant>
      <vt:variant>
        <vt:lpwstr/>
      </vt:variant>
      <vt:variant>
        <vt:lpwstr>_Toc407107569</vt:lpwstr>
      </vt:variant>
      <vt:variant>
        <vt:i4>1507382</vt:i4>
      </vt:variant>
      <vt:variant>
        <vt:i4>11</vt:i4>
      </vt:variant>
      <vt:variant>
        <vt:i4>0</vt:i4>
      </vt:variant>
      <vt:variant>
        <vt:i4>5</vt:i4>
      </vt:variant>
      <vt:variant>
        <vt:lpwstr/>
      </vt:variant>
      <vt:variant>
        <vt:lpwstr>_Toc407107568</vt:lpwstr>
      </vt:variant>
      <vt:variant>
        <vt:i4>5439568</vt:i4>
      </vt:variant>
      <vt:variant>
        <vt:i4>2585</vt:i4>
      </vt:variant>
      <vt:variant>
        <vt:i4>1026</vt:i4>
      </vt:variant>
      <vt:variant>
        <vt:i4>4</vt:i4>
      </vt:variant>
      <vt:variant>
        <vt:lpwstr>http://mylink.agdaff.gov.au/Comms/PrintPub/Logos/Departmental Logos/Department of Agriculture/Left Aligned/Master Inline-TIF.tif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party audits of processed plant-based stockfeed facilities</dc:title>
  <dc:subject/>
  <dc:creator>Department of Agriculture, Water and the Environment</dc:creator>
  <cp:keywords/>
  <dc:description/>
  <cp:lastModifiedBy>Dang, Van</cp:lastModifiedBy>
  <cp:revision>7</cp:revision>
  <cp:lastPrinted>2020-09-21T05:27:00Z</cp:lastPrinted>
  <dcterms:created xsi:type="dcterms:W3CDTF">2020-09-21T04:36:00Z</dcterms:created>
  <dcterms:modified xsi:type="dcterms:W3CDTF">2020-09-21T05:27:00Z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No">
    <vt:lpwstr>4.00000000000000</vt:lpwstr>
  </property>
  <property fmtid="{D5CDD505-2E9C-101B-9397-08002B2CF9AE}" pid="3" name="ContentType">
    <vt:lpwstr>Document</vt:lpwstr>
  </property>
  <property fmtid="{D5CDD505-2E9C-101B-9397-08002B2CF9AE}" pid="4" name="ContentTypeId">
    <vt:lpwstr>0x01010078F6B24EF29B14488A4D3E054F39A21B</vt:lpwstr>
  </property>
  <property fmtid="{D5CDD505-2E9C-101B-9397-08002B2CF9AE}" pid="5" name="_dlc_DocIdItemGuid">
    <vt:lpwstr>3ff74148-8443-48d3-b352-a957a0d13599</vt:lpwstr>
  </property>
  <property fmtid="{D5CDD505-2E9C-101B-9397-08002B2CF9AE}" pid="6" name="Entity">
    <vt:lpwstr>6;#Brightwater Care Group|5ab835ac-4b11-4ce4-b610-333d04e5f48f</vt:lpwstr>
  </property>
  <property fmtid="{D5CDD505-2E9C-101B-9397-08002B2CF9AE}" pid="7" name="CDMSDocumentType">
    <vt:lpwstr>114;#2.1 Guideline|4e4f7563-6bfd-49eb-b4c6-189a0f865257</vt:lpwstr>
  </property>
  <property fmtid="{D5CDD505-2E9C-101B-9397-08002B2CF9AE}" pid="8" name="Function1">
    <vt:lpwstr/>
  </property>
  <property fmtid="{D5CDD505-2E9C-101B-9397-08002B2CF9AE}" pid="9" name="BusinessService">
    <vt:lpwstr/>
  </property>
  <property fmtid="{D5CDD505-2E9C-101B-9397-08002B2CF9AE}" pid="10" name="Legislation">
    <vt:lpwstr/>
  </property>
  <property fmtid="{D5CDD505-2E9C-101B-9397-08002B2CF9AE}" pid="11" name="Activities">
    <vt:lpwstr/>
  </property>
  <property fmtid="{D5CDD505-2E9C-101B-9397-08002B2CF9AE}" pid="12" name="TopicPage">
    <vt:lpwstr>703;#+ Topic page not set|aa4be0e6-9dd0-4dbb-ba1f-5ae8412dff53</vt:lpwstr>
  </property>
  <property fmtid="{D5CDD505-2E9C-101B-9397-08002B2CF9AE}" pid="13" name="Systems">
    <vt:lpwstr/>
  </property>
  <property fmtid="{D5CDD505-2E9C-101B-9397-08002B2CF9AE}" pid="14" name="Section">
    <vt:lpwstr/>
  </property>
  <property fmtid="{D5CDD505-2E9C-101B-9397-08002B2CF9AE}" pid="15" name="Branch">
    <vt:lpwstr/>
  </property>
  <property fmtid="{D5CDD505-2E9C-101B-9397-08002B2CF9AE}" pid="16" name="Division">
    <vt:lpwstr/>
  </property>
  <property fmtid="{D5CDD505-2E9C-101B-9397-08002B2CF9AE}" pid="17" name="WorkflowCreationPath">
    <vt:lpwstr>680f5786-0236-4809-a685-d604790e1d93;11d59dd2-3299-4180-8ef3-432b590cfb81;</vt:lpwstr>
  </property>
  <property fmtid="{D5CDD505-2E9C-101B-9397-08002B2CF9AE}" pid="18" name="GUID">
    <vt:lpwstr>3411c2cf-f1d6-4389-b501-282bfe595234</vt:lpwstr>
  </property>
  <property fmtid="{D5CDD505-2E9C-101B-9397-08002B2CF9AE}" pid="19" name="WorkflowChangePath">
    <vt:lpwstr>a0ba0dcd-7932-4be5-bfbe-859b15d74c21,10;a0ba0dcd-7932-4be5-bfbe-859b15d74c21,30;a0ba0dcd-7932-4be5-bfbe-859b15d74c21,34;</vt:lpwstr>
  </property>
</Properties>
</file>