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0B594" w14:textId="04C3A104" w:rsidR="0053224C" w:rsidRDefault="00412F6B" w:rsidP="0097533E">
      <w:pPr>
        <w:pStyle w:val="Heading1"/>
        <w:spacing w:before="0"/>
        <w:jc w:val="center"/>
      </w:pPr>
      <w:bookmarkStart w:id="0" w:name="_Hlk100750496"/>
      <w:bookmarkStart w:id="1" w:name="_Hlk95306634"/>
      <w:r w:rsidRPr="00412F6B">
        <w:t>Timing of health status documentation for livestock exports</w:t>
      </w:r>
      <w:bookmarkEnd w:id="0"/>
      <w:bookmarkEnd w:id="1"/>
    </w:p>
    <w:p w14:paraId="5AA2B5B9" w14:textId="2323845B" w:rsidR="0053224C" w:rsidRPr="00887837" w:rsidRDefault="0053224C" w:rsidP="0053224C">
      <w:pPr>
        <w:pStyle w:val="AuthorOrganisationAffiliation"/>
        <w:tabs>
          <w:tab w:val="left" w:pos="7995"/>
        </w:tabs>
        <w:rPr>
          <w:b/>
        </w:rPr>
      </w:pPr>
      <w:r w:rsidRPr="00887837">
        <w:rPr>
          <w:b/>
        </w:rPr>
        <w:t xml:space="preserve">Live Animal Export </w:t>
      </w:r>
    </w:p>
    <w:p w14:paraId="2F225492" w14:textId="77777777" w:rsidR="0053224C" w:rsidRPr="008B5939" w:rsidRDefault="0053224C" w:rsidP="0053224C">
      <w:pPr>
        <w:pStyle w:val="Heading2"/>
        <w:spacing w:line="276" w:lineRule="auto"/>
      </w:pPr>
      <w:r w:rsidRPr="00D070F2">
        <w:t>Purpose</w:t>
      </w:r>
    </w:p>
    <w:p w14:paraId="7C678B73" w14:textId="6C0CD01D" w:rsidR="004D533C" w:rsidRDefault="00412F6B" w:rsidP="004D533C">
      <w:pPr>
        <w:pStyle w:val="ListParagraph"/>
        <w:spacing w:line="276" w:lineRule="auto"/>
      </w:pPr>
      <w:r w:rsidRPr="00412F6B">
        <w:t>To provide policy</w:t>
      </w:r>
      <w:r w:rsidR="00145765">
        <w:t xml:space="preserve"> direction and clarity</w:t>
      </w:r>
      <w:r w:rsidRPr="00412F6B">
        <w:t xml:space="preserve"> about the timing of issuance of state and territory government health status documentation held and presented by exporters for livestock consignments to demonstrate compliance with importing country requirements.</w:t>
      </w:r>
    </w:p>
    <w:p w14:paraId="7544CBAB" w14:textId="77777777" w:rsidR="00412F6B" w:rsidRPr="008B5939" w:rsidRDefault="00412F6B" w:rsidP="00412F6B">
      <w:pPr>
        <w:pStyle w:val="Heading2"/>
        <w:spacing w:line="276" w:lineRule="auto"/>
      </w:pPr>
      <w:r w:rsidRPr="00D070F2">
        <w:t>Scope</w:t>
      </w:r>
    </w:p>
    <w:p w14:paraId="6B46653E" w14:textId="77777777" w:rsidR="00412F6B" w:rsidRPr="00ED709D" w:rsidRDefault="00412F6B" w:rsidP="00412F6B">
      <w:pPr>
        <w:pStyle w:val="ListParagraph"/>
        <w:spacing w:line="276" w:lineRule="auto"/>
      </w:pPr>
      <w:r w:rsidRPr="00E02382">
        <w:t>This policy applies</w:t>
      </w:r>
      <w:r>
        <w:t xml:space="preserve"> to exporters sending consignments of livestock by sea and air. </w:t>
      </w:r>
    </w:p>
    <w:p w14:paraId="06A6DAC3" w14:textId="77777777" w:rsidR="00412F6B" w:rsidRDefault="00412F6B" w:rsidP="00412F6B">
      <w:pPr>
        <w:pStyle w:val="ListParagraph"/>
        <w:spacing w:line="276" w:lineRule="auto"/>
      </w:pPr>
      <w:r>
        <w:t xml:space="preserve">For the purposes of this policy, health status documentation includes documentation issued by </w:t>
      </w:r>
      <w:bookmarkStart w:id="2" w:name="_Hlk100737724"/>
      <w:r>
        <w:t xml:space="preserve">state and territory governments </w:t>
      </w:r>
      <w:bookmarkEnd w:id="2"/>
      <w:r>
        <w:t>for the purposes of demonstrating that states, regions, animal health zones and premises comply with the importing country requirements.</w:t>
      </w:r>
    </w:p>
    <w:p w14:paraId="4A231938" w14:textId="77777777" w:rsidR="00412F6B" w:rsidRDefault="00412F6B" w:rsidP="00412F6B">
      <w:pPr>
        <w:pStyle w:val="ListParagraph"/>
        <w:spacing w:line="276" w:lineRule="auto"/>
      </w:pPr>
      <w:r>
        <w:t>This policy does not relate to the timing of issuance of vendor declarations, National Vendor Declarations (NVDs) and Northern Territory Health Certificate and Waybills (NT Waybills).</w:t>
      </w:r>
    </w:p>
    <w:p w14:paraId="3F8B63E4" w14:textId="77777777" w:rsidR="00412F6B" w:rsidRPr="00ED709D" w:rsidRDefault="00412F6B" w:rsidP="00412F6B">
      <w:pPr>
        <w:pStyle w:val="ListParagraph"/>
        <w:spacing w:line="276" w:lineRule="auto"/>
      </w:pPr>
      <w:r w:rsidRPr="00ED709D">
        <w:t>This policy should be read in conjunction with relevant ex</w:t>
      </w:r>
      <w:r>
        <w:t xml:space="preserve">port legislation, standards and other information listed under </w:t>
      </w:r>
      <w:hyperlink w:anchor="_Related_material" w:history="1">
        <w:r w:rsidRPr="0053224C">
          <w:rPr>
            <w:rStyle w:val="Hyperlink"/>
          </w:rPr>
          <w:t>related material</w:t>
        </w:r>
      </w:hyperlink>
      <w:r>
        <w:rPr>
          <w:rStyle w:val="Hyperlink"/>
          <w:u w:val="none"/>
        </w:rPr>
        <w:t xml:space="preserve"> </w:t>
      </w:r>
      <w:r>
        <w:t>and the importing country requirements for the relevant destination market(s).</w:t>
      </w:r>
    </w:p>
    <w:p w14:paraId="618406E8" w14:textId="77777777" w:rsidR="00412F6B" w:rsidRDefault="00412F6B" w:rsidP="00412F6B">
      <w:pPr>
        <w:pStyle w:val="Heading2"/>
        <w:spacing w:line="276" w:lineRule="auto"/>
      </w:pPr>
      <w:r w:rsidRPr="008D6F8E">
        <w:t>Requirements</w:t>
      </w:r>
    </w:p>
    <w:p w14:paraId="2109CD65" w14:textId="77777777" w:rsidR="00412F6B" w:rsidRDefault="00412F6B" w:rsidP="00412F6B">
      <w:pPr>
        <w:pStyle w:val="ListParagraph"/>
        <w:spacing w:line="276" w:lineRule="auto"/>
        <w:rPr>
          <w:lang w:eastAsia="ja-JP"/>
        </w:rPr>
      </w:pPr>
      <w:r>
        <w:t>For the purposes of issuing government certificates and export permits, the department will only accept health status documentation issued by state and territory governments dated no earlier than 14 days prior to the start of any quarantine or the preparation period in the registered establishment or premises where the animals are held immediately prior to export.</w:t>
      </w:r>
    </w:p>
    <w:p w14:paraId="35E4BF1C" w14:textId="292ECE9B" w:rsidR="00F42FD1" w:rsidRPr="00C437BC" w:rsidRDefault="00F42FD1" w:rsidP="00F42FD1">
      <w:pPr>
        <w:ind w:left="567"/>
        <w:rPr>
          <w:lang w:eastAsia="ja-JP"/>
        </w:rPr>
      </w:pPr>
      <w:r w:rsidRPr="00C437BC">
        <w:rPr>
          <w:lang w:eastAsia="ja-JP"/>
        </w:rPr>
        <w:t>a. For livestock consignments exported by sea, where there is no quarantine period, the preparation period is the minimum length of time that the animal</w:t>
      </w:r>
      <w:r w:rsidR="00F804C6" w:rsidRPr="00C437BC">
        <w:rPr>
          <w:lang w:eastAsia="ja-JP"/>
        </w:rPr>
        <w:t>(s)</w:t>
      </w:r>
      <w:r w:rsidRPr="00C437BC">
        <w:rPr>
          <w:lang w:eastAsia="ja-JP"/>
        </w:rPr>
        <w:t xml:space="preserve"> must remain</w:t>
      </w:r>
      <w:r w:rsidR="00F804C6" w:rsidRPr="00C437BC">
        <w:rPr>
          <w:lang w:eastAsia="ja-JP"/>
        </w:rPr>
        <w:t xml:space="preserve"> in a registered establishment prior to export in accordance with A</w:t>
      </w:r>
      <w:r w:rsidRPr="00C437BC">
        <w:rPr>
          <w:lang w:eastAsia="ja-JP"/>
        </w:rPr>
        <w:t>SEL.</w:t>
      </w:r>
    </w:p>
    <w:p w14:paraId="382D3EE3" w14:textId="13D7B5F3" w:rsidR="00F42FD1" w:rsidRDefault="00F42FD1" w:rsidP="00F42FD1">
      <w:pPr>
        <w:ind w:left="567"/>
        <w:rPr>
          <w:lang w:eastAsia="ja-JP"/>
        </w:rPr>
      </w:pPr>
      <w:r w:rsidRPr="00C437BC">
        <w:rPr>
          <w:lang w:eastAsia="ja-JP"/>
        </w:rPr>
        <w:t xml:space="preserve">b. For livestock consignments exported by air, where there is no quarantine period, the preparation period </w:t>
      </w:r>
      <w:r w:rsidR="00F804C6" w:rsidRPr="00C437BC">
        <w:rPr>
          <w:lang w:eastAsia="ja-JP"/>
        </w:rPr>
        <w:t xml:space="preserve">begins on the premises arrival date </w:t>
      </w:r>
      <w:r w:rsidRPr="00C437BC">
        <w:rPr>
          <w:lang w:eastAsia="ja-JP"/>
        </w:rPr>
        <w:t>set out in the Notice of intention to export</w:t>
      </w:r>
      <w:r w:rsidR="00F804C6" w:rsidRPr="00C437BC">
        <w:rPr>
          <w:lang w:eastAsia="ja-JP"/>
        </w:rPr>
        <w:t xml:space="preserve">, </w:t>
      </w:r>
      <w:r w:rsidRPr="00C437BC">
        <w:rPr>
          <w:lang w:eastAsia="ja-JP"/>
        </w:rPr>
        <w:t>and submitted to the department.</w:t>
      </w:r>
    </w:p>
    <w:p w14:paraId="1DDD0E67" w14:textId="70B9FF12" w:rsidR="00F42FD1" w:rsidRDefault="00F42FD1" w:rsidP="00A15BA8">
      <w:pPr>
        <w:ind w:left="567"/>
        <w:rPr>
          <w:lang w:eastAsia="ja-JP"/>
        </w:rPr>
      </w:pPr>
      <w:r w:rsidRPr="00F42FD1">
        <w:rPr>
          <w:lang w:eastAsia="ja-JP"/>
        </w:rPr>
        <w:t>In each case, an authorised officer may seek to review N</w:t>
      </w:r>
      <w:r>
        <w:rPr>
          <w:lang w:eastAsia="ja-JP"/>
        </w:rPr>
        <w:t>VDs</w:t>
      </w:r>
      <w:r w:rsidR="00A15BA8">
        <w:rPr>
          <w:lang w:eastAsia="ja-JP"/>
        </w:rPr>
        <w:t>/</w:t>
      </w:r>
      <w:r w:rsidRPr="00F42FD1">
        <w:rPr>
          <w:lang w:eastAsia="ja-JP"/>
        </w:rPr>
        <w:t>NT Waybills to confirm the date that the animals arrived at the preparation premises.</w:t>
      </w:r>
    </w:p>
    <w:p w14:paraId="101970BD" w14:textId="670B7443" w:rsidR="00412F6B" w:rsidRDefault="00412F6B" w:rsidP="00412F6B">
      <w:pPr>
        <w:pStyle w:val="ListParagraph"/>
        <w:spacing w:line="276" w:lineRule="auto"/>
        <w:rPr>
          <w:lang w:eastAsia="ja-JP"/>
        </w:rPr>
      </w:pPr>
      <w:r>
        <w:lastRenderedPageBreak/>
        <w:t xml:space="preserve">This policy must be complied with for all livestock consignments that start quarantine or the preparation period </w:t>
      </w:r>
      <w:r w:rsidRPr="0038001A">
        <w:t>in the registered establishment or premises where the animals are held immediately prior to export</w:t>
      </w:r>
      <w:r>
        <w:t xml:space="preserve"> on or after 1 </w:t>
      </w:r>
      <w:r w:rsidR="00145765">
        <w:t>October</w:t>
      </w:r>
      <w:r>
        <w:t xml:space="preserve"> 2022.</w:t>
      </w:r>
    </w:p>
    <w:p w14:paraId="3B06BC5B" w14:textId="77777777" w:rsidR="00412F6B" w:rsidRPr="008D6F8E" w:rsidRDefault="00412F6B" w:rsidP="00412F6B">
      <w:pPr>
        <w:pStyle w:val="ListParagraph"/>
        <w:spacing w:line="276" w:lineRule="auto"/>
        <w:rPr>
          <w:lang w:eastAsia="ja-JP"/>
        </w:rPr>
      </w:pPr>
      <w:r w:rsidRPr="00383D73">
        <w:rPr>
          <w:lang w:eastAsia="ja-JP"/>
        </w:rPr>
        <w:t>Should the department become aware prior to export that the health status of a premises may have changed, then an exporter may be required to seek new document</w:t>
      </w:r>
      <w:r>
        <w:rPr>
          <w:lang w:eastAsia="ja-JP"/>
        </w:rPr>
        <w:t>ation</w:t>
      </w:r>
      <w:r w:rsidRPr="00383D73">
        <w:rPr>
          <w:lang w:eastAsia="ja-JP"/>
        </w:rPr>
        <w:t xml:space="preserve"> from a state or territory government or confirmation that the issued document</w:t>
      </w:r>
      <w:r>
        <w:rPr>
          <w:lang w:eastAsia="ja-JP"/>
        </w:rPr>
        <w:t>ation</w:t>
      </w:r>
      <w:r w:rsidRPr="00383D73">
        <w:rPr>
          <w:lang w:eastAsia="ja-JP"/>
        </w:rPr>
        <w:t xml:space="preserve"> remains valid and correct.</w:t>
      </w:r>
    </w:p>
    <w:p w14:paraId="0C74C3A8" w14:textId="77777777" w:rsidR="00412F6B" w:rsidRDefault="00412F6B" w:rsidP="00412F6B">
      <w:pPr>
        <w:pStyle w:val="Heading2"/>
        <w:spacing w:line="276" w:lineRule="auto"/>
      </w:pPr>
      <w:r w:rsidRPr="00E30A11">
        <w:t>Background</w:t>
      </w:r>
    </w:p>
    <w:p w14:paraId="7682BA47" w14:textId="77777777" w:rsidR="00412F6B" w:rsidRDefault="00412F6B" w:rsidP="00412F6B">
      <w:pPr>
        <w:pStyle w:val="ListParagraph"/>
        <w:spacing w:line="276" w:lineRule="auto"/>
      </w:pPr>
      <w:r>
        <w:t>For a livestock consignment to be exported, the department must issue a government certificate (i.e. a health certificate) and an export permit.</w:t>
      </w:r>
    </w:p>
    <w:p w14:paraId="1031231E" w14:textId="77777777" w:rsidR="00412F6B" w:rsidRDefault="00412F6B" w:rsidP="00412F6B">
      <w:pPr>
        <w:pStyle w:val="ListParagraph"/>
        <w:spacing w:line="276" w:lineRule="auto"/>
      </w:pPr>
      <w:r>
        <w:t>For a departmental veterinary officer to issue a government certificate and an export permit they must be satisfied, among other matters, that the livestock comply with the importing country requirements.</w:t>
      </w:r>
    </w:p>
    <w:p w14:paraId="481CE9F9" w14:textId="77777777" w:rsidR="00412F6B" w:rsidRDefault="00412F6B" w:rsidP="00412F6B">
      <w:pPr>
        <w:pStyle w:val="ListParagraph"/>
        <w:spacing w:line="276" w:lineRule="auto"/>
      </w:pPr>
      <w:r>
        <w:t xml:space="preserve">On a consignment-by-consignment basis, to demonstrate compliance with the importing country requirements, exporters must provide and/or hold, health status documentation issued by </w:t>
      </w:r>
      <w:r w:rsidRPr="006F2DCE">
        <w:t>state and territory governments</w:t>
      </w:r>
      <w:r>
        <w:t>.</w:t>
      </w:r>
    </w:p>
    <w:p w14:paraId="1848D884" w14:textId="77777777" w:rsidR="00412F6B" w:rsidRDefault="00412F6B" w:rsidP="00412F6B">
      <w:pPr>
        <w:pStyle w:val="ListParagraph"/>
        <w:spacing w:line="276" w:lineRule="auto"/>
      </w:pPr>
      <w:r>
        <w:t xml:space="preserve">At any time during the export process or after, a trading partner may audit Australia’s export certification system and/or Australia’s animal health and surveillance system. </w:t>
      </w:r>
    </w:p>
    <w:p w14:paraId="3DA6F860" w14:textId="77777777" w:rsidR="00412F6B" w:rsidRDefault="00412F6B" w:rsidP="00412F6B">
      <w:pPr>
        <w:pStyle w:val="ListParagraph"/>
        <w:numPr>
          <w:ilvl w:val="0"/>
          <w:numId w:val="0"/>
        </w:numPr>
        <w:spacing w:line="276" w:lineRule="auto"/>
        <w:ind w:left="567"/>
      </w:pPr>
      <w:r>
        <w:t>Health status documentation issued by state and territory governments are an essential aspect of Australia’s export certification system.</w:t>
      </w:r>
    </w:p>
    <w:p w14:paraId="49934C19" w14:textId="77777777" w:rsidR="00412F6B" w:rsidRDefault="00412F6B" w:rsidP="00412F6B">
      <w:pPr>
        <w:pStyle w:val="ListParagraph"/>
        <w:numPr>
          <w:ilvl w:val="0"/>
          <w:numId w:val="0"/>
        </w:numPr>
        <w:spacing w:line="276" w:lineRule="auto"/>
        <w:ind w:left="567"/>
      </w:pPr>
      <w:r>
        <w:t xml:space="preserve">Contemporaneously dated health status documentation, with respect to the commencement date of </w:t>
      </w:r>
      <w:r w:rsidRPr="00194C4B">
        <w:t>any quarantine or the preparation</w:t>
      </w:r>
      <w:r>
        <w:t xml:space="preserve"> period prior to export would be expected to meet the expectations of Australia’s trading partners and protect market access.</w:t>
      </w:r>
    </w:p>
    <w:p w14:paraId="32DB3107" w14:textId="77777777" w:rsidR="00412F6B" w:rsidRDefault="00412F6B" w:rsidP="00412F6B">
      <w:pPr>
        <w:pStyle w:val="Heading2"/>
      </w:pPr>
      <w:r w:rsidRPr="00605672">
        <w:t>Related material</w:t>
      </w:r>
    </w:p>
    <w:p w14:paraId="1DF49A22" w14:textId="77777777" w:rsidR="00412F6B" w:rsidRPr="0022069E" w:rsidRDefault="00412F6B" w:rsidP="00412F6B">
      <w:r>
        <w:rPr>
          <w:lang w:eastAsia="ja-JP"/>
        </w:rPr>
        <w:t>For more information see:</w:t>
      </w:r>
    </w:p>
    <w:p w14:paraId="4BC9D3DB" w14:textId="77777777" w:rsidR="00412F6B" w:rsidRPr="00CA1E20" w:rsidRDefault="00412F6B" w:rsidP="00412F6B">
      <w:pPr>
        <w:pStyle w:val="ListBullet"/>
      </w:pPr>
      <w:r w:rsidRPr="00CA1E20">
        <w:t>Export Control Act 2020</w:t>
      </w:r>
    </w:p>
    <w:p w14:paraId="18D159AB" w14:textId="77777777" w:rsidR="00412F6B" w:rsidRPr="00CA1E20" w:rsidRDefault="00412F6B" w:rsidP="00412F6B">
      <w:pPr>
        <w:pStyle w:val="ListBullet"/>
      </w:pPr>
      <w:r w:rsidRPr="00CA1E20">
        <w:t>Export Control (Animals) Rules 2021</w:t>
      </w:r>
    </w:p>
    <w:p w14:paraId="3269B82F" w14:textId="77777777" w:rsidR="00412F6B" w:rsidRPr="000663DB" w:rsidRDefault="00412F6B" w:rsidP="00412F6B">
      <w:pPr>
        <w:pStyle w:val="ListBullet"/>
        <w:rPr>
          <w:rStyle w:val="Hyperlink"/>
          <w:color w:val="auto"/>
          <w:u w:val="none"/>
        </w:rPr>
      </w:pPr>
      <w:r w:rsidRPr="00CA1E20">
        <w:t xml:space="preserve">Australian Standards for the Export of Livestock (ASEL) </w:t>
      </w:r>
    </w:p>
    <w:p w14:paraId="1CCBAC5B" w14:textId="77777777" w:rsidR="00412F6B" w:rsidRPr="00F804C6" w:rsidRDefault="00D940DD" w:rsidP="00412F6B">
      <w:pPr>
        <w:pStyle w:val="ListBullet"/>
        <w:rPr>
          <w:rStyle w:val="Hyperlink"/>
          <w:color w:val="auto"/>
          <w:u w:val="none"/>
        </w:rPr>
      </w:pPr>
      <w:hyperlink r:id="rId11" w:history="1">
        <w:r w:rsidR="00412F6B" w:rsidRPr="007C0253">
          <w:rPr>
            <w:rStyle w:val="Hyperlink"/>
          </w:rPr>
          <w:t>Export Advisory Notice 2009-05 – Health status documentation / Export certification – November 2009</w:t>
        </w:r>
      </w:hyperlink>
    </w:p>
    <w:p w14:paraId="52EADFEA" w14:textId="77777777" w:rsidR="00F804C6" w:rsidRDefault="00F804C6" w:rsidP="00F804C6">
      <w:pPr>
        <w:pStyle w:val="ListBullet"/>
        <w:numPr>
          <w:ilvl w:val="0"/>
          <w:numId w:val="0"/>
        </w:numPr>
        <w:ind w:left="851"/>
        <w:rPr>
          <w:rStyle w:val="Hyperlink"/>
        </w:rPr>
      </w:pPr>
    </w:p>
    <w:p w14:paraId="438CE754" w14:textId="77777777" w:rsidR="00F804C6" w:rsidRDefault="00F804C6" w:rsidP="00F804C6">
      <w:pPr>
        <w:pStyle w:val="ListBullet"/>
        <w:numPr>
          <w:ilvl w:val="0"/>
          <w:numId w:val="0"/>
        </w:numPr>
        <w:ind w:left="851"/>
        <w:rPr>
          <w:rStyle w:val="Hyperlink"/>
        </w:rPr>
      </w:pPr>
    </w:p>
    <w:p w14:paraId="05120816" w14:textId="77777777" w:rsidR="00F804C6" w:rsidRDefault="00F804C6" w:rsidP="00F804C6">
      <w:pPr>
        <w:pStyle w:val="ListBullet"/>
        <w:numPr>
          <w:ilvl w:val="0"/>
          <w:numId w:val="0"/>
        </w:numPr>
        <w:ind w:left="851"/>
        <w:rPr>
          <w:rStyle w:val="Hyperlink"/>
        </w:rPr>
      </w:pPr>
    </w:p>
    <w:p w14:paraId="5EC1D7A2" w14:textId="77777777" w:rsidR="00F804C6" w:rsidRPr="0053224C" w:rsidRDefault="00F804C6" w:rsidP="00F804C6">
      <w:pPr>
        <w:pStyle w:val="ListBullet"/>
        <w:numPr>
          <w:ilvl w:val="0"/>
          <w:numId w:val="0"/>
        </w:numPr>
        <w:ind w:left="851"/>
        <w:rPr>
          <w:rStyle w:val="Hyperlink"/>
          <w:color w:val="auto"/>
          <w:u w:val="none"/>
        </w:rPr>
      </w:pPr>
    </w:p>
    <w:p w14:paraId="4C9FEB43" w14:textId="77777777" w:rsidR="00412F6B" w:rsidRDefault="00412F6B" w:rsidP="00412F6B">
      <w:pPr>
        <w:pStyle w:val="Heading2"/>
      </w:pPr>
      <w:r>
        <w:lastRenderedPageBreak/>
        <w:t>Version control</w:t>
      </w:r>
    </w:p>
    <w:tbl>
      <w:tblPr>
        <w:tblStyle w:val="TableGrid"/>
        <w:tblW w:w="0" w:type="auto"/>
        <w:tblLook w:val="04A0" w:firstRow="1" w:lastRow="0" w:firstColumn="1" w:lastColumn="0" w:noHBand="0" w:noVBand="1"/>
      </w:tblPr>
      <w:tblGrid>
        <w:gridCol w:w="1003"/>
        <w:gridCol w:w="1841"/>
        <w:gridCol w:w="3683"/>
        <w:gridCol w:w="2543"/>
      </w:tblGrid>
      <w:tr w:rsidR="00412F6B" w14:paraId="61DEB8F6" w14:textId="77777777" w:rsidTr="002D7720">
        <w:tc>
          <w:tcPr>
            <w:tcW w:w="988" w:type="dxa"/>
            <w:tcBorders>
              <w:left w:val="nil"/>
              <w:bottom w:val="single" w:sz="4" w:space="0" w:color="auto"/>
              <w:right w:val="nil"/>
            </w:tcBorders>
          </w:tcPr>
          <w:p w14:paraId="2E1138C4" w14:textId="77777777" w:rsidR="00412F6B" w:rsidRPr="00F36CAF" w:rsidRDefault="00412F6B" w:rsidP="002D7720">
            <w:pPr>
              <w:rPr>
                <w:b/>
                <w:bCs/>
                <w:lang w:eastAsia="ja-JP"/>
              </w:rPr>
            </w:pPr>
            <w:r w:rsidRPr="00F36CAF">
              <w:rPr>
                <w:b/>
                <w:bCs/>
              </w:rPr>
              <w:t>Version</w:t>
            </w:r>
          </w:p>
        </w:tc>
        <w:tc>
          <w:tcPr>
            <w:tcW w:w="1842" w:type="dxa"/>
            <w:tcBorders>
              <w:left w:val="nil"/>
              <w:bottom w:val="single" w:sz="4" w:space="0" w:color="auto"/>
              <w:right w:val="nil"/>
            </w:tcBorders>
          </w:tcPr>
          <w:p w14:paraId="65BB7F5B" w14:textId="77777777" w:rsidR="00412F6B" w:rsidRPr="00F36CAF" w:rsidRDefault="00412F6B" w:rsidP="002D7720">
            <w:pPr>
              <w:rPr>
                <w:b/>
                <w:bCs/>
                <w:lang w:eastAsia="ja-JP"/>
              </w:rPr>
            </w:pPr>
            <w:r w:rsidRPr="00F36CAF">
              <w:rPr>
                <w:b/>
                <w:bCs/>
              </w:rPr>
              <w:t>Date of issue</w:t>
            </w:r>
          </w:p>
        </w:tc>
        <w:tc>
          <w:tcPr>
            <w:tcW w:w="3686" w:type="dxa"/>
            <w:tcBorders>
              <w:left w:val="nil"/>
              <w:bottom w:val="single" w:sz="4" w:space="0" w:color="auto"/>
              <w:right w:val="nil"/>
            </w:tcBorders>
          </w:tcPr>
          <w:p w14:paraId="6511C330" w14:textId="77777777" w:rsidR="00412F6B" w:rsidRPr="00F36CAF" w:rsidRDefault="00412F6B" w:rsidP="002D7720">
            <w:pPr>
              <w:rPr>
                <w:b/>
                <w:bCs/>
                <w:lang w:eastAsia="ja-JP"/>
              </w:rPr>
            </w:pPr>
            <w:r w:rsidRPr="00F36CAF">
              <w:rPr>
                <w:b/>
                <w:bCs/>
              </w:rPr>
              <w:t>Author</w:t>
            </w:r>
          </w:p>
        </w:tc>
        <w:tc>
          <w:tcPr>
            <w:tcW w:w="2544" w:type="dxa"/>
            <w:tcBorders>
              <w:left w:val="nil"/>
              <w:bottom w:val="single" w:sz="4" w:space="0" w:color="auto"/>
              <w:right w:val="nil"/>
            </w:tcBorders>
          </w:tcPr>
          <w:p w14:paraId="7579EF50" w14:textId="77777777" w:rsidR="00412F6B" w:rsidRPr="00F36CAF" w:rsidRDefault="00412F6B" w:rsidP="002D7720">
            <w:pPr>
              <w:rPr>
                <w:b/>
                <w:bCs/>
                <w:lang w:eastAsia="ja-JP"/>
              </w:rPr>
            </w:pPr>
            <w:r w:rsidRPr="00F36CAF">
              <w:rPr>
                <w:b/>
                <w:bCs/>
              </w:rPr>
              <w:t>Reason for change</w:t>
            </w:r>
          </w:p>
        </w:tc>
      </w:tr>
      <w:tr w:rsidR="00412F6B" w14:paraId="77944BEC" w14:textId="77777777" w:rsidTr="002D7720">
        <w:tc>
          <w:tcPr>
            <w:tcW w:w="988" w:type="dxa"/>
            <w:tcBorders>
              <w:left w:val="nil"/>
              <w:right w:val="nil"/>
            </w:tcBorders>
          </w:tcPr>
          <w:p w14:paraId="386A9A99" w14:textId="77777777" w:rsidR="00412F6B" w:rsidRDefault="00412F6B" w:rsidP="002D7720">
            <w:pPr>
              <w:rPr>
                <w:lang w:eastAsia="ja-JP"/>
              </w:rPr>
            </w:pPr>
            <w:r>
              <w:rPr>
                <w:lang w:eastAsia="ja-JP"/>
              </w:rPr>
              <w:t>1.0</w:t>
            </w:r>
          </w:p>
        </w:tc>
        <w:tc>
          <w:tcPr>
            <w:tcW w:w="1842" w:type="dxa"/>
            <w:tcBorders>
              <w:left w:val="nil"/>
              <w:right w:val="nil"/>
            </w:tcBorders>
          </w:tcPr>
          <w:p w14:paraId="6CB9A244" w14:textId="69FB653F" w:rsidR="00412F6B" w:rsidRDefault="00412F6B" w:rsidP="002D7720">
            <w:pPr>
              <w:rPr>
                <w:lang w:eastAsia="ja-JP"/>
              </w:rPr>
            </w:pPr>
            <w:r>
              <w:rPr>
                <w:lang w:eastAsia="ja-JP"/>
              </w:rPr>
              <w:t>August 2022</w:t>
            </w:r>
          </w:p>
        </w:tc>
        <w:tc>
          <w:tcPr>
            <w:tcW w:w="3686" w:type="dxa"/>
            <w:tcBorders>
              <w:left w:val="nil"/>
              <w:right w:val="nil"/>
            </w:tcBorders>
          </w:tcPr>
          <w:p w14:paraId="2892FDDF" w14:textId="77777777" w:rsidR="00412F6B" w:rsidRDefault="00412F6B" w:rsidP="002D7720">
            <w:pPr>
              <w:rPr>
                <w:lang w:eastAsia="ja-JP"/>
              </w:rPr>
            </w:pPr>
            <w:r>
              <w:rPr>
                <w:lang w:eastAsia="ja-JP"/>
              </w:rPr>
              <w:t>Live Animal Export Branch</w:t>
            </w:r>
          </w:p>
        </w:tc>
        <w:tc>
          <w:tcPr>
            <w:tcW w:w="2544" w:type="dxa"/>
            <w:tcBorders>
              <w:left w:val="nil"/>
              <w:right w:val="nil"/>
            </w:tcBorders>
          </w:tcPr>
          <w:p w14:paraId="2A220E88" w14:textId="77777777" w:rsidR="00412F6B" w:rsidRDefault="00412F6B" w:rsidP="002D7720">
            <w:pPr>
              <w:rPr>
                <w:lang w:eastAsia="ja-JP"/>
              </w:rPr>
            </w:pPr>
            <w:r>
              <w:rPr>
                <w:lang w:eastAsia="ja-JP"/>
              </w:rPr>
              <w:t>New document</w:t>
            </w:r>
          </w:p>
        </w:tc>
      </w:tr>
      <w:tr w:rsidR="00F42FD1" w14:paraId="403EF216" w14:textId="77777777" w:rsidTr="002D7720">
        <w:tc>
          <w:tcPr>
            <w:tcW w:w="988" w:type="dxa"/>
            <w:tcBorders>
              <w:left w:val="nil"/>
              <w:right w:val="nil"/>
            </w:tcBorders>
          </w:tcPr>
          <w:p w14:paraId="723AB41F" w14:textId="44253BA1" w:rsidR="00F42FD1" w:rsidRPr="00C437BC" w:rsidRDefault="00F42FD1" w:rsidP="002D7720">
            <w:pPr>
              <w:rPr>
                <w:lang w:eastAsia="ja-JP"/>
              </w:rPr>
            </w:pPr>
            <w:r w:rsidRPr="00C437BC">
              <w:rPr>
                <w:lang w:eastAsia="ja-JP"/>
              </w:rPr>
              <w:t>1.1</w:t>
            </w:r>
          </w:p>
        </w:tc>
        <w:tc>
          <w:tcPr>
            <w:tcW w:w="1842" w:type="dxa"/>
            <w:tcBorders>
              <w:left w:val="nil"/>
              <w:right w:val="nil"/>
            </w:tcBorders>
          </w:tcPr>
          <w:p w14:paraId="511D0B69" w14:textId="405BD9ED" w:rsidR="00F42FD1" w:rsidRPr="00C437BC" w:rsidRDefault="00D940DD" w:rsidP="002D7720">
            <w:pPr>
              <w:rPr>
                <w:lang w:eastAsia="ja-JP"/>
              </w:rPr>
            </w:pPr>
            <w:r>
              <w:rPr>
                <w:lang w:eastAsia="ja-JP"/>
              </w:rPr>
              <w:t xml:space="preserve">December </w:t>
            </w:r>
            <w:r w:rsidR="00F42FD1" w:rsidRPr="00C437BC">
              <w:rPr>
                <w:lang w:eastAsia="ja-JP"/>
              </w:rPr>
              <w:t>2023</w:t>
            </w:r>
          </w:p>
        </w:tc>
        <w:tc>
          <w:tcPr>
            <w:tcW w:w="3686" w:type="dxa"/>
            <w:tcBorders>
              <w:left w:val="nil"/>
              <w:right w:val="nil"/>
            </w:tcBorders>
          </w:tcPr>
          <w:p w14:paraId="624BA89D" w14:textId="211AFC3E" w:rsidR="00F42FD1" w:rsidRPr="00C437BC" w:rsidRDefault="00F42FD1" w:rsidP="002D7720">
            <w:pPr>
              <w:rPr>
                <w:lang w:eastAsia="ja-JP"/>
              </w:rPr>
            </w:pPr>
            <w:r w:rsidRPr="00C437BC">
              <w:rPr>
                <w:lang w:eastAsia="ja-JP"/>
              </w:rPr>
              <w:t>Live Animal Export Branch</w:t>
            </w:r>
          </w:p>
        </w:tc>
        <w:tc>
          <w:tcPr>
            <w:tcW w:w="2544" w:type="dxa"/>
            <w:tcBorders>
              <w:left w:val="nil"/>
              <w:right w:val="nil"/>
            </w:tcBorders>
          </w:tcPr>
          <w:p w14:paraId="0B907757" w14:textId="123F3671" w:rsidR="00F42FD1" w:rsidRPr="00C437BC" w:rsidRDefault="00F42FD1" w:rsidP="002D7720">
            <w:pPr>
              <w:rPr>
                <w:lang w:eastAsia="ja-JP"/>
              </w:rPr>
            </w:pPr>
            <w:r w:rsidRPr="00C437BC">
              <w:rPr>
                <w:lang w:eastAsia="ja-JP"/>
              </w:rPr>
              <w:t>Minor change to clarify the definition of preparation period for air and sea consignments.</w:t>
            </w:r>
          </w:p>
        </w:tc>
      </w:tr>
    </w:tbl>
    <w:p w14:paraId="57A24DCE" w14:textId="77777777" w:rsidR="00412F6B" w:rsidRPr="00A7151E" w:rsidRDefault="00412F6B" w:rsidP="00412F6B"/>
    <w:p w14:paraId="4245C37C" w14:textId="77777777" w:rsidR="00F36CAF" w:rsidRPr="00F36CAF" w:rsidRDefault="00F36CAF" w:rsidP="00F36CAF">
      <w:pPr>
        <w:rPr>
          <w:lang w:eastAsia="ja-JP"/>
        </w:rPr>
      </w:pPr>
    </w:p>
    <w:sectPr w:rsidR="00F36CAF" w:rsidRPr="00F36CAF" w:rsidSect="000C4B39">
      <w:headerReference w:type="even" r:id="rId12"/>
      <w:headerReference w:type="default"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1A0F" w14:textId="77777777" w:rsidR="005B758E" w:rsidRDefault="005B758E">
      <w:pPr>
        <w:spacing w:after="0" w:line="240" w:lineRule="auto"/>
      </w:pPr>
      <w:r>
        <w:separator/>
      </w:r>
    </w:p>
  </w:endnote>
  <w:endnote w:type="continuationSeparator" w:id="0">
    <w:p w14:paraId="08D0B574" w14:textId="77777777" w:rsidR="005B758E" w:rsidRDefault="005B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747B" w14:textId="5DC0D07C" w:rsidR="008950F1" w:rsidRDefault="008950F1">
    <w:pPr>
      <w:pStyle w:val="Footer"/>
    </w:pPr>
    <w:r>
      <w:t>Department of Agriculture,</w:t>
    </w:r>
    <w:r w:rsidR="0097533E">
      <w:t xml:space="preserve"> Fisheries and Forestry</w:t>
    </w:r>
  </w:p>
  <w:p w14:paraId="654B5585" w14:textId="77777777" w:rsidR="008950F1" w:rsidRDefault="008950F1">
    <w:pPr>
      <w:pStyle w:val="Footer"/>
    </w:pPr>
    <w:r>
      <w:fldChar w:fldCharType="begin"/>
    </w:r>
    <w:r>
      <w:instrText xml:space="preserve"> PAGE   \* MERGEFORMAT </w:instrText>
    </w:r>
    <w:r>
      <w:fldChar w:fldCharType="separate"/>
    </w:r>
    <w:r w:rsidR="002415FA">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8BD1" w14:textId="20DA1663" w:rsidR="008950F1" w:rsidRDefault="008950F1">
    <w:pPr>
      <w:pStyle w:val="Footer"/>
    </w:pPr>
    <w:r>
      <w:t xml:space="preserve">Department of Agriculture, </w:t>
    </w:r>
    <w:r w:rsidR="0097533E">
      <w:t>Fisheries and Forestry</w:t>
    </w:r>
  </w:p>
  <w:p w14:paraId="7E5398C7" w14:textId="77777777" w:rsidR="008950F1" w:rsidRDefault="008950F1">
    <w:pPr>
      <w:pStyle w:val="Footer"/>
    </w:pPr>
    <w:r>
      <w:fldChar w:fldCharType="begin"/>
    </w:r>
    <w:r>
      <w:instrText xml:space="preserve"> PAGE   \* MERGEFORMAT </w:instrText>
    </w:r>
    <w:r>
      <w:fldChar w:fldCharType="separate"/>
    </w:r>
    <w:r w:rsidR="002415F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D3EFA" w14:textId="77777777" w:rsidR="005B758E" w:rsidRDefault="005B758E">
      <w:pPr>
        <w:spacing w:after="0" w:line="240" w:lineRule="auto"/>
      </w:pPr>
      <w:r>
        <w:separator/>
      </w:r>
    </w:p>
  </w:footnote>
  <w:footnote w:type="continuationSeparator" w:id="0">
    <w:p w14:paraId="1D811D02" w14:textId="77777777" w:rsidR="005B758E" w:rsidRDefault="005B7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FEA4" w14:textId="68E97DC5" w:rsidR="008C2654" w:rsidRDefault="008C26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D1F" w14:textId="608AE780" w:rsidR="008950F1" w:rsidRPr="002E30FE" w:rsidRDefault="00412F6B" w:rsidP="002E30FE">
    <w:pPr>
      <w:pStyle w:val="Header"/>
    </w:pPr>
    <w:r w:rsidRPr="00412F6B">
      <w:t>Timing of health status documentation for livestock exports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B3A6" w14:textId="35B481EF" w:rsidR="008950F1" w:rsidRDefault="0097533E" w:rsidP="002354E2">
    <w:pPr>
      <w:pStyle w:val="Header"/>
      <w:tabs>
        <w:tab w:val="clear" w:pos="4820"/>
        <w:tab w:val="left" w:pos="2609"/>
      </w:tabs>
      <w:jc w:val="left"/>
    </w:pPr>
    <w:r>
      <w:rPr>
        <w:noProof/>
        <w:lang w:eastAsia="en-AU"/>
      </w:rPr>
      <w:drawing>
        <wp:inline distT="0" distB="0" distL="0" distR="0" wp14:anchorId="62BC3A3E" wp14:editId="6A134C2A">
          <wp:extent cx="2542599" cy="738943"/>
          <wp:effectExtent l="0" t="0" r="0" b="4445"/>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8BCB02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4F85AD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455B39"/>
    <w:multiLevelType w:val="multilevel"/>
    <w:tmpl w:val="C34CB38C"/>
    <w:lvl w:ilvl="0">
      <w:start w:val="1"/>
      <w:numFmt w:val="bullet"/>
      <w:lvlText w:val=""/>
      <w:lvlJc w:val="left"/>
      <w:pPr>
        <w:ind w:left="567" w:hanging="567"/>
      </w:pPr>
      <w:rPr>
        <w:rFonts w:ascii="Symbol" w:hAnsi="Symbol" w:hint="default"/>
        <w:color w:val="003150"/>
      </w:rPr>
    </w:lvl>
    <w:lvl w:ilvl="1">
      <w:start w:val="1"/>
      <w:numFmt w:val="bullet"/>
      <w:lvlText w:val=""/>
      <w:lvlJc w:val="left"/>
      <w:pPr>
        <w:ind w:left="964" w:hanging="397"/>
      </w:pPr>
      <w:rPr>
        <w:rFonts w:ascii="Symbol" w:hAnsi="Symbol" w:hint="default"/>
        <w:color w:val="auto"/>
      </w:rPr>
    </w:lvl>
    <w:lvl w:ilvl="2">
      <w:start w:val="1"/>
      <w:numFmt w:val="lowerLetter"/>
      <w:lvlText w:val="%3)"/>
      <w:lvlJc w:val="left"/>
      <w:pPr>
        <w:ind w:left="1418" w:hanging="284"/>
      </w:pPr>
      <w:rPr>
        <w:rFont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 w15:restartNumberingAfterBreak="0">
    <w:nsid w:val="12056DAA"/>
    <w:multiLevelType w:val="hybridMultilevel"/>
    <w:tmpl w:val="C5CCCECC"/>
    <w:lvl w:ilvl="0" w:tplc="EE06FD12">
      <w:start w:val="1"/>
      <w:numFmt w:val="bullet"/>
      <w:pStyle w:val="TableBullet2"/>
      <w:lvlText w:val=""/>
      <w:lvlJc w:val="left"/>
      <w:pPr>
        <w:ind w:left="1004" w:hanging="360"/>
      </w:pPr>
      <w:rPr>
        <w:rFonts w:ascii="Symbol" w:hAnsi="Symbol" w:hint="default"/>
      </w:rPr>
    </w:lvl>
    <w:lvl w:ilvl="1" w:tplc="4C4ECD22" w:tentative="1">
      <w:start w:val="1"/>
      <w:numFmt w:val="bullet"/>
      <w:lvlText w:val="o"/>
      <w:lvlJc w:val="left"/>
      <w:pPr>
        <w:ind w:left="1724" w:hanging="360"/>
      </w:pPr>
      <w:rPr>
        <w:rFonts w:ascii="Courier New" w:hAnsi="Courier New" w:cs="Courier New" w:hint="default"/>
      </w:rPr>
    </w:lvl>
    <w:lvl w:ilvl="2" w:tplc="2D8249AE" w:tentative="1">
      <w:start w:val="1"/>
      <w:numFmt w:val="bullet"/>
      <w:lvlText w:val=""/>
      <w:lvlJc w:val="left"/>
      <w:pPr>
        <w:ind w:left="2444" w:hanging="360"/>
      </w:pPr>
      <w:rPr>
        <w:rFonts w:ascii="Wingdings" w:hAnsi="Wingdings" w:hint="default"/>
      </w:rPr>
    </w:lvl>
    <w:lvl w:ilvl="3" w:tplc="124662F8" w:tentative="1">
      <w:start w:val="1"/>
      <w:numFmt w:val="bullet"/>
      <w:lvlText w:val=""/>
      <w:lvlJc w:val="left"/>
      <w:pPr>
        <w:ind w:left="3164" w:hanging="360"/>
      </w:pPr>
      <w:rPr>
        <w:rFonts w:ascii="Symbol" w:hAnsi="Symbol" w:hint="default"/>
      </w:rPr>
    </w:lvl>
    <w:lvl w:ilvl="4" w:tplc="1DAA8CE4" w:tentative="1">
      <w:start w:val="1"/>
      <w:numFmt w:val="bullet"/>
      <w:lvlText w:val="o"/>
      <w:lvlJc w:val="left"/>
      <w:pPr>
        <w:ind w:left="3884" w:hanging="360"/>
      </w:pPr>
      <w:rPr>
        <w:rFonts w:ascii="Courier New" w:hAnsi="Courier New" w:cs="Courier New" w:hint="default"/>
      </w:rPr>
    </w:lvl>
    <w:lvl w:ilvl="5" w:tplc="69542FA2" w:tentative="1">
      <w:start w:val="1"/>
      <w:numFmt w:val="bullet"/>
      <w:lvlText w:val=""/>
      <w:lvlJc w:val="left"/>
      <w:pPr>
        <w:ind w:left="4604" w:hanging="360"/>
      </w:pPr>
      <w:rPr>
        <w:rFonts w:ascii="Wingdings" w:hAnsi="Wingdings" w:hint="default"/>
      </w:rPr>
    </w:lvl>
    <w:lvl w:ilvl="6" w:tplc="DD886060" w:tentative="1">
      <w:start w:val="1"/>
      <w:numFmt w:val="bullet"/>
      <w:lvlText w:val=""/>
      <w:lvlJc w:val="left"/>
      <w:pPr>
        <w:ind w:left="5324" w:hanging="360"/>
      </w:pPr>
      <w:rPr>
        <w:rFonts w:ascii="Symbol" w:hAnsi="Symbol" w:hint="default"/>
      </w:rPr>
    </w:lvl>
    <w:lvl w:ilvl="7" w:tplc="C3FE6EB6" w:tentative="1">
      <w:start w:val="1"/>
      <w:numFmt w:val="bullet"/>
      <w:lvlText w:val="o"/>
      <w:lvlJc w:val="left"/>
      <w:pPr>
        <w:ind w:left="6044" w:hanging="360"/>
      </w:pPr>
      <w:rPr>
        <w:rFonts w:ascii="Courier New" w:hAnsi="Courier New" w:cs="Courier New" w:hint="default"/>
      </w:rPr>
    </w:lvl>
    <w:lvl w:ilvl="8" w:tplc="ADC04CA2" w:tentative="1">
      <w:start w:val="1"/>
      <w:numFmt w:val="bullet"/>
      <w:lvlText w:val=""/>
      <w:lvlJc w:val="left"/>
      <w:pPr>
        <w:ind w:left="6764" w:hanging="360"/>
      </w:pPr>
      <w:rPr>
        <w:rFonts w:ascii="Wingdings" w:hAnsi="Wingdings" w:hint="default"/>
      </w:rPr>
    </w:lvl>
  </w:abstractNum>
  <w:abstractNum w:abstractNumId="4" w15:restartNumberingAfterBreak="0">
    <w:nsid w:val="12BA1ED7"/>
    <w:multiLevelType w:val="multilevel"/>
    <w:tmpl w:val="A6DCAFD0"/>
    <w:lvl w:ilvl="0">
      <w:start w:val="1"/>
      <w:numFmt w:val="bullet"/>
      <w:lvlText w:val=""/>
      <w:lvlJc w:val="left"/>
      <w:pPr>
        <w:ind w:left="567" w:hanging="567"/>
      </w:pPr>
      <w:rPr>
        <w:rFonts w:ascii="Symbol" w:hAnsi="Symbol" w:hint="default"/>
        <w:color w:val="003150"/>
      </w:rPr>
    </w:lvl>
    <w:lvl w:ilvl="1">
      <w:start w:val="1"/>
      <w:numFmt w:val="decimal"/>
      <w:lvlText w:val="%2."/>
      <w:lvlJc w:val="left"/>
      <w:pPr>
        <w:ind w:left="964" w:hanging="397"/>
      </w:pPr>
      <w:rPr>
        <w:rFonts w:hint="default"/>
        <w:color w:val="auto"/>
      </w:rPr>
    </w:lvl>
    <w:lvl w:ilvl="2">
      <w:start w:val="1"/>
      <w:numFmt w:val="bullet"/>
      <w:lvlText w:val="­"/>
      <w:lvlJc w:val="left"/>
      <w:pPr>
        <w:ind w:left="1418" w:hanging="284"/>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15:restartNumberingAfterBreak="0">
    <w:nsid w:val="13DE5649"/>
    <w:multiLevelType w:val="hybridMultilevel"/>
    <w:tmpl w:val="529C8D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B606F"/>
    <w:multiLevelType w:val="hybridMultilevel"/>
    <w:tmpl w:val="E0560262"/>
    <w:lvl w:ilvl="0" w:tplc="03D8AE96">
      <w:start w:val="1"/>
      <w:numFmt w:val="bullet"/>
      <w:pStyle w:val="TableBullet1"/>
      <w:lvlText w:val=""/>
      <w:lvlJc w:val="left"/>
      <w:pPr>
        <w:ind w:left="720" w:hanging="360"/>
      </w:pPr>
      <w:rPr>
        <w:rFonts w:ascii="Symbol" w:hAnsi="Symbol" w:hint="default"/>
      </w:rPr>
    </w:lvl>
    <w:lvl w:ilvl="1" w:tplc="5022A1EC" w:tentative="1">
      <w:start w:val="1"/>
      <w:numFmt w:val="bullet"/>
      <w:lvlText w:val="o"/>
      <w:lvlJc w:val="left"/>
      <w:pPr>
        <w:ind w:left="1440" w:hanging="360"/>
      </w:pPr>
      <w:rPr>
        <w:rFonts w:ascii="Courier New" w:hAnsi="Courier New" w:cs="Courier New" w:hint="default"/>
      </w:rPr>
    </w:lvl>
    <w:lvl w:ilvl="2" w:tplc="47A042F0" w:tentative="1">
      <w:start w:val="1"/>
      <w:numFmt w:val="bullet"/>
      <w:lvlText w:val=""/>
      <w:lvlJc w:val="left"/>
      <w:pPr>
        <w:ind w:left="2160" w:hanging="360"/>
      </w:pPr>
      <w:rPr>
        <w:rFonts w:ascii="Wingdings" w:hAnsi="Wingdings" w:hint="default"/>
      </w:rPr>
    </w:lvl>
    <w:lvl w:ilvl="3" w:tplc="4B4E69D6" w:tentative="1">
      <w:start w:val="1"/>
      <w:numFmt w:val="bullet"/>
      <w:lvlText w:val=""/>
      <w:lvlJc w:val="left"/>
      <w:pPr>
        <w:ind w:left="2880" w:hanging="360"/>
      </w:pPr>
      <w:rPr>
        <w:rFonts w:ascii="Symbol" w:hAnsi="Symbol" w:hint="default"/>
      </w:rPr>
    </w:lvl>
    <w:lvl w:ilvl="4" w:tplc="AEE039F6" w:tentative="1">
      <w:start w:val="1"/>
      <w:numFmt w:val="bullet"/>
      <w:lvlText w:val="o"/>
      <w:lvlJc w:val="left"/>
      <w:pPr>
        <w:ind w:left="3600" w:hanging="360"/>
      </w:pPr>
      <w:rPr>
        <w:rFonts w:ascii="Courier New" w:hAnsi="Courier New" w:cs="Courier New" w:hint="default"/>
      </w:rPr>
    </w:lvl>
    <w:lvl w:ilvl="5" w:tplc="EFF41218" w:tentative="1">
      <w:start w:val="1"/>
      <w:numFmt w:val="bullet"/>
      <w:lvlText w:val=""/>
      <w:lvlJc w:val="left"/>
      <w:pPr>
        <w:ind w:left="4320" w:hanging="360"/>
      </w:pPr>
      <w:rPr>
        <w:rFonts w:ascii="Wingdings" w:hAnsi="Wingdings" w:hint="default"/>
      </w:rPr>
    </w:lvl>
    <w:lvl w:ilvl="6" w:tplc="9A08C958" w:tentative="1">
      <w:start w:val="1"/>
      <w:numFmt w:val="bullet"/>
      <w:lvlText w:val=""/>
      <w:lvlJc w:val="left"/>
      <w:pPr>
        <w:ind w:left="5040" w:hanging="360"/>
      </w:pPr>
      <w:rPr>
        <w:rFonts w:ascii="Symbol" w:hAnsi="Symbol" w:hint="default"/>
      </w:rPr>
    </w:lvl>
    <w:lvl w:ilvl="7" w:tplc="B79EADD2" w:tentative="1">
      <w:start w:val="1"/>
      <w:numFmt w:val="bullet"/>
      <w:lvlText w:val="o"/>
      <w:lvlJc w:val="left"/>
      <w:pPr>
        <w:ind w:left="5760" w:hanging="360"/>
      </w:pPr>
      <w:rPr>
        <w:rFonts w:ascii="Courier New" w:hAnsi="Courier New" w:cs="Courier New" w:hint="default"/>
      </w:rPr>
    </w:lvl>
    <w:lvl w:ilvl="8" w:tplc="D620078C" w:tentative="1">
      <w:start w:val="1"/>
      <w:numFmt w:val="bullet"/>
      <w:lvlText w:val=""/>
      <w:lvlJc w:val="left"/>
      <w:pPr>
        <w:ind w:left="6480" w:hanging="360"/>
      </w:pPr>
      <w:rPr>
        <w:rFonts w:ascii="Wingdings" w:hAnsi="Wingdings" w:hint="default"/>
      </w:rPr>
    </w:lvl>
  </w:abstractNum>
  <w:abstractNum w:abstractNumId="7" w15:restartNumberingAfterBreak="0">
    <w:nsid w:val="1CBA4CD7"/>
    <w:multiLevelType w:val="multilevel"/>
    <w:tmpl w:val="9C2014BE"/>
    <w:lvl w:ilvl="0">
      <w:start w:val="1"/>
      <w:numFmt w:val="decimal"/>
      <w:lvlText w:val="%1"/>
      <w:lvlJc w:val="left"/>
      <w:pPr>
        <w:ind w:left="0" w:firstLine="0"/>
      </w:pPr>
      <w:rPr>
        <w:rFonts w:hint="default"/>
        <w:b/>
        <w:i w:val="0"/>
        <w:color w:val="FFFFFF" w:themeColor="background1"/>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b/>
        <w:i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1E386E"/>
    <w:multiLevelType w:val="hybridMultilevel"/>
    <w:tmpl w:val="8EC8311E"/>
    <w:lvl w:ilvl="0" w:tplc="CC8E04A6">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1E111DB8"/>
    <w:multiLevelType w:val="multilevel"/>
    <w:tmpl w:val="6E508BC2"/>
    <w:numStyleLink w:val="Headinglist"/>
  </w:abstractNum>
  <w:abstractNum w:abstractNumId="10" w15:restartNumberingAfterBreak="0">
    <w:nsid w:val="21A328D5"/>
    <w:multiLevelType w:val="multilevel"/>
    <w:tmpl w:val="BE78A4F8"/>
    <w:numStyleLink w:val="Numberlist"/>
  </w:abstractNum>
  <w:abstractNum w:abstractNumId="11" w15:restartNumberingAfterBreak="0">
    <w:nsid w:val="21E20078"/>
    <w:multiLevelType w:val="multilevel"/>
    <w:tmpl w:val="6E508BC2"/>
    <w:styleLink w:val="Headinglist"/>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Paragraph"/>
      <w:lvlText w:val="%1.%2"/>
      <w:lvlJc w:val="left"/>
      <w:pPr>
        <w:ind w:left="567" w:hanging="567"/>
      </w:pPr>
      <w:rPr>
        <w:rFonts w:hint="default"/>
      </w:rPr>
    </w:lvl>
    <w:lvl w:ilvl="2">
      <w:start w:val="1"/>
      <w:numFmt w:val="none"/>
      <w:lvlText w:val=""/>
      <w:lvlJc w:val="left"/>
      <w:pPr>
        <w:ind w:left="794" w:hanging="794"/>
      </w:pPr>
      <w:rPr>
        <w:rFonts w:hint="default"/>
      </w:rPr>
    </w:lvl>
    <w:lvl w:ilvl="3">
      <w:start w:val="1"/>
      <w:numFmt w:val="decimal"/>
      <w:lvlText w:val="%4."/>
      <w:lvlJc w:val="left"/>
      <w:pPr>
        <w:ind w:left="794" w:hanging="794"/>
      </w:pPr>
      <w:rPr>
        <w:rFonts w:hint="default"/>
      </w:rPr>
    </w:lvl>
    <w:lvl w:ilvl="4">
      <w:start w:val="1"/>
      <w:numFmt w:val="lowerLetter"/>
      <w:lvlText w:val="%5."/>
      <w:lvlJc w:val="left"/>
      <w:pPr>
        <w:ind w:left="794" w:hanging="794"/>
      </w:pPr>
      <w:rPr>
        <w:rFonts w:hint="default"/>
      </w:rPr>
    </w:lvl>
    <w:lvl w:ilvl="5">
      <w:start w:val="1"/>
      <w:numFmt w:val="lowerRoman"/>
      <w:lvlText w:val="%6."/>
      <w:lvlJc w:val="right"/>
      <w:pPr>
        <w:ind w:left="794" w:hanging="794"/>
      </w:pPr>
      <w:rPr>
        <w:rFonts w:hint="default"/>
      </w:rPr>
    </w:lvl>
    <w:lvl w:ilvl="6">
      <w:start w:val="1"/>
      <w:numFmt w:val="decimal"/>
      <w:lvlText w:val="%7."/>
      <w:lvlJc w:val="left"/>
      <w:pPr>
        <w:ind w:left="794" w:hanging="794"/>
      </w:pPr>
      <w:rPr>
        <w:rFonts w:hint="default"/>
      </w:rPr>
    </w:lvl>
    <w:lvl w:ilvl="7">
      <w:start w:val="1"/>
      <w:numFmt w:val="lowerLetter"/>
      <w:lvlText w:val="%8."/>
      <w:lvlJc w:val="left"/>
      <w:pPr>
        <w:ind w:left="794" w:hanging="794"/>
      </w:pPr>
      <w:rPr>
        <w:rFonts w:hint="default"/>
      </w:rPr>
    </w:lvl>
    <w:lvl w:ilvl="8">
      <w:start w:val="1"/>
      <w:numFmt w:val="lowerRoman"/>
      <w:lvlText w:val="%9."/>
      <w:lvlJc w:val="right"/>
      <w:pPr>
        <w:ind w:left="794" w:hanging="794"/>
      </w:pPr>
      <w:rPr>
        <w:rFonts w:hint="default"/>
      </w:rPr>
    </w:lvl>
  </w:abstractNum>
  <w:abstractNum w:abstractNumId="12" w15:restartNumberingAfterBreak="0">
    <w:nsid w:val="2A193B70"/>
    <w:multiLevelType w:val="multilevel"/>
    <w:tmpl w:val="BE78A4F8"/>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2C173ADF"/>
    <w:multiLevelType w:val="multilevel"/>
    <w:tmpl w:val="64CA1E12"/>
    <w:lvl w:ilvl="0">
      <w:start w:val="1"/>
      <w:numFmt w:val="bullet"/>
      <w:lvlText w:val=""/>
      <w:lvlJc w:val="left"/>
      <w:pPr>
        <w:ind w:left="567" w:hanging="567"/>
      </w:pPr>
      <w:rPr>
        <w:rFonts w:ascii="Symbol" w:hAnsi="Symbol" w:hint="default"/>
        <w:color w:val="003150"/>
      </w:rPr>
    </w:lvl>
    <w:lvl w:ilvl="1">
      <w:start w:val="1"/>
      <w:numFmt w:val="decimal"/>
      <w:lvlText w:val="%2."/>
      <w:lvlJc w:val="left"/>
      <w:pPr>
        <w:ind w:left="964" w:hanging="397"/>
      </w:pPr>
      <w:rPr>
        <w:rFonts w:hint="default"/>
        <w:color w:val="auto"/>
      </w:rPr>
    </w:lvl>
    <w:lvl w:ilvl="2">
      <w:start w:val="1"/>
      <w:numFmt w:val="bullet"/>
      <w:lvlText w:val="­"/>
      <w:lvlJc w:val="left"/>
      <w:pPr>
        <w:ind w:left="1418" w:hanging="284"/>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2C9C11D8"/>
    <w:multiLevelType w:val="hybridMultilevel"/>
    <w:tmpl w:val="75D2530A"/>
    <w:lvl w:ilvl="0" w:tplc="B8C2793C">
      <w:start w:val="1"/>
      <w:numFmt w:val="bullet"/>
      <w:pStyle w:val="FigureTableNoteSour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7289E"/>
    <w:multiLevelType w:val="hybridMultilevel"/>
    <w:tmpl w:val="D5022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426E7"/>
    <w:multiLevelType w:val="hybridMultilevel"/>
    <w:tmpl w:val="7042F690"/>
    <w:lvl w:ilvl="0" w:tplc="FB5C90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09262F7"/>
    <w:multiLevelType w:val="multilevel"/>
    <w:tmpl w:val="C5D073F6"/>
    <w:styleLink w:val="para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DE2E4A"/>
    <w:multiLevelType w:val="hybridMultilevel"/>
    <w:tmpl w:val="B7086130"/>
    <w:lvl w:ilvl="0" w:tplc="F6C2213A">
      <w:start w:val="1"/>
      <w:numFmt w:val="bullet"/>
      <w:pStyle w:val="BoxTextBullet"/>
      <w:lvlText w:val=""/>
      <w:lvlJc w:val="left"/>
      <w:pPr>
        <w:ind w:left="720" w:hanging="360"/>
      </w:pPr>
      <w:rPr>
        <w:rFonts w:ascii="Symbol" w:hAnsi="Symbol" w:hint="default"/>
      </w:rPr>
    </w:lvl>
    <w:lvl w:ilvl="1" w:tplc="0FEE950A" w:tentative="1">
      <w:start w:val="1"/>
      <w:numFmt w:val="bullet"/>
      <w:lvlText w:val="o"/>
      <w:lvlJc w:val="left"/>
      <w:pPr>
        <w:ind w:left="1440" w:hanging="360"/>
      </w:pPr>
      <w:rPr>
        <w:rFonts w:ascii="Courier New" w:hAnsi="Courier New" w:cs="Courier New" w:hint="default"/>
      </w:rPr>
    </w:lvl>
    <w:lvl w:ilvl="2" w:tplc="3D8A4F16" w:tentative="1">
      <w:start w:val="1"/>
      <w:numFmt w:val="bullet"/>
      <w:lvlText w:val=""/>
      <w:lvlJc w:val="left"/>
      <w:pPr>
        <w:ind w:left="2160" w:hanging="360"/>
      </w:pPr>
      <w:rPr>
        <w:rFonts w:ascii="Wingdings" w:hAnsi="Wingdings" w:hint="default"/>
      </w:rPr>
    </w:lvl>
    <w:lvl w:ilvl="3" w:tplc="828004CA" w:tentative="1">
      <w:start w:val="1"/>
      <w:numFmt w:val="bullet"/>
      <w:lvlText w:val=""/>
      <w:lvlJc w:val="left"/>
      <w:pPr>
        <w:ind w:left="2880" w:hanging="360"/>
      </w:pPr>
      <w:rPr>
        <w:rFonts w:ascii="Symbol" w:hAnsi="Symbol" w:hint="default"/>
      </w:rPr>
    </w:lvl>
    <w:lvl w:ilvl="4" w:tplc="FB2C9326" w:tentative="1">
      <w:start w:val="1"/>
      <w:numFmt w:val="bullet"/>
      <w:lvlText w:val="o"/>
      <w:lvlJc w:val="left"/>
      <w:pPr>
        <w:ind w:left="3600" w:hanging="360"/>
      </w:pPr>
      <w:rPr>
        <w:rFonts w:ascii="Courier New" w:hAnsi="Courier New" w:cs="Courier New" w:hint="default"/>
      </w:rPr>
    </w:lvl>
    <w:lvl w:ilvl="5" w:tplc="93CEAABC" w:tentative="1">
      <w:start w:val="1"/>
      <w:numFmt w:val="bullet"/>
      <w:lvlText w:val=""/>
      <w:lvlJc w:val="left"/>
      <w:pPr>
        <w:ind w:left="4320" w:hanging="360"/>
      </w:pPr>
      <w:rPr>
        <w:rFonts w:ascii="Wingdings" w:hAnsi="Wingdings" w:hint="default"/>
      </w:rPr>
    </w:lvl>
    <w:lvl w:ilvl="6" w:tplc="71AE92B6" w:tentative="1">
      <w:start w:val="1"/>
      <w:numFmt w:val="bullet"/>
      <w:lvlText w:val=""/>
      <w:lvlJc w:val="left"/>
      <w:pPr>
        <w:ind w:left="5040" w:hanging="360"/>
      </w:pPr>
      <w:rPr>
        <w:rFonts w:ascii="Symbol" w:hAnsi="Symbol" w:hint="default"/>
      </w:rPr>
    </w:lvl>
    <w:lvl w:ilvl="7" w:tplc="F618B702" w:tentative="1">
      <w:start w:val="1"/>
      <w:numFmt w:val="bullet"/>
      <w:lvlText w:val="o"/>
      <w:lvlJc w:val="left"/>
      <w:pPr>
        <w:ind w:left="5760" w:hanging="360"/>
      </w:pPr>
      <w:rPr>
        <w:rFonts w:ascii="Courier New" w:hAnsi="Courier New" w:cs="Courier New" w:hint="default"/>
      </w:rPr>
    </w:lvl>
    <w:lvl w:ilvl="8" w:tplc="37762F80" w:tentative="1">
      <w:start w:val="1"/>
      <w:numFmt w:val="bullet"/>
      <w:lvlText w:val=""/>
      <w:lvlJc w:val="left"/>
      <w:pPr>
        <w:ind w:left="6480" w:hanging="360"/>
      </w:pPr>
      <w:rPr>
        <w:rFonts w:ascii="Wingdings" w:hAnsi="Wingdings" w:hint="default"/>
      </w:rPr>
    </w:lvl>
  </w:abstractNum>
  <w:abstractNum w:abstractNumId="19"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5E5BE7"/>
    <w:multiLevelType w:val="multilevel"/>
    <w:tmpl w:val="129A0F14"/>
    <w:lvl w:ilvl="0">
      <w:start w:val="1"/>
      <w:numFmt w:val="bullet"/>
      <w:lvlText w:val=""/>
      <w:lvlJc w:val="left"/>
      <w:pPr>
        <w:ind w:left="567" w:hanging="567"/>
      </w:pPr>
      <w:rPr>
        <w:rFonts w:ascii="Symbol" w:hAnsi="Symbol" w:hint="default"/>
        <w:color w:val="003150"/>
      </w:rPr>
    </w:lvl>
    <w:lvl w:ilvl="1">
      <w:start w:val="1"/>
      <w:numFmt w:val="decimal"/>
      <w:lvlText w:val="%2."/>
      <w:lvlJc w:val="left"/>
      <w:pPr>
        <w:ind w:left="964" w:hanging="397"/>
      </w:pPr>
      <w:rPr>
        <w:rFonts w:hint="default"/>
        <w:color w:val="auto"/>
      </w:rPr>
    </w:lvl>
    <w:lvl w:ilvl="2">
      <w:start w:val="1"/>
      <w:numFmt w:val="bullet"/>
      <w:lvlText w:val="­"/>
      <w:lvlJc w:val="left"/>
      <w:pPr>
        <w:ind w:left="1418" w:hanging="284"/>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14F10B5"/>
    <w:multiLevelType w:val="hybridMultilevel"/>
    <w:tmpl w:val="0BC011D0"/>
    <w:lvl w:ilvl="0" w:tplc="024A3086">
      <w:start w:val="1"/>
      <w:numFmt w:val="upp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52D45755"/>
    <w:multiLevelType w:val="multilevel"/>
    <w:tmpl w:val="12C6A446"/>
    <w:numStyleLink w:val="List1"/>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A12966"/>
    <w:multiLevelType w:val="multilevel"/>
    <w:tmpl w:val="12C6A446"/>
    <w:styleLink w:val="List1"/>
    <w:lvl w:ilvl="0">
      <w:start w:val="1"/>
      <w:numFmt w:val="bullet"/>
      <w:pStyle w:val="ListBullet"/>
      <w:lvlText w:val=""/>
      <w:lvlJc w:val="left"/>
      <w:pPr>
        <w:ind w:left="567" w:hanging="567"/>
      </w:pPr>
      <w:rPr>
        <w:rFonts w:ascii="Symbol" w:hAnsi="Symbol" w:hint="default"/>
        <w:color w:val="003150"/>
      </w:rPr>
    </w:lvl>
    <w:lvl w:ilvl="1">
      <w:start w:val="1"/>
      <w:numFmt w:val="bullet"/>
      <w:pStyle w:val="ListBullet2"/>
      <w:lvlText w:val=""/>
      <w:lvlJc w:val="left"/>
      <w:pPr>
        <w:ind w:left="964" w:hanging="397"/>
      </w:pPr>
      <w:rPr>
        <w:rFonts w:ascii="Symbol" w:hAnsi="Symbol" w:hint="default"/>
        <w:color w:val="auto"/>
      </w:rPr>
    </w:lvl>
    <w:lvl w:ilvl="2">
      <w:start w:val="1"/>
      <w:numFmt w:val="bullet"/>
      <w:pStyle w:val="ListBullet3"/>
      <w:lvlText w:val="­"/>
      <w:lvlJc w:val="left"/>
      <w:pPr>
        <w:ind w:left="1418" w:hanging="284"/>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5FAC2035"/>
    <w:multiLevelType w:val="hybridMultilevel"/>
    <w:tmpl w:val="8A56A034"/>
    <w:lvl w:ilvl="0" w:tplc="CB367758">
      <w:start w:val="1"/>
      <w:numFmt w:val="bullet"/>
      <w:lvlText w:val=""/>
      <w:lvlJc w:val="left"/>
      <w:pPr>
        <w:ind w:left="1335" w:hanging="360"/>
      </w:pPr>
      <w:rPr>
        <w:rFonts w:ascii="Symbol" w:hAnsi="Symbol" w:hint="default"/>
      </w:rPr>
    </w:lvl>
    <w:lvl w:ilvl="1" w:tplc="0C090003" w:tentative="1">
      <w:start w:val="1"/>
      <w:numFmt w:val="bullet"/>
      <w:lvlText w:val="o"/>
      <w:lvlJc w:val="left"/>
      <w:pPr>
        <w:ind w:left="2055" w:hanging="360"/>
      </w:pPr>
      <w:rPr>
        <w:rFonts w:ascii="Courier New" w:hAnsi="Courier New" w:cs="Courier New" w:hint="default"/>
      </w:rPr>
    </w:lvl>
    <w:lvl w:ilvl="2" w:tplc="0C090005" w:tentative="1">
      <w:start w:val="1"/>
      <w:numFmt w:val="bullet"/>
      <w:lvlText w:val=""/>
      <w:lvlJc w:val="left"/>
      <w:pPr>
        <w:ind w:left="2775" w:hanging="360"/>
      </w:pPr>
      <w:rPr>
        <w:rFonts w:ascii="Wingdings" w:hAnsi="Wingdings" w:hint="default"/>
      </w:rPr>
    </w:lvl>
    <w:lvl w:ilvl="3" w:tplc="0C090001" w:tentative="1">
      <w:start w:val="1"/>
      <w:numFmt w:val="bullet"/>
      <w:lvlText w:val=""/>
      <w:lvlJc w:val="left"/>
      <w:pPr>
        <w:ind w:left="3495" w:hanging="360"/>
      </w:pPr>
      <w:rPr>
        <w:rFonts w:ascii="Symbol" w:hAnsi="Symbol" w:hint="default"/>
      </w:rPr>
    </w:lvl>
    <w:lvl w:ilvl="4" w:tplc="0C090003" w:tentative="1">
      <w:start w:val="1"/>
      <w:numFmt w:val="bullet"/>
      <w:lvlText w:val="o"/>
      <w:lvlJc w:val="left"/>
      <w:pPr>
        <w:ind w:left="4215" w:hanging="360"/>
      </w:pPr>
      <w:rPr>
        <w:rFonts w:ascii="Courier New" w:hAnsi="Courier New" w:cs="Courier New" w:hint="default"/>
      </w:rPr>
    </w:lvl>
    <w:lvl w:ilvl="5" w:tplc="0C090005" w:tentative="1">
      <w:start w:val="1"/>
      <w:numFmt w:val="bullet"/>
      <w:lvlText w:val=""/>
      <w:lvlJc w:val="left"/>
      <w:pPr>
        <w:ind w:left="4935" w:hanging="360"/>
      </w:pPr>
      <w:rPr>
        <w:rFonts w:ascii="Wingdings" w:hAnsi="Wingdings" w:hint="default"/>
      </w:rPr>
    </w:lvl>
    <w:lvl w:ilvl="6" w:tplc="0C090001" w:tentative="1">
      <w:start w:val="1"/>
      <w:numFmt w:val="bullet"/>
      <w:lvlText w:val=""/>
      <w:lvlJc w:val="left"/>
      <w:pPr>
        <w:ind w:left="5655" w:hanging="360"/>
      </w:pPr>
      <w:rPr>
        <w:rFonts w:ascii="Symbol" w:hAnsi="Symbol" w:hint="default"/>
      </w:rPr>
    </w:lvl>
    <w:lvl w:ilvl="7" w:tplc="0C090003" w:tentative="1">
      <w:start w:val="1"/>
      <w:numFmt w:val="bullet"/>
      <w:lvlText w:val="o"/>
      <w:lvlJc w:val="left"/>
      <w:pPr>
        <w:ind w:left="6375" w:hanging="360"/>
      </w:pPr>
      <w:rPr>
        <w:rFonts w:ascii="Courier New" w:hAnsi="Courier New" w:cs="Courier New" w:hint="default"/>
      </w:rPr>
    </w:lvl>
    <w:lvl w:ilvl="8" w:tplc="0C090005" w:tentative="1">
      <w:start w:val="1"/>
      <w:numFmt w:val="bullet"/>
      <w:lvlText w:val=""/>
      <w:lvlJc w:val="left"/>
      <w:pPr>
        <w:ind w:left="7095" w:hanging="360"/>
      </w:pPr>
      <w:rPr>
        <w:rFonts w:ascii="Wingdings" w:hAnsi="Wingdings" w:hint="default"/>
      </w:rPr>
    </w:lvl>
  </w:abstractNum>
  <w:abstractNum w:abstractNumId="27" w15:restartNumberingAfterBreak="0">
    <w:nsid w:val="783C55F3"/>
    <w:multiLevelType w:val="multilevel"/>
    <w:tmpl w:val="0B96F800"/>
    <w:lvl w:ilvl="0">
      <w:start w:val="1"/>
      <w:numFmt w:val="bullet"/>
      <w:lvlText w:val=""/>
      <w:lvlJc w:val="left"/>
      <w:pPr>
        <w:ind w:left="567" w:hanging="567"/>
      </w:pPr>
      <w:rPr>
        <w:rFonts w:ascii="Symbol" w:hAnsi="Symbol" w:hint="default"/>
        <w:color w:val="003150"/>
      </w:rPr>
    </w:lvl>
    <w:lvl w:ilvl="1">
      <w:start w:val="1"/>
      <w:numFmt w:val="bullet"/>
      <w:lvlText w:val=""/>
      <w:lvlJc w:val="left"/>
      <w:pPr>
        <w:ind w:left="964" w:hanging="397"/>
      </w:pPr>
      <w:rPr>
        <w:rFonts w:ascii="Symbol" w:hAnsi="Symbol" w:hint="default"/>
        <w:color w:val="auto"/>
      </w:rPr>
    </w:lvl>
    <w:lvl w:ilvl="2">
      <w:start w:val="1"/>
      <w:numFmt w:val="lowerLetter"/>
      <w:lvlText w:val="%3)"/>
      <w:lvlJc w:val="left"/>
      <w:pPr>
        <w:ind w:left="1418" w:hanging="284"/>
      </w:pPr>
      <w:rPr>
        <w:rFont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num w:numId="1" w16cid:durableId="1654986888">
    <w:abstractNumId w:val="18"/>
  </w:num>
  <w:num w:numId="2" w16cid:durableId="99567065">
    <w:abstractNumId w:val="6"/>
  </w:num>
  <w:num w:numId="3" w16cid:durableId="1140152471">
    <w:abstractNumId w:val="24"/>
  </w:num>
  <w:num w:numId="4" w16cid:durableId="2021155805">
    <w:abstractNumId w:val="25"/>
  </w:num>
  <w:num w:numId="5" w16cid:durableId="1863863532">
    <w:abstractNumId w:val="11"/>
  </w:num>
  <w:num w:numId="6" w16cid:durableId="474685861">
    <w:abstractNumId w:val="23"/>
  </w:num>
  <w:num w:numId="7" w16cid:durableId="46491309">
    <w:abstractNumId w:val="10"/>
    <w:lvlOverride w:ilvl="0">
      <w:lvl w:ilvl="0">
        <w:start w:val="1"/>
        <w:numFmt w:val="decimal"/>
        <w:pStyle w:val="ListNumber"/>
        <w:lvlText w:val="%1)"/>
        <w:lvlJc w:val="left"/>
        <w:pPr>
          <w:ind w:left="425" w:hanging="425"/>
        </w:pPr>
        <w:rPr>
          <w:rFonts w:hint="default"/>
          <w:color w:val="auto"/>
        </w:rPr>
      </w:lvl>
    </w:lvlOverride>
  </w:num>
  <w:num w:numId="8" w16cid:durableId="990909121">
    <w:abstractNumId w:val="19"/>
  </w:num>
  <w:num w:numId="9" w16cid:durableId="1202522540">
    <w:abstractNumId w:val="3"/>
  </w:num>
  <w:num w:numId="10" w16cid:durableId="1849251149">
    <w:abstractNumId w:val="17"/>
  </w:num>
  <w:num w:numId="11" w16cid:durableId="809787420">
    <w:abstractNumId w:val="22"/>
  </w:num>
  <w:num w:numId="12" w16cid:durableId="1933312894">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13" w16cid:durableId="1304847396">
    <w:abstractNumId w:val="14"/>
  </w:num>
  <w:num w:numId="14" w16cid:durableId="1089423565">
    <w:abstractNumId w:val="20"/>
  </w:num>
  <w:num w:numId="15" w16cid:durableId="551118651">
    <w:abstractNumId w:val="27"/>
  </w:num>
  <w:num w:numId="16" w16cid:durableId="703749366">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2037610762">
    <w:abstractNumId w:val="12"/>
  </w:num>
  <w:num w:numId="18" w16cid:durableId="1723749801">
    <w:abstractNumId w:val="4"/>
  </w:num>
  <w:num w:numId="19" w16cid:durableId="1913083141">
    <w:abstractNumId w:val="2"/>
  </w:num>
  <w:num w:numId="20" w16cid:durableId="2095545581">
    <w:abstractNumId w:val="13"/>
  </w:num>
  <w:num w:numId="21" w16cid:durableId="1401708755">
    <w:abstractNumId w:val="22"/>
  </w:num>
  <w:num w:numId="22" w16cid:durableId="1602908646">
    <w:abstractNumId w:val="22"/>
  </w:num>
  <w:num w:numId="23" w16cid:durableId="859779810">
    <w:abstractNumId w:val="22"/>
  </w:num>
  <w:num w:numId="24" w16cid:durableId="461505273">
    <w:abstractNumId w:val="10"/>
  </w:num>
  <w:num w:numId="25" w16cid:durableId="1679651490">
    <w:abstractNumId w:val="7"/>
  </w:num>
  <w:num w:numId="26" w16cid:durableId="19760607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7618142">
    <w:abstractNumId w:val="1"/>
  </w:num>
  <w:num w:numId="28" w16cid:durableId="1648317139">
    <w:abstractNumId w:val="0"/>
  </w:num>
  <w:num w:numId="29" w16cid:durableId="331952198">
    <w:abstractNumId w:val="15"/>
  </w:num>
  <w:num w:numId="30" w16cid:durableId="1678799626">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1" w16cid:durableId="1961178424">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2" w16cid:durableId="628127479">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3" w16cid:durableId="1595237747">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4" w16cid:durableId="2071921396">
    <w:abstractNumId w:val="8"/>
  </w:num>
  <w:num w:numId="35" w16cid:durableId="684131202">
    <w:abstractNumId w:val="5"/>
  </w:num>
  <w:num w:numId="36" w16cid:durableId="548616960">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7" w16cid:durableId="140776857">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8" w16cid:durableId="1191996204">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39" w16cid:durableId="564997912">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40" w16cid:durableId="618995259">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41" w16cid:durableId="1103261267">
    <w:abstractNumId w:val="9"/>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ListParagraph"/>
        <w:lvlText w:val="%1.%2"/>
        <w:lvlJc w:val="left"/>
        <w:pPr>
          <w:ind w:left="567" w:hanging="567"/>
        </w:pPr>
        <w:rPr>
          <w:rFonts w:hint="default"/>
        </w:rPr>
      </w:lvl>
    </w:lvlOverride>
    <w:lvlOverride w:ilvl="2">
      <w:lvl w:ilvl="2">
        <w:start w:val="1"/>
        <w:numFmt w:val="none"/>
        <w:lvlText w:val=""/>
        <w:lvlJc w:val="left"/>
        <w:pPr>
          <w:ind w:left="794" w:hanging="794"/>
        </w:pPr>
        <w:rPr>
          <w:rFonts w:hint="default"/>
        </w:rPr>
      </w:lvl>
    </w:lvlOverride>
    <w:lvlOverride w:ilvl="3">
      <w:lvl w:ilvl="3">
        <w:start w:val="1"/>
        <w:numFmt w:val="decimal"/>
        <w:lvlText w:val="%4."/>
        <w:lvlJc w:val="left"/>
        <w:pPr>
          <w:ind w:left="794" w:hanging="794"/>
        </w:pPr>
        <w:rPr>
          <w:rFonts w:hint="default"/>
        </w:rPr>
      </w:lvl>
    </w:lvlOverride>
    <w:lvlOverride w:ilvl="4">
      <w:lvl w:ilvl="4">
        <w:start w:val="1"/>
        <w:numFmt w:val="lowerLetter"/>
        <w:lvlText w:val="%5."/>
        <w:lvlJc w:val="left"/>
        <w:pPr>
          <w:ind w:left="794" w:hanging="794"/>
        </w:pPr>
        <w:rPr>
          <w:rFonts w:hint="default"/>
        </w:rPr>
      </w:lvl>
    </w:lvlOverride>
    <w:lvlOverride w:ilvl="5">
      <w:lvl w:ilvl="5">
        <w:start w:val="1"/>
        <w:numFmt w:val="lowerRoman"/>
        <w:lvlText w:val="%6."/>
        <w:lvlJc w:val="right"/>
        <w:pPr>
          <w:ind w:left="794" w:hanging="794"/>
        </w:pPr>
        <w:rPr>
          <w:rFonts w:hint="default"/>
        </w:rPr>
      </w:lvl>
    </w:lvlOverride>
    <w:lvlOverride w:ilvl="6">
      <w:lvl w:ilvl="6">
        <w:start w:val="1"/>
        <w:numFmt w:val="decimal"/>
        <w:lvlText w:val="%7."/>
        <w:lvlJc w:val="left"/>
        <w:pPr>
          <w:ind w:left="794" w:hanging="794"/>
        </w:pPr>
        <w:rPr>
          <w:rFonts w:hint="default"/>
        </w:rPr>
      </w:lvl>
    </w:lvlOverride>
    <w:lvlOverride w:ilvl="7">
      <w:lvl w:ilvl="7">
        <w:start w:val="1"/>
        <w:numFmt w:val="lowerLetter"/>
        <w:lvlText w:val="%8."/>
        <w:lvlJc w:val="left"/>
        <w:pPr>
          <w:ind w:left="794" w:hanging="794"/>
        </w:pPr>
        <w:rPr>
          <w:rFonts w:hint="default"/>
        </w:rPr>
      </w:lvl>
    </w:lvlOverride>
    <w:lvlOverride w:ilvl="8">
      <w:lvl w:ilvl="8">
        <w:start w:val="1"/>
        <w:numFmt w:val="lowerRoman"/>
        <w:lvlText w:val="%9."/>
        <w:lvlJc w:val="right"/>
        <w:pPr>
          <w:ind w:left="794" w:hanging="794"/>
        </w:pPr>
        <w:rPr>
          <w:rFonts w:hint="default"/>
        </w:rPr>
      </w:lvl>
    </w:lvlOverride>
  </w:num>
  <w:num w:numId="42" w16cid:durableId="49547562">
    <w:abstractNumId w:val="26"/>
  </w:num>
  <w:num w:numId="43" w16cid:durableId="1866404502">
    <w:abstractNumId w:val="16"/>
  </w:num>
  <w:num w:numId="44" w16cid:durableId="84871799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939"/>
    <w:rsid w:val="000006BE"/>
    <w:rsid w:val="00010F27"/>
    <w:rsid w:val="000116C1"/>
    <w:rsid w:val="00012C80"/>
    <w:rsid w:val="00016FAF"/>
    <w:rsid w:val="00023764"/>
    <w:rsid w:val="00046E81"/>
    <w:rsid w:val="00060598"/>
    <w:rsid w:val="00060F93"/>
    <w:rsid w:val="00065A6E"/>
    <w:rsid w:val="0007508F"/>
    <w:rsid w:val="00087249"/>
    <w:rsid w:val="00090710"/>
    <w:rsid w:val="000A704C"/>
    <w:rsid w:val="000B3356"/>
    <w:rsid w:val="000B4CB8"/>
    <w:rsid w:val="000B723A"/>
    <w:rsid w:val="000C1799"/>
    <w:rsid w:val="000C4B39"/>
    <w:rsid w:val="000D1995"/>
    <w:rsid w:val="000D385B"/>
    <w:rsid w:val="000E0F5B"/>
    <w:rsid w:val="000E4163"/>
    <w:rsid w:val="000E4FAB"/>
    <w:rsid w:val="000F1617"/>
    <w:rsid w:val="000F5A85"/>
    <w:rsid w:val="00106D4C"/>
    <w:rsid w:val="00120056"/>
    <w:rsid w:val="00145765"/>
    <w:rsid w:val="00145BC4"/>
    <w:rsid w:val="00146A79"/>
    <w:rsid w:val="00171D7E"/>
    <w:rsid w:val="00174FAE"/>
    <w:rsid w:val="00177304"/>
    <w:rsid w:val="0018296B"/>
    <w:rsid w:val="0018447E"/>
    <w:rsid w:val="00190756"/>
    <w:rsid w:val="00195DA6"/>
    <w:rsid w:val="001B059D"/>
    <w:rsid w:val="001B12AD"/>
    <w:rsid w:val="001B408A"/>
    <w:rsid w:val="001C0E09"/>
    <w:rsid w:val="001E2E55"/>
    <w:rsid w:val="001E424A"/>
    <w:rsid w:val="001F5448"/>
    <w:rsid w:val="00215576"/>
    <w:rsid w:val="0022069E"/>
    <w:rsid w:val="00227A0C"/>
    <w:rsid w:val="0023186D"/>
    <w:rsid w:val="002341EF"/>
    <w:rsid w:val="00234F4A"/>
    <w:rsid w:val="002354E2"/>
    <w:rsid w:val="002415FA"/>
    <w:rsid w:val="0024288C"/>
    <w:rsid w:val="00242F55"/>
    <w:rsid w:val="00247CEA"/>
    <w:rsid w:val="00250AA8"/>
    <w:rsid w:val="002514F3"/>
    <w:rsid w:val="002613DD"/>
    <w:rsid w:val="002636E5"/>
    <w:rsid w:val="00265D1E"/>
    <w:rsid w:val="00267555"/>
    <w:rsid w:val="00275B14"/>
    <w:rsid w:val="00290A5E"/>
    <w:rsid w:val="00290F8D"/>
    <w:rsid w:val="002A015F"/>
    <w:rsid w:val="002A4AFE"/>
    <w:rsid w:val="002B2227"/>
    <w:rsid w:val="002B4C8F"/>
    <w:rsid w:val="002C33A5"/>
    <w:rsid w:val="002E30FE"/>
    <w:rsid w:val="002E5A7A"/>
    <w:rsid w:val="002F685A"/>
    <w:rsid w:val="002F7AF8"/>
    <w:rsid w:val="00304275"/>
    <w:rsid w:val="003120C5"/>
    <w:rsid w:val="00314CB1"/>
    <w:rsid w:val="00317A94"/>
    <w:rsid w:val="0032302D"/>
    <w:rsid w:val="00330C04"/>
    <w:rsid w:val="00344143"/>
    <w:rsid w:val="0035189A"/>
    <w:rsid w:val="003539B2"/>
    <w:rsid w:val="00354C88"/>
    <w:rsid w:val="00357F74"/>
    <w:rsid w:val="00371C2D"/>
    <w:rsid w:val="003877D6"/>
    <w:rsid w:val="003B1EC5"/>
    <w:rsid w:val="003C6CC7"/>
    <w:rsid w:val="003D4C25"/>
    <w:rsid w:val="003D6F1D"/>
    <w:rsid w:val="003E6345"/>
    <w:rsid w:val="003E6AC5"/>
    <w:rsid w:val="003F0755"/>
    <w:rsid w:val="003F70B9"/>
    <w:rsid w:val="004072DD"/>
    <w:rsid w:val="00410B20"/>
    <w:rsid w:val="00412F6B"/>
    <w:rsid w:val="00424459"/>
    <w:rsid w:val="00427476"/>
    <w:rsid w:val="00432086"/>
    <w:rsid w:val="00466A1C"/>
    <w:rsid w:val="00470212"/>
    <w:rsid w:val="00476ACF"/>
    <w:rsid w:val="00477F28"/>
    <w:rsid w:val="00482445"/>
    <w:rsid w:val="00483F3C"/>
    <w:rsid w:val="00486C20"/>
    <w:rsid w:val="004907D1"/>
    <w:rsid w:val="00491986"/>
    <w:rsid w:val="00494ED9"/>
    <w:rsid w:val="004A1393"/>
    <w:rsid w:val="004A6F57"/>
    <w:rsid w:val="004B193E"/>
    <w:rsid w:val="004D4641"/>
    <w:rsid w:val="004D4E28"/>
    <w:rsid w:val="004D533C"/>
    <w:rsid w:val="004E22D7"/>
    <w:rsid w:val="004E2B98"/>
    <w:rsid w:val="004F5EE0"/>
    <w:rsid w:val="00504166"/>
    <w:rsid w:val="00522A31"/>
    <w:rsid w:val="0052572D"/>
    <w:rsid w:val="0053224C"/>
    <w:rsid w:val="00536255"/>
    <w:rsid w:val="0054550D"/>
    <w:rsid w:val="00545952"/>
    <w:rsid w:val="00545F52"/>
    <w:rsid w:val="00552ABC"/>
    <w:rsid w:val="00556FDF"/>
    <w:rsid w:val="005617C3"/>
    <w:rsid w:val="00562BEF"/>
    <w:rsid w:val="0056557D"/>
    <w:rsid w:val="00582D92"/>
    <w:rsid w:val="00585649"/>
    <w:rsid w:val="00585AD6"/>
    <w:rsid w:val="005901BC"/>
    <w:rsid w:val="0059704B"/>
    <w:rsid w:val="005A0242"/>
    <w:rsid w:val="005B433C"/>
    <w:rsid w:val="005B758E"/>
    <w:rsid w:val="005E7633"/>
    <w:rsid w:val="005F0E4D"/>
    <w:rsid w:val="005F5B86"/>
    <w:rsid w:val="00605672"/>
    <w:rsid w:val="00624C7A"/>
    <w:rsid w:val="006354CA"/>
    <w:rsid w:val="00643670"/>
    <w:rsid w:val="006444E4"/>
    <w:rsid w:val="006448C4"/>
    <w:rsid w:val="00650447"/>
    <w:rsid w:val="00672D6C"/>
    <w:rsid w:val="00680397"/>
    <w:rsid w:val="00681C4D"/>
    <w:rsid w:val="006943E1"/>
    <w:rsid w:val="006A5A76"/>
    <w:rsid w:val="006A6FB2"/>
    <w:rsid w:val="006B0ECB"/>
    <w:rsid w:val="006B2402"/>
    <w:rsid w:val="006B24B4"/>
    <w:rsid w:val="006B3EAC"/>
    <w:rsid w:val="006B70FD"/>
    <w:rsid w:val="006D135C"/>
    <w:rsid w:val="006D33E2"/>
    <w:rsid w:val="006E0673"/>
    <w:rsid w:val="006E1F27"/>
    <w:rsid w:val="006F2030"/>
    <w:rsid w:val="006F240D"/>
    <w:rsid w:val="0070155E"/>
    <w:rsid w:val="00701E39"/>
    <w:rsid w:val="00715C87"/>
    <w:rsid w:val="007272F2"/>
    <w:rsid w:val="0073260C"/>
    <w:rsid w:val="00740203"/>
    <w:rsid w:val="007405CB"/>
    <w:rsid w:val="007429E7"/>
    <w:rsid w:val="007442CA"/>
    <w:rsid w:val="0075696B"/>
    <w:rsid w:val="00764EE6"/>
    <w:rsid w:val="00766F80"/>
    <w:rsid w:val="007671E3"/>
    <w:rsid w:val="00771CDD"/>
    <w:rsid w:val="00781455"/>
    <w:rsid w:val="00783E20"/>
    <w:rsid w:val="00793ACD"/>
    <w:rsid w:val="00794AD4"/>
    <w:rsid w:val="00796E05"/>
    <w:rsid w:val="007A5637"/>
    <w:rsid w:val="007C4401"/>
    <w:rsid w:val="007C5B94"/>
    <w:rsid w:val="007D0029"/>
    <w:rsid w:val="007D5321"/>
    <w:rsid w:val="007D7220"/>
    <w:rsid w:val="007E698A"/>
    <w:rsid w:val="007F457A"/>
    <w:rsid w:val="00807E32"/>
    <w:rsid w:val="00810038"/>
    <w:rsid w:val="00821A64"/>
    <w:rsid w:val="0082249A"/>
    <w:rsid w:val="008224EE"/>
    <w:rsid w:val="00830DD1"/>
    <w:rsid w:val="00833933"/>
    <w:rsid w:val="00853EA3"/>
    <w:rsid w:val="0085604A"/>
    <w:rsid w:val="008562C6"/>
    <w:rsid w:val="00856842"/>
    <w:rsid w:val="00863432"/>
    <w:rsid w:val="0087517C"/>
    <w:rsid w:val="008822DA"/>
    <w:rsid w:val="00887837"/>
    <w:rsid w:val="00890731"/>
    <w:rsid w:val="008950F1"/>
    <w:rsid w:val="008A0B2A"/>
    <w:rsid w:val="008B1723"/>
    <w:rsid w:val="008B29A6"/>
    <w:rsid w:val="008B5939"/>
    <w:rsid w:val="008C2654"/>
    <w:rsid w:val="008D1DB0"/>
    <w:rsid w:val="008E7EE7"/>
    <w:rsid w:val="00906A00"/>
    <w:rsid w:val="00912DAF"/>
    <w:rsid w:val="00923B2A"/>
    <w:rsid w:val="00924B6B"/>
    <w:rsid w:val="00941078"/>
    <w:rsid w:val="00944C6F"/>
    <w:rsid w:val="00947AB0"/>
    <w:rsid w:val="00947C24"/>
    <w:rsid w:val="00963889"/>
    <w:rsid w:val="009644A8"/>
    <w:rsid w:val="009652F1"/>
    <w:rsid w:val="0096553D"/>
    <w:rsid w:val="009711AE"/>
    <w:rsid w:val="0097533E"/>
    <w:rsid w:val="00977477"/>
    <w:rsid w:val="009820D3"/>
    <w:rsid w:val="009B28C4"/>
    <w:rsid w:val="009B2BB8"/>
    <w:rsid w:val="009B6B73"/>
    <w:rsid w:val="009C1DCE"/>
    <w:rsid w:val="009D00AF"/>
    <w:rsid w:val="00A07F7D"/>
    <w:rsid w:val="00A11BFB"/>
    <w:rsid w:val="00A15BA8"/>
    <w:rsid w:val="00A23BF6"/>
    <w:rsid w:val="00A35897"/>
    <w:rsid w:val="00A53ECC"/>
    <w:rsid w:val="00A7151E"/>
    <w:rsid w:val="00A858C5"/>
    <w:rsid w:val="00A87F00"/>
    <w:rsid w:val="00AA09CC"/>
    <w:rsid w:val="00AA47D4"/>
    <w:rsid w:val="00AA70E3"/>
    <w:rsid w:val="00AB0FBE"/>
    <w:rsid w:val="00AB3E0B"/>
    <w:rsid w:val="00AC03E1"/>
    <w:rsid w:val="00AC475E"/>
    <w:rsid w:val="00AD0779"/>
    <w:rsid w:val="00AD594F"/>
    <w:rsid w:val="00AF11F2"/>
    <w:rsid w:val="00AF3869"/>
    <w:rsid w:val="00AF5211"/>
    <w:rsid w:val="00AF688F"/>
    <w:rsid w:val="00B01FB8"/>
    <w:rsid w:val="00B12DB5"/>
    <w:rsid w:val="00B324BB"/>
    <w:rsid w:val="00B45F29"/>
    <w:rsid w:val="00B45FFE"/>
    <w:rsid w:val="00B46CA0"/>
    <w:rsid w:val="00B533DF"/>
    <w:rsid w:val="00B62019"/>
    <w:rsid w:val="00B630D2"/>
    <w:rsid w:val="00B92D4C"/>
    <w:rsid w:val="00B947D2"/>
    <w:rsid w:val="00BA05BA"/>
    <w:rsid w:val="00BA298B"/>
    <w:rsid w:val="00BB215E"/>
    <w:rsid w:val="00BC0366"/>
    <w:rsid w:val="00BE016E"/>
    <w:rsid w:val="00BE4D43"/>
    <w:rsid w:val="00BE6893"/>
    <w:rsid w:val="00BF56BC"/>
    <w:rsid w:val="00BF7F4A"/>
    <w:rsid w:val="00C01A8D"/>
    <w:rsid w:val="00C01D22"/>
    <w:rsid w:val="00C12C62"/>
    <w:rsid w:val="00C13553"/>
    <w:rsid w:val="00C27270"/>
    <w:rsid w:val="00C305B0"/>
    <w:rsid w:val="00C31D77"/>
    <w:rsid w:val="00C42BEC"/>
    <w:rsid w:val="00C437BC"/>
    <w:rsid w:val="00C75327"/>
    <w:rsid w:val="00C769C8"/>
    <w:rsid w:val="00C86B42"/>
    <w:rsid w:val="00CA4665"/>
    <w:rsid w:val="00CB562D"/>
    <w:rsid w:val="00CC4617"/>
    <w:rsid w:val="00CD3B50"/>
    <w:rsid w:val="00CD637E"/>
    <w:rsid w:val="00CE012D"/>
    <w:rsid w:val="00CF3929"/>
    <w:rsid w:val="00CF5935"/>
    <w:rsid w:val="00D007F0"/>
    <w:rsid w:val="00D06356"/>
    <w:rsid w:val="00D06CA5"/>
    <w:rsid w:val="00D070F2"/>
    <w:rsid w:val="00D125F2"/>
    <w:rsid w:val="00D12B6E"/>
    <w:rsid w:val="00D228E3"/>
    <w:rsid w:val="00D25F40"/>
    <w:rsid w:val="00D274DD"/>
    <w:rsid w:val="00D45274"/>
    <w:rsid w:val="00D45E0E"/>
    <w:rsid w:val="00D465B3"/>
    <w:rsid w:val="00D4753E"/>
    <w:rsid w:val="00D52D5C"/>
    <w:rsid w:val="00D62B9F"/>
    <w:rsid w:val="00D65928"/>
    <w:rsid w:val="00D666DC"/>
    <w:rsid w:val="00D73AE1"/>
    <w:rsid w:val="00D84A62"/>
    <w:rsid w:val="00D92346"/>
    <w:rsid w:val="00D93482"/>
    <w:rsid w:val="00D940DD"/>
    <w:rsid w:val="00DA0130"/>
    <w:rsid w:val="00DA0367"/>
    <w:rsid w:val="00DA1798"/>
    <w:rsid w:val="00DA729F"/>
    <w:rsid w:val="00DB1C55"/>
    <w:rsid w:val="00DC061A"/>
    <w:rsid w:val="00DD4C8D"/>
    <w:rsid w:val="00DD552E"/>
    <w:rsid w:val="00DE14D5"/>
    <w:rsid w:val="00DE3721"/>
    <w:rsid w:val="00DE3C2B"/>
    <w:rsid w:val="00DE5A42"/>
    <w:rsid w:val="00DE60B8"/>
    <w:rsid w:val="00DE6428"/>
    <w:rsid w:val="00DF0576"/>
    <w:rsid w:val="00DF6A7D"/>
    <w:rsid w:val="00E02382"/>
    <w:rsid w:val="00E16570"/>
    <w:rsid w:val="00E23DA6"/>
    <w:rsid w:val="00E30A11"/>
    <w:rsid w:val="00E362EF"/>
    <w:rsid w:val="00E41B64"/>
    <w:rsid w:val="00E4353C"/>
    <w:rsid w:val="00E449C6"/>
    <w:rsid w:val="00E54766"/>
    <w:rsid w:val="00E5487F"/>
    <w:rsid w:val="00E647A3"/>
    <w:rsid w:val="00E654FA"/>
    <w:rsid w:val="00E70ADC"/>
    <w:rsid w:val="00E77015"/>
    <w:rsid w:val="00E82F9D"/>
    <w:rsid w:val="00E853A0"/>
    <w:rsid w:val="00E925C5"/>
    <w:rsid w:val="00E9746F"/>
    <w:rsid w:val="00EA3B20"/>
    <w:rsid w:val="00EB008C"/>
    <w:rsid w:val="00EB0F87"/>
    <w:rsid w:val="00EB1F8A"/>
    <w:rsid w:val="00ED3FC6"/>
    <w:rsid w:val="00ED709D"/>
    <w:rsid w:val="00EE14C9"/>
    <w:rsid w:val="00EE6024"/>
    <w:rsid w:val="00EE7A20"/>
    <w:rsid w:val="00EE7D22"/>
    <w:rsid w:val="00EF09A4"/>
    <w:rsid w:val="00EF777C"/>
    <w:rsid w:val="00F11608"/>
    <w:rsid w:val="00F13971"/>
    <w:rsid w:val="00F16035"/>
    <w:rsid w:val="00F1659F"/>
    <w:rsid w:val="00F21BED"/>
    <w:rsid w:val="00F2298D"/>
    <w:rsid w:val="00F30B7E"/>
    <w:rsid w:val="00F32544"/>
    <w:rsid w:val="00F36625"/>
    <w:rsid w:val="00F36CAF"/>
    <w:rsid w:val="00F42FD1"/>
    <w:rsid w:val="00F441FE"/>
    <w:rsid w:val="00F45049"/>
    <w:rsid w:val="00F46B9D"/>
    <w:rsid w:val="00F4798C"/>
    <w:rsid w:val="00F6293F"/>
    <w:rsid w:val="00F641DE"/>
    <w:rsid w:val="00F71250"/>
    <w:rsid w:val="00F72D27"/>
    <w:rsid w:val="00F804C6"/>
    <w:rsid w:val="00F81DE9"/>
    <w:rsid w:val="00F82E36"/>
    <w:rsid w:val="00F93B20"/>
    <w:rsid w:val="00F95C18"/>
    <w:rsid w:val="00FC0692"/>
    <w:rsid w:val="00FD33F6"/>
    <w:rsid w:val="00FD3FAA"/>
    <w:rsid w:val="00FD52E1"/>
    <w:rsid w:val="00FE0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0DA22"/>
  <w15:docId w15:val="{A664D805-0157-4BF1-A98F-5CAB04BC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A1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4B39"/>
    <w:pPr>
      <w:widowControl w:val="0"/>
      <w:spacing w:before="15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EF777C"/>
    <w:pPr>
      <w:keepNext/>
      <w:numPr>
        <w:numId w:val="12"/>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EF777C"/>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EF777C"/>
    <w:pPr>
      <w:keepNext/>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0C4B39"/>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EB0F87"/>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EB0F87"/>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EB0F87"/>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rsid w:val="00E16570"/>
    <w:pPr>
      <w:numPr>
        <w:numId w:val="11"/>
      </w:numPr>
      <w:spacing w:before="120" w:after="120"/>
      <w:ind w:left="851"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rsid w:val="00793ACD"/>
    <w:pPr>
      <w:numPr>
        <w:ilvl w:val="1"/>
        <w:numId w:val="11"/>
      </w:numPr>
      <w:spacing w:before="120" w:after="120"/>
      <w:contextualSpacing/>
    </w:pPr>
  </w:style>
  <w:style w:type="paragraph" w:styleId="ListNumber">
    <w:name w:val="List Number"/>
    <w:basedOn w:val="Normal"/>
    <w:uiPriority w:val="9"/>
    <w:qFormat/>
    <w:pPr>
      <w:numPr>
        <w:numId w:val="7"/>
      </w:numPr>
      <w:tabs>
        <w:tab w:val="left" w:pos="142"/>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EF777C"/>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rsid w:val="00EF777C"/>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rsid w:val="00EF777C"/>
    <w:pPr>
      <w:numPr>
        <w:ilvl w:val="2"/>
        <w:numId w:val="11"/>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ListParagraph">
    <w:name w:val="List Paragraph"/>
    <w:basedOn w:val="Normal"/>
    <w:uiPriority w:val="34"/>
    <w:qFormat/>
    <w:rsid w:val="00EF777C"/>
    <w:pPr>
      <w:numPr>
        <w:ilvl w:val="1"/>
        <w:numId w:val="12"/>
      </w:numPr>
      <w:spacing w:after="120" w:line="240" w:lineRule="auto"/>
    </w:pPr>
  </w:style>
  <w:style w:type="paragraph" w:customStyle="1" w:styleId="Default">
    <w:name w:val="Default"/>
    <w:rsid w:val="00887837"/>
    <w:pPr>
      <w:autoSpaceDE w:val="0"/>
      <w:autoSpaceDN w:val="0"/>
      <w:adjustRightInd w:val="0"/>
    </w:pPr>
    <w:rPr>
      <w:rFonts w:ascii="Times New Roman" w:eastAsia="Calibri" w:hAnsi="Times New Roman"/>
      <w:color w:val="000000"/>
      <w:sz w:val="24"/>
      <w:szCs w:val="24"/>
      <w:lang w:eastAsia="en-US"/>
    </w:rPr>
  </w:style>
  <w:style w:type="paragraph" w:styleId="NoSpacing">
    <w:name w:val="No Spacing"/>
    <w:uiPriority w:val="1"/>
    <w:qFormat/>
    <w:rsid w:val="00887837"/>
    <w:rPr>
      <w:rFonts w:ascii="Calibri" w:eastAsia="Calibri" w:hAnsi="Calibri"/>
      <w:sz w:val="22"/>
      <w:szCs w:val="22"/>
      <w:lang w:eastAsia="en-US"/>
    </w:rPr>
  </w:style>
  <w:style w:type="numbering" w:customStyle="1" w:styleId="paralist">
    <w:name w:val="para list"/>
    <w:uiPriority w:val="99"/>
    <w:rsid w:val="00EF777C"/>
    <w:pPr>
      <w:numPr>
        <w:numId w:val="10"/>
      </w:numPr>
    </w:pPr>
  </w:style>
  <w:style w:type="paragraph" w:styleId="Revision">
    <w:name w:val="Revision"/>
    <w:hidden/>
    <w:uiPriority w:val="99"/>
    <w:semiHidden/>
    <w:rsid w:val="008B29A6"/>
    <w:rPr>
      <w:rFonts w:eastAsiaTheme="minorHAnsi" w:cstheme="minorBidi"/>
      <w:sz w:val="22"/>
      <w:szCs w:val="22"/>
      <w:lang w:eastAsia="en-US"/>
    </w:rPr>
  </w:style>
  <w:style w:type="paragraph" w:customStyle="1" w:styleId="FigureTableNoteSourceBullet">
    <w:name w:val="Figure/Table Note/Source Bullet"/>
    <w:basedOn w:val="FigureTableNoteSource"/>
    <w:next w:val="FigureTableNoteSource"/>
    <w:qFormat/>
    <w:rsid w:val="00BA298B"/>
    <w:pPr>
      <w:numPr>
        <w:numId w:val="13"/>
      </w:numPr>
    </w:pPr>
  </w:style>
  <w:style w:type="character" w:customStyle="1" w:styleId="UnresolvedMention1">
    <w:name w:val="Unresolved Mention1"/>
    <w:basedOn w:val="DefaultParagraphFont"/>
    <w:uiPriority w:val="99"/>
    <w:semiHidden/>
    <w:unhideWhenUsed/>
    <w:rsid w:val="00060F93"/>
    <w:rPr>
      <w:color w:val="605E5C"/>
      <w:shd w:val="clear" w:color="auto" w:fill="E1DFDD"/>
    </w:rPr>
  </w:style>
  <w:style w:type="paragraph" w:customStyle="1" w:styleId="NormalStandardspara">
    <w:name w:val="Normal Standards para"/>
    <w:basedOn w:val="Normal"/>
    <w:qFormat/>
    <w:rsid w:val="008822DA"/>
  </w:style>
  <w:style w:type="table" w:styleId="GridTable4-Accent1">
    <w:name w:val="Grid Table 4 Accent 1"/>
    <w:basedOn w:val="TableNormal"/>
    <w:uiPriority w:val="49"/>
    <w:rsid w:val="006B24B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semiHidden/>
    <w:unhideWhenUsed/>
    <w:rsid w:val="00561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cor.agriculture.gov.au/live-animals/Lists/LALMAN/Attachments/5/2009-05.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purl.org/dc/dcmitype/"/>
    <ds:schemaRef ds:uri="http://purl.org/dc/terms/"/>
    <ds:schemaRef ds:uri="c95b51c2-b2ac-4224-a5b5-069909057829"/>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81c01dc6-2c49-4730-b140-874c95cac377"/>
    <ds:schemaRef ds:uri="2b53c995-2120-4bc0-8922-c25044d37f65"/>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C76D6C89-040C-4806-9F5A-A86EB18ED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986B3-3BA1-4A6B-910E-295E963C6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Timing of health status documentation for livestock exports</vt:lpstr>
    </vt:vector>
  </TitlesOfParts>
  <Company>Department of Agriculture, Fisheries and Forestry</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Timing of health status documentation for livestock exports</dc:title>
  <dc:creator>Department of Agriculture, Fisheries and Forestry</dc:creator>
  <cp:lastModifiedBy>Naylor, Timothy</cp:lastModifiedBy>
  <cp:revision>6</cp:revision>
  <cp:lastPrinted>2022-07-18T02:12:00Z</cp:lastPrinted>
  <dcterms:created xsi:type="dcterms:W3CDTF">2023-10-17T05:16:00Z</dcterms:created>
  <dcterms:modified xsi:type="dcterms:W3CDTF">2023-12-12T05:48:00Z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