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D7B8" w14:textId="68F746B5" w:rsidR="000E455C" w:rsidRDefault="00E51BCA" w:rsidP="008F1712">
      <w:pPr>
        <w:pStyle w:val="Date"/>
      </w:pPr>
      <w:r w:rsidRPr="00E51BCA">
        <w:t>2</w:t>
      </w:r>
      <w:r w:rsidR="00B92A6E">
        <w:t>5</w:t>
      </w:r>
      <w:r w:rsidRPr="00E51BCA">
        <w:t xml:space="preserve">January </w:t>
      </w:r>
      <w:r w:rsidR="00B82095" w:rsidRPr="00E51BCA">
        <w:t>20</w:t>
      </w:r>
      <w:r w:rsidR="0044304D" w:rsidRPr="00E51BCA">
        <w:t>2</w:t>
      </w:r>
      <w:r w:rsidR="001233A8" w:rsidRPr="00E51BCA">
        <w:t>2</w:t>
      </w:r>
    </w:p>
    <w:p w14:paraId="09F97FD2" w14:textId="77777777" w:rsidR="00B82095" w:rsidRPr="00220618" w:rsidRDefault="002605E3" w:rsidP="00220618">
      <w:pPr>
        <w:pStyle w:val="Heading1"/>
      </w:pPr>
      <w:bookmarkStart w:id="0" w:name="_Hlk93504073"/>
      <w:r>
        <w:t xml:space="preserve">Stepping </w:t>
      </w:r>
      <w:bookmarkEnd w:id="0"/>
      <w:r>
        <w:t xml:space="preserve">up </w:t>
      </w:r>
      <w:r w:rsidR="00652291">
        <w:t xml:space="preserve">agricultural </w:t>
      </w:r>
      <w:r>
        <w:t>traceability</w:t>
      </w:r>
    </w:p>
    <w:p w14:paraId="43A943D3" w14:textId="1D168580" w:rsidR="00094681" w:rsidRDefault="002605E3" w:rsidP="00A8157A">
      <w:r>
        <w:t>The Australian Government</w:t>
      </w:r>
      <w:r w:rsidR="00B92A6E">
        <w:t xml:space="preserve"> </w:t>
      </w:r>
      <w:hyperlink r:id="rId11" w:history="1">
        <w:r w:rsidR="00B92A6E" w:rsidRPr="00B92A6E">
          <w:rPr>
            <w:rStyle w:val="Hyperlink"/>
          </w:rPr>
          <w:t>has announced</w:t>
        </w:r>
      </w:hyperlink>
      <w:r w:rsidR="00B92A6E">
        <w:t xml:space="preserve"> an investment of</w:t>
      </w:r>
      <w:r>
        <w:t xml:space="preserve"> $68.4 million in agricultural traceability. This investment will encourage the adoption of enhanced traceability and credentials to increase export value and mitigate biosecurity risk. Consultation with stakeholders highlighted the </w:t>
      </w:r>
      <w:r w:rsidR="00664704">
        <w:t xml:space="preserve">importance of </w:t>
      </w:r>
      <w:r>
        <w:t>national leadership from the Government to build upon the 2019 National Traceability Framework. This initiative will support the sector reach</w:t>
      </w:r>
      <w:r w:rsidR="00200C8A">
        <w:t>ing</w:t>
      </w:r>
      <w:r>
        <w:t xml:space="preserve"> its goal of $100 billion of farmgate </w:t>
      </w:r>
      <w:r w:rsidR="00200C8A">
        <w:t xml:space="preserve">value </w:t>
      </w:r>
      <w:r>
        <w:t>by 2030.</w:t>
      </w:r>
    </w:p>
    <w:p w14:paraId="4F9BD9C2" w14:textId="7CA32765" w:rsidR="004F6E83" w:rsidRPr="003D28A0" w:rsidRDefault="00B92A6E" w:rsidP="004F6E83">
      <w:pPr>
        <w:rPr>
          <w:b/>
          <w:bCs/>
        </w:rPr>
      </w:pPr>
      <w:r>
        <w:rPr>
          <w:b/>
          <w:bCs/>
        </w:rPr>
        <w:t>Why is this funding needed</w:t>
      </w:r>
      <w:r w:rsidR="00867317">
        <w:rPr>
          <w:b/>
          <w:bCs/>
        </w:rPr>
        <w:t>?</w:t>
      </w:r>
    </w:p>
    <w:p w14:paraId="28FDB4BB" w14:textId="77777777" w:rsidR="004F6E83" w:rsidRDefault="002605E3" w:rsidP="004F6B0F">
      <w:pPr>
        <w:pStyle w:val="ListParagraph"/>
        <w:numPr>
          <w:ilvl w:val="0"/>
          <w:numId w:val="15"/>
        </w:numPr>
      </w:pPr>
      <w:r>
        <w:t xml:space="preserve">Whilst we have robust traceability systems, they are costly, </w:t>
      </w:r>
      <w:proofErr w:type="gramStart"/>
      <w:r>
        <w:t>duplicative</w:t>
      </w:r>
      <w:proofErr w:type="gramEnd"/>
      <w:r>
        <w:t xml:space="preserve"> and inconsistent</w:t>
      </w:r>
      <w:r w:rsidR="003D28A0">
        <w:t xml:space="preserve">, which costs industry time, effort and money to navigate. A national approach is required </w:t>
      </w:r>
      <w:r>
        <w:t>with government and industry working together to co-design</w:t>
      </w:r>
      <w:r w:rsidR="003D28A0">
        <w:t xml:space="preserve"> an efficient and streamlined traceability system</w:t>
      </w:r>
      <w:r>
        <w:t xml:space="preserve"> that is future focussed</w:t>
      </w:r>
      <w:r w:rsidR="003D28A0">
        <w:t xml:space="preserve">. </w:t>
      </w:r>
    </w:p>
    <w:p w14:paraId="280B27D3" w14:textId="070DE1E9" w:rsidR="00200C8A" w:rsidRDefault="002605E3" w:rsidP="00200C8A">
      <w:pPr>
        <w:pStyle w:val="ListParagraph"/>
        <w:numPr>
          <w:ilvl w:val="0"/>
          <w:numId w:val="15"/>
        </w:numPr>
      </w:pPr>
      <w:r>
        <w:t xml:space="preserve">Consumer demands are shifting. Australia’s traceability systems need to evolve to meet these consumer demands, through better capturing information across a supply chain (from farm-to-plate). Otherwise, </w:t>
      </w:r>
      <w:r w:rsidR="00B92A6E">
        <w:t xml:space="preserve">Australian producers </w:t>
      </w:r>
      <w:r>
        <w:t xml:space="preserve">may miss out on premium value and </w:t>
      </w:r>
      <w:r w:rsidR="00B92A6E">
        <w:t xml:space="preserve">future market access could be </w:t>
      </w:r>
      <w:r>
        <w:t>jeopardise</w:t>
      </w:r>
      <w:r w:rsidR="00B92A6E">
        <w:t>d</w:t>
      </w:r>
      <w:r>
        <w:t>.</w:t>
      </w:r>
      <w:r w:rsidRPr="00200C8A">
        <w:t xml:space="preserve"> </w:t>
      </w:r>
    </w:p>
    <w:p w14:paraId="4F03A4D7" w14:textId="7C8A39EA" w:rsidR="00E50C82" w:rsidRDefault="002605E3" w:rsidP="00A30F19">
      <w:pPr>
        <w:pStyle w:val="ListParagraph"/>
        <w:numPr>
          <w:ilvl w:val="0"/>
          <w:numId w:val="15"/>
        </w:numPr>
      </w:pPr>
      <w:r>
        <w:t xml:space="preserve">In some cases, Australian producers could already be meeting consumer demands but are not capturing the premium on offer </w:t>
      </w:r>
      <w:r w:rsidR="00A30F19">
        <w:t xml:space="preserve">as they </w:t>
      </w:r>
      <w:r w:rsidRPr="00867317">
        <w:t xml:space="preserve">lack the data, </w:t>
      </w:r>
      <w:proofErr w:type="gramStart"/>
      <w:r w:rsidR="00816B3D">
        <w:t>systems</w:t>
      </w:r>
      <w:proofErr w:type="gramEnd"/>
      <w:r w:rsidRPr="00867317">
        <w:t xml:space="preserve"> or infrastructure to verify </w:t>
      </w:r>
      <w:r>
        <w:t>claims that they could make to meet standards</w:t>
      </w:r>
      <w:r w:rsidR="00B92A6E">
        <w:t>,</w:t>
      </w:r>
      <w:r>
        <w:t xml:space="preserve"> such as </w:t>
      </w:r>
      <w:r w:rsidR="00A30F19">
        <w:t xml:space="preserve">production standards, </w:t>
      </w:r>
      <w:r w:rsidRPr="00867317">
        <w:t>organics and sustainabilit</w:t>
      </w:r>
      <w:r>
        <w:t>y</w:t>
      </w:r>
      <w:r w:rsidR="003D28A0">
        <w:t xml:space="preserve">. </w:t>
      </w:r>
      <w:r>
        <w:t xml:space="preserve"> </w:t>
      </w:r>
    </w:p>
    <w:p w14:paraId="415962D6" w14:textId="77777777" w:rsidR="004F6E83" w:rsidRDefault="004F6E83" w:rsidP="00965740">
      <w:pPr>
        <w:pStyle w:val="ListParagraph"/>
      </w:pPr>
    </w:p>
    <w:p w14:paraId="1D3180B7" w14:textId="3AA05474" w:rsidR="004F6B0F" w:rsidRPr="004A48C5" w:rsidRDefault="002605E3" w:rsidP="004F6B0F">
      <w:pPr>
        <w:rPr>
          <w:b/>
          <w:bCs/>
        </w:rPr>
      </w:pPr>
      <w:r w:rsidRPr="004A48C5">
        <w:rPr>
          <w:b/>
          <w:bCs/>
        </w:rPr>
        <w:t xml:space="preserve">What </w:t>
      </w:r>
      <w:r w:rsidR="00B92A6E">
        <w:rPr>
          <w:b/>
          <w:bCs/>
        </w:rPr>
        <w:t xml:space="preserve">will </w:t>
      </w:r>
      <w:r w:rsidRPr="004A48C5">
        <w:rPr>
          <w:b/>
          <w:bCs/>
        </w:rPr>
        <w:t>this measure achieve and how</w:t>
      </w:r>
      <w:r w:rsidR="00B92A6E">
        <w:rPr>
          <w:b/>
          <w:bCs/>
        </w:rPr>
        <w:t>,</w:t>
      </w:r>
      <w:r w:rsidRPr="004A48C5">
        <w:rPr>
          <w:b/>
          <w:bCs/>
        </w:rPr>
        <w:t xml:space="preserve"> and what </w:t>
      </w:r>
      <w:r w:rsidR="00CC670C">
        <w:rPr>
          <w:b/>
          <w:bCs/>
        </w:rPr>
        <w:t xml:space="preserve">does this </w:t>
      </w:r>
      <w:r w:rsidRPr="004A48C5">
        <w:rPr>
          <w:b/>
          <w:bCs/>
        </w:rPr>
        <w:t>means for industry</w:t>
      </w:r>
      <w:r w:rsidR="00867317">
        <w:rPr>
          <w:b/>
          <w:bCs/>
        </w:rPr>
        <w:t>?</w:t>
      </w:r>
      <w:r w:rsidRPr="004A48C5">
        <w:rPr>
          <w:b/>
          <w:bCs/>
        </w:rPr>
        <w:t xml:space="preserve"> </w:t>
      </w:r>
    </w:p>
    <w:p w14:paraId="0F239F36" w14:textId="77777777" w:rsidR="00C20B5F" w:rsidRPr="004A48C5" w:rsidRDefault="002605E3" w:rsidP="00867317">
      <w:pPr>
        <w:pStyle w:val="ListParagraph"/>
        <w:numPr>
          <w:ilvl w:val="0"/>
          <w:numId w:val="17"/>
        </w:numPr>
        <w:rPr>
          <w:b/>
          <w:bCs/>
          <w:u w:val="single"/>
        </w:rPr>
      </w:pPr>
      <w:r>
        <w:t xml:space="preserve">Consistent, </w:t>
      </w:r>
      <w:proofErr w:type="gramStart"/>
      <w:r>
        <w:t>streamlined</w:t>
      </w:r>
      <w:proofErr w:type="gramEnd"/>
      <w:r>
        <w:t xml:space="preserve"> and harmonised traceability</w:t>
      </w:r>
      <w:r w:rsidR="00CC670C">
        <w:t xml:space="preserve"> data</w:t>
      </w:r>
      <w:r>
        <w:t xml:space="preserve"> standards will reduce the time and </w:t>
      </w:r>
      <w:r w:rsidRPr="00867317">
        <w:t>money farmers</w:t>
      </w:r>
      <w:r>
        <w:t xml:space="preserve"> and exporters</w:t>
      </w:r>
      <w:r w:rsidRPr="00867317">
        <w:t xml:space="preserve"> spend on</w:t>
      </w:r>
      <w:r>
        <w:t xml:space="preserve"> providing information to </w:t>
      </w:r>
      <w:r w:rsidR="00A30F19">
        <w:t xml:space="preserve">different </w:t>
      </w:r>
      <w:r>
        <w:t>regulators and commercial assurance providers. Currently the same information needs to be provided multiple times but in slightly different ways.</w:t>
      </w:r>
    </w:p>
    <w:p w14:paraId="649F8CF8" w14:textId="7070E333" w:rsidR="00867317" w:rsidRPr="004A48C5" w:rsidRDefault="002605E3" w:rsidP="00867317">
      <w:pPr>
        <w:pStyle w:val="ListParagraph"/>
        <w:numPr>
          <w:ilvl w:val="0"/>
          <w:numId w:val="17"/>
        </w:numPr>
        <w:rPr>
          <w:b/>
          <w:bCs/>
          <w:u w:val="single"/>
        </w:rPr>
      </w:pPr>
      <w:proofErr w:type="spellStart"/>
      <w:r w:rsidRPr="00816B3D">
        <w:rPr>
          <w:i/>
        </w:rPr>
        <w:t>RegTech</w:t>
      </w:r>
      <w:proofErr w:type="spellEnd"/>
      <w:r w:rsidRPr="00816B3D">
        <w:rPr>
          <w:i/>
        </w:rPr>
        <w:t xml:space="preserve"> </w:t>
      </w:r>
      <w:r>
        <w:t>solutions can enable the full benefits of i</w:t>
      </w:r>
      <w:r w:rsidRPr="00867317">
        <w:t xml:space="preserve">ndustry investment in on-farm technology </w:t>
      </w:r>
      <w:r>
        <w:t xml:space="preserve">to be realised, by removing or reducing </w:t>
      </w:r>
      <w:r w:rsidRPr="00867317">
        <w:t xml:space="preserve">the manual process of checking </w:t>
      </w:r>
      <w:r w:rsidR="00BB174D" w:rsidRPr="00867317">
        <w:t>compliance</w:t>
      </w:r>
      <w:r w:rsidR="00BB174D">
        <w:t>.</w:t>
      </w:r>
      <w:r w:rsidRPr="00867317">
        <w:t xml:space="preserve"> In the future</w:t>
      </w:r>
      <w:r>
        <w:t>, such solutions</w:t>
      </w:r>
      <w:r w:rsidRPr="00867317">
        <w:t xml:space="preserve"> may be able to assist with certification and government compliance</w:t>
      </w:r>
      <w:r>
        <w:t xml:space="preserve">. </w:t>
      </w:r>
      <w:r w:rsidRPr="00CC670C">
        <w:t xml:space="preserve">Reducing the compliance burden </w:t>
      </w:r>
      <w:r w:rsidR="000320CD" w:rsidRPr="00CC670C">
        <w:t>could</w:t>
      </w:r>
      <w:r w:rsidRPr="00CC670C">
        <w:t xml:space="preserve"> save business</w:t>
      </w:r>
      <w:r>
        <w:t>es</w:t>
      </w:r>
      <w:r w:rsidRPr="00CC670C">
        <w:t xml:space="preserve"> $110-170 </w:t>
      </w:r>
      <w:r>
        <w:t>million per annum</w:t>
      </w:r>
      <w:r w:rsidRPr="00CC670C">
        <w:t>.</w:t>
      </w:r>
    </w:p>
    <w:p w14:paraId="57EFE254" w14:textId="179C3982" w:rsidR="00867317" w:rsidRPr="004A48C5" w:rsidRDefault="002605E3" w:rsidP="00867317">
      <w:pPr>
        <w:pStyle w:val="ListParagraph"/>
        <w:numPr>
          <w:ilvl w:val="0"/>
          <w:numId w:val="17"/>
        </w:numPr>
        <w:rPr>
          <w:b/>
          <w:bCs/>
          <w:u w:val="single"/>
        </w:rPr>
      </w:pPr>
      <w:r>
        <w:t xml:space="preserve">Australia’s agricultural sector will be better placed to capitalise on shifts in markets, including consumer demands and agricultural credentials.  </w:t>
      </w:r>
      <w:r w:rsidRPr="004A48C5">
        <w:t xml:space="preserve">Australian businesses will be supported to identify growing trends and gaps in markets so that “Brand Australia” can reap the benefits of innovative design and </w:t>
      </w:r>
      <w:r w:rsidR="000320CD">
        <w:t>traceability</w:t>
      </w:r>
      <w:r w:rsidR="000320CD" w:rsidRPr="004A48C5">
        <w:t xml:space="preserve"> advances</w:t>
      </w:r>
      <w:r w:rsidRPr="004A48C5">
        <w:t>.</w:t>
      </w:r>
      <w:r>
        <w:t xml:space="preserve"> For example, indigenous Australians will have the </w:t>
      </w:r>
      <w:r w:rsidRPr="00CC670C">
        <w:t>tools to prevent appropriation of their cultural rights and unlock the value of the native foods industry that is predicted to grow from $50m to $250 million with investment</w:t>
      </w:r>
      <w:r>
        <w:t>.</w:t>
      </w:r>
    </w:p>
    <w:p w14:paraId="28CAA15C" w14:textId="77777777" w:rsidR="00CC670C" w:rsidRPr="004A48C5" w:rsidRDefault="002605E3" w:rsidP="00867317">
      <w:pPr>
        <w:pStyle w:val="ListParagraph"/>
        <w:numPr>
          <w:ilvl w:val="0"/>
          <w:numId w:val="17"/>
        </w:numPr>
        <w:rPr>
          <w:b/>
          <w:bCs/>
          <w:u w:val="single"/>
        </w:rPr>
      </w:pPr>
      <w:r>
        <w:lastRenderedPageBreak/>
        <w:t>Overall, it is anticipated that b</w:t>
      </w:r>
      <w:r w:rsidRPr="00CC670C">
        <w:t xml:space="preserve">usinesses will lock between $0.4-1 billion of value because they can more robustly verify claims of provenance, </w:t>
      </w:r>
      <w:proofErr w:type="gramStart"/>
      <w:r w:rsidRPr="00CC670C">
        <w:t>organics</w:t>
      </w:r>
      <w:proofErr w:type="gramEnd"/>
      <w:r w:rsidRPr="00CC670C">
        <w:t xml:space="preserve"> or sustainability alone in many cases using their existing systems.</w:t>
      </w:r>
      <w:r>
        <w:t xml:space="preserve"> For </w:t>
      </w:r>
      <w:proofErr w:type="gramStart"/>
      <w:r>
        <w:t>example</w:t>
      </w:r>
      <w:proofErr w:type="gramEnd"/>
      <w:r>
        <w:t xml:space="preserve"> industry sources suggest that:</w:t>
      </w:r>
    </w:p>
    <w:p w14:paraId="009D0F08" w14:textId="77777777" w:rsidR="00CC670C" w:rsidRPr="004A48C5" w:rsidRDefault="002605E3" w:rsidP="00CC670C">
      <w:pPr>
        <w:pStyle w:val="ListParagraph"/>
        <w:numPr>
          <w:ilvl w:val="1"/>
          <w:numId w:val="17"/>
        </w:numPr>
        <w:rPr>
          <w:b/>
          <w:bCs/>
          <w:u w:val="single"/>
        </w:rPr>
      </w:pPr>
      <w:r>
        <w:t>certification of ‘grass fed’ beef, could lead to an additional $1 per kilogram</w:t>
      </w:r>
      <w:r w:rsidR="00CA4290">
        <w:t xml:space="preserve"> in some export markets. </w:t>
      </w:r>
    </w:p>
    <w:p w14:paraId="245659C2" w14:textId="77777777" w:rsidR="00CC670C" w:rsidRPr="004A48C5" w:rsidRDefault="002605E3" w:rsidP="004A48C5">
      <w:pPr>
        <w:pStyle w:val="ListParagraph"/>
        <w:numPr>
          <w:ilvl w:val="1"/>
          <w:numId w:val="17"/>
        </w:numPr>
        <w:rPr>
          <w:b/>
          <w:bCs/>
          <w:u w:val="single"/>
        </w:rPr>
      </w:pPr>
      <w:r>
        <w:t>providing provenance could add another 10-15% value to hides.</w:t>
      </w:r>
    </w:p>
    <w:p w14:paraId="1FBE35A1" w14:textId="77777777" w:rsidR="00363E6E" w:rsidRDefault="00363E6E" w:rsidP="00094681">
      <w:pPr>
        <w:pStyle w:val="Heading3"/>
      </w:pPr>
    </w:p>
    <w:p w14:paraId="5F1C31C6" w14:textId="77777777" w:rsidR="00363E6E" w:rsidRPr="004A48C5" w:rsidRDefault="002605E3" w:rsidP="004A48C5">
      <w:r>
        <w:rPr>
          <w:b/>
          <w:bCs/>
        </w:rPr>
        <w:t>What initiatives will this funding support?</w:t>
      </w:r>
    </w:p>
    <w:p w14:paraId="57AE57AD" w14:textId="77777777" w:rsidR="00664704" w:rsidRDefault="002605E3" w:rsidP="00664704">
      <w:pPr>
        <w:rPr>
          <w:rFonts w:cstheme="minorHAnsi"/>
        </w:rPr>
      </w:pPr>
      <w:r>
        <w:rPr>
          <w:rFonts w:cstheme="minorHAnsi"/>
        </w:rPr>
        <w:t xml:space="preserve">A </w:t>
      </w:r>
      <w:r w:rsidRPr="00D22650">
        <w:rPr>
          <w:rFonts w:cstheme="minorHAnsi"/>
          <w:b/>
          <w:bCs/>
        </w:rPr>
        <w:t>National Agricultural Traceability Alliance</w:t>
      </w:r>
      <w:r w:rsidRPr="00664704">
        <w:rPr>
          <w:rFonts w:cstheme="minorHAnsi"/>
        </w:rPr>
        <w:t xml:space="preserve"> </w:t>
      </w:r>
      <w:r w:rsidRPr="00D22650">
        <w:rPr>
          <w:rFonts w:cstheme="minorHAnsi"/>
        </w:rPr>
        <w:t>will be established as a coalition</w:t>
      </w:r>
      <w:r>
        <w:rPr>
          <w:rFonts w:cstheme="minorHAnsi"/>
          <w:b/>
          <w:bCs/>
        </w:rPr>
        <w:t xml:space="preserve"> </w:t>
      </w:r>
      <w:r>
        <w:rPr>
          <w:rFonts w:cstheme="minorHAnsi"/>
        </w:rPr>
        <w:t xml:space="preserve">between industry and all Australian governments to </w:t>
      </w:r>
      <w:r w:rsidRPr="00664704">
        <w:rPr>
          <w:rFonts w:cstheme="minorHAnsi"/>
        </w:rPr>
        <w:t>foster national leadership and ensure a more joined up approach on traceability initiatives.</w:t>
      </w:r>
      <w:r>
        <w:rPr>
          <w:rFonts w:cstheme="minorHAnsi"/>
        </w:rPr>
        <w:t xml:space="preserve"> This alliance will be:</w:t>
      </w:r>
    </w:p>
    <w:p w14:paraId="566668CE" w14:textId="77777777" w:rsidR="00664704" w:rsidRPr="00664704" w:rsidRDefault="002605E3" w:rsidP="00664704">
      <w:pPr>
        <w:pStyle w:val="ListParagraph"/>
        <w:numPr>
          <w:ilvl w:val="0"/>
          <w:numId w:val="11"/>
        </w:numPr>
        <w:rPr>
          <w:rFonts w:cstheme="minorHAnsi"/>
        </w:rPr>
      </w:pPr>
      <w:r w:rsidRPr="00664704">
        <w:rPr>
          <w:rFonts w:cstheme="minorHAnsi"/>
        </w:rPr>
        <w:t xml:space="preserve">launched by </w:t>
      </w:r>
      <w:r w:rsidRPr="00664704">
        <w:rPr>
          <w:rFonts w:eastAsia="Times New Roman" w:cstheme="minorHAnsi"/>
          <w:b/>
          <w:bCs/>
        </w:rPr>
        <w:t xml:space="preserve">National Agricultural and Traceability Summit </w:t>
      </w:r>
      <w:r w:rsidRPr="00664704">
        <w:rPr>
          <w:rFonts w:eastAsia="Times New Roman" w:cstheme="minorHAnsi"/>
        </w:rPr>
        <w:t xml:space="preserve">to be held in the first half of 2022 </w:t>
      </w:r>
    </w:p>
    <w:p w14:paraId="31CF8253" w14:textId="77777777" w:rsidR="00664704" w:rsidRDefault="002605E3" w:rsidP="00664704">
      <w:pPr>
        <w:pStyle w:val="ListParagraph"/>
        <w:numPr>
          <w:ilvl w:val="0"/>
          <w:numId w:val="11"/>
        </w:numPr>
        <w:rPr>
          <w:rFonts w:cstheme="minorHAnsi"/>
        </w:rPr>
      </w:pPr>
      <w:r w:rsidRPr="00664704">
        <w:rPr>
          <w:rFonts w:cstheme="minorHAnsi"/>
        </w:rPr>
        <w:t xml:space="preserve">supported by a </w:t>
      </w:r>
      <w:r w:rsidRPr="00664704">
        <w:rPr>
          <w:rFonts w:cstheme="minorHAnsi"/>
          <w:b/>
          <w:bCs/>
        </w:rPr>
        <w:t>National Industry Agricultural Traceability Industry Advisory Board</w:t>
      </w:r>
      <w:r w:rsidRPr="00664704">
        <w:rPr>
          <w:rFonts w:cstheme="minorHAnsi"/>
        </w:rPr>
        <w:t xml:space="preserve"> to provide expert advice on developing a robust traceability and credentials system</w:t>
      </w:r>
    </w:p>
    <w:p w14:paraId="00C77BAE" w14:textId="77777777" w:rsidR="00664704" w:rsidRPr="00664704" w:rsidRDefault="002605E3" w:rsidP="00664704">
      <w:pPr>
        <w:pStyle w:val="ListParagraph"/>
        <w:numPr>
          <w:ilvl w:val="0"/>
          <w:numId w:val="11"/>
        </w:numPr>
        <w:rPr>
          <w:rFonts w:cstheme="minorHAnsi"/>
        </w:rPr>
      </w:pPr>
      <w:r w:rsidRPr="00664704">
        <w:rPr>
          <w:rFonts w:cstheme="minorHAnsi"/>
        </w:rPr>
        <w:t xml:space="preserve">enhanced through </w:t>
      </w:r>
      <w:r w:rsidRPr="00664704">
        <w:rPr>
          <w:rFonts w:cstheme="minorHAnsi"/>
          <w:b/>
          <w:bCs/>
        </w:rPr>
        <w:t>Communities of Practice</w:t>
      </w:r>
      <w:r w:rsidRPr="00664704">
        <w:rPr>
          <w:rFonts w:cstheme="minorHAnsi"/>
        </w:rPr>
        <w:t xml:space="preserve"> that will form knowledge sharing platforms for market participants to showcase their current systems and share ideas</w:t>
      </w:r>
    </w:p>
    <w:p w14:paraId="7FE0674C" w14:textId="77777777" w:rsidR="008F6574" w:rsidRPr="00664704" w:rsidRDefault="002605E3" w:rsidP="00625285">
      <w:pPr>
        <w:rPr>
          <w:rFonts w:eastAsia="Times New Roman"/>
        </w:rPr>
      </w:pPr>
      <w:r w:rsidRPr="00664704">
        <w:rPr>
          <w:rFonts w:cstheme="minorHAnsi"/>
        </w:rPr>
        <w:t xml:space="preserve">A </w:t>
      </w:r>
      <w:r w:rsidRPr="00664704">
        <w:rPr>
          <w:rFonts w:cstheme="minorHAnsi"/>
          <w:b/>
          <w:bCs/>
        </w:rPr>
        <w:t xml:space="preserve">National Agricultural Traceability Hub </w:t>
      </w:r>
      <w:r w:rsidRPr="00664704">
        <w:rPr>
          <w:rFonts w:cstheme="minorHAnsi"/>
        </w:rPr>
        <w:t xml:space="preserve">will be established as a </w:t>
      </w:r>
      <w:r w:rsidRPr="00664704">
        <w:rPr>
          <w:rFonts w:eastAsia="Times New Roman"/>
        </w:rPr>
        <w:t>co-venture with industry and state and territory representatives to drive key initiatives including:</w:t>
      </w:r>
    </w:p>
    <w:p w14:paraId="5EE7CB71" w14:textId="77777777" w:rsidR="008F6574" w:rsidRPr="00664704" w:rsidRDefault="002605E3" w:rsidP="00664704">
      <w:pPr>
        <w:pStyle w:val="ListParagraph"/>
        <w:numPr>
          <w:ilvl w:val="0"/>
          <w:numId w:val="12"/>
        </w:numPr>
        <w:rPr>
          <w:rFonts w:eastAsia="Times New Roman"/>
        </w:rPr>
      </w:pPr>
      <w:r w:rsidRPr="00664704">
        <w:rPr>
          <w:rFonts w:eastAsia="Times New Roman"/>
        </w:rPr>
        <w:t xml:space="preserve">an </w:t>
      </w:r>
      <w:r w:rsidRPr="00664704">
        <w:rPr>
          <w:rFonts w:eastAsia="Times New Roman"/>
          <w:b/>
          <w:bCs/>
        </w:rPr>
        <w:t>Agricultural Traceability Roadmap</w:t>
      </w:r>
      <w:r w:rsidRPr="00664704">
        <w:rPr>
          <w:rFonts w:eastAsia="Times New Roman"/>
        </w:rPr>
        <w:t xml:space="preserve"> with industry-specific plans to promote </w:t>
      </w:r>
      <w:r w:rsidRPr="00664704">
        <w:rPr>
          <w:rFonts w:eastAsia="Times New Roman"/>
          <w:b/>
          <w:bCs/>
        </w:rPr>
        <w:t>data standardisation</w:t>
      </w:r>
      <w:r w:rsidRPr="00664704">
        <w:rPr>
          <w:rFonts w:eastAsia="Times New Roman"/>
        </w:rPr>
        <w:t xml:space="preserve"> to reduce compliance and administrative burdens</w:t>
      </w:r>
    </w:p>
    <w:p w14:paraId="7D748497" w14:textId="77777777" w:rsidR="008F6574" w:rsidRPr="00664704" w:rsidRDefault="002605E3" w:rsidP="00664704">
      <w:pPr>
        <w:pStyle w:val="ListParagraph"/>
        <w:numPr>
          <w:ilvl w:val="0"/>
          <w:numId w:val="12"/>
        </w:numPr>
        <w:rPr>
          <w:rFonts w:eastAsia="Times New Roman"/>
        </w:rPr>
      </w:pPr>
      <w:r w:rsidRPr="000320CD">
        <w:rPr>
          <w:rFonts w:eastAsia="Times New Roman"/>
          <w:b/>
        </w:rPr>
        <w:t>Grants to develop</w:t>
      </w:r>
      <w:r w:rsidRPr="00664704">
        <w:rPr>
          <w:rFonts w:eastAsia="Times New Roman"/>
        </w:rPr>
        <w:t xml:space="preserve"> </w:t>
      </w:r>
      <w:proofErr w:type="spellStart"/>
      <w:r w:rsidRPr="00664704">
        <w:rPr>
          <w:rFonts w:eastAsia="Times New Roman"/>
          <w:b/>
          <w:bCs/>
        </w:rPr>
        <w:t>RegTech</w:t>
      </w:r>
      <w:proofErr w:type="spellEnd"/>
      <w:r w:rsidRPr="00664704">
        <w:rPr>
          <w:rFonts w:eastAsia="Times New Roman"/>
          <w:b/>
          <w:bCs/>
        </w:rPr>
        <w:t xml:space="preserve"> proof of concepts </w:t>
      </w:r>
      <w:r w:rsidRPr="00664704">
        <w:rPr>
          <w:rFonts w:eastAsia="Times New Roman"/>
        </w:rPr>
        <w:t>to investigate ways in which compliance and administrative burdens can be reduced through aligning digital legislation with existing export certification systems</w:t>
      </w:r>
    </w:p>
    <w:p w14:paraId="7A0F8D30" w14:textId="77777777" w:rsidR="00094681" w:rsidRPr="00664704" w:rsidRDefault="002605E3" w:rsidP="008F6574">
      <w:pPr>
        <w:rPr>
          <w:rFonts w:cs="Arial"/>
          <w:shd w:val="clear" w:color="auto" w:fill="FAF9F8"/>
        </w:rPr>
      </w:pPr>
      <w:r w:rsidRPr="00664704">
        <w:rPr>
          <w:rFonts w:eastAsia="Times New Roman"/>
        </w:rPr>
        <w:t xml:space="preserve">An </w:t>
      </w:r>
      <w:r w:rsidRPr="00664704">
        <w:rPr>
          <w:rFonts w:cstheme="minorHAnsi"/>
          <w:b/>
          <w:bCs/>
        </w:rPr>
        <w:t>Agricultural Credentials Initiatives</w:t>
      </w:r>
      <w:r w:rsidR="00091ED2" w:rsidRPr="00664704">
        <w:rPr>
          <w:rFonts w:cstheme="minorHAnsi"/>
        </w:rPr>
        <w:t xml:space="preserve"> </w:t>
      </w:r>
      <w:r w:rsidRPr="00664704">
        <w:rPr>
          <w:rFonts w:cstheme="minorHAnsi"/>
        </w:rPr>
        <w:t xml:space="preserve">to support </w:t>
      </w:r>
      <w:r w:rsidR="00091ED2" w:rsidRPr="00664704">
        <w:rPr>
          <w:rFonts w:cs="Arial"/>
          <w:shd w:val="clear" w:color="auto" w:fill="FAF9F8"/>
        </w:rPr>
        <w:t>industry to access the best markets and premium prices for their good</w:t>
      </w:r>
      <w:r w:rsidR="00CC670C">
        <w:rPr>
          <w:rFonts w:cs="Arial"/>
          <w:shd w:val="clear" w:color="auto" w:fill="FAF9F8"/>
        </w:rPr>
        <w:t>s</w:t>
      </w:r>
      <w:r w:rsidR="00CA4290">
        <w:rPr>
          <w:rFonts w:cs="Arial"/>
          <w:shd w:val="clear" w:color="auto" w:fill="FAF9F8"/>
        </w:rPr>
        <w:t xml:space="preserve"> </w:t>
      </w:r>
      <w:r w:rsidRPr="00664704">
        <w:rPr>
          <w:rFonts w:cs="Arial"/>
          <w:shd w:val="clear" w:color="auto" w:fill="FAF9F8"/>
        </w:rPr>
        <w:t>including:</w:t>
      </w:r>
    </w:p>
    <w:p w14:paraId="41A85FDA" w14:textId="77777777" w:rsidR="008F6574" w:rsidRPr="00664704" w:rsidRDefault="002605E3" w:rsidP="00664704">
      <w:pPr>
        <w:pStyle w:val="ListParagraph"/>
        <w:numPr>
          <w:ilvl w:val="0"/>
          <w:numId w:val="13"/>
        </w:numPr>
        <w:rPr>
          <w:rFonts w:eastAsia="Times New Roman"/>
        </w:rPr>
      </w:pPr>
      <w:r>
        <w:rPr>
          <w:rFonts w:eastAsia="Times New Roman"/>
        </w:rPr>
        <w:t>a</w:t>
      </w:r>
      <w:r w:rsidRPr="00664704">
        <w:rPr>
          <w:rFonts w:eastAsia="Times New Roman"/>
        </w:rPr>
        <w:t xml:space="preserve">n </w:t>
      </w:r>
      <w:r w:rsidRPr="00664704">
        <w:rPr>
          <w:rFonts w:eastAsia="Times New Roman"/>
          <w:b/>
          <w:bCs/>
        </w:rPr>
        <w:t xml:space="preserve">online tool </w:t>
      </w:r>
      <w:r w:rsidRPr="00664704">
        <w:rPr>
          <w:rFonts w:eastAsia="Times New Roman"/>
        </w:rPr>
        <w:t>to provide information on existing and emerging credentials</w:t>
      </w:r>
    </w:p>
    <w:p w14:paraId="7371F9F2" w14:textId="62C028AE" w:rsidR="008F6574" w:rsidRPr="00664704" w:rsidRDefault="002605E3" w:rsidP="00664704">
      <w:pPr>
        <w:pStyle w:val="ListParagraph"/>
        <w:numPr>
          <w:ilvl w:val="0"/>
          <w:numId w:val="13"/>
        </w:numPr>
        <w:rPr>
          <w:rFonts w:eastAsia="Times New Roman"/>
        </w:rPr>
      </w:pPr>
      <w:r>
        <w:rPr>
          <w:rFonts w:eastAsia="Times New Roman"/>
        </w:rPr>
        <w:t>a</w:t>
      </w:r>
      <w:r w:rsidRPr="00664704">
        <w:rPr>
          <w:rFonts w:eastAsia="Times New Roman"/>
        </w:rPr>
        <w:t xml:space="preserve"> </w:t>
      </w:r>
      <w:r w:rsidRPr="00664704">
        <w:rPr>
          <w:rFonts w:eastAsia="Times New Roman"/>
          <w:b/>
          <w:bCs/>
        </w:rPr>
        <w:t>roadmap</w:t>
      </w:r>
      <w:r w:rsidRPr="00664704">
        <w:rPr>
          <w:rFonts w:eastAsia="Times New Roman"/>
        </w:rPr>
        <w:t xml:space="preserve"> to harmonise fragmented approaches to</w:t>
      </w:r>
      <w:r w:rsidR="00EB4351">
        <w:rPr>
          <w:rFonts w:eastAsia="Times New Roman"/>
        </w:rPr>
        <w:t xml:space="preserve"> that underpin the credentials of our products</w:t>
      </w:r>
    </w:p>
    <w:p w14:paraId="768EAB40" w14:textId="77777777" w:rsidR="00664704" w:rsidRPr="00664704" w:rsidRDefault="002605E3" w:rsidP="00664704">
      <w:pPr>
        <w:pStyle w:val="ListParagraph"/>
        <w:numPr>
          <w:ilvl w:val="0"/>
          <w:numId w:val="13"/>
        </w:numPr>
        <w:rPr>
          <w:rFonts w:eastAsia="Times New Roman"/>
        </w:rPr>
      </w:pPr>
      <w:r>
        <w:rPr>
          <w:rFonts w:eastAsia="Times New Roman"/>
          <w:b/>
          <w:bCs/>
        </w:rPr>
        <w:t>g</w:t>
      </w:r>
      <w:r w:rsidRPr="00664704">
        <w:rPr>
          <w:rFonts w:eastAsia="Times New Roman"/>
          <w:b/>
          <w:bCs/>
        </w:rPr>
        <w:t>rants</w:t>
      </w:r>
      <w:r w:rsidRPr="00664704">
        <w:rPr>
          <w:rFonts w:eastAsia="Times New Roman"/>
        </w:rPr>
        <w:t xml:space="preserve"> to uplift industry capability.</w:t>
      </w:r>
    </w:p>
    <w:p w14:paraId="5A4CBDA5" w14:textId="77777777" w:rsidR="00664704" w:rsidRPr="00664704" w:rsidRDefault="00664704" w:rsidP="00664704">
      <w:pPr>
        <w:pStyle w:val="ListParagraph"/>
        <w:rPr>
          <w:rFonts w:eastAsia="Times New Roman"/>
        </w:rPr>
      </w:pPr>
    </w:p>
    <w:p w14:paraId="4D144579" w14:textId="77777777" w:rsidR="00094681" w:rsidRPr="00094681" w:rsidRDefault="002605E3" w:rsidP="00664704">
      <w:pPr>
        <w:pStyle w:val="Heading3"/>
      </w:pPr>
      <w:r>
        <w:t xml:space="preserve">Headline benefits </w:t>
      </w:r>
    </w:p>
    <w:p w14:paraId="1DBA0754" w14:textId="77777777" w:rsidR="00664704" w:rsidRDefault="002605E3" w:rsidP="00A8157A">
      <w:r>
        <w:t>Key benefits of these programs are anticipated to include:</w:t>
      </w:r>
    </w:p>
    <w:p w14:paraId="04B7E93A" w14:textId="77777777" w:rsidR="00664704" w:rsidRPr="00664704" w:rsidRDefault="002605E3" w:rsidP="00664704">
      <w:pPr>
        <w:pStyle w:val="ListParagraph"/>
        <w:numPr>
          <w:ilvl w:val="0"/>
          <w:numId w:val="14"/>
        </w:numPr>
      </w:pPr>
      <w:r>
        <w:t>Enabling farmers and producers to lock in up to $1 billion of additional value for agricultural products by maximising the</w:t>
      </w:r>
      <w:r>
        <w:rPr>
          <w:rFonts w:eastAsia="Times New Roman"/>
        </w:rPr>
        <w:t xml:space="preserve"> update of credentials</w:t>
      </w:r>
    </w:p>
    <w:p w14:paraId="1E7B0308" w14:textId="77777777" w:rsidR="00664704" w:rsidRPr="00664704" w:rsidRDefault="002605E3" w:rsidP="00664704">
      <w:pPr>
        <w:pStyle w:val="ListParagraph"/>
        <w:numPr>
          <w:ilvl w:val="0"/>
          <w:numId w:val="14"/>
        </w:numPr>
      </w:pPr>
      <w:r>
        <w:rPr>
          <w:rFonts w:eastAsia="Times New Roman"/>
        </w:rPr>
        <w:t xml:space="preserve">Saving businesses $225-325 million a year by harmonising traceability frameworks and leveraging </w:t>
      </w:r>
      <w:proofErr w:type="spellStart"/>
      <w:r>
        <w:rPr>
          <w:rFonts w:eastAsia="Times New Roman"/>
        </w:rPr>
        <w:t>RegTech</w:t>
      </w:r>
      <w:proofErr w:type="spellEnd"/>
      <w:r w:rsidR="00BF7E6B">
        <w:rPr>
          <w:rFonts w:eastAsia="Times New Roman"/>
        </w:rPr>
        <w:t xml:space="preserve"> to reduce </w:t>
      </w:r>
      <w:proofErr w:type="gramStart"/>
      <w:r w:rsidR="00BF7E6B">
        <w:rPr>
          <w:rFonts w:eastAsia="Times New Roman"/>
        </w:rPr>
        <w:t>paper based</w:t>
      </w:r>
      <w:proofErr w:type="gramEnd"/>
      <w:r w:rsidR="00BF7E6B">
        <w:rPr>
          <w:rFonts w:eastAsia="Times New Roman"/>
        </w:rPr>
        <w:t xml:space="preserve"> processes</w:t>
      </w:r>
    </w:p>
    <w:p w14:paraId="702FFCC8" w14:textId="77777777" w:rsidR="00965740" w:rsidRPr="00965740" w:rsidRDefault="002605E3" w:rsidP="00965740">
      <w:pPr>
        <w:pStyle w:val="ListParagraph"/>
        <w:numPr>
          <w:ilvl w:val="0"/>
          <w:numId w:val="14"/>
        </w:numPr>
      </w:pPr>
      <w:r w:rsidRPr="00965740">
        <w:lastRenderedPageBreak/>
        <w:t xml:space="preserve">reduce the economic impact of a biosecurity outbreak by 78-89 percent over ten years (for example, in the event of an outbreak of foot and mouth disease $15-17 billion might be saved over a </w:t>
      </w:r>
      <w:proofErr w:type="gramStart"/>
      <w:r w:rsidRPr="00965740">
        <w:t>ten year</w:t>
      </w:r>
      <w:proofErr w:type="gramEnd"/>
      <w:r w:rsidRPr="00965740">
        <w:t xml:space="preserve"> period).</w:t>
      </w:r>
    </w:p>
    <w:p w14:paraId="7C016B4E" w14:textId="77777777" w:rsidR="00B82095" w:rsidRPr="0080517C" w:rsidRDefault="002605E3" w:rsidP="0080517C">
      <w:pPr>
        <w:pStyle w:val="Heading2"/>
      </w:pPr>
      <w:r>
        <w:t>More</w:t>
      </w:r>
      <w:r w:rsidRPr="0080517C">
        <w:t xml:space="preserve"> information</w:t>
      </w:r>
    </w:p>
    <w:p w14:paraId="5D7E89D8" w14:textId="77777777" w:rsidR="00B82095" w:rsidRDefault="002605E3" w:rsidP="00B82095">
      <w:pPr>
        <w:rPr>
          <w:lang w:eastAsia="ja-JP"/>
        </w:rPr>
      </w:pPr>
      <w:r>
        <w:rPr>
          <w:lang w:eastAsia="ja-JP"/>
        </w:rPr>
        <w:t xml:space="preserve">Email </w:t>
      </w:r>
      <w:r w:rsidR="00E13A0D" w:rsidRPr="00E13A0D">
        <w:rPr>
          <w:lang w:eastAsia="ja-JP"/>
        </w:rPr>
        <w:t>futuretraceability</w:t>
      </w:r>
      <w:r w:rsidR="00B11E02" w:rsidRPr="007F2BFE">
        <w:rPr>
          <w:lang w:eastAsia="ja-JP"/>
        </w:rPr>
        <w:t>@awe.gov.au</w:t>
      </w:r>
    </w:p>
    <w:p w14:paraId="5A7AFCB5" w14:textId="77777777" w:rsidR="00B82095" w:rsidRDefault="002605E3" w:rsidP="00A8157A">
      <w:pPr>
        <w:spacing w:after="360"/>
        <w:rPr>
          <w:rStyle w:val="Hyperlink"/>
          <w:lang w:eastAsia="ja-JP"/>
        </w:rPr>
      </w:pPr>
      <w:r>
        <w:rPr>
          <w:lang w:eastAsia="ja-JP"/>
        </w:rPr>
        <w:t xml:space="preserve">Web </w:t>
      </w:r>
      <w:r w:rsidR="00E13A0D" w:rsidRPr="003C6D86">
        <w:t>awe.gov.au/biosecurity-trade/market-access-trade/traceability-project</w:t>
      </w:r>
      <w:r w:rsidR="00E13A0D">
        <w:t xml:space="preserve"> </w:t>
      </w:r>
    </w:p>
    <w:p w14:paraId="3B3D9268" w14:textId="77777777" w:rsidR="000A5BA0" w:rsidRDefault="002605E3" w:rsidP="000A5BA0">
      <w:pPr>
        <w:pStyle w:val="Normalsmall"/>
      </w:pPr>
      <w:r>
        <w:rPr>
          <w:rStyle w:val="Strong"/>
        </w:rPr>
        <w:t>Acknowledgement of Country</w:t>
      </w:r>
    </w:p>
    <w:p w14:paraId="442673C7" w14:textId="77777777" w:rsidR="000A5BA0" w:rsidRPr="000A5BA0" w:rsidRDefault="002605E3"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12346486" w14:textId="77777777" w:rsidR="00E9781D" w:rsidRDefault="002605E3" w:rsidP="00E9781D">
      <w:pPr>
        <w:pStyle w:val="Normalsmall"/>
        <w:spacing w:before="360"/>
      </w:pPr>
      <w:r>
        <w:t>© Commonwealth of Australia 202</w:t>
      </w:r>
      <w:r w:rsidR="001233A8">
        <w:t>2</w:t>
      </w:r>
    </w:p>
    <w:p w14:paraId="7F012A3D" w14:textId="77777777" w:rsidR="00E9781D" w:rsidRDefault="002605E3" w:rsidP="00E9781D">
      <w:pPr>
        <w:pStyle w:val="Normalsmall"/>
      </w:pPr>
      <w:r>
        <w:t>Unless otherwise noted, copyright (and any other intellectual property rights) in this publication is owned by the Commonwealth of Australia (referred to as the Commonwealth).</w:t>
      </w:r>
    </w:p>
    <w:p w14:paraId="6ABE63E3" w14:textId="77777777" w:rsidR="00E9781D" w:rsidRDefault="002605E3" w:rsidP="00E9781D">
      <w:pPr>
        <w:pStyle w:val="Normalsmall"/>
      </w:pPr>
      <w:r>
        <w:t xml:space="preserve">All material in this publication is licensed under a Creative Commons Attribution 4.0 International Licence except content supplied by third parties, </w:t>
      </w:r>
      <w:proofErr w:type="gramStart"/>
      <w:r>
        <w:t>logos</w:t>
      </w:r>
      <w:proofErr w:type="gramEnd"/>
      <w:r>
        <w:t xml:space="preserve"> and the Commonwealth Coat of Arms.</w:t>
      </w:r>
    </w:p>
    <w:p w14:paraId="250AF3E0" w14:textId="77777777" w:rsidR="00696682" w:rsidRDefault="002605E3"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EE05" w14:textId="77777777" w:rsidR="00015FF9" w:rsidRDefault="00015FF9">
      <w:pPr>
        <w:spacing w:after="0" w:line="240" w:lineRule="auto"/>
      </w:pPr>
      <w:r>
        <w:separator/>
      </w:r>
    </w:p>
  </w:endnote>
  <w:endnote w:type="continuationSeparator" w:id="0">
    <w:p w14:paraId="377DBB29" w14:textId="77777777" w:rsidR="00015FF9" w:rsidRDefault="0001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6B93" w14:textId="77777777" w:rsidR="000542B4" w:rsidRDefault="002605E3" w:rsidP="000542B4">
    <w:pPr>
      <w:pStyle w:val="Footer"/>
    </w:pPr>
    <w:r>
      <w:t xml:space="preserve">Department of Agriculture, </w:t>
    </w:r>
    <w:proofErr w:type="gramStart"/>
    <w:r>
      <w:t>Water</w:t>
    </w:r>
    <w:proofErr w:type="gramEnd"/>
    <w:r>
      <w:t xml:space="preserve"> and the Environment</w:t>
    </w:r>
  </w:p>
  <w:p w14:paraId="788FC21D" w14:textId="77777777" w:rsidR="000542B4" w:rsidRDefault="00E9599C" w:rsidP="000542B4">
    <w:pPr>
      <w:pStyle w:val="Footer"/>
    </w:pPr>
    <w:sdt>
      <w:sdtPr>
        <w:id w:val="-1564876113"/>
        <w:docPartObj>
          <w:docPartGallery w:val="Page Numbers (Bottom of Page)"/>
          <w:docPartUnique/>
        </w:docPartObj>
      </w:sdtPr>
      <w:sdtEndPr>
        <w:rPr>
          <w:noProof/>
        </w:rPr>
      </w:sdtEndPr>
      <w:sdtContent>
        <w:r w:rsidR="00E03B6E">
          <w:fldChar w:fldCharType="begin"/>
        </w:r>
        <w:r w:rsidR="00E03B6E">
          <w:instrText xml:space="preserve"> PAGE   \* MERGEFORMAT </w:instrText>
        </w:r>
        <w:r w:rsidR="00E03B6E">
          <w:fldChar w:fldCharType="separate"/>
        </w:r>
        <w:r w:rsidR="00EB4351">
          <w:rPr>
            <w:noProof/>
          </w:rPr>
          <w:t>3</w:t>
        </w:r>
        <w:r w:rsidR="00E03B6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6EC4A56E" w14:textId="77777777" w:rsidR="000542B4" w:rsidRDefault="002605E3" w:rsidP="00A77E8E">
        <w:pPr>
          <w:pStyle w:val="Footer"/>
        </w:pPr>
        <w:r>
          <w:t xml:space="preserve">Department of Agriculture, </w:t>
        </w:r>
        <w:proofErr w:type="gramStart"/>
        <w:r>
          <w:t>Water</w:t>
        </w:r>
        <w:proofErr w:type="gramEnd"/>
        <w:r>
          <w:t xml:space="preserve"> and the Environment</w:t>
        </w:r>
      </w:p>
      <w:p w14:paraId="090B4F45" w14:textId="77777777" w:rsidR="00577F29" w:rsidRDefault="002605E3" w:rsidP="00A77E8E">
        <w:pPr>
          <w:pStyle w:val="Footer"/>
        </w:pPr>
        <w:r>
          <w:fldChar w:fldCharType="begin"/>
        </w:r>
        <w:r>
          <w:instrText xml:space="preserve"> PAGE   \* MERGEFORMAT </w:instrText>
        </w:r>
        <w:r>
          <w:fldChar w:fldCharType="separate"/>
        </w:r>
        <w:r w:rsidR="00EB435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7576" w14:textId="77777777" w:rsidR="00015FF9" w:rsidRDefault="00015FF9">
      <w:pPr>
        <w:spacing w:after="0" w:line="240" w:lineRule="auto"/>
      </w:pPr>
      <w:r>
        <w:separator/>
      </w:r>
    </w:p>
  </w:footnote>
  <w:footnote w:type="continuationSeparator" w:id="0">
    <w:p w14:paraId="077FCEBE" w14:textId="77777777" w:rsidR="00015FF9" w:rsidRDefault="00015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BDBD" w14:textId="77777777" w:rsidR="000542B4" w:rsidRDefault="002605E3">
    <w:pPr>
      <w:pStyle w:val="Header"/>
    </w:pPr>
    <w:r>
      <w:t>Agricultural traceability investments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9AE6" w14:textId="77777777" w:rsidR="000E455C" w:rsidRDefault="002605E3" w:rsidP="00A8157A">
    <w:pPr>
      <w:pStyle w:val="Footer"/>
      <w:spacing w:after="0"/>
      <w:jc w:val="left"/>
    </w:pPr>
    <w:r>
      <w:rPr>
        <w:noProof/>
        <w:lang w:eastAsia="en-AU"/>
      </w:rPr>
      <w:drawing>
        <wp:anchor distT="0" distB="0" distL="114300" distR="114300" simplePos="0" relativeHeight="251658240" behindDoc="1" locked="0" layoutInCell="1" allowOverlap="1" wp14:anchorId="3E5C2C84" wp14:editId="7124A7C1">
          <wp:simplePos x="0" y="0"/>
          <wp:positionH relativeFrom="page">
            <wp:posOffset>0</wp:posOffset>
          </wp:positionH>
          <wp:positionV relativeFrom="paragraph">
            <wp:posOffset>-367030</wp:posOffset>
          </wp:positionV>
          <wp:extent cx="7563600" cy="2372400"/>
          <wp:effectExtent l="0" t="0" r="0" b="0"/>
          <wp:wrapNone/>
          <wp:docPr id="106" name="Picture 106" descr="Department of Agriculture, Water and the Environment"/>
          <wp:cNvGraphicFramePr/>
          <a:graphic xmlns:a="http://schemas.openxmlformats.org/drawingml/2006/main">
            <a:graphicData uri="http://schemas.openxmlformats.org/drawingml/2006/picture">
              <pic:pic xmlns:pic="http://schemas.openxmlformats.org/drawingml/2006/picture">
                <pic:nvPicPr>
                  <pic:cNvPr id="314145265" name="Picture 106" descr="Department of Agriculture, Water and the Enviro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237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15F"/>
    <w:multiLevelType w:val="hybridMultilevel"/>
    <w:tmpl w:val="BD9C9476"/>
    <w:lvl w:ilvl="0" w:tplc="09F8D5C2">
      <w:start w:val="1"/>
      <w:numFmt w:val="bullet"/>
      <w:lvlText w:val=""/>
      <w:lvlJc w:val="left"/>
      <w:pPr>
        <w:ind w:left="720" w:hanging="360"/>
      </w:pPr>
      <w:rPr>
        <w:rFonts w:ascii="Symbol" w:hAnsi="Symbol" w:hint="default"/>
      </w:rPr>
    </w:lvl>
    <w:lvl w:ilvl="1" w:tplc="F1784B5E" w:tentative="1">
      <w:start w:val="1"/>
      <w:numFmt w:val="bullet"/>
      <w:lvlText w:val="o"/>
      <w:lvlJc w:val="left"/>
      <w:pPr>
        <w:ind w:left="1440" w:hanging="360"/>
      </w:pPr>
      <w:rPr>
        <w:rFonts w:ascii="Courier New" w:hAnsi="Courier New" w:cs="Courier New" w:hint="default"/>
      </w:rPr>
    </w:lvl>
    <w:lvl w:ilvl="2" w:tplc="B87C1BE4" w:tentative="1">
      <w:start w:val="1"/>
      <w:numFmt w:val="bullet"/>
      <w:lvlText w:val=""/>
      <w:lvlJc w:val="left"/>
      <w:pPr>
        <w:ind w:left="2160" w:hanging="360"/>
      </w:pPr>
      <w:rPr>
        <w:rFonts w:ascii="Wingdings" w:hAnsi="Wingdings" w:hint="default"/>
      </w:rPr>
    </w:lvl>
    <w:lvl w:ilvl="3" w:tplc="3A32EC90" w:tentative="1">
      <w:start w:val="1"/>
      <w:numFmt w:val="bullet"/>
      <w:lvlText w:val=""/>
      <w:lvlJc w:val="left"/>
      <w:pPr>
        <w:ind w:left="2880" w:hanging="360"/>
      </w:pPr>
      <w:rPr>
        <w:rFonts w:ascii="Symbol" w:hAnsi="Symbol" w:hint="default"/>
      </w:rPr>
    </w:lvl>
    <w:lvl w:ilvl="4" w:tplc="E9A2A296" w:tentative="1">
      <w:start w:val="1"/>
      <w:numFmt w:val="bullet"/>
      <w:lvlText w:val="o"/>
      <w:lvlJc w:val="left"/>
      <w:pPr>
        <w:ind w:left="3600" w:hanging="360"/>
      </w:pPr>
      <w:rPr>
        <w:rFonts w:ascii="Courier New" w:hAnsi="Courier New" w:cs="Courier New" w:hint="default"/>
      </w:rPr>
    </w:lvl>
    <w:lvl w:ilvl="5" w:tplc="CA2EE9BA" w:tentative="1">
      <w:start w:val="1"/>
      <w:numFmt w:val="bullet"/>
      <w:lvlText w:val=""/>
      <w:lvlJc w:val="left"/>
      <w:pPr>
        <w:ind w:left="4320" w:hanging="360"/>
      </w:pPr>
      <w:rPr>
        <w:rFonts w:ascii="Wingdings" w:hAnsi="Wingdings" w:hint="default"/>
      </w:rPr>
    </w:lvl>
    <w:lvl w:ilvl="6" w:tplc="3092BF84" w:tentative="1">
      <w:start w:val="1"/>
      <w:numFmt w:val="bullet"/>
      <w:lvlText w:val=""/>
      <w:lvlJc w:val="left"/>
      <w:pPr>
        <w:ind w:left="5040" w:hanging="360"/>
      </w:pPr>
      <w:rPr>
        <w:rFonts w:ascii="Symbol" w:hAnsi="Symbol" w:hint="default"/>
      </w:rPr>
    </w:lvl>
    <w:lvl w:ilvl="7" w:tplc="C896A56E" w:tentative="1">
      <w:start w:val="1"/>
      <w:numFmt w:val="bullet"/>
      <w:lvlText w:val="o"/>
      <w:lvlJc w:val="left"/>
      <w:pPr>
        <w:ind w:left="5760" w:hanging="360"/>
      </w:pPr>
      <w:rPr>
        <w:rFonts w:ascii="Courier New" w:hAnsi="Courier New" w:cs="Courier New" w:hint="default"/>
      </w:rPr>
    </w:lvl>
    <w:lvl w:ilvl="8" w:tplc="F8EE8022" w:tentative="1">
      <w:start w:val="1"/>
      <w:numFmt w:val="bullet"/>
      <w:lvlText w:val=""/>
      <w:lvlJc w:val="left"/>
      <w:pPr>
        <w:ind w:left="6480" w:hanging="360"/>
      </w:pPr>
      <w:rPr>
        <w:rFonts w:ascii="Wingdings" w:hAnsi="Wingdings" w:hint="default"/>
      </w:rPr>
    </w:lvl>
  </w:abstractNum>
  <w:abstractNum w:abstractNumId="1" w15:restartNumberingAfterBreak="0">
    <w:nsid w:val="05CD39F8"/>
    <w:multiLevelType w:val="hybridMultilevel"/>
    <w:tmpl w:val="61F467FA"/>
    <w:lvl w:ilvl="0" w:tplc="1E6A3374">
      <w:start w:val="1"/>
      <w:numFmt w:val="bullet"/>
      <w:lvlText w:val=""/>
      <w:lvlJc w:val="left"/>
      <w:pPr>
        <w:ind w:left="720" w:hanging="360"/>
      </w:pPr>
      <w:rPr>
        <w:rFonts w:ascii="Symbol" w:hAnsi="Symbol" w:hint="default"/>
      </w:rPr>
    </w:lvl>
    <w:lvl w:ilvl="1" w:tplc="34C6E280" w:tentative="1">
      <w:start w:val="1"/>
      <w:numFmt w:val="bullet"/>
      <w:lvlText w:val="o"/>
      <w:lvlJc w:val="left"/>
      <w:pPr>
        <w:ind w:left="1440" w:hanging="360"/>
      </w:pPr>
      <w:rPr>
        <w:rFonts w:ascii="Courier New" w:hAnsi="Courier New" w:cs="Courier New" w:hint="default"/>
      </w:rPr>
    </w:lvl>
    <w:lvl w:ilvl="2" w:tplc="D53ACF5A" w:tentative="1">
      <w:start w:val="1"/>
      <w:numFmt w:val="bullet"/>
      <w:lvlText w:val=""/>
      <w:lvlJc w:val="left"/>
      <w:pPr>
        <w:ind w:left="2160" w:hanging="360"/>
      </w:pPr>
      <w:rPr>
        <w:rFonts w:ascii="Wingdings" w:hAnsi="Wingdings" w:hint="default"/>
      </w:rPr>
    </w:lvl>
    <w:lvl w:ilvl="3" w:tplc="57CECEB6" w:tentative="1">
      <w:start w:val="1"/>
      <w:numFmt w:val="bullet"/>
      <w:lvlText w:val=""/>
      <w:lvlJc w:val="left"/>
      <w:pPr>
        <w:ind w:left="2880" w:hanging="360"/>
      </w:pPr>
      <w:rPr>
        <w:rFonts w:ascii="Symbol" w:hAnsi="Symbol" w:hint="default"/>
      </w:rPr>
    </w:lvl>
    <w:lvl w:ilvl="4" w:tplc="B976944E" w:tentative="1">
      <w:start w:val="1"/>
      <w:numFmt w:val="bullet"/>
      <w:lvlText w:val="o"/>
      <w:lvlJc w:val="left"/>
      <w:pPr>
        <w:ind w:left="3600" w:hanging="360"/>
      </w:pPr>
      <w:rPr>
        <w:rFonts w:ascii="Courier New" w:hAnsi="Courier New" w:cs="Courier New" w:hint="default"/>
      </w:rPr>
    </w:lvl>
    <w:lvl w:ilvl="5" w:tplc="1A44FE20" w:tentative="1">
      <w:start w:val="1"/>
      <w:numFmt w:val="bullet"/>
      <w:lvlText w:val=""/>
      <w:lvlJc w:val="left"/>
      <w:pPr>
        <w:ind w:left="4320" w:hanging="360"/>
      </w:pPr>
      <w:rPr>
        <w:rFonts w:ascii="Wingdings" w:hAnsi="Wingdings" w:hint="default"/>
      </w:rPr>
    </w:lvl>
    <w:lvl w:ilvl="6" w:tplc="A7B8B6FA" w:tentative="1">
      <w:start w:val="1"/>
      <w:numFmt w:val="bullet"/>
      <w:lvlText w:val=""/>
      <w:lvlJc w:val="left"/>
      <w:pPr>
        <w:ind w:left="5040" w:hanging="360"/>
      </w:pPr>
      <w:rPr>
        <w:rFonts w:ascii="Symbol" w:hAnsi="Symbol" w:hint="default"/>
      </w:rPr>
    </w:lvl>
    <w:lvl w:ilvl="7" w:tplc="11F68B42" w:tentative="1">
      <w:start w:val="1"/>
      <w:numFmt w:val="bullet"/>
      <w:lvlText w:val="o"/>
      <w:lvlJc w:val="left"/>
      <w:pPr>
        <w:ind w:left="5760" w:hanging="360"/>
      </w:pPr>
      <w:rPr>
        <w:rFonts w:ascii="Courier New" w:hAnsi="Courier New" w:cs="Courier New" w:hint="default"/>
      </w:rPr>
    </w:lvl>
    <w:lvl w:ilvl="8" w:tplc="EBEC6970" w:tentative="1">
      <w:start w:val="1"/>
      <w:numFmt w:val="bullet"/>
      <w:lvlText w:val=""/>
      <w:lvlJc w:val="left"/>
      <w:pPr>
        <w:ind w:left="6480" w:hanging="360"/>
      </w:pPr>
      <w:rPr>
        <w:rFonts w:ascii="Wingdings" w:hAnsi="Wingdings" w:hint="default"/>
      </w:rPr>
    </w:lvl>
  </w:abstractNum>
  <w:abstractNum w:abstractNumId="2" w15:restartNumberingAfterBreak="0">
    <w:nsid w:val="10E134A8"/>
    <w:multiLevelType w:val="hybridMultilevel"/>
    <w:tmpl w:val="AA2E54E4"/>
    <w:lvl w:ilvl="0" w:tplc="0F58EE2C">
      <w:start w:val="1"/>
      <w:numFmt w:val="bullet"/>
      <w:lvlText w:val=""/>
      <w:lvlJc w:val="left"/>
      <w:pPr>
        <w:ind w:left="720" w:hanging="360"/>
      </w:pPr>
      <w:rPr>
        <w:rFonts w:ascii="Symbol" w:hAnsi="Symbol" w:hint="default"/>
      </w:rPr>
    </w:lvl>
    <w:lvl w:ilvl="1" w:tplc="9976D27C">
      <w:start w:val="1"/>
      <w:numFmt w:val="bullet"/>
      <w:lvlText w:val="o"/>
      <w:lvlJc w:val="left"/>
      <w:pPr>
        <w:ind w:left="1440" w:hanging="360"/>
      </w:pPr>
      <w:rPr>
        <w:rFonts w:ascii="Courier New" w:hAnsi="Courier New" w:cs="Courier New" w:hint="default"/>
      </w:rPr>
    </w:lvl>
    <w:lvl w:ilvl="2" w:tplc="8402A43E" w:tentative="1">
      <w:start w:val="1"/>
      <w:numFmt w:val="bullet"/>
      <w:lvlText w:val=""/>
      <w:lvlJc w:val="left"/>
      <w:pPr>
        <w:ind w:left="2160" w:hanging="360"/>
      </w:pPr>
      <w:rPr>
        <w:rFonts w:ascii="Wingdings" w:hAnsi="Wingdings" w:hint="default"/>
      </w:rPr>
    </w:lvl>
    <w:lvl w:ilvl="3" w:tplc="7BA01F48" w:tentative="1">
      <w:start w:val="1"/>
      <w:numFmt w:val="bullet"/>
      <w:lvlText w:val=""/>
      <w:lvlJc w:val="left"/>
      <w:pPr>
        <w:ind w:left="2880" w:hanging="360"/>
      </w:pPr>
      <w:rPr>
        <w:rFonts w:ascii="Symbol" w:hAnsi="Symbol" w:hint="default"/>
      </w:rPr>
    </w:lvl>
    <w:lvl w:ilvl="4" w:tplc="91DC20C2" w:tentative="1">
      <w:start w:val="1"/>
      <w:numFmt w:val="bullet"/>
      <w:lvlText w:val="o"/>
      <w:lvlJc w:val="left"/>
      <w:pPr>
        <w:ind w:left="3600" w:hanging="360"/>
      </w:pPr>
      <w:rPr>
        <w:rFonts w:ascii="Courier New" w:hAnsi="Courier New" w:cs="Courier New" w:hint="default"/>
      </w:rPr>
    </w:lvl>
    <w:lvl w:ilvl="5" w:tplc="2FF08ECA" w:tentative="1">
      <w:start w:val="1"/>
      <w:numFmt w:val="bullet"/>
      <w:lvlText w:val=""/>
      <w:lvlJc w:val="left"/>
      <w:pPr>
        <w:ind w:left="4320" w:hanging="360"/>
      </w:pPr>
      <w:rPr>
        <w:rFonts w:ascii="Wingdings" w:hAnsi="Wingdings" w:hint="default"/>
      </w:rPr>
    </w:lvl>
    <w:lvl w:ilvl="6" w:tplc="8312E00A" w:tentative="1">
      <w:start w:val="1"/>
      <w:numFmt w:val="bullet"/>
      <w:lvlText w:val=""/>
      <w:lvlJc w:val="left"/>
      <w:pPr>
        <w:ind w:left="5040" w:hanging="360"/>
      </w:pPr>
      <w:rPr>
        <w:rFonts w:ascii="Symbol" w:hAnsi="Symbol" w:hint="default"/>
      </w:rPr>
    </w:lvl>
    <w:lvl w:ilvl="7" w:tplc="A19C6CC4" w:tentative="1">
      <w:start w:val="1"/>
      <w:numFmt w:val="bullet"/>
      <w:lvlText w:val="o"/>
      <w:lvlJc w:val="left"/>
      <w:pPr>
        <w:ind w:left="5760" w:hanging="360"/>
      </w:pPr>
      <w:rPr>
        <w:rFonts w:ascii="Courier New" w:hAnsi="Courier New" w:cs="Courier New" w:hint="default"/>
      </w:rPr>
    </w:lvl>
    <w:lvl w:ilvl="8" w:tplc="0C0CA98A"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C5CCCECC"/>
    <w:lvl w:ilvl="0" w:tplc="27F0904A">
      <w:start w:val="1"/>
      <w:numFmt w:val="bullet"/>
      <w:pStyle w:val="TableBullet2"/>
      <w:lvlText w:val=""/>
      <w:lvlJc w:val="left"/>
      <w:pPr>
        <w:ind w:left="1004" w:hanging="360"/>
      </w:pPr>
      <w:rPr>
        <w:rFonts w:ascii="Symbol" w:hAnsi="Symbol" w:hint="default"/>
      </w:rPr>
    </w:lvl>
    <w:lvl w:ilvl="1" w:tplc="FED49F44" w:tentative="1">
      <w:start w:val="1"/>
      <w:numFmt w:val="bullet"/>
      <w:lvlText w:val="o"/>
      <w:lvlJc w:val="left"/>
      <w:pPr>
        <w:ind w:left="1724" w:hanging="360"/>
      </w:pPr>
      <w:rPr>
        <w:rFonts w:ascii="Courier New" w:hAnsi="Courier New" w:cs="Courier New" w:hint="default"/>
      </w:rPr>
    </w:lvl>
    <w:lvl w:ilvl="2" w:tplc="9D381A24" w:tentative="1">
      <w:start w:val="1"/>
      <w:numFmt w:val="bullet"/>
      <w:lvlText w:val=""/>
      <w:lvlJc w:val="left"/>
      <w:pPr>
        <w:ind w:left="2444" w:hanging="360"/>
      </w:pPr>
      <w:rPr>
        <w:rFonts w:ascii="Wingdings" w:hAnsi="Wingdings" w:hint="default"/>
      </w:rPr>
    </w:lvl>
    <w:lvl w:ilvl="3" w:tplc="4B9E5ED4" w:tentative="1">
      <w:start w:val="1"/>
      <w:numFmt w:val="bullet"/>
      <w:lvlText w:val=""/>
      <w:lvlJc w:val="left"/>
      <w:pPr>
        <w:ind w:left="3164" w:hanging="360"/>
      </w:pPr>
      <w:rPr>
        <w:rFonts w:ascii="Symbol" w:hAnsi="Symbol" w:hint="default"/>
      </w:rPr>
    </w:lvl>
    <w:lvl w:ilvl="4" w:tplc="6268CFFE" w:tentative="1">
      <w:start w:val="1"/>
      <w:numFmt w:val="bullet"/>
      <w:lvlText w:val="o"/>
      <w:lvlJc w:val="left"/>
      <w:pPr>
        <w:ind w:left="3884" w:hanging="360"/>
      </w:pPr>
      <w:rPr>
        <w:rFonts w:ascii="Courier New" w:hAnsi="Courier New" w:cs="Courier New" w:hint="default"/>
      </w:rPr>
    </w:lvl>
    <w:lvl w:ilvl="5" w:tplc="F2CE74E8" w:tentative="1">
      <w:start w:val="1"/>
      <w:numFmt w:val="bullet"/>
      <w:lvlText w:val=""/>
      <w:lvlJc w:val="left"/>
      <w:pPr>
        <w:ind w:left="4604" w:hanging="360"/>
      </w:pPr>
      <w:rPr>
        <w:rFonts w:ascii="Wingdings" w:hAnsi="Wingdings" w:hint="default"/>
      </w:rPr>
    </w:lvl>
    <w:lvl w:ilvl="6" w:tplc="6FFEEF7E" w:tentative="1">
      <w:start w:val="1"/>
      <w:numFmt w:val="bullet"/>
      <w:lvlText w:val=""/>
      <w:lvlJc w:val="left"/>
      <w:pPr>
        <w:ind w:left="5324" w:hanging="360"/>
      </w:pPr>
      <w:rPr>
        <w:rFonts w:ascii="Symbol" w:hAnsi="Symbol" w:hint="default"/>
      </w:rPr>
    </w:lvl>
    <w:lvl w:ilvl="7" w:tplc="7ED08898" w:tentative="1">
      <w:start w:val="1"/>
      <w:numFmt w:val="bullet"/>
      <w:lvlText w:val="o"/>
      <w:lvlJc w:val="left"/>
      <w:pPr>
        <w:ind w:left="6044" w:hanging="360"/>
      </w:pPr>
      <w:rPr>
        <w:rFonts w:ascii="Courier New" w:hAnsi="Courier New" w:cs="Courier New" w:hint="default"/>
      </w:rPr>
    </w:lvl>
    <w:lvl w:ilvl="8" w:tplc="9DBA786E" w:tentative="1">
      <w:start w:val="1"/>
      <w:numFmt w:val="bullet"/>
      <w:lvlText w:val=""/>
      <w:lvlJc w:val="left"/>
      <w:pPr>
        <w:ind w:left="6764" w:hanging="360"/>
      </w:pPr>
      <w:rPr>
        <w:rFonts w:ascii="Wingdings" w:hAnsi="Wingdings" w:hint="default"/>
      </w:rPr>
    </w:lvl>
  </w:abstractNum>
  <w:abstractNum w:abstractNumId="4" w15:restartNumberingAfterBreak="0">
    <w:nsid w:val="17402268"/>
    <w:multiLevelType w:val="hybridMultilevel"/>
    <w:tmpl w:val="70E0CE6A"/>
    <w:lvl w:ilvl="0" w:tplc="53BAA1D2">
      <w:start w:val="1"/>
      <w:numFmt w:val="bullet"/>
      <w:lvlText w:val=""/>
      <w:lvlJc w:val="left"/>
      <w:pPr>
        <w:ind w:left="720" w:hanging="360"/>
      </w:pPr>
      <w:rPr>
        <w:rFonts w:ascii="Symbol" w:hAnsi="Symbol" w:hint="default"/>
      </w:rPr>
    </w:lvl>
    <w:lvl w:ilvl="1" w:tplc="7F542A2C" w:tentative="1">
      <w:start w:val="1"/>
      <w:numFmt w:val="bullet"/>
      <w:lvlText w:val="o"/>
      <w:lvlJc w:val="left"/>
      <w:pPr>
        <w:ind w:left="1440" w:hanging="360"/>
      </w:pPr>
      <w:rPr>
        <w:rFonts w:ascii="Courier New" w:hAnsi="Courier New" w:cs="Courier New" w:hint="default"/>
      </w:rPr>
    </w:lvl>
    <w:lvl w:ilvl="2" w:tplc="292AB04A" w:tentative="1">
      <w:start w:val="1"/>
      <w:numFmt w:val="bullet"/>
      <w:lvlText w:val=""/>
      <w:lvlJc w:val="left"/>
      <w:pPr>
        <w:ind w:left="2160" w:hanging="360"/>
      </w:pPr>
      <w:rPr>
        <w:rFonts w:ascii="Wingdings" w:hAnsi="Wingdings" w:hint="default"/>
      </w:rPr>
    </w:lvl>
    <w:lvl w:ilvl="3" w:tplc="A6D4A06C" w:tentative="1">
      <w:start w:val="1"/>
      <w:numFmt w:val="bullet"/>
      <w:lvlText w:val=""/>
      <w:lvlJc w:val="left"/>
      <w:pPr>
        <w:ind w:left="2880" w:hanging="360"/>
      </w:pPr>
      <w:rPr>
        <w:rFonts w:ascii="Symbol" w:hAnsi="Symbol" w:hint="default"/>
      </w:rPr>
    </w:lvl>
    <w:lvl w:ilvl="4" w:tplc="F794A896" w:tentative="1">
      <w:start w:val="1"/>
      <w:numFmt w:val="bullet"/>
      <w:lvlText w:val="o"/>
      <w:lvlJc w:val="left"/>
      <w:pPr>
        <w:ind w:left="3600" w:hanging="360"/>
      </w:pPr>
      <w:rPr>
        <w:rFonts w:ascii="Courier New" w:hAnsi="Courier New" w:cs="Courier New" w:hint="default"/>
      </w:rPr>
    </w:lvl>
    <w:lvl w:ilvl="5" w:tplc="EB3E362E" w:tentative="1">
      <w:start w:val="1"/>
      <w:numFmt w:val="bullet"/>
      <w:lvlText w:val=""/>
      <w:lvlJc w:val="left"/>
      <w:pPr>
        <w:ind w:left="4320" w:hanging="360"/>
      </w:pPr>
      <w:rPr>
        <w:rFonts w:ascii="Wingdings" w:hAnsi="Wingdings" w:hint="default"/>
      </w:rPr>
    </w:lvl>
    <w:lvl w:ilvl="6" w:tplc="08748B58" w:tentative="1">
      <w:start w:val="1"/>
      <w:numFmt w:val="bullet"/>
      <w:lvlText w:val=""/>
      <w:lvlJc w:val="left"/>
      <w:pPr>
        <w:ind w:left="5040" w:hanging="360"/>
      </w:pPr>
      <w:rPr>
        <w:rFonts w:ascii="Symbol" w:hAnsi="Symbol" w:hint="default"/>
      </w:rPr>
    </w:lvl>
    <w:lvl w:ilvl="7" w:tplc="36EAF8D8" w:tentative="1">
      <w:start w:val="1"/>
      <w:numFmt w:val="bullet"/>
      <w:lvlText w:val="o"/>
      <w:lvlJc w:val="left"/>
      <w:pPr>
        <w:ind w:left="5760" w:hanging="360"/>
      </w:pPr>
      <w:rPr>
        <w:rFonts w:ascii="Courier New" w:hAnsi="Courier New" w:cs="Courier New" w:hint="default"/>
      </w:rPr>
    </w:lvl>
    <w:lvl w:ilvl="8" w:tplc="3DB6C0BA" w:tentative="1">
      <w:start w:val="1"/>
      <w:numFmt w:val="bullet"/>
      <w:lvlText w:val=""/>
      <w:lvlJc w:val="left"/>
      <w:pPr>
        <w:ind w:left="6480" w:hanging="360"/>
      </w:pPr>
      <w:rPr>
        <w:rFonts w:ascii="Wingdings" w:hAnsi="Wingdings" w:hint="default"/>
      </w:rPr>
    </w:lvl>
  </w:abstractNum>
  <w:abstractNum w:abstractNumId="5" w15:restartNumberingAfterBreak="0">
    <w:nsid w:val="196B606F"/>
    <w:multiLevelType w:val="hybridMultilevel"/>
    <w:tmpl w:val="E0560262"/>
    <w:lvl w:ilvl="0" w:tplc="9A7032D2">
      <w:start w:val="1"/>
      <w:numFmt w:val="bullet"/>
      <w:pStyle w:val="TableBullet1"/>
      <w:lvlText w:val=""/>
      <w:lvlJc w:val="left"/>
      <w:pPr>
        <w:ind w:left="720" w:hanging="360"/>
      </w:pPr>
      <w:rPr>
        <w:rFonts w:ascii="Symbol" w:hAnsi="Symbol" w:hint="default"/>
      </w:rPr>
    </w:lvl>
    <w:lvl w:ilvl="1" w:tplc="1C4E5D0E" w:tentative="1">
      <w:start w:val="1"/>
      <w:numFmt w:val="bullet"/>
      <w:lvlText w:val="o"/>
      <w:lvlJc w:val="left"/>
      <w:pPr>
        <w:ind w:left="1440" w:hanging="360"/>
      </w:pPr>
      <w:rPr>
        <w:rFonts w:ascii="Courier New" w:hAnsi="Courier New" w:cs="Courier New" w:hint="default"/>
      </w:rPr>
    </w:lvl>
    <w:lvl w:ilvl="2" w:tplc="3D2AD488" w:tentative="1">
      <w:start w:val="1"/>
      <w:numFmt w:val="bullet"/>
      <w:lvlText w:val=""/>
      <w:lvlJc w:val="left"/>
      <w:pPr>
        <w:ind w:left="2160" w:hanging="360"/>
      </w:pPr>
      <w:rPr>
        <w:rFonts w:ascii="Wingdings" w:hAnsi="Wingdings" w:hint="default"/>
      </w:rPr>
    </w:lvl>
    <w:lvl w:ilvl="3" w:tplc="E0CCA55C" w:tentative="1">
      <w:start w:val="1"/>
      <w:numFmt w:val="bullet"/>
      <w:lvlText w:val=""/>
      <w:lvlJc w:val="left"/>
      <w:pPr>
        <w:ind w:left="2880" w:hanging="360"/>
      </w:pPr>
      <w:rPr>
        <w:rFonts w:ascii="Symbol" w:hAnsi="Symbol" w:hint="default"/>
      </w:rPr>
    </w:lvl>
    <w:lvl w:ilvl="4" w:tplc="429EF450" w:tentative="1">
      <w:start w:val="1"/>
      <w:numFmt w:val="bullet"/>
      <w:lvlText w:val="o"/>
      <w:lvlJc w:val="left"/>
      <w:pPr>
        <w:ind w:left="3600" w:hanging="360"/>
      </w:pPr>
      <w:rPr>
        <w:rFonts w:ascii="Courier New" w:hAnsi="Courier New" w:cs="Courier New" w:hint="default"/>
      </w:rPr>
    </w:lvl>
    <w:lvl w:ilvl="5" w:tplc="2ADA328E" w:tentative="1">
      <w:start w:val="1"/>
      <w:numFmt w:val="bullet"/>
      <w:lvlText w:val=""/>
      <w:lvlJc w:val="left"/>
      <w:pPr>
        <w:ind w:left="4320" w:hanging="360"/>
      </w:pPr>
      <w:rPr>
        <w:rFonts w:ascii="Wingdings" w:hAnsi="Wingdings" w:hint="default"/>
      </w:rPr>
    </w:lvl>
    <w:lvl w:ilvl="6" w:tplc="ED58D95C" w:tentative="1">
      <w:start w:val="1"/>
      <w:numFmt w:val="bullet"/>
      <w:lvlText w:val=""/>
      <w:lvlJc w:val="left"/>
      <w:pPr>
        <w:ind w:left="5040" w:hanging="360"/>
      </w:pPr>
      <w:rPr>
        <w:rFonts w:ascii="Symbol" w:hAnsi="Symbol" w:hint="default"/>
      </w:rPr>
    </w:lvl>
    <w:lvl w:ilvl="7" w:tplc="3312B552" w:tentative="1">
      <w:start w:val="1"/>
      <w:numFmt w:val="bullet"/>
      <w:lvlText w:val="o"/>
      <w:lvlJc w:val="left"/>
      <w:pPr>
        <w:ind w:left="5760" w:hanging="360"/>
      </w:pPr>
      <w:rPr>
        <w:rFonts w:ascii="Courier New" w:hAnsi="Courier New" w:cs="Courier New" w:hint="default"/>
      </w:rPr>
    </w:lvl>
    <w:lvl w:ilvl="8" w:tplc="A4A4A7D6" w:tentative="1">
      <w:start w:val="1"/>
      <w:numFmt w:val="bullet"/>
      <w:lvlText w:val=""/>
      <w:lvlJc w:val="left"/>
      <w:pPr>
        <w:ind w:left="6480" w:hanging="360"/>
      </w:pPr>
      <w:rPr>
        <w:rFonts w:ascii="Wingdings" w:hAnsi="Wingdings" w:hint="default"/>
      </w:rPr>
    </w:lvl>
  </w:abstractNum>
  <w:abstractNum w:abstractNumId="6" w15:restartNumberingAfterBreak="0">
    <w:nsid w:val="1D033C9D"/>
    <w:multiLevelType w:val="hybridMultilevel"/>
    <w:tmpl w:val="474CA64A"/>
    <w:lvl w:ilvl="0" w:tplc="CED2CFFC">
      <w:start w:val="1"/>
      <w:numFmt w:val="bullet"/>
      <w:lvlText w:val=""/>
      <w:lvlJc w:val="left"/>
      <w:pPr>
        <w:ind w:left="720" w:hanging="360"/>
      </w:pPr>
      <w:rPr>
        <w:rFonts w:ascii="Symbol" w:hAnsi="Symbol" w:hint="default"/>
      </w:rPr>
    </w:lvl>
    <w:lvl w:ilvl="1" w:tplc="80F0F8EC" w:tentative="1">
      <w:start w:val="1"/>
      <w:numFmt w:val="bullet"/>
      <w:lvlText w:val="o"/>
      <w:lvlJc w:val="left"/>
      <w:pPr>
        <w:ind w:left="1440" w:hanging="360"/>
      </w:pPr>
      <w:rPr>
        <w:rFonts w:ascii="Courier New" w:hAnsi="Courier New" w:cs="Courier New" w:hint="default"/>
      </w:rPr>
    </w:lvl>
    <w:lvl w:ilvl="2" w:tplc="33D863E2" w:tentative="1">
      <w:start w:val="1"/>
      <w:numFmt w:val="bullet"/>
      <w:lvlText w:val=""/>
      <w:lvlJc w:val="left"/>
      <w:pPr>
        <w:ind w:left="2160" w:hanging="360"/>
      </w:pPr>
      <w:rPr>
        <w:rFonts w:ascii="Wingdings" w:hAnsi="Wingdings" w:hint="default"/>
      </w:rPr>
    </w:lvl>
    <w:lvl w:ilvl="3" w:tplc="323A3192" w:tentative="1">
      <w:start w:val="1"/>
      <w:numFmt w:val="bullet"/>
      <w:lvlText w:val=""/>
      <w:lvlJc w:val="left"/>
      <w:pPr>
        <w:ind w:left="2880" w:hanging="360"/>
      </w:pPr>
      <w:rPr>
        <w:rFonts w:ascii="Symbol" w:hAnsi="Symbol" w:hint="default"/>
      </w:rPr>
    </w:lvl>
    <w:lvl w:ilvl="4" w:tplc="16F412C6" w:tentative="1">
      <w:start w:val="1"/>
      <w:numFmt w:val="bullet"/>
      <w:lvlText w:val="o"/>
      <w:lvlJc w:val="left"/>
      <w:pPr>
        <w:ind w:left="3600" w:hanging="360"/>
      </w:pPr>
      <w:rPr>
        <w:rFonts w:ascii="Courier New" w:hAnsi="Courier New" w:cs="Courier New" w:hint="default"/>
      </w:rPr>
    </w:lvl>
    <w:lvl w:ilvl="5" w:tplc="ADECB10E" w:tentative="1">
      <w:start w:val="1"/>
      <w:numFmt w:val="bullet"/>
      <w:lvlText w:val=""/>
      <w:lvlJc w:val="left"/>
      <w:pPr>
        <w:ind w:left="4320" w:hanging="360"/>
      </w:pPr>
      <w:rPr>
        <w:rFonts w:ascii="Wingdings" w:hAnsi="Wingdings" w:hint="default"/>
      </w:rPr>
    </w:lvl>
    <w:lvl w:ilvl="6" w:tplc="1B70D628" w:tentative="1">
      <w:start w:val="1"/>
      <w:numFmt w:val="bullet"/>
      <w:lvlText w:val=""/>
      <w:lvlJc w:val="left"/>
      <w:pPr>
        <w:ind w:left="5040" w:hanging="360"/>
      </w:pPr>
      <w:rPr>
        <w:rFonts w:ascii="Symbol" w:hAnsi="Symbol" w:hint="default"/>
      </w:rPr>
    </w:lvl>
    <w:lvl w:ilvl="7" w:tplc="7BCA4FCE" w:tentative="1">
      <w:start w:val="1"/>
      <w:numFmt w:val="bullet"/>
      <w:lvlText w:val="o"/>
      <w:lvlJc w:val="left"/>
      <w:pPr>
        <w:ind w:left="5760" w:hanging="360"/>
      </w:pPr>
      <w:rPr>
        <w:rFonts w:ascii="Courier New" w:hAnsi="Courier New" w:cs="Courier New" w:hint="default"/>
      </w:rPr>
    </w:lvl>
    <w:lvl w:ilvl="8" w:tplc="E0E0720E" w:tentative="1">
      <w:start w:val="1"/>
      <w:numFmt w:val="bullet"/>
      <w:lvlText w:val=""/>
      <w:lvlJc w:val="left"/>
      <w:pPr>
        <w:ind w:left="6480" w:hanging="360"/>
      </w:pPr>
      <w:rPr>
        <w:rFonts w:ascii="Wingdings" w:hAnsi="Wingdings" w:hint="default"/>
      </w:rPr>
    </w:lvl>
  </w:abstractNum>
  <w:abstractNum w:abstractNumId="7" w15:restartNumberingAfterBreak="0">
    <w:nsid w:val="1F4372B9"/>
    <w:multiLevelType w:val="hybridMultilevel"/>
    <w:tmpl w:val="D69E1A94"/>
    <w:lvl w:ilvl="0" w:tplc="81984696">
      <w:start w:val="1"/>
      <w:numFmt w:val="bullet"/>
      <w:lvlText w:val=""/>
      <w:lvlJc w:val="left"/>
      <w:pPr>
        <w:ind w:left="720" w:hanging="360"/>
      </w:pPr>
      <w:rPr>
        <w:rFonts w:ascii="Symbol" w:hAnsi="Symbol" w:hint="default"/>
      </w:rPr>
    </w:lvl>
    <w:lvl w:ilvl="1" w:tplc="4BA425F0" w:tentative="1">
      <w:start w:val="1"/>
      <w:numFmt w:val="bullet"/>
      <w:lvlText w:val="o"/>
      <w:lvlJc w:val="left"/>
      <w:pPr>
        <w:ind w:left="1440" w:hanging="360"/>
      </w:pPr>
      <w:rPr>
        <w:rFonts w:ascii="Courier New" w:hAnsi="Courier New" w:cs="Courier New" w:hint="default"/>
      </w:rPr>
    </w:lvl>
    <w:lvl w:ilvl="2" w:tplc="CD84C95C" w:tentative="1">
      <w:start w:val="1"/>
      <w:numFmt w:val="bullet"/>
      <w:lvlText w:val=""/>
      <w:lvlJc w:val="left"/>
      <w:pPr>
        <w:ind w:left="2160" w:hanging="360"/>
      </w:pPr>
      <w:rPr>
        <w:rFonts w:ascii="Wingdings" w:hAnsi="Wingdings" w:hint="default"/>
      </w:rPr>
    </w:lvl>
    <w:lvl w:ilvl="3" w:tplc="80C68EB0" w:tentative="1">
      <w:start w:val="1"/>
      <w:numFmt w:val="bullet"/>
      <w:lvlText w:val=""/>
      <w:lvlJc w:val="left"/>
      <w:pPr>
        <w:ind w:left="2880" w:hanging="360"/>
      </w:pPr>
      <w:rPr>
        <w:rFonts w:ascii="Symbol" w:hAnsi="Symbol" w:hint="default"/>
      </w:rPr>
    </w:lvl>
    <w:lvl w:ilvl="4" w:tplc="5C464E98" w:tentative="1">
      <w:start w:val="1"/>
      <w:numFmt w:val="bullet"/>
      <w:lvlText w:val="o"/>
      <w:lvlJc w:val="left"/>
      <w:pPr>
        <w:ind w:left="3600" w:hanging="360"/>
      </w:pPr>
      <w:rPr>
        <w:rFonts w:ascii="Courier New" w:hAnsi="Courier New" w:cs="Courier New" w:hint="default"/>
      </w:rPr>
    </w:lvl>
    <w:lvl w:ilvl="5" w:tplc="B3E634BA" w:tentative="1">
      <w:start w:val="1"/>
      <w:numFmt w:val="bullet"/>
      <w:lvlText w:val=""/>
      <w:lvlJc w:val="left"/>
      <w:pPr>
        <w:ind w:left="4320" w:hanging="360"/>
      </w:pPr>
      <w:rPr>
        <w:rFonts w:ascii="Wingdings" w:hAnsi="Wingdings" w:hint="default"/>
      </w:rPr>
    </w:lvl>
    <w:lvl w:ilvl="6" w:tplc="3180573E" w:tentative="1">
      <w:start w:val="1"/>
      <w:numFmt w:val="bullet"/>
      <w:lvlText w:val=""/>
      <w:lvlJc w:val="left"/>
      <w:pPr>
        <w:ind w:left="5040" w:hanging="360"/>
      </w:pPr>
      <w:rPr>
        <w:rFonts w:ascii="Symbol" w:hAnsi="Symbol" w:hint="default"/>
      </w:rPr>
    </w:lvl>
    <w:lvl w:ilvl="7" w:tplc="7FA0848A" w:tentative="1">
      <w:start w:val="1"/>
      <w:numFmt w:val="bullet"/>
      <w:lvlText w:val="o"/>
      <w:lvlJc w:val="left"/>
      <w:pPr>
        <w:ind w:left="5760" w:hanging="360"/>
      </w:pPr>
      <w:rPr>
        <w:rFonts w:ascii="Courier New" w:hAnsi="Courier New" w:cs="Courier New" w:hint="default"/>
      </w:rPr>
    </w:lvl>
    <w:lvl w:ilvl="8" w:tplc="25FC7E50" w:tentative="1">
      <w:start w:val="1"/>
      <w:numFmt w:val="bullet"/>
      <w:lvlText w:val=""/>
      <w:lvlJc w:val="left"/>
      <w:pPr>
        <w:ind w:left="6480" w:hanging="360"/>
      </w:pPr>
      <w:rPr>
        <w:rFonts w:ascii="Wingdings" w:hAnsi="Wingdings" w:hint="default"/>
      </w:rPr>
    </w:lvl>
  </w:abstractNum>
  <w:abstractNum w:abstractNumId="8" w15:restartNumberingAfterBreak="0">
    <w:nsid w:val="21A328D5"/>
    <w:multiLevelType w:val="multilevel"/>
    <w:tmpl w:val="47AAA7EE"/>
    <w:numStyleLink w:val="Numberlist"/>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5FF11B6"/>
    <w:multiLevelType w:val="hybridMultilevel"/>
    <w:tmpl w:val="5C583336"/>
    <w:lvl w:ilvl="0" w:tplc="C23283EA">
      <w:start w:val="1"/>
      <w:numFmt w:val="lowerLetter"/>
      <w:pStyle w:val="ListNumber2"/>
      <w:lvlText w:val="%1)"/>
      <w:lvlJc w:val="left"/>
      <w:pPr>
        <w:ind w:left="1440" w:hanging="360"/>
      </w:pPr>
    </w:lvl>
    <w:lvl w:ilvl="1" w:tplc="32E83712" w:tentative="1">
      <w:start w:val="1"/>
      <w:numFmt w:val="lowerLetter"/>
      <w:lvlText w:val="%2."/>
      <w:lvlJc w:val="left"/>
      <w:pPr>
        <w:ind w:left="2160" w:hanging="360"/>
      </w:pPr>
    </w:lvl>
    <w:lvl w:ilvl="2" w:tplc="2F88E030" w:tentative="1">
      <w:start w:val="1"/>
      <w:numFmt w:val="lowerRoman"/>
      <w:lvlText w:val="%3."/>
      <w:lvlJc w:val="right"/>
      <w:pPr>
        <w:ind w:left="2880" w:hanging="180"/>
      </w:pPr>
    </w:lvl>
    <w:lvl w:ilvl="3" w:tplc="41443868" w:tentative="1">
      <w:start w:val="1"/>
      <w:numFmt w:val="decimal"/>
      <w:lvlText w:val="%4."/>
      <w:lvlJc w:val="left"/>
      <w:pPr>
        <w:ind w:left="3600" w:hanging="360"/>
      </w:pPr>
    </w:lvl>
    <w:lvl w:ilvl="4" w:tplc="6C846844" w:tentative="1">
      <w:start w:val="1"/>
      <w:numFmt w:val="lowerLetter"/>
      <w:lvlText w:val="%5."/>
      <w:lvlJc w:val="left"/>
      <w:pPr>
        <w:ind w:left="4320" w:hanging="360"/>
      </w:pPr>
    </w:lvl>
    <w:lvl w:ilvl="5" w:tplc="97E26142" w:tentative="1">
      <w:start w:val="1"/>
      <w:numFmt w:val="lowerRoman"/>
      <w:lvlText w:val="%6."/>
      <w:lvlJc w:val="right"/>
      <w:pPr>
        <w:ind w:left="5040" w:hanging="180"/>
      </w:pPr>
    </w:lvl>
    <w:lvl w:ilvl="6" w:tplc="8020D8B4" w:tentative="1">
      <w:start w:val="1"/>
      <w:numFmt w:val="decimal"/>
      <w:lvlText w:val="%7."/>
      <w:lvlJc w:val="left"/>
      <w:pPr>
        <w:ind w:left="5760" w:hanging="360"/>
      </w:pPr>
    </w:lvl>
    <w:lvl w:ilvl="7" w:tplc="FFDADA28" w:tentative="1">
      <w:start w:val="1"/>
      <w:numFmt w:val="lowerLetter"/>
      <w:lvlText w:val="%8."/>
      <w:lvlJc w:val="left"/>
      <w:pPr>
        <w:ind w:left="6480" w:hanging="360"/>
      </w:pPr>
    </w:lvl>
    <w:lvl w:ilvl="8" w:tplc="CA5A6F6C" w:tentative="1">
      <w:start w:val="1"/>
      <w:numFmt w:val="lowerRoman"/>
      <w:lvlText w:val="%9."/>
      <w:lvlJc w:val="right"/>
      <w:pPr>
        <w:ind w:left="7200" w:hanging="180"/>
      </w:pPr>
    </w:lvl>
  </w:abstractNum>
  <w:abstractNum w:abstractNumId="11" w15:restartNumberingAfterBreak="0">
    <w:nsid w:val="48DE2E4A"/>
    <w:multiLevelType w:val="hybridMultilevel"/>
    <w:tmpl w:val="B7086130"/>
    <w:lvl w:ilvl="0" w:tplc="604829C0">
      <w:start w:val="1"/>
      <w:numFmt w:val="bullet"/>
      <w:pStyle w:val="BoxTextBullet"/>
      <w:lvlText w:val=""/>
      <w:lvlJc w:val="left"/>
      <w:pPr>
        <w:ind w:left="720" w:hanging="360"/>
      </w:pPr>
      <w:rPr>
        <w:rFonts w:ascii="Symbol" w:hAnsi="Symbol" w:hint="default"/>
      </w:rPr>
    </w:lvl>
    <w:lvl w:ilvl="1" w:tplc="261C5C02" w:tentative="1">
      <w:start w:val="1"/>
      <w:numFmt w:val="bullet"/>
      <w:lvlText w:val="o"/>
      <w:lvlJc w:val="left"/>
      <w:pPr>
        <w:ind w:left="1440" w:hanging="360"/>
      </w:pPr>
      <w:rPr>
        <w:rFonts w:ascii="Courier New" w:hAnsi="Courier New" w:cs="Courier New" w:hint="default"/>
      </w:rPr>
    </w:lvl>
    <w:lvl w:ilvl="2" w:tplc="2D64A060" w:tentative="1">
      <w:start w:val="1"/>
      <w:numFmt w:val="bullet"/>
      <w:lvlText w:val=""/>
      <w:lvlJc w:val="left"/>
      <w:pPr>
        <w:ind w:left="2160" w:hanging="360"/>
      </w:pPr>
      <w:rPr>
        <w:rFonts w:ascii="Wingdings" w:hAnsi="Wingdings" w:hint="default"/>
      </w:rPr>
    </w:lvl>
    <w:lvl w:ilvl="3" w:tplc="0EFC4240" w:tentative="1">
      <w:start w:val="1"/>
      <w:numFmt w:val="bullet"/>
      <w:lvlText w:val=""/>
      <w:lvlJc w:val="left"/>
      <w:pPr>
        <w:ind w:left="2880" w:hanging="360"/>
      </w:pPr>
      <w:rPr>
        <w:rFonts w:ascii="Symbol" w:hAnsi="Symbol" w:hint="default"/>
      </w:rPr>
    </w:lvl>
    <w:lvl w:ilvl="4" w:tplc="ED1863E0" w:tentative="1">
      <w:start w:val="1"/>
      <w:numFmt w:val="bullet"/>
      <w:lvlText w:val="o"/>
      <w:lvlJc w:val="left"/>
      <w:pPr>
        <w:ind w:left="3600" w:hanging="360"/>
      </w:pPr>
      <w:rPr>
        <w:rFonts w:ascii="Courier New" w:hAnsi="Courier New" w:cs="Courier New" w:hint="default"/>
      </w:rPr>
    </w:lvl>
    <w:lvl w:ilvl="5" w:tplc="FAFC1BF8" w:tentative="1">
      <w:start w:val="1"/>
      <w:numFmt w:val="bullet"/>
      <w:lvlText w:val=""/>
      <w:lvlJc w:val="left"/>
      <w:pPr>
        <w:ind w:left="4320" w:hanging="360"/>
      </w:pPr>
      <w:rPr>
        <w:rFonts w:ascii="Wingdings" w:hAnsi="Wingdings" w:hint="default"/>
      </w:rPr>
    </w:lvl>
    <w:lvl w:ilvl="6" w:tplc="79C851FE" w:tentative="1">
      <w:start w:val="1"/>
      <w:numFmt w:val="bullet"/>
      <w:lvlText w:val=""/>
      <w:lvlJc w:val="left"/>
      <w:pPr>
        <w:ind w:left="5040" w:hanging="360"/>
      </w:pPr>
      <w:rPr>
        <w:rFonts w:ascii="Symbol" w:hAnsi="Symbol" w:hint="default"/>
      </w:rPr>
    </w:lvl>
    <w:lvl w:ilvl="7" w:tplc="FFBC7E96" w:tentative="1">
      <w:start w:val="1"/>
      <w:numFmt w:val="bullet"/>
      <w:lvlText w:val="o"/>
      <w:lvlJc w:val="left"/>
      <w:pPr>
        <w:ind w:left="5760" w:hanging="360"/>
      </w:pPr>
      <w:rPr>
        <w:rFonts w:ascii="Courier New" w:hAnsi="Courier New" w:cs="Courier New" w:hint="default"/>
      </w:rPr>
    </w:lvl>
    <w:lvl w:ilvl="8" w:tplc="D7209D5E"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144A25"/>
    <w:multiLevelType w:val="hybridMultilevel"/>
    <w:tmpl w:val="B888C6D6"/>
    <w:lvl w:ilvl="0" w:tplc="5F34D74E">
      <w:start w:val="1"/>
      <w:numFmt w:val="bullet"/>
      <w:lvlText w:val=""/>
      <w:lvlJc w:val="left"/>
      <w:pPr>
        <w:ind w:left="720" w:hanging="360"/>
      </w:pPr>
      <w:rPr>
        <w:rFonts w:ascii="Symbol" w:hAnsi="Symbol" w:hint="default"/>
      </w:rPr>
    </w:lvl>
    <w:lvl w:ilvl="1" w:tplc="8AF2F2BC">
      <w:start w:val="1"/>
      <w:numFmt w:val="bullet"/>
      <w:lvlText w:val="o"/>
      <w:lvlJc w:val="left"/>
      <w:pPr>
        <w:ind w:left="1440" w:hanging="360"/>
      </w:pPr>
      <w:rPr>
        <w:rFonts w:ascii="Courier New" w:hAnsi="Courier New" w:cs="Courier New" w:hint="default"/>
      </w:rPr>
    </w:lvl>
    <w:lvl w:ilvl="2" w:tplc="A60E00C2" w:tentative="1">
      <w:start w:val="1"/>
      <w:numFmt w:val="bullet"/>
      <w:lvlText w:val=""/>
      <w:lvlJc w:val="left"/>
      <w:pPr>
        <w:ind w:left="2160" w:hanging="360"/>
      </w:pPr>
      <w:rPr>
        <w:rFonts w:ascii="Wingdings" w:hAnsi="Wingdings" w:hint="default"/>
      </w:rPr>
    </w:lvl>
    <w:lvl w:ilvl="3" w:tplc="8040778E" w:tentative="1">
      <w:start w:val="1"/>
      <w:numFmt w:val="bullet"/>
      <w:lvlText w:val=""/>
      <w:lvlJc w:val="left"/>
      <w:pPr>
        <w:ind w:left="2880" w:hanging="360"/>
      </w:pPr>
      <w:rPr>
        <w:rFonts w:ascii="Symbol" w:hAnsi="Symbol" w:hint="default"/>
      </w:rPr>
    </w:lvl>
    <w:lvl w:ilvl="4" w:tplc="F992E308" w:tentative="1">
      <w:start w:val="1"/>
      <w:numFmt w:val="bullet"/>
      <w:lvlText w:val="o"/>
      <w:lvlJc w:val="left"/>
      <w:pPr>
        <w:ind w:left="3600" w:hanging="360"/>
      </w:pPr>
      <w:rPr>
        <w:rFonts w:ascii="Courier New" w:hAnsi="Courier New" w:cs="Courier New" w:hint="default"/>
      </w:rPr>
    </w:lvl>
    <w:lvl w:ilvl="5" w:tplc="5DFAB02E" w:tentative="1">
      <w:start w:val="1"/>
      <w:numFmt w:val="bullet"/>
      <w:lvlText w:val=""/>
      <w:lvlJc w:val="left"/>
      <w:pPr>
        <w:ind w:left="4320" w:hanging="360"/>
      </w:pPr>
      <w:rPr>
        <w:rFonts w:ascii="Wingdings" w:hAnsi="Wingdings" w:hint="default"/>
      </w:rPr>
    </w:lvl>
    <w:lvl w:ilvl="6" w:tplc="72B04EFA" w:tentative="1">
      <w:start w:val="1"/>
      <w:numFmt w:val="bullet"/>
      <w:lvlText w:val=""/>
      <w:lvlJc w:val="left"/>
      <w:pPr>
        <w:ind w:left="5040" w:hanging="360"/>
      </w:pPr>
      <w:rPr>
        <w:rFonts w:ascii="Symbol" w:hAnsi="Symbol" w:hint="default"/>
      </w:rPr>
    </w:lvl>
    <w:lvl w:ilvl="7" w:tplc="597C435A" w:tentative="1">
      <w:start w:val="1"/>
      <w:numFmt w:val="bullet"/>
      <w:lvlText w:val="o"/>
      <w:lvlJc w:val="left"/>
      <w:pPr>
        <w:ind w:left="5760" w:hanging="360"/>
      </w:pPr>
      <w:rPr>
        <w:rFonts w:ascii="Courier New" w:hAnsi="Courier New" w:cs="Courier New" w:hint="default"/>
      </w:rPr>
    </w:lvl>
    <w:lvl w:ilvl="8" w:tplc="3D069BA0" w:tentative="1">
      <w:start w:val="1"/>
      <w:numFmt w:val="bullet"/>
      <w:lvlText w:val=""/>
      <w:lvlJc w:val="left"/>
      <w:pPr>
        <w:ind w:left="6480" w:hanging="360"/>
      </w:pPr>
      <w:rPr>
        <w:rFonts w:ascii="Wingdings" w:hAnsi="Wingdings" w:hint="default"/>
      </w:rPr>
    </w:lvl>
  </w:abstractNum>
  <w:abstractNum w:abstractNumId="1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1"/>
  </w:num>
  <w:num w:numId="2">
    <w:abstractNumId w:val="5"/>
  </w:num>
  <w:num w:numId="3">
    <w:abstractNumId w:val="15"/>
  </w:num>
  <w:num w:numId="4">
    <w:abstractNumId w:val="16"/>
  </w:num>
  <w:num w:numId="5">
    <w:abstractNumId w:val="9"/>
  </w:num>
  <w:num w:numId="6">
    <w:abstractNumId w:val="14"/>
  </w:num>
  <w:num w:numId="7">
    <w:abstractNumId w:val="8"/>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2"/>
  </w:num>
  <w:num w:numId="9">
    <w:abstractNumId w:val="3"/>
  </w:num>
  <w:num w:numId="10">
    <w:abstractNumId w:val="10"/>
  </w:num>
  <w:num w:numId="11">
    <w:abstractNumId w:val="0"/>
  </w:num>
  <w:num w:numId="12">
    <w:abstractNumId w:val="7"/>
  </w:num>
  <w:num w:numId="13">
    <w:abstractNumId w:val="4"/>
  </w:num>
  <w:num w:numId="14">
    <w:abstractNumId w:val="6"/>
  </w:num>
  <w:num w:numId="15">
    <w:abstractNumId w:val="1"/>
  </w:num>
  <w:num w:numId="16">
    <w:abstractNumId w:val="13"/>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02"/>
    <w:rsid w:val="0000059E"/>
    <w:rsid w:val="0000066F"/>
    <w:rsid w:val="00015FF9"/>
    <w:rsid w:val="00021590"/>
    <w:rsid w:val="00025D1B"/>
    <w:rsid w:val="000266C4"/>
    <w:rsid w:val="000320CD"/>
    <w:rsid w:val="000542B4"/>
    <w:rsid w:val="000618F3"/>
    <w:rsid w:val="00066D0B"/>
    <w:rsid w:val="000717D2"/>
    <w:rsid w:val="00074A56"/>
    <w:rsid w:val="00080827"/>
    <w:rsid w:val="0008277A"/>
    <w:rsid w:val="000904C1"/>
    <w:rsid w:val="000913B5"/>
    <w:rsid w:val="00091ED2"/>
    <w:rsid w:val="00094681"/>
    <w:rsid w:val="000A5BA0"/>
    <w:rsid w:val="000B3924"/>
    <w:rsid w:val="000B3C44"/>
    <w:rsid w:val="000C0412"/>
    <w:rsid w:val="000C4558"/>
    <w:rsid w:val="000C6A96"/>
    <w:rsid w:val="000E455C"/>
    <w:rsid w:val="001233A8"/>
    <w:rsid w:val="0013132E"/>
    <w:rsid w:val="001378B3"/>
    <w:rsid w:val="00190D7E"/>
    <w:rsid w:val="001929D2"/>
    <w:rsid w:val="001A6968"/>
    <w:rsid w:val="001D0EF3"/>
    <w:rsid w:val="001D6623"/>
    <w:rsid w:val="001F2614"/>
    <w:rsid w:val="00200C8A"/>
    <w:rsid w:val="00203DE1"/>
    <w:rsid w:val="00220618"/>
    <w:rsid w:val="00237A69"/>
    <w:rsid w:val="002605E3"/>
    <w:rsid w:val="00275B58"/>
    <w:rsid w:val="00284B53"/>
    <w:rsid w:val="002A0722"/>
    <w:rsid w:val="002E3FD4"/>
    <w:rsid w:val="002F4595"/>
    <w:rsid w:val="00300AFD"/>
    <w:rsid w:val="003032C0"/>
    <w:rsid w:val="0032000F"/>
    <w:rsid w:val="00336B60"/>
    <w:rsid w:val="0035108D"/>
    <w:rsid w:val="003569F9"/>
    <w:rsid w:val="00363E6E"/>
    <w:rsid w:val="00366721"/>
    <w:rsid w:val="0037018A"/>
    <w:rsid w:val="00370990"/>
    <w:rsid w:val="0037698A"/>
    <w:rsid w:val="00392124"/>
    <w:rsid w:val="003937B8"/>
    <w:rsid w:val="003964CB"/>
    <w:rsid w:val="003C6D86"/>
    <w:rsid w:val="003D28A0"/>
    <w:rsid w:val="003F73D7"/>
    <w:rsid w:val="004053CF"/>
    <w:rsid w:val="00411260"/>
    <w:rsid w:val="00417D05"/>
    <w:rsid w:val="004411FE"/>
    <w:rsid w:val="00442630"/>
    <w:rsid w:val="0044304D"/>
    <w:rsid w:val="00446CB3"/>
    <w:rsid w:val="004558CB"/>
    <w:rsid w:val="00474BB1"/>
    <w:rsid w:val="00496EE4"/>
    <w:rsid w:val="004A48C5"/>
    <w:rsid w:val="004C2DA2"/>
    <w:rsid w:val="004D0888"/>
    <w:rsid w:val="004F6B0F"/>
    <w:rsid w:val="004F6E83"/>
    <w:rsid w:val="005019C1"/>
    <w:rsid w:val="00515287"/>
    <w:rsid w:val="00531B5A"/>
    <w:rsid w:val="00553E9D"/>
    <w:rsid w:val="0055447F"/>
    <w:rsid w:val="00565202"/>
    <w:rsid w:val="00567DFC"/>
    <w:rsid w:val="00577F29"/>
    <w:rsid w:val="005A48A6"/>
    <w:rsid w:val="005B613F"/>
    <w:rsid w:val="005C2BFD"/>
    <w:rsid w:val="005D2B9E"/>
    <w:rsid w:val="00607A21"/>
    <w:rsid w:val="00607A36"/>
    <w:rsid w:val="006156DF"/>
    <w:rsid w:val="00622539"/>
    <w:rsid w:val="00625285"/>
    <w:rsid w:val="00625D8D"/>
    <w:rsid w:val="00631A2B"/>
    <w:rsid w:val="006360F9"/>
    <w:rsid w:val="00642F36"/>
    <w:rsid w:val="00646917"/>
    <w:rsid w:val="00652291"/>
    <w:rsid w:val="00656587"/>
    <w:rsid w:val="00664704"/>
    <w:rsid w:val="00685BBC"/>
    <w:rsid w:val="00696682"/>
    <w:rsid w:val="006B0030"/>
    <w:rsid w:val="006D413F"/>
    <w:rsid w:val="006F6FE8"/>
    <w:rsid w:val="0070464B"/>
    <w:rsid w:val="00712CE9"/>
    <w:rsid w:val="007150BE"/>
    <w:rsid w:val="00721291"/>
    <w:rsid w:val="007258B1"/>
    <w:rsid w:val="00725C8B"/>
    <w:rsid w:val="007538D5"/>
    <w:rsid w:val="00754CA3"/>
    <w:rsid w:val="0076549B"/>
    <w:rsid w:val="00793E18"/>
    <w:rsid w:val="007B5A3A"/>
    <w:rsid w:val="007C0010"/>
    <w:rsid w:val="007E69AF"/>
    <w:rsid w:val="007F2BFE"/>
    <w:rsid w:val="0080517C"/>
    <w:rsid w:val="00816B3D"/>
    <w:rsid w:val="00832638"/>
    <w:rsid w:val="00865130"/>
    <w:rsid w:val="00867317"/>
    <w:rsid w:val="008861C6"/>
    <w:rsid w:val="00892F53"/>
    <w:rsid w:val="00895341"/>
    <w:rsid w:val="008E3B54"/>
    <w:rsid w:val="008F1712"/>
    <w:rsid w:val="008F382A"/>
    <w:rsid w:val="008F6574"/>
    <w:rsid w:val="00902E92"/>
    <w:rsid w:val="0090743D"/>
    <w:rsid w:val="00911F4A"/>
    <w:rsid w:val="00916FC3"/>
    <w:rsid w:val="00943779"/>
    <w:rsid w:val="00965740"/>
    <w:rsid w:val="00974CD6"/>
    <w:rsid w:val="009844EA"/>
    <w:rsid w:val="009C144F"/>
    <w:rsid w:val="009C206F"/>
    <w:rsid w:val="009C3FA3"/>
    <w:rsid w:val="009C4F8C"/>
    <w:rsid w:val="009C5CE4"/>
    <w:rsid w:val="009D7044"/>
    <w:rsid w:val="00A04AFD"/>
    <w:rsid w:val="00A10189"/>
    <w:rsid w:val="00A104CD"/>
    <w:rsid w:val="00A130F7"/>
    <w:rsid w:val="00A30F19"/>
    <w:rsid w:val="00A32860"/>
    <w:rsid w:val="00A62F99"/>
    <w:rsid w:val="00A65D84"/>
    <w:rsid w:val="00A77E8E"/>
    <w:rsid w:val="00A8157A"/>
    <w:rsid w:val="00AA1D89"/>
    <w:rsid w:val="00AE1E6E"/>
    <w:rsid w:val="00AE4763"/>
    <w:rsid w:val="00B0121B"/>
    <w:rsid w:val="00B0455B"/>
    <w:rsid w:val="00B11E02"/>
    <w:rsid w:val="00B235A0"/>
    <w:rsid w:val="00B3476F"/>
    <w:rsid w:val="00B43568"/>
    <w:rsid w:val="00B82095"/>
    <w:rsid w:val="00B90975"/>
    <w:rsid w:val="00B92A6E"/>
    <w:rsid w:val="00B93571"/>
    <w:rsid w:val="00B94CBD"/>
    <w:rsid w:val="00B95ACF"/>
    <w:rsid w:val="00B97150"/>
    <w:rsid w:val="00BB174D"/>
    <w:rsid w:val="00BD4F8E"/>
    <w:rsid w:val="00BE345B"/>
    <w:rsid w:val="00BF7E6B"/>
    <w:rsid w:val="00C20B5F"/>
    <w:rsid w:val="00C30CAF"/>
    <w:rsid w:val="00C51130"/>
    <w:rsid w:val="00C6128D"/>
    <w:rsid w:val="00C73278"/>
    <w:rsid w:val="00C765C8"/>
    <w:rsid w:val="00C82029"/>
    <w:rsid w:val="00C9283A"/>
    <w:rsid w:val="00C95039"/>
    <w:rsid w:val="00CA4290"/>
    <w:rsid w:val="00CA4615"/>
    <w:rsid w:val="00CA7C6F"/>
    <w:rsid w:val="00CB5426"/>
    <w:rsid w:val="00CC670C"/>
    <w:rsid w:val="00CD3A6F"/>
    <w:rsid w:val="00CE7F36"/>
    <w:rsid w:val="00CF7D08"/>
    <w:rsid w:val="00D04A3C"/>
    <w:rsid w:val="00D22097"/>
    <w:rsid w:val="00D22650"/>
    <w:rsid w:val="00D36C41"/>
    <w:rsid w:val="00D4039B"/>
    <w:rsid w:val="00D55A85"/>
    <w:rsid w:val="00D750D0"/>
    <w:rsid w:val="00D87480"/>
    <w:rsid w:val="00D87BCE"/>
    <w:rsid w:val="00DB71FD"/>
    <w:rsid w:val="00DC453F"/>
    <w:rsid w:val="00DC57F0"/>
    <w:rsid w:val="00DE546F"/>
    <w:rsid w:val="00DF241E"/>
    <w:rsid w:val="00E03B6E"/>
    <w:rsid w:val="00E13A0D"/>
    <w:rsid w:val="00E1570E"/>
    <w:rsid w:val="00E25A07"/>
    <w:rsid w:val="00E333DF"/>
    <w:rsid w:val="00E50C82"/>
    <w:rsid w:val="00E51BCA"/>
    <w:rsid w:val="00E83C41"/>
    <w:rsid w:val="00E9599C"/>
    <w:rsid w:val="00E9781D"/>
    <w:rsid w:val="00EA5D76"/>
    <w:rsid w:val="00EB4351"/>
    <w:rsid w:val="00EC2925"/>
    <w:rsid w:val="00EC5579"/>
    <w:rsid w:val="00EC5C40"/>
    <w:rsid w:val="00ED774B"/>
    <w:rsid w:val="00EE0118"/>
    <w:rsid w:val="00EE49CE"/>
    <w:rsid w:val="00EE7C8D"/>
    <w:rsid w:val="00EF24B1"/>
    <w:rsid w:val="00EF3918"/>
    <w:rsid w:val="00EF7D4F"/>
    <w:rsid w:val="00F3124B"/>
    <w:rsid w:val="00F330C3"/>
    <w:rsid w:val="00F345AA"/>
    <w:rsid w:val="00F75F33"/>
    <w:rsid w:val="00F84236"/>
    <w:rsid w:val="00FC2CE4"/>
    <w:rsid w:val="00FC379E"/>
    <w:rsid w:val="00FD337C"/>
    <w:rsid w:val="00FD3BAE"/>
    <w:rsid w:val="00FD5236"/>
    <w:rsid w:val="00FD7D5B"/>
    <w:rsid w:val="00FE0F23"/>
    <w:rsid w:val="00FE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1C65"/>
  <w15:docId w15:val="{7F3D4D0A-B02F-438D-9559-B6B22ABF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1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3"/>
      </w:numPr>
      <w:spacing w:before="120"/>
      <w:contextualSpacing/>
    </w:pPr>
  </w:style>
  <w:style w:type="paragraph" w:styleId="ListNumber">
    <w:name w:val="List Number"/>
    <w:basedOn w:val="Normal"/>
    <w:uiPriority w:val="9"/>
    <w:qFormat/>
    <w:pPr>
      <w:numPr>
        <w:numId w:val="7"/>
      </w:numPr>
      <w:tabs>
        <w:tab w:val="left" w:pos="142"/>
      </w:tabs>
      <w:spacing w:before="120"/>
      <w:ind w:left="360"/>
    </w:pPr>
  </w:style>
  <w:style w:type="paragraph" w:styleId="ListNumber2">
    <w:name w:val="List Number 2"/>
    <w:uiPriority w:val="10"/>
    <w:qFormat/>
    <w:pPr>
      <w:numPr>
        <w:numId w:val="10"/>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Normal"/>
    <w:uiPriority w:val="15"/>
    <w:qFormat/>
    <w:pPr>
      <w:numPr>
        <w:numId w:val="2"/>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customStyle="1" w:styleId="UnresolvedMention1">
    <w:name w:val="Unresolved Mention1"/>
    <w:basedOn w:val="DefaultParagraphFont"/>
    <w:uiPriority w:val="99"/>
    <w:semiHidden/>
    <w:unhideWhenUsed/>
    <w:rsid w:val="003C6D86"/>
    <w:rPr>
      <w:color w:val="605E5C"/>
      <w:shd w:val="clear" w:color="auto" w:fill="E1DFDD"/>
    </w:rPr>
  </w:style>
  <w:style w:type="paragraph" w:styleId="ListParagraph">
    <w:name w:val="List Paragraph"/>
    <w:basedOn w:val="Normal"/>
    <w:uiPriority w:val="99"/>
    <w:qFormat/>
    <w:rsid w:val="00712CE9"/>
    <w:pPr>
      <w:ind w:left="720"/>
      <w:contextualSpacing/>
    </w:pPr>
  </w:style>
  <w:style w:type="character" w:customStyle="1" w:styleId="UnresolvedMention2">
    <w:name w:val="Unresolved Mention2"/>
    <w:basedOn w:val="DefaultParagraphFont"/>
    <w:uiPriority w:val="99"/>
    <w:rsid w:val="00BB174D"/>
    <w:rPr>
      <w:color w:val="605E5C"/>
      <w:shd w:val="clear" w:color="auto" w:fill="E1DFDD"/>
    </w:rPr>
  </w:style>
  <w:style w:type="character" w:styleId="UnresolvedMention">
    <w:name w:val="Unresolved Mention"/>
    <w:basedOn w:val="DefaultParagraphFont"/>
    <w:uiPriority w:val="99"/>
    <w:semiHidden/>
    <w:unhideWhenUsed/>
    <w:rsid w:val="00B92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ster.awe.gov.au/littleproud/media-releases/stepping-up-ag-traceabil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8006F-B5D5-43E8-B3D7-CE5D54DC766A}">
  <ds:schemaRefs>
    <ds:schemaRef ds:uri="http://schemas.openxmlformats.org/officeDocument/2006/bibliography"/>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5837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Stepping up agricultural traceability</dc:title>
  <dc:creator>Department of Agriculture, Water and the Environment</dc:creator>
  <cp:lastPrinted>1899-12-31T13:00:00Z</cp:lastPrinted>
  <dcterms:created xsi:type="dcterms:W3CDTF">2022-01-24T06:10:00Z</dcterms:created>
  <dcterms:modified xsi:type="dcterms:W3CDTF">2022-01-24T23:03:00Z</dcterms:modified>
</cp:coreProperties>
</file>