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F3B2" w14:textId="5FDED745" w:rsidR="00163F47" w:rsidRDefault="00163F47" w:rsidP="00163F47">
      <w:pPr>
        <w:spacing w:after="100"/>
        <w:rPr>
          <w:rFonts w:ascii="Calibri" w:hAnsi="Calibri" w:cs="Calibri"/>
          <w:b/>
          <w:bCs/>
          <w:sz w:val="32"/>
          <w:szCs w:val="32"/>
        </w:rPr>
      </w:pPr>
      <w:r w:rsidRPr="00163F47">
        <w:rPr>
          <w:rFonts w:ascii="Calibri" w:hAnsi="Calibri" w:cs="Calibri"/>
          <w:b/>
          <w:bCs/>
          <w:sz w:val="32"/>
          <w:szCs w:val="32"/>
        </w:rPr>
        <w:t xml:space="preserve">What can we learn from the response to </w:t>
      </w:r>
      <w:r w:rsidRPr="00163F47">
        <w:rPr>
          <w:rFonts w:ascii="Calibri" w:hAnsi="Calibri" w:cs="Calibri"/>
          <w:b/>
          <w:bCs/>
          <w:i/>
          <w:iCs/>
          <w:sz w:val="32"/>
          <w:szCs w:val="32"/>
        </w:rPr>
        <w:t>Varroa destructor</w:t>
      </w:r>
      <w:r w:rsidRPr="00163F47">
        <w:rPr>
          <w:rFonts w:ascii="Calibri" w:hAnsi="Calibri" w:cs="Calibri"/>
          <w:b/>
          <w:bCs/>
          <w:sz w:val="32"/>
          <w:szCs w:val="32"/>
        </w:rPr>
        <w:t xml:space="preserve"> in Australia</w:t>
      </w:r>
      <w:r w:rsidR="00CE78CA">
        <w:rPr>
          <w:rFonts w:ascii="Calibri" w:hAnsi="Calibri" w:cs="Calibri"/>
          <w:b/>
          <w:bCs/>
          <w:sz w:val="32"/>
          <w:szCs w:val="32"/>
        </w:rPr>
        <w:t>?</w:t>
      </w:r>
      <w:r w:rsidRPr="00163F47">
        <w:rPr>
          <w:rFonts w:ascii="Calibri" w:hAnsi="Calibri" w:cs="Calibri"/>
          <w:b/>
          <w:bCs/>
          <w:sz w:val="32"/>
          <w:szCs w:val="32"/>
        </w:rPr>
        <w:t xml:space="preserve"> </w:t>
      </w:r>
      <w:r w:rsidR="00CE78CA">
        <w:rPr>
          <w:rFonts w:ascii="Calibri" w:hAnsi="Calibri" w:cs="Calibri"/>
          <w:b/>
          <w:bCs/>
          <w:sz w:val="32"/>
          <w:szCs w:val="32"/>
        </w:rPr>
        <w:t>L</w:t>
      </w:r>
      <w:r w:rsidRPr="00163F47">
        <w:rPr>
          <w:rFonts w:ascii="Calibri" w:hAnsi="Calibri" w:cs="Calibri"/>
          <w:b/>
          <w:bCs/>
          <w:sz w:val="32"/>
          <w:szCs w:val="32"/>
        </w:rPr>
        <w:t>essons for biosecurity agencies</w:t>
      </w:r>
      <w:r w:rsidR="00CE78CA">
        <w:rPr>
          <w:rFonts w:ascii="Calibri" w:hAnsi="Calibri" w:cs="Calibri"/>
          <w:b/>
          <w:bCs/>
          <w:sz w:val="32"/>
          <w:szCs w:val="32"/>
        </w:rPr>
        <w:t>.</w:t>
      </w:r>
    </w:p>
    <w:p w14:paraId="1BF2A800" w14:textId="35B18E32" w:rsidR="009A09EE" w:rsidRPr="009A09EE" w:rsidRDefault="009A09EE" w:rsidP="00163F47">
      <w:pPr>
        <w:spacing w:after="100"/>
        <w:jc w:val="right"/>
        <w:rPr>
          <w:rFonts w:ascii="Calibri" w:eastAsiaTheme="minorHAnsi" w:hAnsi="Calibri" w:cs="Calibri"/>
          <w:b/>
          <w:sz w:val="22"/>
          <w:szCs w:val="22"/>
          <w:lang w:eastAsia="en-US"/>
        </w:rPr>
      </w:pPr>
      <w:r w:rsidRPr="009A09EE">
        <w:rPr>
          <w:rFonts w:ascii="Calibri" w:eastAsiaTheme="minorHAnsi" w:hAnsi="Calibri" w:cs="Calibri"/>
          <w:b/>
          <w:sz w:val="22"/>
          <w:szCs w:val="22"/>
          <w:lang w:eastAsia="en-US"/>
        </w:rPr>
        <w:t>2</w:t>
      </w:r>
      <w:r w:rsidR="00163F47">
        <w:rPr>
          <w:rFonts w:ascii="Calibri" w:eastAsiaTheme="minorHAnsi" w:hAnsi="Calibri" w:cs="Calibri"/>
          <w:b/>
          <w:sz w:val="22"/>
          <w:szCs w:val="22"/>
          <w:lang w:eastAsia="en-US"/>
        </w:rPr>
        <w:t>4 July</w:t>
      </w:r>
      <w:r w:rsidRPr="009A09EE">
        <w:rPr>
          <w:rFonts w:ascii="Calibri" w:eastAsiaTheme="minorHAnsi" w:hAnsi="Calibri" w:cs="Calibri"/>
          <w:b/>
          <w:sz w:val="22"/>
          <w:szCs w:val="22"/>
          <w:lang w:eastAsia="en-US"/>
        </w:rPr>
        <w:t xml:space="preserve"> 2025</w:t>
      </w:r>
    </w:p>
    <w:p w14:paraId="23F65EE7" w14:textId="77777777" w:rsidR="00D63143" w:rsidRPr="00D63143" w:rsidRDefault="00D63143" w:rsidP="00E75218">
      <w:pPr>
        <w:spacing w:after="60"/>
        <w:outlineLvl w:val="1"/>
        <w:rPr>
          <w:rFonts w:ascii="Calibri" w:hAnsi="Calibri" w:cs="Calibri"/>
          <w:bCs/>
          <w:sz w:val="24"/>
          <w:szCs w:val="24"/>
          <w:lang w:eastAsia="ja-JP"/>
        </w:rPr>
      </w:pPr>
    </w:p>
    <w:p w14:paraId="4E0D0711" w14:textId="2932FBE6" w:rsidR="009A09EE" w:rsidRPr="008A3FE2" w:rsidRDefault="009A09EE" w:rsidP="009A09EE">
      <w:pPr>
        <w:spacing w:after="60"/>
        <w:ind w:left="720" w:hanging="720"/>
        <w:outlineLvl w:val="1"/>
        <w:rPr>
          <w:rFonts w:ascii="Calibri" w:hAnsi="Calibri" w:cs="Calibri"/>
          <w:bCs/>
          <w:sz w:val="36"/>
          <w:szCs w:val="28"/>
          <w:lang w:eastAsia="ja-JP"/>
        </w:rPr>
      </w:pPr>
      <w:r w:rsidRPr="008A3FE2">
        <w:rPr>
          <w:rFonts w:ascii="Calibri" w:hAnsi="Calibri" w:cs="Calibri"/>
          <w:bCs/>
          <w:sz w:val="36"/>
          <w:szCs w:val="28"/>
          <w:lang w:eastAsia="ja-JP"/>
        </w:rPr>
        <w:t>Introduction</w:t>
      </w:r>
    </w:p>
    <w:p w14:paraId="6430D1DF" w14:textId="55D49880" w:rsidR="009A09EE" w:rsidRPr="00E75218" w:rsidRDefault="009A09EE" w:rsidP="009A09EE">
      <w:pPr>
        <w:spacing w:after="100"/>
        <w:rPr>
          <w:rFonts w:ascii="Calibri" w:eastAsia="Calibri" w:hAnsi="Calibri" w:cs="Calibri"/>
          <w:sz w:val="22"/>
          <w:szCs w:val="22"/>
          <w:lang w:eastAsia="en-US"/>
        </w:rPr>
      </w:pPr>
      <w:r w:rsidRPr="00E75218">
        <w:rPr>
          <w:rFonts w:ascii="Calibri" w:eastAsia="Calibri" w:hAnsi="Calibri" w:cs="Calibri"/>
          <w:sz w:val="22"/>
          <w:szCs w:val="22"/>
          <w:lang w:eastAsia="en-US"/>
        </w:rPr>
        <w:t xml:space="preserve">This is the accessible text transcript of Australian Chief Plant Protection Officer entitled </w:t>
      </w:r>
      <w:r w:rsidR="00163F47" w:rsidRPr="00E75218">
        <w:rPr>
          <w:rFonts w:ascii="Calibri" w:hAnsi="Calibri" w:cs="Calibri"/>
          <w:sz w:val="22"/>
          <w:szCs w:val="22"/>
        </w:rPr>
        <w:t xml:space="preserve">What can we learn from the response to </w:t>
      </w:r>
      <w:r w:rsidR="00163F47" w:rsidRPr="00E75218">
        <w:rPr>
          <w:rFonts w:ascii="Calibri" w:hAnsi="Calibri" w:cs="Calibri"/>
          <w:i/>
          <w:iCs/>
          <w:sz w:val="22"/>
          <w:szCs w:val="22"/>
        </w:rPr>
        <w:t>Varroa destructor</w:t>
      </w:r>
      <w:r w:rsidR="00163F47" w:rsidRPr="00E75218">
        <w:rPr>
          <w:rFonts w:ascii="Calibri" w:hAnsi="Calibri" w:cs="Calibri"/>
          <w:sz w:val="22"/>
          <w:szCs w:val="22"/>
        </w:rPr>
        <w:t xml:space="preserve"> in Australia - lessons for biosecurity agencies?</w:t>
      </w:r>
    </w:p>
    <w:p w14:paraId="457C673D" w14:textId="77777777" w:rsidR="009A09EE" w:rsidRPr="008A3FE2" w:rsidRDefault="009A09EE" w:rsidP="000214F2">
      <w:pPr>
        <w:spacing w:after="200"/>
        <w:outlineLvl w:val="1"/>
        <w:rPr>
          <w:rFonts w:ascii="Calibri" w:hAnsi="Calibri" w:cs="Calibri"/>
          <w:bCs/>
          <w:sz w:val="36"/>
          <w:szCs w:val="28"/>
          <w:lang w:eastAsia="ja-JP"/>
        </w:rPr>
      </w:pPr>
      <w:r w:rsidRPr="008A3FE2">
        <w:rPr>
          <w:rFonts w:ascii="Calibri" w:hAnsi="Calibri" w:cs="Calibri"/>
          <w:bCs/>
          <w:sz w:val="36"/>
          <w:szCs w:val="28"/>
          <w:lang w:eastAsia="ja-JP"/>
        </w:rPr>
        <w:t>Transcript</w:t>
      </w:r>
    </w:p>
    <w:p w14:paraId="5091658D" w14:textId="7A961D53" w:rsidR="009A09EE" w:rsidRPr="003D36EC" w:rsidRDefault="009A09EE" w:rsidP="00A439EF">
      <w:pPr>
        <w:spacing w:after="200" w:line="276" w:lineRule="auto"/>
        <w:rPr>
          <w:rFonts w:ascii="Calibri" w:eastAsia="Calibri" w:hAnsi="Calibri" w:cs="Calibri"/>
          <w:b/>
          <w:bCs/>
          <w:sz w:val="22"/>
          <w:szCs w:val="22"/>
          <w:lang w:eastAsia="en-US"/>
        </w:rPr>
      </w:pPr>
      <w:r w:rsidRPr="003D36EC">
        <w:rPr>
          <w:rFonts w:ascii="Calibri" w:eastAsia="Calibri" w:hAnsi="Calibri" w:cs="Calibri"/>
          <w:sz w:val="22"/>
          <w:szCs w:val="22"/>
          <w:lang w:eastAsia="en-US"/>
        </w:rPr>
        <w:t xml:space="preserve">Webinar: </w:t>
      </w:r>
      <w:r w:rsidR="00163F47" w:rsidRPr="003D36EC">
        <w:rPr>
          <w:rFonts w:ascii="Calibri" w:hAnsi="Calibri" w:cs="Calibri"/>
          <w:sz w:val="22"/>
          <w:szCs w:val="22"/>
        </w:rPr>
        <w:t xml:space="preserve">What can we learn from the response to </w:t>
      </w:r>
      <w:r w:rsidR="00163F47" w:rsidRPr="003D36EC">
        <w:rPr>
          <w:rFonts w:ascii="Calibri" w:hAnsi="Calibri" w:cs="Calibri"/>
          <w:i/>
          <w:iCs/>
          <w:sz w:val="22"/>
          <w:szCs w:val="22"/>
        </w:rPr>
        <w:t>Varroa destructor</w:t>
      </w:r>
      <w:r w:rsidR="00163F47" w:rsidRPr="003D36EC">
        <w:rPr>
          <w:rFonts w:ascii="Calibri" w:hAnsi="Calibri" w:cs="Calibri"/>
          <w:sz w:val="22"/>
          <w:szCs w:val="22"/>
        </w:rPr>
        <w:t xml:space="preserve"> in Australia</w:t>
      </w:r>
      <w:r w:rsidR="006B79E3">
        <w:rPr>
          <w:rFonts w:ascii="Calibri" w:hAnsi="Calibri" w:cs="Calibri"/>
          <w:sz w:val="22"/>
          <w:szCs w:val="22"/>
        </w:rPr>
        <w:t>? L</w:t>
      </w:r>
      <w:r w:rsidR="00163F47" w:rsidRPr="003D36EC">
        <w:rPr>
          <w:rFonts w:ascii="Calibri" w:hAnsi="Calibri" w:cs="Calibri"/>
          <w:sz w:val="22"/>
          <w:szCs w:val="22"/>
        </w:rPr>
        <w:t>essons for biosecurity agencies</w:t>
      </w:r>
      <w:r w:rsidR="006B79E3">
        <w:rPr>
          <w:rFonts w:ascii="Calibri" w:hAnsi="Calibri" w:cs="Calibri"/>
          <w:sz w:val="22"/>
          <w:szCs w:val="22"/>
        </w:rPr>
        <w:t>.</w:t>
      </w:r>
    </w:p>
    <w:p w14:paraId="74F1BC9E" w14:textId="77777777" w:rsidR="009A09EE" w:rsidRPr="00A439EF" w:rsidRDefault="009A09EE" w:rsidP="00A439EF">
      <w:pPr>
        <w:spacing w:after="200" w:line="276" w:lineRule="auto"/>
        <w:rPr>
          <w:rFonts w:ascii="Calibri" w:eastAsia="Calibri" w:hAnsi="Calibri" w:cs="Calibri"/>
          <w:sz w:val="22"/>
          <w:szCs w:val="22"/>
          <w:lang w:eastAsia="en-US"/>
        </w:rPr>
      </w:pPr>
      <w:r w:rsidRPr="00A439EF">
        <w:rPr>
          <w:rFonts w:ascii="Calibri" w:eastAsia="Calibri" w:hAnsi="Calibri" w:cs="Calibri"/>
          <w:sz w:val="22"/>
          <w:szCs w:val="22"/>
          <w:lang w:eastAsia="en-US"/>
        </w:rPr>
        <w:t xml:space="preserve">Hosted by the Department of Agriculture, Fisheries and Forestry. </w:t>
      </w:r>
    </w:p>
    <w:p w14:paraId="6A87A887" w14:textId="77777777" w:rsidR="00300874" w:rsidRDefault="00163F47" w:rsidP="00163F47">
      <w:pPr>
        <w:spacing w:after="200" w:line="276" w:lineRule="auto"/>
        <w:rPr>
          <w:rFonts w:ascii="Calibri" w:eastAsia="Segoe UI" w:hAnsi="Calibri" w:cs="Calibri"/>
          <w:sz w:val="22"/>
          <w:szCs w:val="22"/>
        </w:rPr>
      </w:pPr>
      <w:r>
        <w:rPr>
          <w:rFonts w:ascii="Calibri" w:eastAsiaTheme="minorHAnsi" w:hAnsi="Calibri" w:cs="Calibri"/>
          <w:b/>
          <w:bCs/>
          <w:sz w:val="22"/>
          <w:szCs w:val="22"/>
          <w:u w:val="single"/>
          <w:lang w:eastAsia="en-US"/>
        </w:rPr>
        <w:t>Claire Hollis</w:t>
      </w:r>
      <w:r w:rsidR="009A09EE" w:rsidRPr="00A439EF">
        <w:rPr>
          <w:rFonts w:ascii="Calibri" w:eastAsiaTheme="minorHAnsi" w:hAnsi="Calibri" w:cs="Calibri"/>
          <w:b/>
          <w:bCs/>
          <w:sz w:val="22"/>
          <w:szCs w:val="22"/>
          <w:u w:val="single"/>
          <w:lang w:eastAsia="en-US"/>
        </w:rPr>
        <w:t xml:space="preserve">: </w:t>
      </w:r>
      <w:r w:rsidR="009A09EE" w:rsidRPr="00A439EF">
        <w:rPr>
          <w:rFonts w:ascii="Calibri" w:eastAsiaTheme="minorHAnsi" w:hAnsi="Calibri" w:cs="Calibri"/>
          <w:sz w:val="22"/>
          <w:szCs w:val="22"/>
          <w:lang w:eastAsia="en-US"/>
        </w:rPr>
        <w:t xml:space="preserve">I'd like to welcome everyone to the Australian Chief Plant Protection Officer </w:t>
      </w:r>
      <w:r w:rsidR="006F5E27">
        <w:rPr>
          <w:rFonts w:ascii="Calibri" w:eastAsiaTheme="minorHAnsi" w:hAnsi="Calibri" w:cs="Calibri"/>
          <w:sz w:val="22"/>
          <w:szCs w:val="22"/>
          <w:lang w:eastAsia="en-US"/>
        </w:rPr>
        <w:t>w</w:t>
      </w:r>
      <w:r w:rsidR="009A09EE" w:rsidRPr="00A439EF">
        <w:rPr>
          <w:rFonts w:ascii="Calibri" w:eastAsiaTheme="minorHAnsi" w:hAnsi="Calibri" w:cs="Calibri"/>
          <w:sz w:val="22"/>
          <w:szCs w:val="22"/>
          <w:lang w:eastAsia="en-US"/>
        </w:rPr>
        <w:t>ebinar</w:t>
      </w:r>
      <w:r>
        <w:rPr>
          <w:rFonts w:ascii="Calibri" w:eastAsiaTheme="minorHAnsi" w:hAnsi="Calibri" w:cs="Calibri"/>
          <w:sz w:val="22"/>
          <w:szCs w:val="22"/>
          <w:lang w:eastAsia="en-US"/>
        </w:rPr>
        <w:t xml:space="preserve">. </w:t>
      </w:r>
      <w:r w:rsidRPr="00A059CD">
        <w:rPr>
          <w:rFonts w:ascii="Calibri" w:eastAsia="Segoe UI" w:hAnsi="Calibri" w:cs="Calibri"/>
          <w:sz w:val="22"/>
          <w:szCs w:val="22"/>
        </w:rPr>
        <w:t>I'll begin today by acknowledging the traditional owners and custodians of country throughout Australia and acknowledge their continuing connection to land, water and community. I pay my respect to the people, the culture and the elders, past and present, and I extend that recognition to all</w:t>
      </w:r>
      <w:r w:rsidR="00300874">
        <w:rPr>
          <w:rFonts w:ascii="Calibri" w:eastAsia="Segoe UI" w:hAnsi="Calibri" w:cs="Calibri"/>
          <w:sz w:val="22"/>
          <w:szCs w:val="22"/>
        </w:rPr>
        <w:t xml:space="preserve"> t</w:t>
      </w:r>
      <w:r w:rsidRPr="00A059CD">
        <w:rPr>
          <w:rFonts w:ascii="Calibri" w:eastAsia="Segoe UI" w:hAnsi="Calibri" w:cs="Calibri"/>
          <w:sz w:val="22"/>
          <w:szCs w:val="22"/>
        </w:rPr>
        <w:t>he traditional custodians for the lands on which we're gathering here today and all Aboriginal and Torres Strait Islander people who are attending today's event.</w:t>
      </w:r>
    </w:p>
    <w:p w14:paraId="3F3CB557" w14:textId="34A24E7E" w:rsidR="00163F47" w:rsidRDefault="00163F47" w:rsidP="00163F47">
      <w:pPr>
        <w:spacing w:after="200" w:line="276" w:lineRule="auto"/>
        <w:rPr>
          <w:rFonts w:ascii="Calibri" w:eastAsia="Segoe UI" w:hAnsi="Calibri" w:cs="Calibri"/>
          <w:sz w:val="22"/>
          <w:szCs w:val="22"/>
        </w:rPr>
      </w:pPr>
      <w:r w:rsidRPr="00A059CD">
        <w:rPr>
          <w:rFonts w:ascii="Calibri" w:eastAsia="Segoe UI" w:hAnsi="Calibri" w:cs="Calibri"/>
          <w:sz w:val="22"/>
          <w:szCs w:val="22"/>
        </w:rPr>
        <w:t xml:space="preserve">So </w:t>
      </w:r>
      <w:r w:rsidR="000639AD">
        <w:rPr>
          <w:rFonts w:ascii="Calibri" w:eastAsia="Segoe UI" w:hAnsi="Calibri" w:cs="Calibri"/>
          <w:sz w:val="22"/>
          <w:szCs w:val="22"/>
        </w:rPr>
        <w:t>f</w:t>
      </w:r>
      <w:r w:rsidRPr="00A059CD">
        <w:rPr>
          <w:rFonts w:ascii="Calibri" w:eastAsia="Segoe UI" w:hAnsi="Calibri" w:cs="Calibri"/>
          <w:sz w:val="22"/>
          <w:szCs w:val="22"/>
        </w:rPr>
        <w:t>irst off, just a bit of housekeeping. Please ensure that your videos and microphones</w:t>
      </w:r>
      <w:r>
        <w:rPr>
          <w:rFonts w:ascii="Calibri" w:eastAsia="Segoe UI" w:hAnsi="Calibri" w:cs="Calibri"/>
          <w:sz w:val="22"/>
          <w:szCs w:val="22"/>
        </w:rPr>
        <w:t xml:space="preserve"> a</w:t>
      </w:r>
      <w:r w:rsidRPr="00A059CD">
        <w:rPr>
          <w:rFonts w:ascii="Calibri" w:eastAsia="Segoe UI" w:hAnsi="Calibri" w:cs="Calibri"/>
          <w:sz w:val="22"/>
          <w:szCs w:val="22"/>
        </w:rPr>
        <w:t>re on mute. I did hear a bit of background noise earlier, so</w:t>
      </w:r>
      <w:r>
        <w:rPr>
          <w:rFonts w:ascii="Calibri" w:eastAsia="Segoe UI" w:hAnsi="Calibri" w:cs="Calibri"/>
          <w:sz w:val="22"/>
          <w:szCs w:val="22"/>
        </w:rPr>
        <w:t xml:space="preserve"> </w:t>
      </w:r>
      <w:r w:rsidRPr="00A059CD">
        <w:rPr>
          <w:rFonts w:ascii="Calibri" w:eastAsia="Segoe UI" w:hAnsi="Calibri" w:cs="Calibri"/>
          <w:sz w:val="22"/>
          <w:szCs w:val="22"/>
        </w:rPr>
        <w:t>if that room can</w:t>
      </w:r>
      <w:r w:rsidR="006B79E3">
        <w:rPr>
          <w:rFonts w:ascii="Calibri" w:eastAsia="Segoe UI" w:hAnsi="Calibri" w:cs="Calibri"/>
          <w:sz w:val="22"/>
          <w:szCs w:val="22"/>
        </w:rPr>
        <w:t xml:space="preserve"> be</w:t>
      </w:r>
      <w:r w:rsidRPr="00A059CD">
        <w:rPr>
          <w:rFonts w:ascii="Calibri" w:eastAsia="Segoe UI" w:hAnsi="Calibri" w:cs="Calibri"/>
          <w:sz w:val="22"/>
          <w:szCs w:val="22"/>
        </w:rPr>
        <w:t xml:space="preserve"> mute</w:t>
      </w:r>
      <w:r w:rsidR="006B79E3">
        <w:rPr>
          <w:rFonts w:ascii="Calibri" w:eastAsia="Segoe UI" w:hAnsi="Calibri" w:cs="Calibri"/>
          <w:sz w:val="22"/>
          <w:szCs w:val="22"/>
        </w:rPr>
        <w:t>d</w:t>
      </w:r>
      <w:r w:rsidRPr="00A059CD">
        <w:rPr>
          <w:rFonts w:ascii="Calibri" w:eastAsia="Segoe UI" w:hAnsi="Calibri" w:cs="Calibri"/>
          <w:sz w:val="22"/>
          <w:szCs w:val="22"/>
        </w:rPr>
        <w:t>, that would be fantastic. Thank you. If you have any questions throughout today's presentation, please put them into the chat as you think of them or after the presentation</w:t>
      </w:r>
      <w:r w:rsidR="006B79E3">
        <w:rPr>
          <w:rFonts w:ascii="Calibri" w:eastAsia="Segoe UI" w:hAnsi="Calibri" w:cs="Calibri"/>
          <w:sz w:val="22"/>
          <w:szCs w:val="22"/>
        </w:rPr>
        <w:t>.</w:t>
      </w:r>
      <w:r w:rsidRPr="00A059CD">
        <w:rPr>
          <w:rFonts w:ascii="Calibri" w:eastAsia="Segoe UI" w:hAnsi="Calibri" w:cs="Calibri"/>
          <w:sz w:val="22"/>
          <w:szCs w:val="22"/>
        </w:rPr>
        <w:t xml:space="preserve"> </w:t>
      </w:r>
      <w:r w:rsidR="006B79E3">
        <w:rPr>
          <w:rFonts w:ascii="Calibri" w:eastAsia="Segoe UI" w:hAnsi="Calibri" w:cs="Calibri"/>
          <w:sz w:val="22"/>
          <w:szCs w:val="22"/>
        </w:rPr>
        <w:t>P</w:t>
      </w:r>
      <w:r w:rsidRPr="00A059CD">
        <w:rPr>
          <w:rFonts w:ascii="Calibri" w:eastAsia="Segoe UI" w:hAnsi="Calibri" w:cs="Calibri"/>
          <w:sz w:val="22"/>
          <w:szCs w:val="22"/>
        </w:rPr>
        <w:t>lease feel free to put your hand up and we will field questions at the end of the webinar</w:t>
      </w:r>
      <w:r w:rsidR="004325B2">
        <w:rPr>
          <w:rFonts w:ascii="Calibri" w:eastAsia="Segoe UI" w:hAnsi="Calibri" w:cs="Calibri"/>
          <w:sz w:val="22"/>
          <w:szCs w:val="22"/>
        </w:rPr>
        <w:t>. A</w:t>
      </w:r>
      <w:r w:rsidRPr="00A059CD">
        <w:rPr>
          <w:rFonts w:ascii="Calibri" w:eastAsia="Segoe UI" w:hAnsi="Calibri" w:cs="Calibri"/>
          <w:sz w:val="22"/>
          <w:szCs w:val="22"/>
        </w:rPr>
        <w:t>nd today's webinar will be recorded so anyone can watch it in the future.</w:t>
      </w:r>
    </w:p>
    <w:p w14:paraId="7EE34658" w14:textId="51A9FE35" w:rsidR="00163F47" w:rsidRDefault="00163F47" w:rsidP="00163F47">
      <w:pPr>
        <w:spacing w:after="200" w:line="276" w:lineRule="auto"/>
        <w:rPr>
          <w:rFonts w:ascii="Calibri" w:eastAsia="Segoe UI" w:hAnsi="Calibri" w:cs="Calibri"/>
          <w:sz w:val="22"/>
          <w:szCs w:val="22"/>
        </w:rPr>
      </w:pPr>
      <w:r w:rsidRPr="00A059CD">
        <w:rPr>
          <w:rFonts w:ascii="Calibri" w:eastAsia="Segoe UI" w:hAnsi="Calibri" w:cs="Calibri"/>
          <w:sz w:val="22"/>
          <w:szCs w:val="22"/>
        </w:rPr>
        <w:t>So</w:t>
      </w:r>
      <w:r w:rsidR="006B79E3">
        <w:rPr>
          <w:rFonts w:ascii="Calibri" w:eastAsia="Segoe UI" w:hAnsi="Calibri" w:cs="Calibri"/>
          <w:sz w:val="22"/>
          <w:szCs w:val="22"/>
        </w:rPr>
        <w:t>,</w:t>
      </w:r>
      <w:r w:rsidRPr="00A059CD">
        <w:rPr>
          <w:rFonts w:ascii="Calibri" w:eastAsia="Segoe UI" w:hAnsi="Calibri" w:cs="Calibri"/>
          <w:sz w:val="22"/>
          <w:szCs w:val="22"/>
        </w:rPr>
        <w:t xml:space="preserve"> today's webinar is what we can learn from the response to </w:t>
      </w:r>
      <w:r w:rsidRPr="004325B2">
        <w:rPr>
          <w:rFonts w:ascii="Calibri" w:eastAsia="Segoe UI" w:hAnsi="Calibri" w:cs="Calibri"/>
          <w:i/>
          <w:iCs/>
          <w:sz w:val="22"/>
          <w:szCs w:val="22"/>
        </w:rPr>
        <w:t>Varroa destructor</w:t>
      </w:r>
      <w:r w:rsidRPr="00A059CD">
        <w:rPr>
          <w:rFonts w:ascii="Calibri" w:eastAsia="Segoe UI" w:hAnsi="Calibri" w:cs="Calibri"/>
          <w:sz w:val="22"/>
          <w:szCs w:val="22"/>
        </w:rPr>
        <w:t xml:space="preserve"> in Australia, lessons for biosecurity agencies</w:t>
      </w:r>
      <w:r w:rsidR="004325B2">
        <w:rPr>
          <w:rFonts w:ascii="Calibri" w:eastAsia="Segoe UI" w:hAnsi="Calibri" w:cs="Calibri"/>
          <w:sz w:val="22"/>
          <w:szCs w:val="22"/>
        </w:rPr>
        <w:t xml:space="preserve"> a</w:t>
      </w:r>
      <w:r w:rsidRPr="00A059CD">
        <w:rPr>
          <w:rFonts w:ascii="Calibri" w:eastAsia="Segoe UI" w:hAnsi="Calibri" w:cs="Calibri"/>
          <w:sz w:val="22"/>
          <w:szCs w:val="22"/>
        </w:rPr>
        <w:t xml:space="preserve">nd our speaker </w:t>
      </w:r>
      <w:proofErr w:type="gramStart"/>
      <w:r w:rsidRPr="00A059CD">
        <w:rPr>
          <w:rFonts w:ascii="Calibri" w:eastAsia="Segoe UI" w:hAnsi="Calibri" w:cs="Calibri"/>
          <w:sz w:val="22"/>
          <w:szCs w:val="22"/>
        </w:rPr>
        <w:t>is</w:t>
      </w:r>
      <w:proofErr w:type="gramEnd"/>
      <w:r w:rsidRPr="00A059CD">
        <w:rPr>
          <w:rFonts w:ascii="Calibri" w:eastAsia="Segoe UI" w:hAnsi="Calibri" w:cs="Calibri"/>
          <w:sz w:val="22"/>
          <w:szCs w:val="22"/>
        </w:rPr>
        <w:t xml:space="preserve"> Dr. Chris Anderson.</w:t>
      </w:r>
      <w:r>
        <w:rPr>
          <w:rFonts w:ascii="Calibri" w:eastAsia="Segoe UI" w:hAnsi="Calibri" w:cs="Calibri"/>
          <w:sz w:val="22"/>
          <w:szCs w:val="22"/>
        </w:rPr>
        <w:t xml:space="preserve"> </w:t>
      </w:r>
      <w:r w:rsidRPr="00A059CD">
        <w:rPr>
          <w:rFonts w:ascii="Calibri" w:eastAsia="Segoe UI" w:hAnsi="Calibri" w:cs="Calibri"/>
          <w:sz w:val="22"/>
          <w:szCs w:val="22"/>
        </w:rPr>
        <w:t>Chris is the Deputy NSW Chief Plant Protection Officer and Manager for Plant Biosecurity Prevention and Preparedness within NSW Department of Primary Industries and Regional Development. Chris has worked in the field of biosecurity</w:t>
      </w:r>
      <w:r>
        <w:rPr>
          <w:rFonts w:ascii="Calibri" w:eastAsia="Segoe UI" w:hAnsi="Calibri" w:cs="Calibri"/>
          <w:sz w:val="22"/>
          <w:szCs w:val="22"/>
        </w:rPr>
        <w:t xml:space="preserve"> f</w:t>
      </w:r>
      <w:r w:rsidRPr="00A059CD">
        <w:rPr>
          <w:rFonts w:ascii="Calibri" w:eastAsia="Segoe UI" w:hAnsi="Calibri" w:cs="Calibri"/>
          <w:sz w:val="22"/>
          <w:szCs w:val="22"/>
        </w:rPr>
        <w:t>or more than 20 years, across areas such as plant protection, surveillance, collection management, market access, prevention, emergency responses and preparedness</w:t>
      </w:r>
      <w:r w:rsidR="004325B2">
        <w:rPr>
          <w:rFonts w:ascii="Calibri" w:eastAsia="Segoe UI" w:hAnsi="Calibri" w:cs="Calibri"/>
          <w:sz w:val="22"/>
          <w:szCs w:val="22"/>
        </w:rPr>
        <w:t>. H</w:t>
      </w:r>
      <w:r w:rsidRPr="00A059CD">
        <w:rPr>
          <w:rFonts w:ascii="Calibri" w:eastAsia="Segoe UI" w:hAnsi="Calibri" w:cs="Calibri"/>
          <w:sz w:val="22"/>
          <w:szCs w:val="22"/>
        </w:rPr>
        <w:t>e was integrally involved in the preparedness for the response to the Varroa destruc</w:t>
      </w:r>
      <w:r>
        <w:rPr>
          <w:rFonts w:ascii="Calibri" w:eastAsia="Segoe UI" w:hAnsi="Calibri" w:cs="Calibri"/>
          <w:sz w:val="22"/>
          <w:szCs w:val="22"/>
        </w:rPr>
        <w:t>tor</w:t>
      </w:r>
      <w:r w:rsidRPr="00A059CD">
        <w:rPr>
          <w:rFonts w:ascii="Calibri" w:eastAsia="Segoe UI" w:hAnsi="Calibri" w:cs="Calibri"/>
          <w:sz w:val="22"/>
          <w:szCs w:val="22"/>
        </w:rPr>
        <w:t xml:space="preserve"> in Australia.</w:t>
      </w:r>
    </w:p>
    <w:p w14:paraId="74B71AB1" w14:textId="77777777" w:rsidR="006B79E3" w:rsidRDefault="00163F47" w:rsidP="006B79E3">
      <w:pPr>
        <w:spacing w:after="200" w:line="276" w:lineRule="auto"/>
        <w:rPr>
          <w:rFonts w:ascii="Calibri" w:eastAsiaTheme="minorHAnsi" w:hAnsi="Calibri" w:cs="Calibri"/>
          <w:sz w:val="22"/>
          <w:szCs w:val="22"/>
          <w:lang w:eastAsia="en-US"/>
        </w:rPr>
      </w:pPr>
      <w:r w:rsidRPr="00A059CD">
        <w:rPr>
          <w:rFonts w:ascii="Calibri" w:eastAsia="Segoe UI" w:hAnsi="Calibri" w:cs="Calibri"/>
          <w:sz w:val="22"/>
          <w:szCs w:val="22"/>
        </w:rPr>
        <w:t xml:space="preserve">As Deputy Chief Plant Protection Officer for the State of NSW, Chris is passionate about the practices of biosecurity as a stand-alone discipline </w:t>
      </w:r>
      <w:proofErr w:type="gramStart"/>
      <w:r w:rsidRPr="00A059CD">
        <w:rPr>
          <w:rFonts w:ascii="Calibri" w:eastAsia="Segoe UI" w:hAnsi="Calibri" w:cs="Calibri"/>
          <w:sz w:val="22"/>
          <w:szCs w:val="22"/>
        </w:rPr>
        <w:t>and also</w:t>
      </w:r>
      <w:proofErr w:type="gramEnd"/>
      <w:r w:rsidRPr="00A059CD">
        <w:rPr>
          <w:rFonts w:ascii="Calibri" w:eastAsia="Segoe UI" w:hAnsi="Calibri" w:cs="Calibri"/>
          <w:sz w:val="22"/>
          <w:szCs w:val="22"/>
        </w:rPr>
        <w:t xml:space="preserve"> the value that this discipline brings to primary industries, the community and environment</w:t>
      </w:r>
      <w:r w:rsidR="004325B2">
        <w:rPr>
          <w:rFonts w:ascii="Calibri" w:eastAsia="Segoe UI" w:hAnsi="Calibri" w:cs="Calibri"/>
          <w:sz w:val="22"/>
          <w:szCs w:val="22"/>
        </w:rPr>
        <w:t>,</w:t>
      </w:r>
      <w:r w:rsidRPr="00A059CD">
        <w:rPr>
          <w:rFonts w:ascii="Calibri" w:eastAsia="Segoe UI" w:hAnsi="Calibri" w:cs="Calibri"/>
          <w:sz w:val="22"/>
          <w:szCs w:val="22"/>
        </w:rPr>
        <w:t xml:space="preserve"> through protecting against biosecurity threats and creating opportunities for</w:t>
      </w:r>
      <w:r>
        <w:rPr>
          <w:rFonts w:ascii="Calibri" w:eastAsia="Segoe UI" w:hAnsi="Calibri" w:cs="Calibri"/>
          <w:sz w:val="22"/>
          <w:szCs w:val="22"/>
        </w:rPr>
        <w:t xml:space="preserve"> i</w:t>
      </w:r>
      <w:r w:rsidRPr="00A059CD">
        <w:rPr>
          <w:rFonts w:ascii="Calibri" w:eastAsia="Segoe UI" w:hAnsi="Calibri" w:cs="Calibri"/>
          <w:sz w:val="22"/>
          <w:szCs w:val="22"/>
        </w:rPr>
        <w:t xml:space="preserve">nnovation </w:t>
      </w:r>
      <w:proofErr w:type="gramStart"/>
      <w:r w:rsidRPr="00A059CD">
        <w:rPr>
          <w:rFonts w:ascii="Calibri" w:eastAsia="Segoe UI" w:hAnsi="Calibri" w:cs="Calibri"/>
          <w:sz w:val="22"/>
          <w:szCs w:val="22"/>
        </w:rPr>
        <w:t>and also</w:t>
      </w:r>
      <w:proofErr w:type="gramEnd"/>
      <w:r w:rsidRPr="00A059CD">
        <w:rPr>
          <w:rFonts w:ascii="Calibri" w:eastAsia="Segoe UI" w:hAnsi="Calibri" w:cs="Calibri"/>
          <w:sz w:val="22"/>
          <w:szCs w:val="22"/>
        </w:rPr>
        <w:t xml:space="preserve"> economic prosperity. So welcome, Chris, and I will hand over to you. Thank you.</w:t>
      </w:r>
    </w:p>
    <w:p w14:paraId="29BF2D3F" w14:textId="77777777" w:rsidR="00E03DAB" w:rsidRDefault="00E03DAB" w:rsidP="006B79E3">
      <w:pPr>
        <w:spacing w:after="200" w:line="276" w:lineRule="auto"/>
        <w:rPr>
          <w:rFonts w:ascii="Calibri" w:eastAsia="Segoe UI" w:hAnsi="Calibri" w:cs="Calibri"/>
          <w:sz w:val="22"/>
          <w:szCs w:val="22"/>
          <w:u w:val="single"/>
        </w:rPr>
        <w:sectPr w:rsidR="00E03DAB" w:rsidSect="003D36EC">
          <w:headerReference w:type="even" r:id="rId11"/>
          <w:headerReference w:type="default" r:id="rId12"/>
          <w:footerReference w:type="even" r:id="rId13"/>
          <w:footerReference w:type="default" r:id="rId14"/>
          <w:headerReference w:type="first" r:id="rId15"/>
          <w:footerReference w:type="first" r:id="rId16"/>
          <w:pgSz w:w="11906" w:h="16838"/>
          <w:pgMar w:top="1602" w:right="1440" w:bottom="1440" w:left="1440" w:header="708" w:footer="708" w:gutter="0"/>
          <w:cols w:space="720"/>
          <w:docGrid w:linePitch="360"/>
        </w:sectPr>
      </w:pPr>
    </w:p>
    <w:p w14:paraId="1E0B2D11" w14:textId="1911555C" w:rsidR="00163F47" w:rsidRPr="006B79E3" w:rsidRDefault="00163F47" w:rsidP="006B79E3">
      <w:pPr>
        <w:spacing w:after="200" w:line="276" w:lineRule="auto"/>
        <w:rPr>
          <w:rFonts w:ascii="Calibri" w:eastAsiaTheme="minorHAnsi" w:hAnsi="Calibri" w:cs="Calibri"/>
          <w:sz w:val="22"/>
          <w:szCs w:val="22"/>
          <w:lang w:eastAsia="en-US"/>
        </w:rPr>
      </w:pPr>
      <w:r w:rsidRPr="00163F47">
        <w:rPr>
          <w:rFonts w:ascii="Calibri" w:eastAsia="Segoe UI" w:hAnsi="Calibri" w:cs="Calibri"/>
          <w:b/>
          <w:bCs/>
          <w:sz w:val="22"/>
          <w:szCs w:val="22"/>
          <w:u w:val="single"/>
        </w:rPr>
        <w:lastRenderedPageBreak/>
        <w:t>Chris Anderson:</w:t>
      </w:r>
      <w:r>
        <w:rPr>
          <w:rFonts w:ascii="Calibri" w:eastAsia="Segoe UI" w:hAnsi="Calibri" w:cs="Calibri"/>
          <w:sz w:val="22"/>
          <w:szCs w:val="22"/>
        </w:rPr>
        <w:t xml:space="preserve"> </w:t>
      </w:r>
      <w:r w:rsidRPr="00A059CD">
        <w:rPr>
          <w:rFonts w:ascii="Calibri" w:eastAsia="Segoe UI" w:hAnsi="Calibri" w:cs="Calibri"/>
          <w:sz w:val="22"/>
          <w:szCs w:val="22"/>
        </w:rPr>
        <w:t>Many thanks, Claire. I'm hoping that you can hear me OK.</w:t>
      </w:r>
    </w:p>
    <w:p w14:paraId="1A5C6E81" w14:textId="77777777" w:rsidR="000639AD" w:rsidRPr="000639AD" w:rsidRDefault="000639AD" w:rsidP="00163F47">
      <w:pPr>
        <w:spacing w:line="300" w:lineRule="auto"/>
        <w:rPr>
          <w:rFonts w:ascii="Calibri" w:eastAsia="Segoe UI" w:hAnsi="Calibri" w:cs="Calibri"/>
          <w:sz w:val="22"/>
          <w:szCs w:val="22"/>
        </w:rPr>
      </w:pPr>
    </w:p>
    <w:p w14:paraId="2DCCB979" w14:textId="00A6CEE9" w:rsidR="00163F47" w:rsidRPr="00A059CD" w:rsidRDefault="00163F47" w:rsidP="00163F47">
      <w:pPr>
        <w:spacing w:line="300" w:lineRule="auto"/>
        <w:rPr>
          <w:rFonts w:ascii="Calibri" w:hAnsi="Calibri" w:cs="Calibri"/>
          <w:sz w:val="22"/>
          <w:szCs w:val="22"/>
        </w:rPr>
      </w:pPr>
      <w:r w:rsidRPr="00163F47">
        <w:rPr>
          <w:rFonts w:ascii="Calibri" w:eastAsia="Segoe UI" w:hAnsi="Calibri" w:cs="Calibri"/>
          <w:b/>
          <w:bCs/>
          <w:sz w:val="22"/>
          <w:szCs w:val="22"/>
          <w:u w:val="single"/>
        </w:rPr>
        <w:t>Claire Hollis:</w:t>
      </w:r>
      <w:r>
        <w:rPr>
          <w:rFonts w:ascii="Calibri" w:eastAsia="Segoe UI" w:hAnsi="Calibri" w:cs="Calibri"/>
          <w:b/>
          <w:bCs/>
          <w:sz w:val="22"/>
          <w:szCs w:val="22"/>
        </w:rPr>
        <w:t xml:space="preserve"> </w:t>
      </w:r>
      <w:r w:rsidRPr="00A059CD">
        <w:rPr>
          <w:rFonts w:ascii="Calibri" w:eastAsia="Segoe UI" w:hAnsi="Calibri" w:cs="Calibri"/>
          <w:sz w:val="22"/>
          <w:szCs w:val="22"/>
        </w:rPr>
        <w:t>Yes, we can, and we can see your presentation.</w:t>
      </w:r>
    </w:p>
    <w:p w14:paraId="0E8C85C7" w14:textId="77777777" w:rsidR="00163F47" w:rsidRPr="000639AD" w:rsidRDefault="00163F47" w:rsidP="00163F47">
      <w:pPr>
        <w:spacing w:line="300" w:lineRule="auto"/>
        <w:rPr>
          <w:rFonts w:ascii="Calibri" w:eastAsia="Segoe UI" w:hAnsi="Calibri" w:cs="Calibri"/>
          <w:sz w:val="22"/>
          <w:szCs w:val="22"/>
        </w:rPr>
      </w:pPr>
    </w:p>
    <w:p w14:paraId="25852C7A" w14:textId="0204638E" w:rsidR="00163F47" w:rsidRDefault="00163F47" w:rsidP="00163F47">
      <w:pPr>
        <w:spacing w:line="300" w:lineRule="auto"/>
        <w:rPr>
          <w:rFonts w:ascii="Calibri" w:eastAsia="Segoe UI" w:hAnsi="Calibri" w:cs="Calibri"/>
          <w:sz w:val="22"/>
          <w:szCs w:val="22"/>
        </w:rPr>
      </w:pPr>
      <w:r w:rsidRPr="00163F47">
        <w:rPr>
          <w:rFonts w:ascii="Calibri" w:eastAsia="Segoe UI" w:hAnsi="Calibri" w:cs="Calibri"/>
          <w:b/>
          <w:bCs/>
          <w:sz w:val="22"/>
          <w:szCs w:val="22"/>
          <w:u w:val="single"/>
        </w:rPr>
        <w:t>Chris Anderson:</w:t>
      </w:r>
      <w:r>
        <w:rPr>
          <w:rFonts w:ascii="Calibri" w:eastAsia="Segoe UI" w:hAnsi="Calibri" w:cs="Calibri"/>
          <w:b/>
          <w:bCs/>
          <w:sz w:val="22"/>
          <w:szCs w:val="22"/>
        </w:rPr>
        <w:t xml:space="preserve"> </w:t>
      </w:r>
      <w:r w:rsidRPr="00A059CD">
        <w:rPr>
          <w:rFonts w:ascii="Calibri" w:eastAsia="Segoe UI" w:hAnsi="Calibri" w:cs="Calibri"/>
          <w:sz w:val="22"/>
          <w:szCs w:val="22"/>
        </w:rPr>
        <w:t>Excellent. Now I'm go</w:t>
      </w:r>
      <w:r>
        <w:rPr>
          <w:rFonts w:ascii="Calibri" w:eastAsia="Segoe UI" w:hAnsi="Calibri" w:cs="Calibri"/>
          <w:sz w:val="22"/>
          <w:szCs w:val="22"/>
        </w:rPr>
        <w:t>ing to</w:t>
      </w:r>
      <w:r w:rsidRPr="00A059CD">
        <w:rPr>
          <w:rFonts w:ascii="Calibri" w:eastAsia="Segoe UI" w:hAnsi="Calibri" w:cs="Calibri"/>
          <w:sz w:val="22"/>
          <w:szCs w:val="22"/>
        </w:rPr>
        <w:t xml:space="preserve"> try not get distracted by the little pop-ups that keep coming up through this presentation. But look, thank you very much for the opportunity to be here today and to give this presentation.</w:t>
      </w:r>
      <w:r>
        <w:rPr>
          <w:rFonts w:ascii="Calibri" w:eastAsia="Segoe UI" w:hAnsi="Calibri" w:cs="Calibri"/>
          <w:sz w:val="22"/>
          <w:szCs w:val="22"/>
        </w:rPr>
        <w:t xml:space="preserve"> M</w:t>
      </w:r>
      <w:r w:rsidRPr="00A059CD">
        <w:rPr>
          <w:rFonts w:ascii="Calibri" w:eastAsia="Segoe UI" w:hAnsi="Calibri" w:cs="Calibri"/>
          <w:sz w:val="22"/>
          <w:szCs w:val="22"/>
        </w:rPr>
        <w:t>y name is Chris Anderson. I work for the Department of Primary Industries and Regional Development in NSW</w:t>
      </w:r>
      <w:r>
        <w:rPr>
          <w:rFonts w:ascii="Calibri" w:eastAsia="Segoe UI" w:hAnsi="Calibri" w:cs="Calibri"/>
          <w:sz w:val="22"/>
          <w:szCs w:val="22"/>
        </w:rPr>
        <w:t xml:space="preserve"> </w:t>
      </w:r>
      <w:r w:rsidRPr="00A059CD">
        <w:rPr>
          <w:rFonts w:ascii="Calibri" w:eastAsia="Segoe UI" w:hAnsi="Calibri" w:cs="Calibri"/>
          <w:sz w:val="22"/>
          <w:szCs w:val="22"/>
        </w:rPr>
        <w:t xml:space="preserve">and my </w:t>
      </w:r>
      <w:proofErr w:type="gramStart"/>
      <w:r w:rsidRPr="00A059CD">
        <w:rPr>
          <w:rFonts w:ascii="Calibri" w:eastAsia="Segoe UI" w:hAnsi="Calibri" w:cs="Calibri"/>
          <w:sz w:val="22"/>
          <w:szCs w:val="22"/>
        </w:rPr>
        <w:t>team</w:t>
      </w:r>
      <w:proofErr w:type="gramEnd"/>
      <w:r w:rsidRPr="00A059CD">
        <w:rPr>
          <w:rFonts w:ascii="Calibri" w:eastAsia="Segoe UI" w:hAnsi="Calibri" w:cs="Calibri"/>
          <w:sz w:val="22"/>
          <w:szCs w:val="22"/>
        </w:rPr>
        <w:t xml:space="preserve"> and I have had a lot to do with the preparedness for </w:t>
      </w:r>
      <w:r w:rsidR="004325B2">
        <w:rPr>
          <w:rFonts w:ascii="Calibri" w:eastAsia="Segoe UI" w:hAnsi="Calibri" w:cs="Calibri"/>
          <w:sz w:val="22"/>
          <w:szCs w:val="22"/>
        </w:rPr>
        <w:t>v</w:t>
      </w:r>
      <w:r w:rsidRPr="00A059CD">
        <w:rPr>
          <w:rFonts w:ascii="Calibri" w:eastAsia="Segoe UI" w:hAnsi="Calibri" w:cs="Calibri"/>
          <w:sz w:val="22"/>
          <w:szCs w:val="22"/>
        </w:rPr>
        <w:t>arroa</w:t>
      </w:r>
      <w:r w:rsidR="006B79E3">
        <w:rPr>
          <w:rFonts w:ascii="Calibri" w:eastAsia="Segoe UI" w:hAnsi="Calibri" w:cs="Calibri"/>
          <w:sz w:val="22"/>
          <w:szCs w:val="22"/>
        </w:rPr>
        <w:t>.</w:t>
      </w:r>
      <w:r w:rsidRPr="00A059CD">
        <w:rPr>
          <w:rFonts w:ascii="Calibri" w:eastAsia="Segoe UI" w:hAnsi="Calibri" w:cs="Calibri"/>
          <w:sz w:val="22"/>
          <w:szCs w:val="22"/>
        </w:rPr>
        <w:t xml:space="preserve"> </w:t>
      </w:r>
      <w:r w:rsidR="006B79E3">
        <w:rPr>
          <w:rFonts w:ascii="Calibri" w:eastAsia="Segoe UI" w:hAnsi="Calibri" w:cs="Calibri"/>
          <w:sz w:val="22"/>
          <w:szCs w:val="22"/>
        </w:rPr>
        <w:t>A</w:t>
      </w:r>
      <w:r w:rsidRPr="00A059CD">
        <w:rPr>
          <w:rFonts w:ascii="Calibri" w:eastAsia="Segoe UI" w:hAnsi="Calibri" w:cs="Calibri"/>
          <w:sz w:val="22"/>
          <w:szCs w:val="22"/>
        </w:rPr>
        <w:t>nd then the response</w:t>
      </w:r>
      <w:r>
        <w:rPr>
          <w:rFonts w:ascii="Calibri" w:eastAsia="Segoe UI" w:hAnsi="Calibri" w:cs="Calibri"/>
          <w:sz w:val="22"/>
          <w:szCs w:val="22"/>
        </w:rPr>
        <w:t xml:space="preserve"> t</w:t>
      </w:r>
      <w:r w:rsidRPr="00A059CD">
        <w:rPr>
          <w:rFonts w:ascii="Calibri" w:eastAsia="Segoe UI" w:hAnsi="Calibri" w:cs="Calibri"/>
          <w:sz w:val="22"/>
          <w:szCs w:val="22"/>
        </w:rPr>
        <w:t xml:space="preserve">o </w:t>
      </w:r>
      <w:r>
        <w:rPr>
          <w:rFonts w:ascii="Calibri" w:eastAsia="Segoe UI" w:hAnsi="Calibri" w:cs="Calibri"/>
          <w:sz w:val="22"/>
          <w:szCs w:val="22"/>
        </w:rPr>
        <w:t>v</w:t>
      </w:r>
      <w:r w:rsidRPr="00A059CD">
        <w:rPr>
          <w:rFonts w:ascii="Calibri" w:eastAsia="Segoe UI" w:hAnsi="Calibri" w:cs="Calibri"/>
          <w:sz w:val="22"/>
          <w:szCs w:val="22"/>
        </w:rPr>
        <w:t>arroa and the development of the transition to management program that is currently being rolled out across the countr</w:t>
      </w:r>
      <w:r>
        <w:rPr>
          <w:rFonts w:ascii="Calibri" w:eastAsia="Segoe UI" w:hAnsi="Calibri" w:cs="Calibri"/>
          <w:sz w:val="22"/>
          <w:szCs w:val="22"/>
        </w:rPr>
        <w:t>y.</w:t>
      </w:r>
    </w:p>
    <w:p w14:paraId="598220A8" w14:textId="77777777" w:rsidR="00163F47" w:rsidRDefault="00163F47" w:rsidP="00163F47">
      <w:pPr>
        <w:spacing w:line="300" w:lineRule="auto"/>
        <w:rPr>
          <w:rFonts w:ascii="Calibri" w:eastAsia="Segoe UI" w:hAnsi="Calibri" w:cs="Calibri"/>
          <w:sz w:val="22"/>
          <w:szCs w:val="22"/>
        </w:rPr>
      </w:pPr>
    </w:p>
    <w:p w14:paraId="6AAD5154" w14:textId="10ACA64B" w:rsidR="004325B2"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 xml:space="preserve">So today I'd like to just, give an overview of the preparedness that was done around </w:t>
      </w:r>
      <w:r>
        <w:rPr>
          <w:rFonts w:ascii="Calibri" w:eastAsia="Segoe UI" w:hAnsi="Calibri" w:cs="Calibri"/>
          <w:sz w:val="22"/>
          <w:szCs w:val="22"/>
        </w:rPr>
        <w:t>v</w:t>
      </w:r>
      <w:r w:rsidRPr="00A059CD">
        <w:rPr>
          <w:rFonts w:ascii="Calibri" w:eastAsia="Segoe UI" w:hAnsi="Calibri" w:cs="Calibri"/>
          <w:sz w:val="22"/>
          <w:szCs w:val="22"/>
        </w:rPr>
        <w:t>arroa mi</w:t>
      </w:r>
      <w:r>
        <w:rPr>
          <w:rFonts w:ascii="Calibri" w:eastAsia="Segoe UI" w:hAnsi="Calibri" w:cs="Calibri"/>
          <w:sz w:val="22"/>
          <w:szCs w:val="22"/>
        </w:rPr>
        <w:t>te</w:t>
      </w:r>
      <w:r w:rsidRPr="00A059CD">
        <w:rPr>
          <w:rFonts w:ascii="Calibri" w:eastAsia="Segoe UI" w:hAnsi="Calibri" w:cs="Calibri"/>
          <w:sz w:val="22"/>
          <w:szCs w:val="22"/>
        </w:rPr>
        <w:t xml:space="preserve">. I'd like to </w:t>
      </w:r>
      <w:r w:rsidR="006B79E3">
        <w:rPr>
          <w:rFonts w:ascii="Calibri" w:eastAsia="Segoe UI" w:hAnsi="Calibri" w:cs="Calibri"/>
          <w:sz w:val="22"/>
          <w:szCs w:val="22"/>
        </w:rPr>
        <w:t>give</w:t>
      </w:r>
      <w:r w:rsidRPr="00A059CD">
        <w:rPr>
          <w:rFonts w:ascii="Calibri" w:eastAsia="Segoe UI" w:hAnsi="Calibri" w:cs="Calibri"/>
          <w:sz w:val="22"/>
          <w:szCs w:val="22"/>
        </w:rPr>
        <w:t xml:space="preserve"> a very</w:t>
      </w:r>
      <w:r w:rsidR="006B79E3">
        <w:rPr>
          <w:rFonts w:ascii="Calibri" w:eastAsia="Segoe UI" w:hAnsi="Calibri" w:cs="Calibri"/>
          <w:sz w:val="22"/>
          <w:szCs w:val="22"/>
        </w:rPr>
        <w:t xml:space="preserve"> </w:t>
      </w:r>
      <w:r w:rsidRPr="00A059CD">
        <w:rPr>
          <w:rFonts w:ascii="Calibri" w:eastAsia="Segoe UI" w:hAnsi="Calibri" w:cs="Calibri"/>
          <w:sz w:val="22"/>
          <w:szCs w:val="22"/>
        </w:rPr>
        <w:t xml:space="preserve">brief overview of the response, </w:t>
      </w:r>
      <w:proofErr w:type="gramStart"/>
      <w:r w:rsidRPr="00A059CD">
        <w:rPr>
          <w:rFonts w:ascii="Calibri" w:eastAsia="Segoe UI" w:hAnsi="Calibri" w:cs="Calibri"/>
          <w:sz w:val="22"/>
          <w:szCs w:val="22"/>
        </w:rPr>
        <w:t>really more</w:t>
      </w:r>
      <w:proofErr w:type="gramEnd"/>
      <w:r w:rsidRPr="00A059CD">
        <w:rPr>
          <w:rFonts w:ascii="Calibri" w:eastAsia="Segoe UI" w:hAnsi="Calibri" w:cs="Calibri"/>
          <w:sz w:val="22"/>
          <w:szCs w:val="22"/>
        </w:rPr>
        <w:t xml:space="preserve"> around the response timeline</w:t>
      </w:r>
      <w:r w:rsidR="006B79E3">
        <w:rPr>
          <w:rFonts w:ascii="Calibri" w:eastAsia="Segoe UI" w:hAnsi="Calibri" w:cs="Calibri"/>
          <w:sz w:val="22"/>
          <w:szCs w:val="22"/>
        </w:rPr>
        <w:t>.</w:t>
      </w:r>
      <w:r w:rsidRPr="00A059CD">
        <w:rPr>
          <w:rFonts w:ascii="Calibri" w:eastAsia="Segoe UI" w:hAnsi="Calibri" w:cs="Calibri"/>
          <w:sz w:val="22"/>
          <w:szCs w:val="22"/>
        </w:rPr>
        <w:t xml:space="preserve"> </w:t>
      </w:r>
      <w:r w:rsidR="006B79E3">
        <w:rPr>
          <w:rFonts w:ascii="Calibri" w:eastAsia="Segoe UI" w:hAnsi="Calibri" w:cs="Calibri"/>
          <w:sz w:val="22"/>
          <w:szCs w:val="22"/>
        </w:rPr>
        <w:t>A</w:t>
      </w:r>
      <w:r w:rsidRPr="00A059CD">
        <w:rPr>
          <w:rFonts w:ascii="Calibri" w:eastAsia="Segoe UI" w:hAnsi="Calibri" w:cs="Calibri"/>
          <w:sz w:val="22"/>
          <w:szCs w:val="22"/>
        </w:rPr>
        <w:t>nd then jump into the factors that led to the decision</w:t>
      </w:r>
      <w:r>
        <w:rPr>
          <w:rFonts w:ascii="Calibri" w:eastAsia="Segoe UI" w:hAnsi="Calibri" w:cs="Calibri"/>
          <w:sz w:val="22"/>
          <w:szCs w:val="22"/>
        </w:rPr>
        <w:t xml:space="preserve"> t</w:t>
      </w:r>
      <w:r w:rsidRPr="00A059CD">
        <w:rPr>
          <w:rFonts w:ascii="Calibri" w:eastAsia="Segoe UI" w:hAnsi="Calibri" w:cs="Calibri"/>
          <w:sz w:val="22"/>
          <w:szCs w:val="22"/>
        </w:rPr>
        <w:t>o transition to management</w:t>
      </w:r>
      <w:r w:rsidR="004325B2">
        <w:rPr>
          <w:rFonts w:ascii="Calibri" w:eastAsia="Segoe UI" w:hAnsi="Calibri" w:cs="Calibri"/>
          <w:sz w:val="22"/>
          <w:szCs w:val="22"/>
        </w:rPr>
        <w:t>,</w:t>
      </w:r>
      <w:r w:rsidRPr="00A059CD">
        <w:rPr>
          <w:rFonts w:ascii="Calibri" w:eastAsia="Segoe UI" w:hAnsi="Calibri" w:cs="Calibri"/>
          <w:sz w:val="22"/>
          <w:szCs w:val="22"/>
        </w:rPr>
        <w:t xml:space="preserve"> as well as going through some of the lessons that arise. </w:t>
      </w:r>
      <w:r w:rsidR="006B79E3" w:rsidRPr="00A059CD">
        <w:rPr>
          <w:rFonts w:ascii="Calibri" w:eastAsia="Segoe UI" w:hAnsi="Calibri" w:cs="Calibri"/>
          <w:sz w:val="22"/>
          <w:szCs w:val="22"/>
        </w:rPr>
        <w:t>So,</w:t>
      </w:r>
      <w:r w:rsidRPr="00A059CD">
        <w:rPr>
          <w:rFonts w:ascii="Calibri" w:eastAsia="Segoe UI" w:hAnsi="Calibri" w:cs="Calibri"/>
          <w:sz w:val="22"/>
          <w:szCs w:val="22"/>
        </w:rPr>
        <w:t xml:space="preserve"> this content is drawn from a manuscript which has been submitted to </w:t>
      </w:r>
      <w:r w:rsidR="004325B2">
        <w:rPr>
          <w:rFonts w:ascii="Calibri" w:eastAsia="Segoe UI" w:hAnsi="Calibri" w:cs="Calibri"/>
          <w:sz w:val="22"/>
          <w:szCs w:val="22"/>
        </w:rPr>
        <w:t xml:space="preserve">a </w:t>
      </w:r>
      <w:r w:rsidRPr="00A059CD">
        <w:rPr>
          <w:rFonts w:ascii="Calibri" w:eastAsia="Segoe UI" w:hAnsi="Calibri" w:cs="Calibri"/>
          <w:sz w:val="22"/>
          <w:szCs w:val="22"/>
        </w:rPr>
        <w:t xml:space="preserve">journal for review </w:t>
      </w:r>
      <w:proofErr w:type="gramStart"/>
      <w:r w:rsidRPr="00A059CD">
        <w:rPr>
          <w:rFonts w:ascii="Calibri" w:eastAsia="Segoe UI" w:hAnsi="Calibri" w:cs="Calibri"/>
          <w:sz w:val="22"/>
          <w:szCs w:val="22"/>
        </w:rPr>
        <w:t>at the moment</w:t>
      </w:r>
      <w:proofErr w:type="gramEnd"/>
      <w:r w:rsidRPr="00A059CD">
        <w:rPr>
          <w:rFonts w:ascii="Calibri" w:eastAsia="Segoe UI" w:hAnsi="Calibri" w:cs="Calibri"/>
          <w:sz w:val="22"/>
          <w:szCs w:val="22"/>
        </w:rPr>
        <w:t>.</w:t>
      </w:r>
      <w:r w:rsidR="004325B2">
        <w:rPr>
          <w:rFonts w:ascii="Calibri" w:eastAsia="Segoe UI" w:hAnsi="Calibri" w:cs="Calibri"/>
          <w:sz w:val="22"/>
          <w:szCs w:val="22"/>
        </w:rPr>
        <w:t xml:space="preserve"> </w:t>
      </w:r>
      <w:r w:rsidRPr="00A059CD">
        <w:rPr>
          <w:rFonts w:ascii="Calibri" w:eastAsia="Segoe UI" w:hAnsi="Calibri" w:cs="Calibri"/>
          <w:sz w:val="22"/>
          <w:szCs w:val="22"/>
        </w:rPr>
        <w:t xml:space="preserve">Undoubtedly there will be more changes to that manuscript as the reviewers come back to us and there may be some, but preparing this talk </w:t>
      </w:r>
      <w:proofErr w:type="gramStart"/>
      <w:r w:rsidRPr="00A059CD">
        <w:rPr>
          <w:rFonts w:ascii="Calibri" w:eastAsia="Segoe UI" w:hAnsi="Calibri" w:cs="Calibri"/>
          <w:sz w:val="22"/>
          <w:szCs w:val="22"/>
        </w:rPr>
        <w:t>actually provided</w:t>
      </w:r>
      <w:proofErr w:type="gramEnd"/>
      <w:r w:rsidRPr="00A059CD">
        <w:rPr>
          <w:rFonts w:ascii="Calibri" w:eastAsia="Segoe UI" w:hAnsi="Calibri" w:cs="Calibri"/>
          <w:sz w:val="22"/>
          <w:szCs w:val="22"/>
        </w:rPr>
        <w:t xml:space="preserve"> me with a little bit more clarity around some of these issues.</w:t>
      </w:r>
    </w:p>
    <w:p w14:paraId="644EEA63" w14:textId="77777777" w:rsidR="004325B2" w:rsidRDefault="004325B2" w:rsidP="00163F47">
      <w:pPr>
        <w:spacing w:line="300" w:lineRule="auto"/>
        <w:rPr>
          <w:rFonts w:ascii="Calibri" w:eastAsia="Segoe UI" w:hAnsi="Calibri" w:cs="Calibri"/>
          <w:sz w:val="22"/>
          <w:szCs w:val="22"/>
        </w:rPr>
      </w:pPr>
    </w:p>
    <w:p w14:paraId="073FD0C9" w14:textId="77777777" w:rsidR="005002F0" w:rsidRDefault="006B79E3" w:rsidP="00163F47">
      <w:pPr>
        <w:spacing w:line="300" w:lineRule="auto"/>
        <w:rPr>
          <w:rFonts w:ascii="Calibri" w:eastAsia="Segoe UI" w:hAnsi="Calibri" w:cs="Calibri"/>
          <w:sz w:val="22"/>
          <w:szCs w:val="22"/>
        </w:rPr>
      </w:pPr>
      <w:r>
        <w:rPr>
          <w:rFonts w:ascii="Calibri" w:eastAsia="Segoe UI" w:hAnsi="Calibri" w:cs="Calibri"/>
          <w:sz w:val="22"/>
          <w:szCs w:val="22"/>
        </w:rPr>
        <w:t>B</w:t>
      </w:r>
      <w:r w:rsidR="00163F47" w:rsidRPr="00A059CD">
        <w:rPr>
          <w:rFonts w:ascii="Calibri" w:eastAsia="Segoe UI" w:hAnsi="Calibri" w:cs="Calibri"/>
          <w:sz w:val="22"/>
          <w:szCs w:val="22"/>
        </w:rPr>
        <w:t xml:space="preserve">efore we jump into it, I'd like to </w:t>
      </w:r>
      <w:r w:rsidR="00EE0692">
        <w:rPr>
          <w:rFonts w:ascii="Calibri" w:eastAsia="Segoe UI" w:hAnsi="Calibri" w:cs="Calibri"/>
          <w:sz w:val="22"/>
          <w:szCs w:val="22"/>
        </w:rPr>
        <w:t>a</w:t>
      </w:r>
      <w:r w:rsidR="00163F47" w:rsidRPr="00A059CD">
        <w:rPr>
          <w:rFonts w:ascii="Calibri" w:eastAsia="Segoe UI" w:hAnsi="Calibri" w:cs="Calibri"/>
          <w:sz w:val="22"/>
          <w:szCs w:val="22"/>
        </w:rPr>
        <w:t>lso do a round of acknowledgements</w:t>
      </w:r>
      <w:r w:rsidR="004325B2">
        <w:rPr>
          <w:rFonts w:ascii="Calibri" w:eastAsia="Segoe UI" w:hAnsi="Calibri" w:cs="Calibri"/>
          <w:sz w:val="22"/>
          <w:szCs w:val="22"/>
        </w:rPr>
        <w:t xml:space="preserve">. </w:t>
      </w:r>
      <w:proofErr w:type="gramStart"/>
      <w:r>
        <w:rPr>
          <w:rFonts w:ascii="Calibri" w:eastAsia="Segoe UI" w:hAnsi="Calibri" w:cs="Calibri"/>
          <w:sz w:val="22"/>
          <w:szCs w:val="22"/>
        </w:rPr>
        <w:t>F</w:t>
      </w:r>
      <w:r w:rsidRPr="00A059CD">
        <w:rPr>
          <w:rFonts w:ascii="Calibri" w:eastAsia="Segoe UI" w:hAnsi="Calibri" w:cs="Calibri"/>
          <w:sz w:val="22"/>
          <w:szCs w:val="22"/>
        </w:rPr>
        <w:t>irst of all</w:t>
      </w:r>
      <w:proofErr w:type="gramEnd"/>
      <w:r w:rsidRPr="00A059CD">
        <w:rPr>
          <w:rFonts w:ascii="Calibri" w:eastAsia="Segoe UI" w:hAnsi="Calibri" w:cs="Calibri"/>
          <w:sz w:val="22"/>
          <w:szCs w:val="22"/>
        </w:rPr>
        <w:t>,</w:t>
      </w:r>
      <w:r w:rsidR="00163F47" w:rsidRPr="00A059CD">
        <w:rPr>
          <w:rFonts w:ascii="Calibri" w:eastAsia="Segoe UI" w:hAnsi="Calibri" w:cs="Calibri"/>
          <w:sz w:val="22"/>
          <w:szCs w:val="22"/>
        </w:rPr>
        <w:t xml:space="preserve"> to beekeepers in NSW who were severely impacted by the incursion to </w:t>
      </w:r>
      <w:r w:rsidR="00163F47" w:rsidRPr="004325B2">
        <w:rPr>
          <w:rFonts w:ascii="Calibri" w:eastAsia="Segoe UI" w:hAnsi="Calibri" w:cs="Calibri"/>
          <w:i/>
          <w:iCs/>
          <w:sz w:val="22"/>
          <w:szCs w:val="22"/>
        </w:rPr>
        <w:t>Varroa destructor</w:t>
      </w:r>
      <w:r w:rsidR="00163F47" w:rsidRPr="00A059CD">
        <w:rPr>
          <w:rFonts w:ascii="Calibri" w:eastAsia="Segoe UI" w:hAnsi="Calibri" w:cs="Calibri"/>
          <w:sz w:val="22"/>
          <w:szCs w:val="22"/>
        </w:rPr>
        <w:t xml:space="preserve"> being the epicent</w:t>
      </w:r>
      <w:r w:rsidR="00163F47">
        <w:rPr>
          <w:rFonts w:ascii="Calibri" w:eastAsia="Segoe UI" w:hAnsi="Calibri" w:cs="Calibri"/>
          <w:sz w:val="22"/>
          <w:szCs w:val="22"/>
        </w:rPr>
        <w:t>re</w:t>
      </w:r>
      <w:r w:rsidR="00163F47" w:rsidRPr="00A059CD">
        <w:rPr>
          <w:rFonts w:ascii="Calibri" w:eastAsia="Segoe UI" w:hAnsi="Calibri" w:cs="Calibri"/>
          <w:sz w:val="22"/>
          <w:szCs w:val="22"/>
        </w:rPr>
        <w:t xml:space="preserve"> for the incursion into Australia.</w:t>
      </w:r>
      <w:r w:rsidR="004325B2">
        <w:rPr>
          <w:rFonts w:ascii="Calibri" w:eastAsia="Segoe UI" w:hAnsi="Calibri" w:cs="Calibri"/>
          <w:sz w:val="22"/>
          <w:szCs w:val="22"/>
        </w:rPr>
        <w:t xml:space="preserve"> </w:t>
      </w:r>
      <w:r w:rsidR="00163F47" w:rsidRPr="00A059CD">
        <w:rPr>
          <w:rFonts w:ascii="Calibri" w:eastAsia="Segoe UI" w:hAnsi="Calibri" w:cs="Calibri"/>
          <w:sz w:val="22"/>
          <w:szCs w:val="22"/>
        </w:rPr>
        <w:t>Many beekeepers were impacted by the response itself and continue to this day to be impacted by the pest as it continues to spread throughout the state. There are also hundreds of volunteers who worked on this response and</w:t>
      </w:r>
      <w:r w:rsidR="00163F47">
        <w:rPr>
          <w:rFonts w:ascii="Calibri" w:eastAsia="Segoe UI" w:hAnsi="Calibri" w:cs="Calibri"/>
          <w:sz w:val="22"/>
          <w:szCs w:val="22"/>
        </w:rPr>
        <w:t xml:space="preserve"> m</w:t>
      </w:r>
      <w:r w:rsidR="00163F47" w:rsidRPr="00A059CD">
        <w:rPr>
          <w:rFonts w:ascii="Calibri" w:eastAsia="Segoe UI" w:hAnsi="Calibri" w:cs="Calibri"/>
          <w:sz w:val="22"/>
          <w:szCs w:val="22"/>
        </w:rPr>
        <w:t xml:space="preserve">any of those volunteers also were </w:t>
      </w:r>
      <w:r w:rsidR="00157CD8">
        <w:rPr>
          <w:rFonts w:ascii="Calibri" w:eastAsia="Segoe UI" w:hAnsi="Calibri" w:cs="Calibri"/>
          <w:sz w:val="22"/>
          <w:szCs w:val="22"/>
        </w:rPr>
        <w:t xml:space="preserve">beekeepers, ranging from </w:t>
      </w:r>
      <w:r w:rsidR="00163F47" w:rsidRPr="00A059CD">
        <w:rPr>
          <w:rFonts w:ascii="Calibri" w:eastAsia="Segoe UI" w:hAnsi="Calibri" w:cs="Calibri"/>
          <w:sz w:val="22"/>
          <w:szCs w:val="22"/>
        </w:rPr>
        <w:t xml:space="preserve">some of the largest beekeepers in the state through to amateur beekeepers with one or two hives in their backyard. </w:t>
      </w:r>
      <w:r w:rsidR="00157CD8">
        <w:rPr>
          <w:rFonts w:ascii="Calibri" w:eastAsia="Segoe UI" w:hAnsi="Calibri" w:cs="Calibri"/>
          <w:sz w:val="22"/>
          <w:szCs w:val="22"/>
        </w:rPr>
        <w:t>T</w:t>
      </w:r>
      <w:r w:rsidR="00163F47" w:rsidRPr="00A059CD">
        <w:rPr>
          <w:rFonts w:ascii="Calibri" w:eastAsia="Segoe UI" w:hAnsi="Calibri" w:cs="Calibri"/>
          <w:sz w:val="22"/>
          <w:szCs w:val="22"/>
        </w:rPr>
        <w:t>hey were willing to show up and put their money where their mouth is</w:t>
      </w:r>
      <w:r w:rsidR="004325B2">
        <w:rPr>
          <w:rFonts w:ascii="Calibri" w:eastAsia="Segoe UI" w:hAnsi="Calibri" w:cs="Calibri"/>
          <w:sz w:val="22"/>
          <w:szCs w:val="22"/>
        </w:rPr>
        <w:t xml:space="preserve"> o</w:t>
      </w:r>
      <w:r w:rsidR="00163F47" w:rsidRPr="00A059CD">
        <w:rPr>
          <w:rFonts w:ascii="Calibri" w:eastAsia="Segoe UI" w:hAnsi="Calibri" w:cs="Calibri"/>
          <w:sz w:val="22"/>
          <w:szCs w:val="22"/>
        </w:rPr>
        <w:t>nce we got this detection</w:t>
      </w:r>
      <w:r w:rsidR="004325B2">
        <w:rPr>
          <w:rFonts w:ascii="Calibri" w:eastAsia="Segoe UI" w:hAnsi="Calibri" w:cs="Calibri"/>
          <w:sz w:val="22"/>
          <w:szCs w:val="22"/>
        </w:rPr>
        <w:t>. A</w:t>
      </w:r>
      <w:r w:rsidR="00163F47" w:rsidRPr="00A059CD">
        <w:rPr>
          <w:rFonts w:ascii="Calibri" w:eastAsia="Segoe UI" w:hAnsi="Calibri" w:cs="Calibri"/>
          <w:sz w:val="22"/>
          <w:szCs w:val="22"/>
        </w:rPr>
        <w:t>lso acknowledging the CCEP</w:t>
      </w:r>
      <w:r w:rsidR="00157CD8">
        <w:rPr>
          <w:rFonts w:ascii="Calibri" w:eastAsia="Segoe UI" w:hAnsi="Calibri" w:cs="Calibri"/>
          <w:sz w:val="22"/>
          <w:szCs w:val="22"/>
        </w:rPr>
        <w:t>P party</w:t>
      </w:r>
      <w:r w:rsidR="00163F47" w:rsidRPr="00A059CD">
        <w:rPr>
          <w:rFonts w:ascii="Calibri" w:eastAsia="Segoe UI" w:hAnsi="Calibri" w:cs="Calibri"/>
          <w:sz w:val="22"/>
          <w:szCs w:val="22"/>
        </w:rPr>
        <w:t>, so that's the Consultative Committee on Emergency Plant Pests</w:t>
      </w:r>
      <w:r w:rsidR="00157CD8">
        <w:rPr>
          <w:rFonts w:ascii="Calibri" w:eastAsia="Segoe UI" w:hAnsi="Calibri" w:cs="Calibri"/>
          <w:sz w:val="22"/>
          <w:szCs w:val="22"/>
        </w:rPr>
        <w:t>,</w:t>
      </w:r>
      <w:r w:rsidR="00163F47" w:rsidRPr="00A059CD">
        <w:rPr>
          <w:rFonts w:ascii="Calibri" w:eastAsia="Segoe UI" w:hAnsi="Calibri" w:cs="Calibri"/>
          <w:sz w:val="22"/>
          <w:szCs w:val="22"/>
        </w:rPr>
        <w:t xml:space="preserve"> who oversaw the eradication phase of this response, which is what I will focus on today. This was a very large CCEPP and</w:t>
      </w:r>
      <w:r w:rsidR="00163F47">
        <w:rPr>
          <w:rFonts w:ascii="Calibri" w:eastAsia="Segoe UI" w:hAnsi="Calibri" w:cs="Calibri"/>
          <w:sz w:val="22"/>
          <w:szCs w:val="22"/>
        </w:rPr>
        <w:t xml:space="preserve"> t</w:t>
      </w:r>
      <w:r w:rsidR="00163F47" w:rsidRPr="00A059CD">
        <w:rPr>
          <w:rFonts w:ascii="Calibri" w:eastAsia="Segoe UI" w:hAnsi="Calibri" w:cs="Calibri"/>
          <w:sz w:val="22"/>
          <w:szCs w:val="22"/>
        </w:rPr>
        <w:t>here were a lot of CC</w:t>
      </w:r>
      <w:r w:rsidR="00163F47">
        <w:rPr>
          <w:rFonts w:ascii="Calibri" w:eastAsia="Segoe UI" w:hAnsi="Calibri" w:cs="Calibri"/>
          <w:sz w:val="22"/>
          <w:szCs w:val="22"/>
        </w:rPr>
        <w:t>E</w:t>
      </w:r>
      <w:r w:rsidR="00163F47" w:rsidRPr="00A059CD">
        <w:rPr>
          <w:rFonts w:ascii="Calibri" w:eastAsia="Segoe UI" w:hAnsi="Calibri" w:cs="Calibri"/>
          <w:sz w:val="22"/>
          <w:szCs w:val="22"/>
        </w:rPr>
        <w:t>PP meetings.</w:t>
      </w:r>
    </w:p>
    <w:p w14:paraId="52BB115A" w14:textId="77777777" w:rsidR="005002F0" w:rsidRDefault="005002F0" w:rsidP="00163F47">
      <w:pPr>
        <w:spacing w:line="300" w:lineRule="auto"/>
        <w:rPr>
          <w:rFonts w:ascii="Calibri" w:eastAsia="Segoe UI" w:hAnsi="Calibri" w:cs="Calibri"/>
          <w:sz w:val="22"/>
          <w:szCs w:val="22"/>
        </w:rPr>
      </w:pPr>
    </w:p>
    <w:p w14:paraId="7F661E76" w14:textId="363963EB" w:rsidR="000639AD"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I think it potentially</w:t>
      </w:r>
      <w:r w:rsidR="00D8193E">
        <w:rPr>
          <w:rFonts w:ascii="Calibri" w:eastAsia="Segoe UI" w:hAnsi="Calibri" w:cs="Calibri"/>
          <w:sz w:val="22"/>
          <w:szCs w:val="22"/>
        </w:rPr>
        <w:t>,</w:t>
      </w:r>
      <w:r w:rsidRPr="00A059CD">
        <w:rPr>
          <w:rFonts w:ascii="Calibri" w:eastAsia="Segoe UI" w:hAnsi="Calibri" w:cs="Calibri"/>
          <w:sz w:val="22"/>
          <w:szCs w:val="22"/>
        </w:rPr>
        <w:t xml:space="preserve"> it's the record for the largest number of meetings in consideration of an incident and among all the CC</w:t>
      </w:r>
      <w:r>
        <w:rPr>
          <w:rFonts w:ascii="Calibri" w:eastAsia="Segoe UI" w:hAnsi="Calibri" w:cs="Calibri"/>
          <w:sz w:val="22"/>
          <w:szCs w:val="22"/>
        </w:rPr>
        <w:t>E</w:t>
      </w:r>
      <w:r w:rsidRPr="00A059CD">
        <w:rPr>
          <w:rFonts w:ascii="Calibri" w:eastAsia="Segoe UI" w:hAnsi="Calibri" w:cs="Calibri"/>
          <w:sz w:val="22"/>
          <w:szCs w:val="22"/>
        </w:rPr>
        <w:t>PP parties, I would acknowledge A</w:t>
      </w:r>
      <w:r w:rsidR="000639AD">
        <w:rPr>
          <w:rFonts w:ascii="Calibri" w:eastAsia="Segoe UI" w:hAnsi="Calibri" w:cs="Calibri"/>
          <w:sz w:val="22"/>
          <w:szCs w:val="22"/>
        </w:rPr>
        <w:t>H</w:t>
      </w:r>
      <w:r w:rsidRPr="00A059CD">
        <w:rPr>
          <w:rFonts w:ascii="Calibri" w:eastAsia="Segoe UI" w:hAnsi="Calibri" w:cs="Calibri"/>
          <w:sz w:val="22"/>
          <w:szCs w:val="22"/>
        </w:rPr>
        <w:t xml:space="preserve">BIC </w:t>
      </w:r>
      <w:r w:rsidR="004325B2">
        <w:rPr>
          <w:rFonts w:ascii="Calibri" w:eastAsia="Segoe UI" w:hAnsi="Calibri" w:cs="Calibri"/>
          <w:sz w:val="22"/>
          <w:szCs w:val="22"/>
        </w:rPr>
        <w:t xml:space="preserve">(Australian </w:t>
      </w:r>
      <w:proofErr w:type="gramStart"/>
      <w:r w:rsidR="004325B2">
        <w:rPr>
          <w:rFonts w:ascii="Calibri" w:eastAsia="Segoe UI" w:hAnsi="Calibri" w:cs="Calibri"/>
          <w:sz w:val="22"/>
          <w:szCs w:val="22"/>
        </w:rPr>
        <w:t>Honey Bee</w:t>
      </w:r>
      <w:proofErr w:type="gramEnd"/>
      <w:r w:rsidR="004325B2">
        <w:rPr>
          <w:rFonts w:ascii="Calibri" w:eastAsia="Segoe UI" w:hAnsi="Calibri" w:cs="Calibri"/>
          <w:sz w:val="22"/>
          <w:szCs w:val="22"/>
        </w:rPr>
        <w:t xml:space="preserve"> Industry Council) </w:t>
      </w:r>
      <w:r w:rsidRPr="00A059CD">
        <w:rPr>
          <w:rFonts w:ascii="Calibri" w:eastAsia="Segoe UI" w:hAnsi="Calibri" w:cs="Calibri"/>
          <w:sz w:val="22"/>
          <w:szCs w:val="22"/>
        </w:rPr>
        <w:t>in in the leadership that they showed for their industry.</w:t>
      </w:r>
      <w:r>
        <w:rPr>
          <w:rFonts w:ascii="Calibri" w:eastAsia="Segoe UI" w:hAnsi="Calibri" w:cs="Calibri"/>
          <w:sz w:val="22"/>
          <w:szCs w:val="22"/>
        </w:rPr>
        <w:t xml:space="preserve"> </w:t>
      </w:r>
      <w:proofErr w:type="gramStart"/>
      <w:r w:rsidRPr="00A059CD">
        <w:rPr>
          <w:rFonts w:ascii="Calibri" w:eastAsia="Segoe UI" w:hAnsi="Calibri" w:cs="Calibri"/>
          <w:sz w:val="22"/>
          <w:szCs w:val="22"/>
        </w:rPr>
        <w:t>Also</w:t>
      </w:r>
      <w:proofErr w:type="gramEnd"/>
      <w:r w:rsidRPr="00A059CD">
        <w:rPr>
          <w:rFonts w:ascii="Calibri" w:eastAsia="Segoe UI" w:hAnsi="Calibri" w:cs="Calibri"/>
          <w:sz w:val="22"/>
          <w:szCs w:val="22"/>
        </w:rPr>
        <w:t xml:space="preserve"> NSW DPI</w:t>
      </w:r>
      <w:r w:rsidR="00157CD8">
        <w:rPr>
          <w:rFonts w:ascii="Calibri" w:eastAsia="Segoe UI" w:hAnsi="Calibri" w:cs="Calibri"/>
          <w:sz w:val="22"/>
          <w:szCs w:val="22"/>
        </w:rPr>
        <w:t xml:space="preserve"> (Department of Primary Industries). T</w:t>
      </w:r>
      <w:r w:rsidRPr="00A059CD">
        <w:rPr>
          <w:rFonts w:ascii="Calibri" w:eastAsia="Segoe UI" w:hAnsi="Calibri" w:cs="Calibri"/>
          <w:sz w:val="22"/>
          <w:szCs w:val="22"/>
        </w:rPr>
        <w:t>he teams</w:t>
      </w:r>
      <w:r w:rsidR="00157CD8">
        <w:rPr>
          <w:rFonts w:ascii="Calibri" w:eastAsia="Segoe UI" w:hAnsi="Calibri" w:cs="Calibri"/>
          <w:sz w:val="22"/>
          <w:szCs w:val="22"/>
        </w:rPr>
        <w:t xml:space="preserve"> and </w:t>
      </w:r>
      <w:r w:rsidRPr="00A059CD">
        <w:rPr>
          <w:rFonts w:ascii="Calibri" w:eastAsia="Segoe UI" w:hAnsi="Calibri" w:cs="Calibri"/>
          <w:sz w:val="22"/>
          <w:szCs w:val="22"/>
        </w:rPr>
        <w:t>people that worked in the incident management team</w:t>
      </w:r>
      <w:r w:rsidR="00157CD8">
        <w:rPr>
          <w:rFonts w:ascii="Calibri" w:eastAsia="Segoe UI" w:hAnsi="Calibri" w:cs="Calibri"/>
          <w:sz w:val="22"/>
          <w:szCs w:val="22"/>
        </w:rPr>
        <w:t>. T</w:t>
      </w:r>
      <w:r w:rsidRPr="00A059CD">
        <w:rPr>
          <w:rFonts w:ascii="Calibri" w:eastAsia="Segoe UI" w:hAnsi="Calibri" w:cs="Calibri"/>
          <w:sz w:val="22"/>
          <w:szCs w:val="22"/>
        </w:rPr>
        <w:t xml:space="preserve">he people who worked in the program once we had </w:t>
      </w:r>
      <w:r w:rsidR="00157CD8" w:rsidRPr="00A059CD">
        <w:rPr>
          <w:rFonts w:ascii="Calibri" w:eastAsia="Segoe UI" w:hAnsi="Calibri" w:cs="Calibri"/>
          <w:sz w:val="22"/>
          <w:szCs w:val="22"/>
        </w:rPr>
        <w:t>transitioned</w:t>
      </w:r>
      <w:r w:rsidR="00157CD8">
        <w:rPr>
          <w:rFonts w:ascii="Calibri" w:eastAsia="Segoe UI" w:hAnsi="Calibri" w:cs="Calibri"/>
          <w:sz w:val="22"/>
          <w:szCs w:val="22"/>
        </w:rPr>
        <w:t>. T</w:t>
      </w:r>
      <w:r w:rsidRPr="00A059CD">
        <w:rPr>
          <w:rFonts w:ascii="Calibri" w:eastAsia="Segoe UI" w:hAnsi="Calibri" w:cs="Calibri"/>
          <w:sz w:val="22"/>
          <w:szCs w:val="22"/>
        </w:rPr>
        <w:t>he department</w:t>
      </w:r>
      <w:r w:rsidR="00157CD8">
        <w:rPr>
          <w:rFonts w:ascii="Calibri" w:eastAsia="Segoe UI" w:hAnsi="Calibri" w:cs="Calibri"/>
          <w:sz w:val="22"/>
          <w:szCs w:val="22"/>
        </w:rPr>
        <w:t xml:space="preserve"> and</w:t>
      </w:r>
      <w:r w:rsidRPr="00A059CD">
        <w:rPr>
          <w:rFonts w:ascii="Calibri" w:eastAsia="Segoe UI" w:hAnsi="Calibri" w:cs="Calibri"/>
          <w:sz w:val="22"/>
          <w:szCs w:val="22"/>
        </w:rPr>
        <w:t xml:space="preserve"> the department's executive</w:t>
      </w:r>
      <w:r w:rsidR="00157CD8">
        <w:rPr>
          <w:rFonts w:ascii="Calibri" w:eastAsia="Segoe UI" w:hAnsi="Calibri" w:cs="Calibri"/>
          <w:sz w:val="22"/>
          <w:szCs w:val="22"/>
        </w:rPr>
        <w:t>,</w:t>
      </w:r>
      <w:r w:rsidRPr="00A059CD">
        <w:rPr>
          <w:rFonts w:ascii="Calibri" w:eastAsia="Segoe UI" w:hAnsi="Calibri" w:cs="Calibri"/>
          <w:sz w:val="22"/>
          <w:szCs w:val="22"/>
        </w:rPr>
        <w:t xml:space="preserve"> who throughout that period were</w:t>
      </w:r>
      <w:r w:rsidR="004325B2">
        <w:rPr>
          <w:rFonts w:ascii="Calibri" w:eastAsia="Segoe UI" w:hAnsi="Calibri" w:cs="Calibri"/>
          <w:sz w:val="22"/>
          <w:szCs w:val="22"/>
        </w:rPr>
        <w:t xml:space="preserve"> s</w:t>
      </w:r>
      <w:r w:rsidRPr="00A059CD">
        <w:rPr>
          <w:rFonts w:ascii="Calibri" w:eastAsia="Segoe UI" w:hAnsi="Calibri" w:cs="Calibri"/>
          <w:sz w:val="22"/>
          <w:szCs w:val="22"/>
        </w:rPr>
        <w:t xml:space="preserve">upportive of what we were trying to do in trying to get a hold on what was happening with this incursion. And obviously </w:t>
      </w:r>
      <w:proofErr w:type="gramStart"/>
      <w:r w:rsidRPr="00A059CD">
        <w:rPr>
          <w:rFonts w:ascii="Calibri" w:eastAsia="Segoe UI" w:hAnsi="Calibri" w:cs="Calibri"/>
          <w:sz w:val="22"/>
          <w:szCs w:val="22"/>
        </w:rPr>
        <w:t>last but not least</w:t>
      </w:r>
      <w:proofErr w:type="gramEnd"/>
      <w:r w:rsidRPr="00A059CD">
        <w:rPr>
          <w:rFonts w:ascii="Calibri" w:eastAsia="Segoe UI" w:hAnsi="Calibri" w:cs="Calibri"/>
          <w:sz w:val="22"/>
          <w:szCs w:val="22"/>
        </w:rPr>
        <w:t>, the Australian biosecurity system, th</w:t>
      </w:r>
      <w:r w:rsidR="004325B2">
        <w:rPr>
          <w:rFonts w:ascii="Calibri" w:eastAsia="Segoe UI" w:hAnsi="Calibri" w:cs="Calibri"/>
          <w:sz w:val="22"/>
          <w:szCs w:val="22"/>
        </w:rPr>
        <w:t xml:space="preserve">e </w:t>
      </w:r>
      <w:r w:rsidRPr="00A059CD">
        <w:rPr>
          <w:rFonts w:ascii="Calibri" w:eastAsia="Segoe UI" w:hAnsi="Calibri" w:cs="Calibri"/>
          <w:sz w:val="22"/>
          <w:szCs w:val="22"/>
        </w:rPr>
        <w:t>system that we have in this country is one of the best in the world.</w:t>
      </w:r>
    </w:p>
    <w:p w14:paraId="5AD39302" w14:textId="0EA2743A" w:rsidR="000639AD"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lastRenderedPageBreak/>
        <w:t>And if it wasn't for the way that the Australian biosecurity system is run, we would not be in the position that we're in today where we have both enabled and funded a world leading transition to management for this pest at a national scale</w:t>
      </w:r>
      <w:r w:rsidR="004325B2">
        <w:rPr>
          <w:rFonts w:ascii="Calibri" w:eastAsia="Segoe UI" w:hAnsi="Calibri" w:cs="Calibri"/>
          <w:sz w:val="22"/>
          <w:szCs w:val="22"/>
        </w:rPr>
        <w:t>. T</w:t>
      </w:r>
      <w:r w:rsidRPr="00A059CD">
        <w:rPr>
          <w:rFonts w:ascii="Calibri" w:eastAsia="Segoe UI" w:hAnsi="Calibri" w:cs="Calibri"/>
          <w:sz w:val="22"/>
          <w:szCs w:val="22"/>
        </w:rPr>
        <w:t xml:space="preserve">hat </w:t>
      </w:r>
      <w:r w:rsidR="004325B2">
        <w:rPr>
          <w:rFonts w:ascii="Calibri" w:eastAsia="Segoe UI" w:hAnsi="Calibri" w:cs="Calibri"/>
          <w:sz w:val="22"/>
          <w:szCs w:val="22"/>
        </w:rPr>
        <w:t>is all</w:t>
      </w:r>
      <w:r w:rsidRPr="00A059CD">
        <w:rPr>
          <w:rFonts w:ascii="Calibri" w:eastAsia="Segoe UI" w:hAnsi="Calibri" w:cs="Calibri"/>
          <w:sz w:val="22"/>
          <w:szCs w:val="22"/>
        </w:rPr>
        <w:t xml:space="preserve"> because of the Australian biosecurity system and the way that that system has been built over the years. </w:t>
      </w:r>
      <w:r w:rsidR="00157CD8" w:rsidRPr="00A059CD">
        <w:rPr>
          <w:rFonts w:ascii="Calibri" w:eastAsia="Segoe UI" w:hAnsi="Calibri" w:cs="Calibri"/>
          <w:sz w:val="22"/>
          <w:szCs w:val="22"/>
        </w:rPr>
        <w:t>So,</w:t>
      </w:r>
      <w:r w:rsidRPr="00A059CD">
        <w:rPr>
          <w:rFonts w:ascii="Calibri" w:eastAsia="Segoe UI" w:hAnsi="Calibri" w:cs="Calibri"/>
          <w:sz w:val="22"/>
          <w:szCs w:val="22"/>
        </w:rPr>
        <w:t xml:space="preserve"> I want to just point out that everything that I talk about today is delivered with the benefit of hindsight. </w:t>
      </w:r>
      <w:r w:rsidR="004325B2">
        <w:rPr>
          <w:rFonts w:ascii="Calibri" w:eastAsia="Segoe UI" w:hAnsi="Calibri" w:cs="Calibri"/>
          <w:sz w:val="22"/>
          <w:szCs w:val="22"/>
        </w:rPr>
        <w:t>S</w:t>
      </w:r>
      <w:r w:rsidRPr="00A059CD">
        <w:rPr>
          <w:rFonts w:ascii="Calibri" w:eastAsia="Segoe UI" w:hAnsi="Calibri" w:cs="Calibri"/>
          <w:sz w:val="22"/>
          <w:szCs w:val="22"/>
        </w:rPr>
        <w:t xml:space="preserve">o many of these issues were </w:t>
      </w:r>
      <w:proofErr w:type="gramStart"/>
      <w:r w:rsidRPr="00A059CD">
        <w:rPr>
          <w:rFonts w:ascii="Calibri" w:eastAsia="Segoe UI" w:hAnsi="Calibri" w:cs="Calibri"/>
          <w:sz w:val="22"/>
          <w:szCs w:val="22"/>
        </w:rPr>
        <w:t>really not</w:t>
      </w:r>
      <w:proofErr w:type="gramEnd"/>
      <w:r w:rsidRPr="00A059CD">
        <w:rPr>
          <w:rFonts w:ascii="Calibri" w:eastAsia="Segoe UI" w:hAnsi="Calibri" w:cs="Calibri"/>
          <w:sz w:val="22"/>
          <w:szCs w:val="22"/>
        </w:rPr>
        <w:t xml:space="preserve"> at all </w:t>
      </w:r>
      <w:proofErr w:type="gramStart"/>
      <w:r w:rsidRPr="00A059CD">
        <w:rPr>
          <w:rFonts w:ascii="Calibri" w:eastAsia="Segoe UI" w:hAnsi="Calibri" w:cs="Calibri"/>
          <w:sz w:val="22"/>
          <w:szCs w:val="22"/>
        </w:rPr>
        <w:t>clear</w:t>
      </w:r>
      <w:proofErr w:type="gramEnd"/>
      <w:r w:rsidR="004325B2">
        <w:rPr>
          <w:rFonts w:ascii="Calibri" w:eastAsia="Segoe UI" w:hAnsi="Calibri" w:cs="Calibri"/>
          <w:sz w:val="22"/>
          <w:szCs w:val="22"/>
        </w:rPr>
        <w:t xml:space="preserve"> </w:t>
      </w:r>
      <w:r w:rsidR="00157CD8">
        <w:rPr>
          <w:rFonts w:ascii="Calibri" w:eastAsia="Segoe UI" w:hAnsi="Calibri" w:cs="Calibri"/>
          <w:sz w:val="22"/>
          <w:szCs w:val="22"/>
        </w:rPr>
        <w:t>at</w:t>
      </w:r>
      <w:r w:rsidRPr="00A059CD">
        <w:rPr>
          <w:rFonts w:ascii="Calibri" w:eastAsia="Segoe UI" w:hAnsi="Calibri" w:cs="Calibri"/>
          <w:sz w:val="22"/>
          <w:szCs w:val="22"/>
        </w:rPr>
        <w:t xml:space="preserve"> the time.</w:t>
      </w:r>
      <w:r w:rsidR="004325B2">
        <w:rPr>
          <w:rFonts w:ascii="Calibri" w:eastAsia="Segoe UI" w:hAnsi="Calibri" w:cs="Calibri"/>
          <w:sz w:val="22"/>
          <w:szCs w:val="22"/>
        </w:rPr>
        <w:t xml:space="preserve"> </w:t>
      </w:r>
      <w:r w:rsidRPr="00A059CD">
        <w:rPr>
          <w:rFonts w:ascii="Calibri" w:eastAsia="Segoe UI" w:hAnsi="Calibri" w:cs="Calibri"/>
          <w:sz w:val="22"/>
          <w:szCs w:val="22"/>
        </w:rPr>
        <w:t xml:space="preserve">And very much not clear in the heat of the moment. And I think that's an important thing to remember as I talk through some of these issues.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these are not criticisms. That's not the intent here. The intent here is to pull out some of the things that happened as matter of fact and these can be</w:t>
      </w:r>
      <w:r w:rsidR="00B55FC4">
        <w:rPr>
          <w:rFonts w:ascii="Calibri" w:eastAsia="Segoe UI" w:hAnsi="Calibri" w:cs="Calibri"/>
          <w:sz w:val="22"/>
          <w:szCs w:val="22"/>
        </w:rPr>
        <w:t xml:space="preserve"> h</w:t>
      </w:r>
      <w:r w:rsidRPr="00A059CD">
        <w:rPr>
          <w:rFonts w:ascii="Calibri" w:eastAsia="Segoe UI" w:hAnsi="Calibri" w:cs="Calibri"/>
          <w:sz w:val="22"/>
          <w:szCs w:val="22"/>
        </w:rPr>
        <w:t xml:space="preserve">opefully drawn upon by other lead agencies in other responses to look at what's happening at that point in time and say, </w:t>
      </w:r>
      <w:r w:rsidR="00157CD8">
        <w:rPr>
          <w:rFonts w:ascii="Calibri" w:eastAsia="Segoe UI" w:hAnsi="Calibri" w:cs="Calibri"/>
          <w:sz w:val="22"/>
          <w:szCs w:val="22"/>
        </w:rPr>
        <w:t>what</w:t>
      </w:r>
      <w:r w:rsidRPr="00A059CD">
        <w:rPr>
          <w:rFonts w:ascii="Calibri" w:eastAsia="Segoe UI" w:hAnsi="Calibri" w:cs="Calibri"/>
          <w:sz w:val="22"/>
          <w:szCs w:val="22"/>
        </w:rPr>
        <w:t xml:space="preserve"> happened </w:t>
      </w:r>
      <w:r w:rsidR="00157CD8">
        <w:rPr>
          <w:rFonts w:ascii="Calibri" w:eastAsia="Segoe UI" w:hAnsi="Calibri" w:cs="Calibri"/>
          <w:sz w:val="22"/>
          <w:szCs w:val="22"/>
        </w:rPr>
        <w:t>with</w:t>
      </w:r>
      <w:r w:rsidRPr="00A059CD">
        <w:rPr>
          <w:rFonts w:ascii="Calibri" w:eastAsia="Segoe UI" w:hAnsi="Calibri" w:cs="Calibri"/>
          <w:sz w:val="22"/>
          <w:szCs w:val="22"/>
        </w:rPr>
        <w:t xml:space="preserve"> </w:t>
      </w:r>
      <w:r w:rsidR="000639AD">
        <w:rPr>
          <w:rFonts w:ascii="Calibri" w:eastAsia="Segoe UI" w:hAnsi="Calibri" w:cs="Calibri"/>
          <w:sz w:val="22"/>
          <w:szCs w:val="22"/>
        </w:rPr>
        <w:t>varroa mite</w:t>
      </w:r>
      <w:r w:rsidRPr="00A059CD">
        <w:rPr>
          <w:rFonts w:ascii="Calibri" w:eastAsia="Segoe UI" w:hAnsi="Calibri" w:cs="Calibri"/>
          <w:sz w:val="22"/>
          <w:szCs w:val="22"/>
        </w:rPr>
        <w:t>, is happening for us now and are there things that we can do to counter that to ensure that we're dealing with</w:t>
      </w:r>
      <w:r w:rsidR="004325B2">
        <w:rPr>
          <w:rFonts w:ascii="Calibri" w:eastAsia="Segoe UI" w:hAnsi="Calibri" w:cs="Calibri"/>
          <w:sz w:val="22"/>
          <w:szCs w:val="22"/>
        </w:rPr>
        <w:t xml:space="preserve"> d</w:t>
      </w:r>
      <w:r w:rsidRPr="00A059CD">
        <w:rPr>
          <w:rFonts w:ascii="Calibri" w:eastAsia="Segoe UI" w:hAnsi="Calibri" w:cs="Calibri"/>
          <w:sz w:val="22"/>
          <w:szCs w:val="22"/>
        </w:rPr>
        <w:t>ata that will point us in the right direction</w:t>
      </w:r>
      <w:r w:rsidR="00DE0D8A">
        <w:rPr>
          <w:rFonts w:ascii="Calibri" w:eastAsia="Segoe UI" w:hAnsi="Calibri" w:cs="Calibri"/>
          <w:sz w:val="22"/>
          <w:szCs w:val="22"/>
        </w:rPr>
        <w:t>.</w:t>
      </w:r>
    </w:p>
    <w:p w14:paraId="15212F1B" w14:textId="77777777" w:rsidR="000639AD" w:rsidRDefault="000639AD" w:rsidP="00163F47">
      <w:pPr>
        <w:spacing w:line="300" w:lineRule="auto"/>
        <w:rPr>
          <w:rFonts w:ascii="Calibri" w:eastAsia="Segoe UI" w:hAnsi="Calibri" w:cs="Calibri"/>
          <w:sz w:val="22"/>
          <w:szCs w:val="22"/>
        </w:rPr>
      </w:pPr>
    </w:p>
    <w:p w14:paraId="36421B02" w14:textId="526B8AA3" w:rsidR="00886EA5"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 xml:space="preserve">So just a little bit on preparedness. The preparedness for varroa mite goes back at least a decade before the detection in 2022. </w:t>
      </w:r>
      <w:r w:rsidR="00157CD8">
        <w:rPr>
          <w:rFonts w:ascii="Calibri" w:eastAsia="Segoe UI" w:hAnsi="Calibri" w:cs="Calibri"/>
          <w:sz w:val="22"/>
          <w:szCs w:val="22"/>
        </w:rPr>
        <w:t>I</w:t>
      </w:r>
      <w:r w:rsidRPr="00A059CD">
        <w:rPr>
          <w:rFonts w:ascii="Calibri" w:eastAsia="Segoe UI" w:hAnsi="Calibri" w:cs="Calibri"/>
          <w:sz w:val="22"/>
          <w:szCs w:val="22"/>
        </w:rPr>
        <w:t>n 2012 the industry developed and released a threat specific contingen</w:t>
      </w:r>
      <w:r w:rsidR="00B55FC4">
        <w:rPr>
          <w:rFonts w:ascii="Calibri" w:eastAsia="Segoe UI" w:hAnsi="Calibri" w:cs="Calibri"/>
          <w:sz w:val="22"/>
          <w:szCs w:val="22"/>
        </w:rPr>
        <w:t>cy p</w:t>
      </w:r>
      <w:r w:rsidRPr="00A059CD">
        <w:rPr>
          <w:rFonts w:ascii="Calibri" w:eastAsia="Segoe UI" w:hAnsi="Calibri" w:cs="Calibri"/>
          <w:sz w:val="22"/>
          <w:szCs w:val="22"/>
        </w:rPr>
        <w:t>lan for an incursion of v</w:t>
      </w:r>
      <w:r w:rsidR="00B55FC4">
        <w:rPr>
          <w:rFonts w:ascii="Calibri" w:eastAsia="Segoe UI" w:hAnsi="Calibri" w:cs="Calibri"/>
          <w:sz w:val="22"/>
          <w:szCs w:val="22"/>
        </w:rPr>
        <w:t>arroa mite</w:t>
      </w:r>
      <w:r w:rsidRPr="00A059CD">
        <w:rPr>
          <w:rFonts w:ascii="Calibri" w:eastAsia="Segoe UI" w:hAnsi="Calibri" w:cs="Calibri"/>
          <w:sz w:val="22"/>
          <w:szCs w:val="22"/>
        </w:rPr>
        <w:t xml:space="preserve"> into Australia. In 2014 there was a national workshop. In 2017 NSW introduced a statewide sugar shake month</w:t>
      </w:r>
      <w:r w:rsidR="000639AD">
        <w:rPr>
          <w:rFonts w:ascii="Calibri" w:eastAsia="Segoe UI" w:hAnsi="Calibri" w:cs="Calibri"/>
          <w:sz w:val="22"/>
          <w:szCs w:val="22"/>
        </w:rPr>
        <w:t xml:space="preserve"> </w:t>
      </w:r>
      <w:r w:rsidR="004325B2">
        <w:rPr>
          <w:rFonts w:ascii="Calibri" w:eastAsia="Segoe UI" w:hAnsi="Calibri" w:cs="Calibri"/>
          <w:sz w:val="22"/>
          <w:szCs w:val="22"/>
        </w:rPr>
        <w:t>w</w:t>
      </w:r>
      <w:r w:rsidRPr="00A059CD">
        <w:rPr>
          <w:rFonts w:ascii="Calibri" w:eastAsia="Segoe UI" w:hAnsi="Calibri" w:cs="Calibri"/>
          <w:sz w:val="22"/>
          <w:szCs w:val="22"/>
        </w:rPr>
        <w:t xml:space="preserve">hich would later become a </w:t>
      </w:r>
      <w:r w:rsidR="004325B2">
        <w:rPr>
          <w:rFonts w:ascii="Calibri" w:eastAsia="Segoe UI" w:hAnsi="Calibri" w:cs="Calibri"/>
          <w:sz w:val="22"/>
          <w:szCs w:val="22"/>
        </w:rPr>
        <w:t xml:space="preserve">Bee </w:t>
      </w:r>
      <w:r w:rsidR="000639AD">
        <w:rPr>
          <w:rFonts w:ascii="Calibri" w:eastAsia="Segoe UI" w:hAnsi="Calibri" w:cs="Calibri"/>
          <w:sz w:val="22"/>
          <w:szCs w:val="22"/>
        </w:rPr>
        <w:t>Pest</w:t>
      </w:r>
      <w:r w:rsidRPr="00A059CD">
        <w:rPr>
          <w:rFonts w:ascii="Calibri" w:eastAsia="Segoe UI" w:hAnsi="Calibri" w:cs="Calibri"/>
          <w:sz w:val="22"/>
          <w:szCs w:val="22"/>
        </w:rPr>
        <w:t xml:space="preserve"> Blitz</w:t>
      </w:r>
      <w:r w:rsidR="00635DF2">
        <w:rPr>
          <w:rFonts w:ascii="Calibri" w:eastAsia="Segoe UI" w:hAnsi="Calibri" w:cs="Calibri"/>
          <w:sz w:val="22"/>
          <w:szCs w:val="22"/>
        </w:rPr>
        <w:t xml:space="preserve">. This </w:t>
      </w:r>
      <w:r w:rsidRPr="00A059CD">
        <w:rPr>
          <w:rFonts w:ascii="Calibri" w:eastAsia="Segoe UI" w:hAnsi="Calibri" w:cs="Calibri"/>
          <w:sz w:val="22"/>
          <w:szCs w:val="22"/>
        </w:rPr>
        <w:t xml:space="preserve">was an engagement program with the stakeholders in the </w:t>
      </w:r>
      <w:r w:rsidR="000639AD">
        <w:rPr>
          <w:rFonts w:ascii="Calibri" w:eastAsia="Segoe UI" w:hAnsi="Calibri" w:cs="Calibri"/>
          <w:sz w:val="22"/>
          <w:szCs w:val="22"/>
        </w:rPr>
        <w:t>bee</w:t>
      </w:r>
      <w:r w:rsidRPr="00A059CD">
        <w:rPr>
          <w:rFonts w:ascii="Calibri" w:eastAsia="Segoe UI" w:hAnsi="Calibri" w:cs="Calibri"/>
          <w:sz w:val="22"/>
          <w:szCs w:val="22"/>
        </w:rPr>
        <w:t xml:space="preserve"> sector in our state to prepare them for looking for </w:t>
      </w:r>
      <w:r w:rsidR="004325B2">
        <w:rPr>
          <w:rFonts w:ascii="Calibri" w:eastAsia="Segoe UI" w:hAnsi="Calibri" w:cs="Calibri"/>
          <w:sz w:val="22"/>
          <w:szCs w:val="22"/>
        </w:rPr>
        <w:t>v</w:t>
      </w:r>
      <w:r w:rsidRPr="00A059CD">
        <w:rPr>
          <w:rFonts w:ascii="Calibri" w:eastAsia="Segoe UI" w:hAnsi="Calibri" w:cs="Calibri"/>
          <w:sz w:val="22"/>
          <w:szCs w:val="22"/>
        </w:rPr>
        <w:t xml:space="preserve">arroa </w:t>
      </w:r>
      <w:proofErr w:type="gramStart"/>
      <w:r w:rsidRPr="00A059CD">
        <w:rPr>
          <w:rFonts w:ascii="Calibri" w:eastAsia="Segoe UI" w:hAnsi="Calibri" w:cs="Calibri"/>
          <w:sz w:val="22"/>
          <w:szCs w:val="22"/>
        </w:rPr>
        <w:t>and also</w:t>
      </w:r>
      <w:proofErr w:type="gramEnd"/>
      <w:r w:rsidRPr="00A059CD">
        <w:rPr>
          <w:rFonts w:ascii="Calibri" w:eastAsia="Segoe UI" w:hAnsi="Calibri" w:cs="Calibri"/>
          <w:sz w:val="22"/>
          <w:szCs w:val="22"/>
        </w:rPr>
        <w:t xml:space="preserve"> to assist us in early detection. And I </w:t>
      </w:r>
      <w:proofErr w:type="gramStart"/>
      <w:r w:rsidRPr="00A059CD">
        <w:rPr>
          <w:rFonts w:ascii="Calibri" w:eastAsia="Segoe UI" w:hAnsi="Calibri" w:cs="Calibri"/>
          <w:sz w:val="22"/>
          <w:szCs w:val="22"/>
        </w:rPr>
        <w:t>have to</w:t>
      </w:r>
      <w:proofErr w:type="gramEnd"/>
      <w:r w:rsidRPr="00A059CD">
        <w:rPr>
          <w:rFonts w:ascii="Calibri" w:eastAsia="Segoe UI" w:hAnsi="Calibri" w:cs="Calibri"/>
          <w:sz w:val="22"/>
          <w:szCs w:val="22"/>
        </w:rPr>
        <w:t xml:space="preserve"> admit that we stole that idea from the Victorians. </w:t>
      </w:r>
      <w:r w:rsidR="00635DF2" w:rsidRPr="00A059CD">
        <w:rPr>
          <w:rFonts w:ascii="Calibri" w:eastAsia="Segoe UI" w:hAnsi="Calibri" w:cs="Calibri"/>
          <w:sz w:val="22"/>
          <w:szCs w:val="22"/>
        </w:rPr>
        <w:t>So,</w:t>
      </w:r>
      <w:r w:rsidRPr="00A059CD">
        <w:rPr>
          <w:rFonts w:ascii="Calibri" w:eastAsia="Segoe UI" w:hAnsi="Calibri" w:cs="Calibri"/>
          <w:sz w:val="22"/>
          <w:szCs w:val="22"/>
        </w:rPr>
        <w:t xml:space="preserve"> thank you, Victoria.</w:t>
      </w:r>
      <w:r w:rsidR="004325B2">
        <w:rPr>
          <w:rFonts w:ascii="Calibri" w:eastAsia="Segoe UI" w:hAnsi="Calibri" w:cs="Calibri"/>
          <w:sz w:val="22"/>
          <w:szCs w:val="22"/>
        </w:rPr>
        <w:t xml:space="preserve"> </w:t>
      </w:r>
      <w:r w:rsidRPr="00A059CD">
        <w:rPr>
          <w:rFonts w:ascii="Calibri" w:eastAsia="Segoe UI" w:hAnsi="Calibri" w:cs="Calibri"/>
          <w:sz w:val="22"/>
          <w:szCs w:val="22"/>
        </w:rPr>
        <w:t>In 2018, Plant Health Australia rolled out another national exercise in Be</w:t>
      </w:r>
      <w:r w:rsidR="00886EA5">
        <w:rPr>
          <w:rFonts w:ascii="Calibri" w:eastAsia="Segoe UI" w:hAnsi="Calibri" w:cs="Calibri"/>
          <w:sz w:val="22"/>
          <w:szCs w:val="22"/>
        </w:rPr>
        <w:t>e</w:t>
      </w:r>
      <w:r w:rsidRPr="00A059CD">
        <w:rPr>
          <w:rFonts w:ascii="Calibri" w:eastAsia="Segoe UI" w:hAnsi="Calibri" w:cs="Calibri"/>
          <w:sz w:val="22"/>
          <w:szCs w:val="22"/>
        </w:rPr>
        <w:t xml:space="preserve"> Prepared</w:t>
      </w:r>
      <w:r w:rsidR="00635DF2">
        <w:rPr>
          <w:rFonts w:ascii="Calibri" w:eastAsia="Segoe UI" w:hAnsi="Calibri" w:cs="Calibri"/>
          <w:sz w:val="22"/>
          <w:szCs w:val="22"/>
        </w:rPr>
        <w:t>,</w:t>
      </w:r>
      <w:r w:rsidRPr="00A059CD">
        <w:rPr>
          <w:rFonts w:ascii="Calibri" w:eastAsia="Segoe UI" w:hAnsi="Calibri" w:cs="Calibri"/>
          <w:sz w:val="22"/>
          <w:szCs w:val="22"/>
        </w:rPr>
        <w:t xml:space="preserve"> and that exercise was the catalyst for our department within NSW working with our experts</w:t>
      </w:r>
      <w:r w:rsidR="00635DF2">
        <w:rPr>
          <w:rFonts w:ascii="Calibri" w:eastAsia="Segoe UI" w:hAnsi="Calibri" w:cs="Calibri"/>
          <w:sz w:val="22"/>
          <w:szCs w:val="22"/>
        </w:rPr>
        <w:t xml:space="preserve"> and the expert</w:t>
      </w:r>
      <w:r w:rsidRPr="00A059CD">
        <w:rPr>
          <w:rFonts w:ascii="Calibri" w:eastAsia="Segoe UI" w:hAnsi="Calibri" w:cs="Calibri"/>
          <w:sz w:val="22"/>
          <w:szCs w:val="22"/>
        </w:rPr>
        <w:t xml:space="preserve"> beekeeping industry to develop a four-point plan for the eradication of Varroa, which was based around a port of entry detection.</w:t>
      </w:r>
    </w:p>
    <w:p w14:paraId="6D780376" w14:textId="77777777" w:rsidR="00886EA5" w:rsidRDefault="00886EA5" w:rsidP="00163F47">
      <w:pPr>
        <w:spacing w:line="300" w:lineRule="auto"/>
        <w:rPr>
          <w:rFonts w:ascii="Calibri" w:eastAsia="Segoe UI" w:hAnsi="Calibri" w:cs="Calibri"/>
          <w:sz w:val="22"/>
          <w:szCs w:val="22"/>
        </w:rPr>
      </w:pPr>
    </w:p>
    <w:p w14:paraId="3AB525C5" w14:textId="3ACB8FA5" w:rsidR="005420DE"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In 2019, we also rolled out formal bee emergency response training, which was designed to train beekeepers in</w:t>
      </w:r>
      <w:r w:rsidR="005420DE">
        <w:rPr>
          <w:rFonts w:ascii="Calibri" w:eastAsia="Segoe UI" w:hAnsi="Calibri" w:cs="Calibri"/>
          <w:sz w:val="22"/>
          <w:szCs w:val="22"/>
        </w:rPr>
        <w:t xml:space="preserve"> </w:t>
      </w:r>
      <w:r w:rsidRPr="00A059CD">
        <w:rPr>
          <w:rFonts w:ascii="Calibri" w:eastAsia="Segoe UI" w:hAnsi="Calibri" w:cs="Calibri"/>
          <w:sz w:val="22"/>
          <w:szCs w:val="22"/>
        </w:rPr>
        <w:t xml:space="preserve">being involved in an emergency response, like a detection to </w:t>
      </w:r>
      <w:r w:rsidRPr="00886EA5">
        <w:rPr>
          <w:rFonts w:ascii="Calibri" w:eastAsia="Segoe UI" w:hAnsi="Calibri" w:cs="Calibri"/>
          <w:i/>
          <w:iCs/>
          <w:sz w:val="22"/>
          <w:szCs w:val="22"/>
        </w:rPr>
        <w:t>Varroa destructor</w:t>
      </w:r>
      <w:r w:rsidRPr="00A059CD">
        <w:rPr>
          <w:rFonts w:ascii="Calibri" w:eastAsia="Segoe UI" w:hAnsi="Calibri" w:cs="Calibri"/>
          <w:sz w:val="22"/>
          <w:szCs w:val="22"/>
        </w:rPr>
        <w:t xml:space="preserve">. And </w:t>
      </w:r>
      <w:r w:rsidR="00635DF2" w:rsidRPr="00A059CD">
        <w:rPr>
          <w:rFonts w:ascii="Calibri" w:eastAsia="Segoe UI" w:hAnsi="Calibri" w:cs="Calibri"/>
          <w:sz w:val="22"/>
          <w:szCs w:val="22"/>
        </w:rPr>
        <w:t>of course,</w:t>
      </w:r>
      <w:r w:rsidRPr="00A059CD">
        <w:rPr>
          <w:rFonts w:ascii="Calibri" w:eastAsia="Segoe UI" w:hAnsi="Calibri" w:cs="Calibri"/>
          <w:sz w:val="22"/>
          <w:szCs w:val="22"/>
        </w:rPr>
        <w:t xml:space="preserve"> all of this is underpinned by the National B</w:t>
      </w:r>
      <w:r w:rsidR="005420DE">
        <w:rPr>
          <w:rFonts w:ascii="Calibri" w:eastAsia="Segoe UI" w:hAnsi="Calibri" w:cs="Calibri"/>
          <w:sz w:val="22"/>
          <w:szCs w:val="22"/>
        </w:rPr>
        <w:t>ee</w:t>
      </w:r>
      <w:r w:rsidRPr="00A059CD">
        <w:rPr>
          <w:rFonts w:ascii="Calibri" w:eastAsia="Segoe UI" w:hAnsi="Calibri" w:cs="Calibri"/>
          <w:sz w:val="22"/>
          <w:szCs w:val="22"/>
        </w:rPr>
        <w:t xml:space="preserve"> Biosecurity Program, which is the program that funds a lot of the </w:t>
      </w:r>
      <w:r w:rsidR="00886EA5">
        <w:rPr>
          <w:rFonts w:ascii="Calibri" w:eastAsia="Segoe UI" w:hAnsi="Calibri" w:cs="Calibri"/>
          <w:sz w:val="22"/>
          <w:szCs w:val="22"/>
        </w:rPr>
        <w:t>bee</w:t>
      </w:r>
      <w:r w:rsidRPr="00A059CD">
        <w:rPr>
          <w:rFonts w:ascii="Calibri" w:eastAsia="Segoe UI" w:hAnsi="Calibri" w:cs="Calibri"/>
          <w:sz w:val="22"/>
          <w:szCs w:val="22"/>
        </w:rPr>
        <w:t xml:space="preserve"> biosecurity offices that you see around the country.</w:t>
      </w:r>
      <w:r w:rsidR="005420DE">
        <w:rPr>
          <w:rFonts w:ascii="Calibri" w:eastAsia="Segoe UI" w:hAnsi="Calibri" w:cs="Calibri"/>
          <w:sz w:val="22"/>
          <w:szCs w:val="22"/>
        </w:rPr>
        <w:t xml:space="preserve"> </w:t>
      </w:r>
      <w:r w:rsidRPr="00A059CD">
        <w:rPr>
          <w:rFonts w:ascii="Calibri" w:eastAsia="Segoe UI" w:hAnsi="Calibri" w:cs="Calibri"/>
          <w:sz w:val="22"/>
          <w:szCs w:val="22"/>
        </w:rPr>
        <w:t xml:space="preserve">And the National Bee Pest Surveillance Program, which is the program that looks at the Sentinel hives and some other forms of surveillance to facilitate early detection of exotic threats. </w:t>
      </w:r>
      <w:r w:rsidR="00635DF2" w:rsidRPr="00A059CD">
        <w:rPr>
          <w:rFonts w:ascii="Calibri" w:eastAsia="Segoe UI" w:hAnsi="Calibri" w:cs="Calibri"/>
          <w:sz w:val="22"/>
          <w:szCs w:val="22"/>
        </w:rPr>
        <w:t>So,</w:t>
      </w:r>
      <w:r w:rsidRPr="00A059CD">
        <w:rPr>
          <w:rFonts w:ascii="Calibri" w:eastAsia="Segoe UI" w:hAnsi="Calibri" w:cs="Calibri"/>
          <w:sz w:val="22"/>
          <w:szCs w:val="22"/>
        </w:rPr>
        <w:t xml:space="preserve"> there's a lot of work that has gone on in this space is really the point of all of this.</w:t>
      </w:r>
    </w:p>
    <w:p w14:paraId="32A49D46" w14:textId="77777777" w:rsidR="005420DE" w:rsidRDefault="005420DE" w:rsidP="00163F47">
      <w:pPr>
        <w:spacing w:line="300" w:lineRule="auto"/>
        <w:rPr>
          <w:rFonts w:ascii="Calibri" w:eastAsia="Segoe UI" w:hAnsi="Calibri" w:cs="Calibri"/>
          <w:sz w:val="22"/>
          <w:szCs w:val="22"/>
        </w:rPr>
      </w:pPr>
    </w:p>
    <w:p w14:paraId="0DCBB5EC" w14:textId="6F99F7DA" w:rsidR="005420DE" w:rsidRDefault="00635DF2" w:rsidP="00163F47">
      <w:pPr>
        <w:spacing w:line="300" w:lineRule="auto"/>
        <w:rPr>
          <w:rFonts w:ascii="Calibri" w:eastAsia="Segoe UI" w:hAnsi="Calibri" w:cs="Calibri"/>
          <w:sz w:val="22"/>
          <w:szCs w:val="22"/>
        </w:rPr>
      </w:pP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this </w:t>
      </w:r>
      <w:r>
        <w:rPr>
          <w:rFonts w:ascii="Calibri" w:eastAsia="Segoe UI" w:hAnsi="Calibri" w:cs="Calibri"/>
          <w:sz w:val="22"/>
          <w:szCs w:val="22"/>
        </w:rPr>
        <w:t>slide will</w:t>
      </w:r>
      <w:r w:rsidR="00163F47" w:rsidRPr="00A059CD">
        <w:rPr>
          <w:rFonts w:ascii="Calibri" w:eastAsia="Segoe UI" w:hAnsi="Calibri" w:cs="Calibri"/>
          <w:sz w:val="22"/>
          <w:szCs w:val="22"/>
        </w:rPr>
        <w:t xml:space="preserve"> show you the 2022 sugar shake effort that happened in NSW</w:t>
      </w:r>
      <w:r w:rsidR="00886EA5">
        <w:rPr>
          <w:rFonts w:ascii="Calibri" w:eastAsia="Segoe UI" w:hAnsi="Calibri" w:cs="Calibri"/>
          <w:sz w:val="22"/>
          <w:szCs w:val="22"/>
        </w:rPr>
        <w:t>. This</w:t>
      </w:r>
      <w:r w:rsidR="00163F47" w:rsidRPr="00A059CD">
        <w:rPr>
          <w:rFonts w:ascii="Calibri" w:eastAsia="Segoe UI" w:hAnsi="Calibri" w:cs="Calibri"/>
          <w:sz w:val="22"/>
          <w:szCs w:val="22"/>
        </w:rPr>
        <w:t xml:space="preserve"> is one of our biggest sugar shake years</w:t>
      </w:r>
      <w:r>
        <w:rPr>
          <w:rFonts w:ascii="Calibri" w:eastAsia="Segoe UI" w:hAnsi="Calibri" w:cs="Calibri"/>
          <w:sz w:val="22"/>
          <w:szCs w:val="22"/>
        </w:rPr>
        <w:t xml:space="preserve"> </w:t>
      </w:r>
      <w:r w:rsidR="00163F47" w:rsidRPr="00A059CD">
        <w:rPr>
          <w:rFonts w:ascii="Calibri" w:eastAsia="Segoe UI" w:hAnsi="Calibri" w:cs="Calibri"/>
          <w:sz w:val="22"/>
          <w:szCs w:val="22"/>
        </w:rPr>
        <w:t xml:space="preserve">in terms of the number of responses that we had. </w:t>
      </w:r>
      <w:r>
        <w:rPr>
          <w:rFonts w:ascii="Calibri" w:eastAsia="Segoe UI" w:hAnsi="Calibri" w:cs="Calibri"/>
          <w:sz w:val="22"/>
          <w:szCs w:val="22"/>
        </w:rPr>
        <w:t>W</w:t>
      </w:r>
      <w:r w:rsidR="00163F47" w:rsidRPr="00A059CD">
        <w:rPr>
          <w:rFonts w:ascii="Calibri" w:eastAsia="Segoe UI" w:hAnsi="Calibri" w:cs="Calibri"/>
          <w:sz w:val="22"/>
          <w:szCs w:val="22"/>
        </w:rPr>
        <w:t>e had over 1000 submissions of</w:t>
      </w:r>
      <w:r w:rsidR="005420DE">
        <w:rPr>
          <w:rFonts w:ascii="Calibri" w:eastAsia="Segoe UI" w:hAnsi="Calibri" w:cs="Calibri"/>
          <w:sz w:val="22"/>
          <w:szCs w:val="22"/>
        </w:rPr>
        <w:t xml:space="preserve"> r</w:t>
      </w:r>
      <w:r w:rsidR="00163F47" w:rsidRPr="00A059CD">
        <w:rPr>
          <w:rFonts w:ascii="Calibri" w:eastAsia="Segoe UI" w:hAnsi="Calibri" w:cs="Calibri"/>
          <w:sz w:val="22"/>
          <w:szCs w:val="22"/>
        </w:rPr>
        <w:t xml:space="preserve">esults and </w:t>
      </w:r>
      <w:r>
        <w:rPr>
          <w:rFonts w:ascii="Calibri" w:eastAsia="Segoe UI" w:hAnsi="Calibri" w:cs="Calibri"/>
          <w:sz w:val="22"/>
          <w:szCs w:val="22"/>
        </w:rPr>
        <w:t>plotted</w:t>
      </w:r>
      <w:r w:rsidR="00163F47" w:rsidRPr="00A059CD">
        <w:rPr>
          <w:rFonts w:ascii="Calibri" w:eastAsia="Segoe UI" w:hAnsi="Calibri" w:cs="Calibri"/>
          <w:sz w:val="22"/>
          <w:szCs w:val="22"/>
        </w:rPr>
        <w:t xml:space="preserve"> this by suburb. So</w:t>
      </w:r>
      <w:r>
        <w:rPr>
          <w:rFonts w:ascii="Calibri" w:eastAsia="Segoe UI" w:hAnsi="Calibri" w:cs="Calibri"/>
          <w:sz w:val="22"/>
          <w:szCs w:val="22"/>
        </w:rPr>
        <w:t>,</w:t>
      </w:r>
      <w:r w:rsidR="00163F47" w:rsidRPr="00A059CD">
        <w:rPr>
          <w:rFonts w:ascii="Calibri" w:eastAsia="Segoe UI" w:hAnsi="Calibri" w:cs="Calibri"/>
          <w:sz w:val="22"/>
          <w:szCs w:val="22"/>
        </w:rPr>
        <w:t xml:space="preserve"> the darker the suburb, the more results we got from that </w:t>
      </w:r>
      <w:proofErr w:type="gramStart"/>
      <w:r w:rsidR="00163F47" w:rsidRPr="00A059CD">
        <w:rPr>
          <w:rFonts w:ascii="Calibri" w:eastAsia="Segoe UI" w:hAnsi="Calibri" w:cs="Calibri"/>
          <w:sz w:val="22"/>
          <w:szCs w:val="22"/>
        </w:rPr>
        <w:t>particular suburb</w:t>
      </w:r>
      <w:proofErr w:type="gramEnd"/>
      <w:r w:rsidR="00163F47" w:rsidRPr="00A059CD">
        <w:rPr>
          <w:rFonts w:ascii="Calibri" w:eastAsia="Segoe UI" w:hAnsi="Calibri" w:cs="Calibri"/>
          <w:sz w:val="22"/>
          <w:szCs w:val="22"/>
        </w:rPr>
        <w:t>. And you can see that right up and down the coast there were large numbers of submissions of negative sugar shake data.</w:t>
      </w:r>
      <w:r w:rsidR="005420DE">
        <w:rPr>
          <w:rFonts w:ascii="Calibri" w:eastAsia="Segoe UI" w:hAnsi="Calibri" w:cs="Calibri"/>
          <w:sz w:val="22"/>
          <w:szCs w:val="22"/>
        </w:rPr>
        <w:t xml:space="preserve"> </w:t>
      </w:r>
      <w:r w:rsidR="00163F47" w:rsidRPr="00A059CD">
        <w:rPr>
          <w:rFonts w:ascii="Calibri" w:eastAsia="Segoe UI" w:hAnsi="Calibri" w:cs="Calibri"/>
          <w:sz w:val="22"/>
          <w:szCs w:val="22"/>
        </w:rPr>
        <w:t>And this was in early 2022.</w:t>
      </w:r>
    </w:p>
    <w:p w14:paraId="6397884B" w14:textId="77777777" w:rsidR="005420DE" w:rsidRDefault="005420DE" w:rsidP="00163F47">
      <w:pPr>
        <w:spacing w:line="300" w:lineRule="auto"/>
        <w:rPr>
          <w:rFonts w:ascii="Calibri" w:eastAsia="Segoe UI" w:hAnsi="Calibri" w:cs="Calibri"/>
          <w:sz w:val="22"/>
          <w:szCs w:val="22"/>
        </w:rPr>
      </w:pPr>
    </w:p>
    <w:p w14:paraId="6FDB11EE" w14:textId="4E486199" w:rsidR="005420DE" w:rsidRDefault="00163F47" w:rsidP="00163F47">
      <w:pPr>
        <w:spacing w:line="300" w:lineRule="auto"/>
        <w:rPr>
          <w:rFonts w:ascii="Calibri" w:eastAsia="Segoe UI" w:hAnsi="Calibri" w:cs="Calibri"/>
          <w:sz w:val="22"/>
          <w:szCs w:val="22"/>
        </w:rPr>
      </w:pPr>
      <w:r w:rsidRPr="00635DF2">
        <w:rPr>
          <w:rFonts w:ascii="Calibri" w:eastAsia="Segoe UI" w:hAnsi="Calibri" w:cs="Calibri"/>
          <w:sz w:val="22"/>
          <w:szCs w:val="22"/>
        </w:rPr>
        <w:t>So briefly, I'll just go over the</w:t>
      </w:r>
      <w:r w:rsidRPr="00A059CD">
        <w:rPr>
          <w:rFonts w:ascii="Calibri" w:eastAsia="Segoe UI" w:hAnsi="Calibri" w:cs="Calibri"/>
          <w:sz w:val="22"/>
          <w:szCs w:val="22"/>
        </w:rPr>
        <w:t xml:space="preserve"> response timeline. </w:t>
      </w:r>
      <w:r w:rsidR="00635DF2" w:rsidRPr="00A059CD">
        <w:rPr>
          <w:rFonts w:ascii="Calibri" w:eastAsia="Segoe UI" w:hAnsi="Calibri" w:cs="Calibri"/>
          <w:sz w:val="22"/>
          <w:szCs w:val="22"/>
        </w:rPr>
        <w:t>So,</w:t>
      </w:r>
      <w:r w:rsidRPr="00A059CD">
        <w:rPr>
          <w:rFonts w:ascii="Calibri" w:eastAsia="Segoe UI" w:hAnsi="Calibri" w:cs="Calibri"/>
          <w:sz w:val="22"/>
          <w:szCs w:val="22"/>
        </w:rPr>
        <w:t xml:space="preserve"> this this graph</w:t>
      </w:r>
      <w:r w:rsidR="00635DF2">
        <w:rPr>
          <w:rFonts w:ascii="Calibri" w:eastAsia="Segoe UI" w:hAnsi="Calibri" w:cs="Calibri"/>
          <w:sz w:val="22"/>
          <w:szCs w:val="22"/>
        </w:rPr>
        <w:t xml:space="preserve"> - </w:t>
      </w:r>
      <w:r w:rsidRPr="00A059CD">
        <w:rPr>
          <w:rFonts w:ascii="Calibri" w:eastAsia="Segoe UI" w:hAnsi="Calibri" w:cs="Calibri"/>
          <w:sz w:val="22"/>
          <w:szCs w:val="22"/>
        </w:rPr>
        <w:t xml:space="preserve">and I'll </w:t>
      </w:r>
      <w:proofErr w:type="gramStart"/>
      <w:r w:rsidRPr="00A059CD">
        <w:rPr>
          <w:rFonts w:ascii="Calibri" w:eastAsia="Segoe UI" w:hAnsi="Calibri" w:cs="Calibri"/>
          <w:sz w:val="22"/>
          <w:szCs w:val="22"/>
        </w:rPr>
        <w:t>refer back</w:t>
      </w:r>
      <w:proofErr w:type="gramEnd"/>
      <w:r w:rsidRPr="00A059CD">
        <w:rPr>
          <w:rFonts w:ascii="Calibri" w:eastAsia="Segoe UI" w:hAnsi="Calibri" w:cs="Calibri"/>
          <w:sz w:val="22"/>
          <w:szCs w:val="22"/>
        </w:rPr>
        <w:t xml:space="preserve"> to this graph a couple of times. This graph shows you the cumulative number of infected apiaries per month from June 2022, which is when </w:t>
      </w:r>
      <w:r w:rsidR="00886EA5">
        <w:rPr>
          <w:rFonts w:ascii="Calibri" w:eastAsia="Segoe UI" w:hAnsi="Calibri" w:cs="Calibri"/>
          <w:sz w:val="22"/>
          <w:szCs w:val="22"/>
        </w:rPr>
        <w:t>v</w:t>
      </w:r>
      <w:r w:rsidRPr="00A059CD">
        <w:rPr>
          <w:rFonts w:ascii="Calibri" w:eastAsia="Segoe UI" w:hAnsi="Calibri" w:cs="Calibri"/>
          <w:sz w:val="22"/>
          <w:szCs w:val="22"/>
        </w:rPr>
        <w:t>arroa was first detected through to February 2024.</w:t>
      </w:r>
      <w:r w:rsidR="005420DE">
        <w:rPr>
          <w:rFonts w:ascii="Calibri" w:eastAsia="Segoe UI" w:hAnsi="Calibri" w:cs="Calibri"/>
          <w:sz w:val="22"/>
          <w:szCs w:val="22"/>
        </w:rPr>
        <w:t xml:space="preserve"> </w:t>
      </w:r>
      <w:r w:rsidR="00635DF2" w:rsidRPr="00A059CD">
        <w:rPr>
          <w:rFonts w:ascii="Calibri" w:eastAsia="Segoe UI" w:hAnsi="Calibri" w:cs="Calibri"/>
          <w:sz w:val="22"/>
          <w:szCs w:val="22"/>
        </w:rPr>
        <w:t>So,</w:t>
      </w:r>
      <w:r w:rsidRPr="00A059CD">
        <w:rPr>
          <w:rFonts w:ascii="Calibri" w:eastAsia="Segoe UI" w:hAnsi="Calibri" w:cs="Calibri"/>
          <w:sz w:val="22"/>
          <w:szCs w:val="22"/>
        </w:rPr>
        <w:t xml:space="preserve"> this effectively </w:t>
      </w:r>
      <w:r w:rsidRPr="00A059CD">
        <w:rPr>
          <w:rFonts w:ascii="Calibri" w:eastAsia="Segoe UI" w:hAnsi="Calibri" w:cs="Calibri"/>
          <w:sz w:val="22"/>
          <w:szCs w:val="22"/>
        </w:rPr>
        <w:lastRenderedPageBreak/>
        <w:t xml:space="preserve">covers off the eradicative phase of the response to </w:t>
      </w:r>
      <w:r w:rsidRPr="00886EA5">
        <w:rPr>
          <w:rFonts w:ascii="Calibri" w:eastAsia="Segoe UI" w:hAnsi="Calibri" w:cs="Calibri"/>
          <w:i/>
          <w:iCs/>
          <w:sz w:val="22"/>
          <w:szCs w:val="22"/>
        </w:rPr>
        <w:t>V</w:t>
      </w:r>
      <w:r w:rsidR="005420DE" w:rsidRPr="00886EA5">
        <w:rPr>
          <w:rFonts w:ascii="Calibri" w:eastAsia="Segoe UI" w:hAnsi="Calibri" w:cs="Calibri"/>
          <w:i/>
          <w:iCs/>
          <w:sz w:val="22"/>
          <w:szCs w:val="22"/>
        </w:rPr>
        <w:t>ar</w:t>
      </w:r>
      <w:r w:rsidR="00886EA5" w:rsidRPr="00886EA5">
        <w:rPr>
          <w:rFonts w:ascii="Calibri" w:eastAsia="Segoe UI" w:hAnsi="Calibri" w:cs="Calibri"/>
          <w:i/>
          <w:iCs/>
          <w:sz w:val="22"/>
          <w:szCs w:val="22"/>
        </w:rPr>
        <w:t>r</w:t>
      </w:r>
      <w:r w:rsidR="005420DE" w:rsidRPr="00886EA5">
        <w:rPr>
          <w:rFonts w:ascii="Calibri" w:eastAsia="Segoe UI" w:hAnsi="Calibri" w:cs="Calibri"/>
          <w:i/>
          <w:iCs/>
          <w:sz w:val="22"/>
          <w:szCs w:val="22"/>
        </w:rPr>
        <w:t>oa</w:t>
      </w:r>
      <w:r w:rsidRPr="00886EA5">
        <w:rPr>
          <w:rFonts w:ascii="Calibri" w:eastAsia="Segoe UI" w:hAnsi="Calibri" w:cs="Calibri"/>
          <w:i/>
          <w:iCs/>
          <w:sz w:val="22"/>
          <w:szCs w:val="22"/>
        </w:rPr>
        <w:t xml:space="preserve"> destructor</w:t>
      </w:r>
      <w:r w:rsidRPr="00A059CD">
        <w:rPr>
          <w:rFonts w:ascii="Calibri" w:eastAsia="Segoe UI" w:hAnsi="Calibri" w:cs="Calibri"/>
          <w:sz w:val="22"/>
          <w:szCs w:val="22"/>
        </w:rPr>
        <w:t>. I'm not going to talk about the transition to management phase today, but obviously that follows the eradicative phase.</w:t>
      </w:r>
      <w:r w:rsidR="00886EA5">
        <w:rPr>
          <w:rFonts w:ascii="Calibri" w:eastAsia="Segoe UI" w:hAnsi="Calibri" w:cs="Calibri"/>
          <w:sz w:val="22"/>
          <w:szCs w:val="22"/>
        </w:rPr>
        <w:t xml:space="preserve"> </w:t>
      </w:r>
      <w:r w:rsidRPr="00A059CD">
        <w:rPr>
          <w:rFonts w:ascii="Calibri" w:eastAsia="Segoe UI" w:hAnsi="Calibri" w:cs="Calibri"/>
          <w:sz w:val="22"/>
          <w:szCs w:val="22"/>
        </w:rPr>
        <w:t xml:space="preserve">And there's a couple of things to point out here. There are </w:t>
      </w:r>
      <w:proofErr w:type="gramStart"/>
      <w:r w:rsidRPr="00A059CD">
        <w:rPr>
          <w:rFonts w:ascii="Calibri" w:eastAsia="Segoe UI" w:hAnsi="Calibri" w:cs="Calibri"/>
          <w:sz w:val="22"/>
          <w:szCs w:val="22"/>
        </w:rPr>
        <w:t>a number of</w:t>
      </w:r>
      <w:proofErr w:type="gramEnd"/>
      <w:r w:rsidRPr="00A059CD">
        <w:rPr>
          <w:rFonts w:ascii="Calibri" w:eastAsia="Segoe UI" w:hAnsi="Calibri" w:cs="Calibri"/>
          <w:sz w:val="22"/>
          <w:szCs w:val="22"/>
        </w:rPr>
        <w:t xml:space="preserve"> different versions of the response plan itself that were written, negotiated and approved during this period. And this just goes back to the effort</w:t>
      </w:r>
      <w:r w:rsidR="00886EA5">
        <w:rPr>
          <w:rFonts w:ascii="Calibri" w:eastAsia="Segoe UI" w:hAnsi="Calibri" w:cs="Calibri"/>
          <w:sz w:val="22"/>
          <w:szCs w:val="22"/>
        </w:rPr>
        <w:t xml:space="preserve"> a</w:t>
      </w:r>
      <w:r w:rsidRPr="00A059CD">
        <w:rPr>
          <w:rFonts w:ascii="Calibri" w:eastAsia="Segoe UI" w:hAnsi="Calibri" w:cs="Calibri"/>
          <w:sz w:val="22"/>
          <w:szCs w:val="22"/>
        </w:rPr>
        <w:t>nd the work that needed to be done by that consultative committee</w:t>
      </w:r>
      <w:r w:rsidR="00886EA5">
        <w:rPr>
          <w:rFonts w:ascii="Calibri" w:eastAsia="Segoe UI" w:hAnsi="Calibri" w:cs="Calibri"/>
          <w:sz w:val="22"/>
          <w:szCs w:val="22"/>
        </w:rPr>
        <w:t>. T</w:t>
      </w:r>
      <w:r w:rsidRPr="00A059CD">
        <w:rPr>
          <w:rFonts w:ascii="Calibri" w:eastAsia="Segoe UI" w:hAnsi="Calibri" w:cs="Calibri"/>
          <w:sz w:val="22"/>
          <w:szCs w:val="22"/>
        </w:rPr>
        <w:t>here was a lot of work and a lot of deliberation and scrutiny looking at the various versions of the response plan and what should be included and what shouldn't be. And that is how the system should work.</w:t>
      </w:r>
      <w:r w:rsidR="005420DE">
        <w:rPr>
          <w:rFonts w:ascii="Calibri" w:eastAsia="Segoe UI" w:hAnsi="Calibri" w:cs="Calibri"/>
          <w:sz w:val="22"/>
          <w:szCs w:val="22"/>
        </w:rPr>
        <w:t xml:space="preserve"> </w:t>
      </w:r>
      <w:r w:rsidRPr="00A059CD">
        <w:rPr>
          <w:rFonts w:ascii="Calibri" w:eastAsia="Segoe UI" w:hAnsi="Calibri" w:cs="Calibri"/>
          <w:sz w:val="22"/>
          <w:szCs w:val="22"/>
        </w:rPr>
        <w:t xml:space="preserve">But </w:t>
      </w:r>
      <w:proofErr w:type="gramStart"/>
      <w:r w:rsidRPr="00A059CD">
        <w:rPr>
          <w:rFonts w:ascii="Calibri" w:eastAsia="Segoe UI" w:hAnsi="Calibri" w:cs="Calibri"/>
          <w:sz w:val="22"/>
          <w:szCs w:val="22"/>
        </w:rPr>
        <w:t>also</w:t>
      </w:r>
      <w:proofErr w:type="gramEnd"/>
      <w:r w:rsidRPr="00A059CD">
        <w:rPr>
          <w:rFonts w:ascii="Calibri" w:eastAsia="Segoe UI" w:hAnsi="Calibri" w:cs="Calibri"/>
          <w:sz w:val="22"/>
          <w:szCs w:val="22"/>
        </w:rPr>
        <w:t xml:space="preserve"> what I want you to note with this graph is that for </w:t>
      </w:r>
      <w:r w:rsidR="00886EA5">
        <w:rPr>
          <w:rFonts w:ascii="Calibri" w:eastAsia="Segoe UI" w:hAnsi="Calibri" w:cs="Calibri"/>
          <w:sz w:val="22"/>
          <w:szCs w:val="22"/>
        </w:rPr>
        <w:t>P</w:t>
      </w:r>
      <w:r w:rsidRPr="00A059CD">
        <w:rPr>
          <w:rFonts w:ascii="Calibri" w:eastAsia="Segoe UI" w:hAnsi="Calibri" w:cs="Calibri"/>
          <w:sz w:val="22"/>
          <w:szCs w:val="22"/>
        </w:rPr>
        <w:t xml:space="preserve">hase </w:t>
      </w:r>
      <w:r w:rsidR="00886EA5">
        <w:rPr>
          <w:rFonts w:ascii="Calibri" w:eastAsia="Segoe UI" w:hAnsi="Calibri" w:cs="Calibri"/>
          <w:sz w:val="22"/>
          <w:szCs w:val="22"/>
        </w:rPr>
        <w:t>1</w:t>
      </w:r>
      <w:r w:rsidRPr="00A059CD">
        <w:rPr>
          <w:rFonts w:ascii="Calibri" w:eastAsia="Segoe UI" w:hAnsi="Calibri" w:cs="Calibri"/>
          <w:sz w:val="22"/>
          <w:szCs w:val="22"/>
        </w:rPr>
        <w:t xml:space="preserve"> and </w:t>
      </w:r>
      <w:r w:rsidR="00886EA5">
        <w:rPr>
          <w:rFonts w:ascii="Calibri" w:eastAsia="Segoe UI" w:hAnsi="Calibri" w:cs="Calibri"/>
          <w:sz w:val="22"/>
          <w:szCs w:val="22"/>
        </w:rPr>
        <w:t>P</w:t>
      </w:r>
      <w:r w:rsidRPr="00A059CD">
        <w:rPr>
          <w:rFonts w:ascii="Calibri" w:eastAsia="Segoe UI" w:hAnsi="Calibri" w:cs="Calibri"/>
          <w:sz w:val="22"/>
          <w:szCs w:val="22"/>
        </w:rPr>
        <w:t xml:space="preserve">hase </w:t>
      </w:r>
      <w:r w:rsidR="00886EA5">
        <w:rPr>
          <w:rFonts w:ascii="Calibri" w:eastAsia="Segoe UI" w:hAnsi="Calibri" w:cs="Calibri"/>
          <w:sz w:val="22"/>
          <w:szCs w:val="22"/>
        </w:rPr>
        <w:t>2</w:t>
      </w:r>
      <w:r w:rsidRPr="00A059CD">
        <w:rPr>
          <w:rFonts w:ascii="Calibri" w:eastAsia="Segoe UI" w:hAnsi="Calibri" w:cs="Calibri"/>
          <w:sz w:val="22"/>
          <w:szCs w:val="22"/>
        </w:rPr>
        <w:t>, we saw about 2% of the area of NSW subject to eradicative measures.</w:t>
      </w:r>
    </w:p>
    <w:p w14:paraId="6E8FB543" w14:textId="77777777" w:rsidR="005420DE" w:rsidRDefault="005420DE" w:rsidP="00163F47">
      <w:pPr>
        <w:spacing w:line="300" w:lineRule="auto"/>
        <w:rPr>
          <w:rFonts w:ascii="Calibri" w:eastAsia="Segoe UI" w:hAnsi="Calibri" w:cs="Calibri"/>
          <w:sz w:val="22"/>
          <w:szCs w:val="22"/>
        </w:rPr>
      </w:pPr>
    </w:p>
    <w:p w14:paraId="5F016CC5" w14:textId="06AA2C15" w:rsidR="00886EA5"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 xml:space="preserve">By </w:t>
      </w:r>
      <w:r w:rsidR="00886EA5">
        <w:rPr>
          <w:rFonts w:ascii="Calibri" w:eastAsia="Segoe UI" w:hAnsi="Calibri" w:cs="Calibri"/>
          <w:sz w:val="22"/>
          <w:szCs w:val="22"/>
        </w:rPr>
        <w:t>P</w:t>
      </w:r>
      <w:r w:rsidRPr="00A059CD">
        <w:rPr>
          <w:rFonts w:ascii="Calibri" w:eastAsia="Segoe UI" w:hAnsi="Calibri" w:cs="Calibri"/>
          <w:sz w:val="22"/>
          <w:szCs w:val="22"/>
        </w:rPr>
        <w:t xml:space="preserve">hase </w:t>
      </w:r>
      <w:r w:rsidR="00886EA5">
        <w:rPr>
          <w:rFonts w:ascii="Calibri" w:eastAsia="Segoe UI" w:hAnsi="Calibri" w:cs="Calibri"/>
          <w:sz w:val="22"/>
          <w:szCs w:val="22"/>
        </w:rPr>
        <w:t>3</w:t>
      </w:r>
      <w:r w:rsidRPr="00A059CD">
        <w:rPr>
          <w:rFonts w:ascii="Calibri" w:eastAsia="Segoe UI" w:hAnsi="Calibri" w:cs="Calibri"/>
          <w:sz w:val="22"/>
          <w:szCs w:val="22"/>
        </w:rPr>
        <w:t xml:space="preserve">, this grew to about 3% and then by the end of </w:t>
      </w:r>
      <w:r w:rsidR="00886EA5">
        <w:rPr>
          <w:rFonts w:ascii="Calibri" w:eastAsia="Segoe UI" w:hAnsi="Calibri" w:cs="Calibri"/>
          <w:sz w:val="22"/>
          <w:szCs w:val="22"/>
        </w:rPr>
        <w:t>P</w:t>
      </w:r>
      <w:r w:rsidRPr="00A059CD">
        <w:rPr>
          <w:rFonts w:ascii="Calibri" w:eastAsia="Segoe UI" w:hAnsi="Calibri" w:cs="Calibri"/>
          <w:sz w:val="22"/>
          <w:szCs w:val="22"/>
        </w:rPr>
        <w:t xml:space="preserve">hase </w:t>
      </w:r>
      <w:r w:rsidR="00886EA5">
        <w:rPr>
          <w:rFonts w:ascii="Calibri" w:eastAsia="Segoe UI" w:hAnsi="Calibri" w:cs="Calibri"/>
          <w:sz w:val="22"/>
          <w:szCs w:val="22"/>
        </w:rPr>
        <w:t>4</w:t>
      </w:r>
      <w:r w:rsidRPr="00A059CD">
        <w:rPr>
          <w:rFonts w:ascii="Calibri" w:eastAsia="Segoe UI" w:hAnsi="Calibri" w:cs="Calibri"/>
          <w:sz w:val="22"/>
          <w:szCs w:val="22"/>
        </w:rPr>
        <w:t>, which was September 2023 where we made the decision to transition, that had again risen to 6% of the total area of NSW.</w:t>
      </w:r>
      <w:r w:rsidR="005420DE">
        <w:rPr>
          <w:rFonts w:ascii="Calibri" w:eastAsia="Segoe UI" w:hAnsi="Calibri" w:cs="Calibri"/>
          <w:sz w:val="22"/>
          <w:szCs w:val="22"/>
        </w:rPr>
        <w:t xml:space="preserve"> A</w:t>
      </w:r>
      <w:r w:rsidRPr="00A059CD">
        <w:rPr>
          <w:rFonts w:ascii="Calibri" w:eastAsia="Segoe UI" w:hAnsi="Calibri" w:cs="Calibri"/>
          <w:sz w:val="22"/>
          <w:szCs w:val="22"/>
        </w:rPr>
        <w:t xml:space="preserve">nd if I were to hazard a guess of where it stands now, if we were still applying that zoning process, I think we'd be close to 50% of the state or getting up around that. </w:t>
      </w:r>
      <w:r w:rsidR="00635DF2" w:rsidRPr="00A059CD">
        <w:rPr>
          <w:rFonts w:ascii="Calibri" w:eastAsia="Segoe UI" w:hAnsi="Calibri" w:cs="Calibri"/>
          <w:sz w:val="22"/>
          <w:szCs w:val="22"/>
        </w:rPr>
        <w:t>So,</w:t>
      </w:r>
      <w:r w:rsidRPr="00A059CD">
        <w:rPr>
          <w:rFonts w:ascii="Calibri" w:eastAsia="Segoe UI" w:hAnsi="Calibri" w:cs="Calibri"/>
          <w:sz w:val="22"/>
          <w:szCs w:val="22"/>
        </w:rPr>
        <w:t xml:space="preserve"> it there has been an exponential growth in the number of infested apiaries across the state and that obviously</w:t>
      </w:r>
      <w:r w:rsidR="00886EA5">
        <w:rPr>
          <w:rFonts w:ascii="Calibri" w:eastAsia="Segoe UI" w:hAnsi="Calibri" w:cs="Calibri"/>
          <w:sz w:val="22"/>
          <w:szCs w:val="22"/>
        </w:rPr>
        <w:t xml:space="preserve"> i</w:t>
      </w:r>
      <w:r w:rsidRPr="00A059CD">
        <w:rPr>
          <w:rFonts w:ascii="Calibri" w:eastAsia="Segoe UI" w:hAnsi="Calibri" w:cs="Calibri"/>
          <w:sz w:val="22"/>
          <w:szCs w:val="22"/>
        </w:rPr>
        <w:t>s going to continue and that that's why that transition to management program has been so important</w:t>
      </w:r>
      <w:r w:rsidR="007759C4">
        <w:rPr>
          <w:rFonts w:ascii="Calibri" w:eastAsia="Segoe UI" w:hAnsi="Calibri" w:cs="Calibri"/>
          <w:sz w:val="22"/>
          <w:szCs w:val="22"/>
        </w:rPr>
        <w:t>.</w:t>
      </w:r>
    </w:p>
    <w:p w14:paraId="7DA288DF" w14:textId="77777777" w:rsidR="00886EA5" w:rsidRDefault="00886EA5" w:rsidP="00163F47">
      <w:pPr>
        <w:spacing w:line="300" w:lineRule="auto"/>
        <w:rPr>
          <w:rFonts w:ascii="Calibri" w:eastAsia="Segoe UI" w:hAnsi="Calibri" w:cs="Calibri"/>
          <w:sz w:val="22"/>
          <w:szCs w:val="22"/>
        </w:rPr>
      </w:pPr>
    </w:p>
    <w:p w14:paraId="1F2C3C81" w14:textId="2BB09068" w:rsidR="005420DE" w:rsidRDefault="00635DF2" w:rsidP="00163F47">
      <w:pPr>
        <w:spacing w:line="300" w:lineRule="auto"/>
        <w:rPr>
          <w:rFonts w:ascii="Calibri" w:eastAsia="Segoe UI" w:hAnsi="Calibri" w:cs="Calibri"/>
          <w:sz w:val="22"/>
          <w:szCs w:val="22"/>
        </w:rPr>
      </w:pP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the first factor that I'd like to talk about is</w:t>
      </w:r>
      <w:r>
        <w:rPr>
          <w:rFonts w:ascii="Calibri" w:eastAsia="Segoe UI" w:hAnsi="Calibri" w:cs="Calibri"/>
          <w:sz w:val="22"/>
          <w:szCs w:val="22"/>
        </w:rPr>
        <w:t xml:space="preserve"> </w:t>
      </w:r>
      <w:r w:rsidR="00163F47" w:rsidRPr="00A059CD">
        <w:rPr>
          <w:rFonts w:ascii="Calibri" w:eastAsia="Segoe UI" w:hAnsi="Calibri" w:cs="Calibri"/>
          <w:sz w:val="22"/>
          <w:szCs w:val="22"/>
        </w:rPr>
        <w:t xml:space="preserve">this idea of capacity constraints. </w:t>
      </w: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if you look at this graph where we're looking at the cumulative number of Varroa infected ap</w:t>
      </w:r>
      <w:r w:rsidR="00FC75AD">
        <w:rPr>
          <w:rFonts w:ascii="Calibri" w:eastAsia="Segoe UI" w:hAnsi="Calibri" w:cs="Calibri"/>
          <w:sz w:val="22"/>
          <w:szCs w:val="22"/>
        </w:rPr>
        <w:t>ia</w:t>
      </w:r>
      <w:r w:rsidR="00163F47" w:rsidRPr="00A059CD">
        <w:rPr>
          <w:rFonts w:ascii="Calibri" w:eastAsia="Segoe UI" w:hAnsi="Calibri" w:cs="Calibri"/>
          <w:sz w:val="22"/>
          <w:szCs w:val="22"/>
        </w:rPr>
        <w:t>ries per month</w:t>
      </w:r>
      <w:r w:rsidR="00886EA5">
        <w:rPr>
          <w:rFonts w:ascii="Calibri" w:eastAsia="Segoe UI" w:hAnsi="Calibri" w:cs="Calibri"/>
          <w:sz w:val="22"/>
          <w:szCs w:val="22"/>
        </w:rPr>
        <w:t xml:space="preserve"> t</w:t>
      </w:r>
      <w:r w:rsidR="00163F47" w:rsidRPr="00A059CD">
        <w:rPr>
          <w:rFonts w:ascii="Calibri" w:eastAsia="Segoe UI" w:hAnsi="Calibri" w:cs="Calibri"/>
          <w:sz w:val="22"/>
          <w:szCs w:val="22"/>
        </w:rPr>
        <w:t>hen you see from June 2022 through to the end of August 2022, a massive increase in the number of infected apiaries that are being detected by response activities</w:t>
      </w:r>
      <w:r w:rsidR="00886EA5">
        <w:rPr>
          <w:rFonts w:ascii="Calibri" w:eastAsia="Segoe UI" w:hAnsi="Calibri" w:cs="Calibri"/>
          <w:sz w:val="22"/>
          <w:szCs w:val="22"/>
        </w:rPr>
        <w:t xml:space="preserve">. But </w:t>
      </w:r>
      <w:r w:rsidR="00163F47" w:rsidRPr="00A059CD">
        <w:rPr>
          <w:rFonts w:ascii="Calibri" w:eastAsia="Segoe UI" w:hAnsi="Calibri" w:cs="Calibri"/>
          <w:sz w:val="22"/>
          <w:szCs w:val="22"/>
        </w:rPr>
        <w:t>it was at around about</w:t>
      </w:r>
      <w:r w:rsidR="00886EA5">
        <w:rPr>
          <w:rFonts w:ascii="Calibri" w:eastAsia="Segoe UI" w:hAnsi="Calibri" w:cs="Calibri"/>
          <w:sz w:val="22"/>
          <w:szCs w:val="22"/>
        </w:rPr>
        <w:t xml:space="preserve"> </w:t>
      </w:r>
      <w:r w:rsidR="00163F47" w:rsidRPr="00A059CD">
        <w:rPr>
          <w:rFonts w:ascii="Calibri" w:eastAsia="Segoe UI" w:hAnsi="Calibri" w:cs="Calibri"/>
          <w:sz w:val="22"/>
          <w:szCs w:val="22"/>
        </w:rPr>
        <w:t>August 2022 that that tended to plateau off and so we went right through until December and even January 2023 with no significant increase in the number of infected apiaries being detected.</w:t>
      </w:r>
    </w:p>
    <w:p w14:paraId="1C6FA53B" w14:textId="77777777" w:rsidR="005420DE" w:rsidRDefault="005420DE" w:rsidP="00163F47">
      <w:pPr>
        <w:spacing w:line="300" w:lineRule="auto"/>
        <w:rPr>
          <w:rFonts w:ascii="Calibri" w:eastAsia="Segoe UI" w:hAnsi="Calibri" w:cs="Calibri"/>
          <w:sz w:val="22"/>
          <w:szCs w:val="22"/>
        </w:rPr>
      </w:pPr>
    </w:p>
    <w:p w14:paraId="1E934321" w14:textId="77777777" w:rsidR="00635DF2"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And this observation in the shape of this of this curve belies a few issues that relate to capacity constraints</w:t>
      </w:r>
      <w:r w:rsidR="00886EA5">
        <w:rPr>
          <w:rFonts w:ascii="Calibri" w:eastAsia="Segoe UI" w:hAnsi="Calibri" w:cs="Calibri"/>
          <w:sz w:val="22"/>
          <w:szCs w:val="22"/>
        </w:rPr>
        <w:t>. S</w:t>
      </w:r>
      <w:r w:rsidRPr="00A059CD">
        <w:rPr>
          <w:rFonts w:ascii="Calibri" w:eastAsia="Segoe UI" w:hAnsi="Calibri" w:cs="Calibri"/>
          <w:sz w:val="22"/>
          <w:szCs w:val="22"/>
        </w:rPr>
        <w:t>o early capacity constraints</w:t>
      </w:r>
      <w:r w:rsidR="00886EA5">
        <w:rPr>
          <w:rFonts w:ascii="Calibri" w:eastAsia="Segoe UI" w:hAnsi="Calibri" w:cs="Calibri"/>
          <w:sz w:val="22"/>
          <w:szCs w:val="22"/>
        </w:rPr>
        <w:t xml:space="preserve"> f</w:t>
      </w:r>
      <w:r w:rsidRPr="00A059CD">
        <w:rPr>
          <w:rFonts w:ascii="Calibri" w:eastAsia="Segoe UI" w:hAnsi="Calibri" w:cs="Calibri"/>
          <w:sz w:val="22"/>
          <w:szCs w:val="22"/>
        </w:rPr>
        <w:t xml:space="preserve">orced a trade-off between the resourcing of operational components of the eradication strategy. </w:t>
      </w:r>
      <w:r w:rsidR="00635DF2" w:rsidRPr="00A059CD">
        <w:rPr>
          <w:rFonts w:ascii="Calibri" w:eastAsia="Segoe UI" w:hAnsi="Calibri" w:cs="Calibri"/>
          <w:sz w:val="22"/>
          <w:szCs w:val="22"/>
        </w:rPr>
        <w:t>So,</w:t>
      </w:r>
      <w:r w:rsidRPr="00A059CD">
        <w:rPr>
          <w:rFonts w:ascii="Calibri" w:eastAsia="Segoe UI" w:hAnsi="Calibri" w:cs="Calibri"/>
          <w:sz w:val="22"/>
          <w:szCs w:val="22"/>
        </w:rPr>
        <w:t xml:space="preserve"> what I mean is that four</w:t>
      </w:r>
      <w:r w:rsidR="0014532F">
        <w:rPr>
          <w:rFonts w:ascii="Calibri" w:eastAsia="Segoe UI" w:hAnsi="Calibri" w:cs="Calibri"/>
          <w:sz w:val="22"/>
          <w:szCs w:val="22"/>
        </w:rPr>
        <w:t>-</w:t>
      </w:r>
      <w:r w:rsidRPr="00A059CD">
        <w:rPr>
          <w:rFonts w:ascii="Calibri" w:eastAsia="Segoe UI" w:hAnsi="Calibri" w:cs="Calibri"/>
          <w:sz w:val="22"/>
          <w:szCs w:val="22"/>
        </w:rPr>
        <w:t>point plan for the eradication of Varroa. It required a significant amount of surveillance. It also</w:t>
      </w:r>
      <w:r w:rsidR="005420DE">
        <w:rPr>
          <w:rFonts w:ascii="Calibri" w:eastAsia="Segoe UI" w:hAnsi="Calibri" w:cs="Calibri"/>
          <w:sz w:val="22"/>
          <w:szCs w:val="22"/>
        </w:rPr>
        <w:t xml:space="preserve"> r</w:t>
      </w:r>
      <w:r w:rsidRPr="00A059CD">
        <w:rPr>
          <w:rFonts w:ascii="Calibri" w:eastAsia="Segoe UI" w:hAnsi="Calibri" w:cs="Calibri"/>
          <w:sz w:val="22"/>
          <w:szCs w:val="22"/>
        </w:rPr>
        <w:t>equired the destruction of managed colonies. It required the wild bee baiting to control that feral population that was also infested. And then there was disposal activities and a range of other things that needed to be done.</w:t>
      </w:r>
      <w:r w:rsidR="005420DE">
        <w:rPr>
          <w:rFonts w:ascii="Calibri" w:eastAsia="Segoe UI" w:hAnsi="Calibri" w:cs="Calibri"/>
          <w:sz w:val="22"/>
          <w:szCs w:val="22"/>
        </w:rPr>
        <w:t xml:space="preserve"> </w:t>
      </w:r>
      <w:r w:rsidRPr="00A059CD">
        <w:rPr>
          <w:rFonts w:ascii="Calibri" w:eastAsia="Segoe UI" w:hAnsi="Calibri" w:cs="Calibri"/>
          <w:sz w:val="22"/>
          <w:szCs w:val="22"/>
        </w:rPr>
        <w:t xml:space="preserve">But we </w:t>
      </w:r>
      <w:proofErr w:type="gramStart"/>
      <w:r w:rsidRPr="00A059CD">
        <w:rPr>
          <w:rFonts w:ascii="Calibri" w:eastAsia="Segoe UI" w:hAnsi="Calibri" w:cs="Calibri"/>
          <w:sz w:val="22"/>
          <w:szCs w:val="22"/>
        </w:rPr>
        <w:t>were not able to</w:t>
      </w:r>
      <w:proofErr w:type="gramEnd"/>
      <w:r w:rsidRPr="00A059CD">
        <w:rPr>
          <w:rFonts w:ascii="Calibri" w:eastAsia="Segoe UI" w:hAnsi="Calibri" w:cs="Calibri"/>
          <w:sz w:val="22"/>
          <w:szCs w:val="22"/>
        </w:rPr>
        <w:t xml:space="preserve"> do everything simultaneously across the entire area</w:t>
      </w:r>
      <w:r w:rsidR="00886EA5">
        <w:rPr>
          <w:rFonts w:ascii="Calibri" w:eastAsia="Segoe UI" w:hAnsi="Calibri" w:cs="Calibri"/>
          <w:sz w:val="22"/>
          <w:szCs w:val="22"/>
        </w:rPr>
        <w:t>. A</w:t>
      </w:r>
      <w:r w:rsidRPr="00A059CD">
        <w:rPr>
          <w:rFonts w:ascii="Calibri" w:eastAsia="Segoe UI" w:hAnsi="Calibri" w:cs="Calibri"/>
          <w:sz w:val="22"/>
          <w:szCs w:val="22"/>
        </w:rPr>
        <w:t>n</w:t>
      </w:r>
      <w:r w:rsidR="00635DF2">
        <w:rPr>
          <w:rFonts w:ascii="Calibri" w:eastAsia="Segoe UI" w:hAnsi="Calibri" w:cs="Calibri"/>
          <w:sz w:val="22"/>
          <w:szCs w:val="22"/>
        </w:rPr>
        <w:t>d</w:t>
      </w:r>
      <w:r w:rsidR="005420DE">
        <w:rPr>
          <w:rFonts w:ascii="Calibri" w:eastAsia="Segoe UI" w:hAnsi="Calibri" w:cs="Calibri"/>
          <w:sz w:val="22"/>
          <w:szCs w:val="22"/>
        </w:rPr>
        <w:t xml:space="preserve"> </w:t>
      </w:r>
      <w:r w:rsidR="00635DF2">
        <w:rPr>
          <w:rFonts w:ascii="Calibri" w:eastAsia="Segoe UI" w:hAnsi="Calibri" w:cs="Calibri"/>
          <w:sz w:val="22"/>
          <w:szCs w:val="22"/>
        </w:rPr>
        <w:t xml:space="preserve">with </w:t>
      </w:r>
      <w:r w:rsidR="005420DE">
        <w:rPr>
          <w:rFonts w:ascii="Calibri" w:eastAsia="Segoe UI" w:hAnsi="Calibri" w:cs="Calibri"/>
          <w:sz w:val="22"/>
          <w:szCs w:val="22"/>
        </w:rPr>
        <w:t>b</w:t>
      </w:r>
      <w:r w:rsidRPr="00A059CD">
        <w:rPr>
          <w:rFonts w:ascii="Calibri" w:eastAsia="Segoe UI" w:hAnsi="Calibri" w:cs="Calibri"/>
          <w:sz w:val="22"/>
          <w:szCs w:val="22"/>
        </w:rPr>
        <w:t xml:space="preserve">eing unable to do that, it was unclear what the effect was on the efficacy of the response strategy in terms of containment and eradication. </w:t>
      </w:r>
    </w:p>
    <w:p w14:paraId="58E838E7" w14:textId="77777777" w:rsidR="00635DF2" w:rsidRDefault="00635DF2" w:rsidP="00163F47">
      <w:pPr>
        <w:spacing w:line="300" w:lineRule="auto"/>
        <w:rPr>
          <w:rFonts w:ascii="Calibri" w:eastAsia="Segoe UI" w:hAnsi="Calibri" w:cs="Calibri"/>
          <w:sz w:val="22"/>
          <w:szCs w:val="22"/>
        </w:rPr>
      </w:pPr>
    </w:p>
    <w:p w14:paraId="042F943A" w14:textId="266E8A06" w:rsidR="005420DE" w:rsidRDefault="00635DF2" w:rsidP="00163F47">
      <w:pPr>
        <w:spacing w:line="300" w:lineRule="auto"/>
        <w:rPr>
          <w:rFonts w:ascii="Calibri" w:eastAsia="Segoe UI" w:hAnsi="Calibri" w:cs="Calibri"/>
          <w:sz w:val="22"/>
          <w:szCs w:val="22"/>
        </w:rPr>
      </w:pPr>
      <w:r w:rsidRPr="00A059CD">
        <w:rPr>
          <w:rFonts w:ascii="Calibri" w:eastAsia="Segoe UI" w:hAnsi="Calibri" w:cs="Calibri"/>
          <w:sz w:val="22"/>
          <w:szCs w:val="22"/>
        </w:rPr>
        <w:t>So,</w:t>
      </w:r>
      <w:r>
        <w:rPr>
          <w:rFonts w:ascii="Calibri" w:eastAsia="Segoe UI" w:hAnsi="Calibri" w:cs="Calibri"/>
          <w:sz w:val="22"/>
          <w:szCs w:val="22"/>
        </w:rPr>
        <w:t xml:space="preserve"> </w:t>
      </w:r>
      <w:r w:rsidR="00163F47" w:rsidRPr="00A059CD">
        <w:rPr>
          <w:rFonts w:ascii="Calibri" w:eastAsia="Segoe UI" w:hAnsi="Calibri" w:cs="Calibri"/>
          <w:sz w:val="22"/>
          <w:szCs w:val="22"/>
        </w:rPr>
        <w:t>during this period, surveillance somewhat slowed and this contributed to</w:t>
      </w:r>
      <w:r w:rsidR="005420DE">
        <w:rPr>
          <w:rFonts w:ascii="Calibri" w:eastAsia="Segoe UI" w:hAnsi="Calibri" w:cs="Calibri"/>
          <w:sz w:val="22"/>
          <w:szCs w:val="22"/>
        </w:rPr>
        <w:t xml:space="preserve"> </w:t>
      </w:r>
      <w:r w:rsidR="00163F47" w:rsidRPr="00A059CD">
        <w:rPr>
          <w:rFonts w:ascii="Calibri" w:eastAsia="Segoe UI" w:hAnsi="Calibri" w:cs="Calibri"/>
          <w:sz w:val="22"/>
          <w:szCs w:val="22"/>
        </w:rPr>
        <w:t>what you might describe as a bit of an illusion around delimitation</w:t>
      </w:r>
      <w:r w:rsidR="00886EA5">
        <w:rPr>
          <w:rFonts w:ascii="Calibri" w:eastAsia="Segoe UI" w:hAnsi="Calibri" w:cs="Calibri"/>
          <w:sz w:val="22"/>
          <w:szCs w:val="22"/>
        </w:rPr>
        <w:t xml:space="preserve"> </w:t>
      </w:r>
      <w:r w:rsidR="00163F47" w:rsidRPr="00A059CD">
        <w:rPr>
          <w:rFonts w:ascii="Calibri" w:eastAsia="Segoe UI" w:hAnsi="Calibri" w:cs="Calibri"/>
          <w:sz w:val="22"/>
          <w:szCs w:val="22"/>
        </w:rPr>
        <w:t>and a perception that the most urgent phase of the response that we saw exploded from zero up to 100 I</w:t>
      </w:r>
      <w:r w:rsidR="00886EA5">
        <w:rPr>
          <w:rFonts w:ascii="Calibri" w:eastAsia="Segoe UI" w:hAnsi="Calibri" w:cs="Calibri"/>
          <w:sz w:val="22"/>
          <w:szCs w:val="22"/>
        </w:rPr>
        <w:t>Ps (infested properties)</w:t>
      </w:r>
      <w:r>
        <w:rPr>
          <w:rFonts w:ascii="Calibri" w:eastAsia="Segoe UI" w:hAnsi="Calibri" w:cs="Calibri"/>
          <w:sz w:val="22"/>
          <w:szCs w:val="22"/>
        </w:rPr>
        <w:t xml:space="preserve"> and</w:t>
      </w:r>
      <w:r w:rsidR="00886EA5">
        <w:rPr>
          <w:rFonts w:ascii="Calibri" w:eastAsia="Segoe UI" w:hAnsi="Calibri" w:cs="Calibri"/>
          <w:sz w:val="22"/>
          <w:szCs w:val="22"/>
        </w:rPr>
        <w:t xml:space="preserve"> t</w:t>
      </w:r>
      <w:r w:rsidR="00163F47" w:rsidRPr="00A059CD">
        <w:rPr>
          <w:rFonts w:ascii="Calibri" w:eastAsia="Segoe UI" w:hAnsi="Calibri" w:cs="Calibri"/>
          <w:sz w:val="22"/>
          <w:szCs w:val="22"/>
        </w:rPr>
        <w:t>hat maybe that urgency had abated somewhat.</w:t>
      </w:r>
    </w:p>
    <w:p w14:paraId="33F45CA2" w14:textId="77777777" w:rsidR="00635DF2" w:rsidRDefault="00635DF2" w:rsidP="00163F47">
      <w:pPr>
        <w:spacing w:line="300" w:lineRule="auto"/>
        <w:rPr>
          <w:rFonts w:ascii="Calibri" w:eastAsia="Segoe UI" w:hAnsi="Calibri" w:cs="Calibri"/>
          <w:sz w:val="22"/>
          <w:szCs w:val="22"/>
        </w:rPr>
      </w:pPr>
    </w:p>
    <w:p w14:paraId="21F417B2" w14:textId="0467645D" w:rsidR="00163F47" w:rsidRPr="00163F47"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And this was followed by a period where we made a transition from an incident management team to a program where the incident management team is what you want to have in place</w:t>
      </w:r>
      <w:r w:rsidR="00C40C11">
        <w:rPr>
          <w:rFonts w:ascii="Calibri" w:eastAsia="Segoe UI" w:hAnsi="Calibri" w:cs="Calibri"/>
          <w:sz w:val="22"/>
          <w:szCs w:val="22"/>
        </w:rPr>
        <w:t>. W</w:t>
      </w:r>
      <w:r w:rsidRPr="00A059CD">
        <w:rPr>
          <w:rFonts w:ascii="Calibri" w:eastAsia="Segoe UI" w:hAnsi="Calibri" w:cs="Calibri"/>
          <w:sz w:val="22"/>
          <w:szCs w:val="22"/>
        </w:rPr>
        <w:t xml:space="preserve">hen you've </w:t>
      </w:r>
      <w:r w:rsidRPr="00A059CD">
        <w:rPr>
          <w:rFonts w:ascii="Calibri" w:eastAsia="Segoe UI" w:hAnsi="Calibri" w:cs="Calibri"/>
          <w:sz w:val="22"/>
          <w:szCs w:val="22"/>
        </w:rPr>
        <w:lastRenderedPageBreak/>
        <w:t>got ongoing expansions</w:t>
      </w:r>
      <w:r w:rsidR="00C40C11">
        <w:rPr>
          <w:rFonts w:ascii="Calibri" w:eastAsia="Segoe UI" w:hAnsi="Calibri" w:cs="Calibri"/>
          <w:sz w:val="22"/>
          <w:szCs w:val="22"/>
        </w:rPr>
        <w:t>,</w:t>
      </w:r>
      <w:r w:rsidRPr="00A059CD">
        <w:rPr>
          <w:rFonts w:ascii="Calibri" w:eastAsia="Segoe UI" w:hAnsi="Calibri" w:cs="Calibri"/>
          <w:sz w:val="22"/>
          <w:szCs w:val="22"/>
        </w:rPr>
        <w:t xml:space="preserve"> you need access to service</w:t>
      </w:r>
      <w:r w:rsidR="005420DE">
        <w:rPr>
          <w:rFonts w:ascii="Calibri" w:eastAsia="Segoe UI" w:hAnsi="Calibri" w:cs="Calibri"/>
          <w:sz w:val="22"/>
          <w:szCs w:val="22"/>
        </w:rPr>
        <w:t xml:space="preserve"> s</w:t>
      </w:r>
      <w:r w:rsidRPr="00A059CD">
        <w:rPr>
          <w:rFonts w:ascii="Calibri" w:eastAsia="Segoe UI" w:hAnsi="Calibri" w:cs="Calibri"/>
          <w:sz w:val="22"/>
          <w:szCs w:val="22"/>
        </w:rPr>
        <w:t>urge capacity</w:t>
      </w:r>
      <w:r w:rsidR="00C40C11">
        <w:rPr>
          <w:rFonts w:ascii="Calibri" w:eastAsia="Segoe UI" w:hAnsi="Calibri" w:cs="Calibri"/>
          <w:sz w:val="22"/>
          <w:szCs w:val="22"/>
        </w:rPr>
        <w:t>. Y</w:t>
      </w:r>
      <w:r w:rsidRPr="00A059CD">
        <w:rPr>
          <w:rFonts w:ascii="Calibri" w:eastAsia="Segoe UI" w:hAnsi="Calibri" w:cs="Calibri"/>
          <w:sz w:val="22"/>
          <w:szCs w:val="22"/>
        </w:rPr>
        <w:t xml:space="preserve">our program is what you want to put in place once you feel that that urgency </w:t>
      </w:r>
      <w:r w:rsidR="00C40C11">
        <w:rPr>
          <w:rFonts w:ascii="Calibri" w:eastAsia="Segoe UI" w:hAnsi="Calibri" w:cs="Calibri"/>
          <w:sz w:val="22"/>
          <w:szCs w:val="22"/>
        </w:rPr>
        <w:t>ha</w:t>
      </w:r>
      <w:r w:rsidRPr="00A059CD">
        <w:rPr>
          <w:rFonts w:ascii="Calibri" w:eastAsia="Segoe UI" w:hAnsi="Calibri" w:cs="Calibri"/>
          <w:sz w:val="22"/>
          <w:szCs w:val="22"/>
        </w:rPr>
        <w:t xml:space="preserve">s died </w:t>
      </w:r>
      <w:proofErr w:type="gramStart"/>
      <w:r w:rsidRPr="00A059CD">
        <w:rPr>
          <w:rFonts w:ascii="Calibri" w:eastAsia="Segoe UI" w:hAnsi="Calibri" w:cs="Calibri"/>
          <w:sz w:val="22"/>
          <w:szCs w:val="22"/>
        </w:rPr>
        <w:t>down</w:t>
      </w:r>
      <w:proofErr w:type="gramEnd"/>
      <w:r w:rsidRPr="00A059CD">
        <w:rPr>
          <w:rFonts w:ascii="Calibri" w:eastAsia="Segoe UI" w:hAnsi="Calibri" w:cs="Calibri"/>
          <w:sz w:val="22"/>
          <w:szCs w:val="22"/>
        </w:rPr>
        <w:t xml:space="preserve"> and you don't think that you're going to need a lot of access to additional surge capacity.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there was this</w:t>
      </w:r>
      <w:r w:rsidR="00C40C11">
        <w:rPr>
          <w:rFonts w:ascii="Calibri" w:eastAsia="Segoe UI" w:hAnsi="Calibri" w:cs="Calibri"/>
          <w:sz w:val="22"/>
          <w:szCs w:val="22"/>
        </w:rPr>
        <w:t xml:space="preserve"> </w:t>
      </w:r>
      <w:r w:rsidRPr="00A059CD">
        <w:rPr>
          <w:rFonts w:ascii="Calibri" w:eastAsia="Segoe UI" w:hAnsi="Calibri" w:cs="Calibri"/>
          <w:sz w:val="22"/>
          <w:szCs w:val="22"/>
        </w:rPr>
        <w:t xml:space="preserve">decision to move away from an IMT </w:t>
      </w:r>
      <w:r w:rsidR="00886EA5">
        <w:rPr>
          <w:rFonts w:ascii="Calibri" w:eastAsia="Segoe UI" w:hAnsi="Calibri" w:cs="Calibri"/>
          <w:sz w:val="22"/>
          <w:szCs w:val="22"/>
        </w:rPr>
        <w:t xml:space="preserve">(Incident Management Team) </w:t>
      </w:r>
      <w:r w:rsidRPr="00A059CD">
        <w:rPr>
          <w:rFonts w:ascii="Calibri" w:eastAsia="Segoe UI" w:hAnsi="Calibri" w:cs="Calibri"/>
          <w:sz w:val="22"/>
          <w:szCs w:val="22"/>
        </w:rPr>
        <w:t>structure and move to a program structure</w:t>
      </w:r>
      <w:r w:rsidR="00C40C11">
        <w:rPr>
          <w:rFonts w:ascii="Calibri" w:eastAsia="Segoe UI" w:hAnsi="Calibri" w:cs="Calibri"/>
          <w:sz w:val="22"/>
          <w:szCs w:val="22"/>
        </w:rPr>
        <w:t>. S</w:t>
      </w:r>
      <w:r w:rsidRPr="00A059CD">
        <w:rPr>
          <w:rFonts w:ascii="Calibri" w:eastAsia="Segoe UI" w:hAnsi="Calibri" w:cs="Calibri"/>
          <w:sz w:val="22"/>
          <w:szCs w:val="22"/>
        </w:rPr>
        <w:t>omewhat because there was a perception that the</w:t>
      </w:r>
      <w:r w:rsidR="005420DE">
        <w:rPr>
          <w:rFonts w:ascii="Calibri" w:eastAsia="Segoe UI" w:hAnsi="Calibri" w:cs="Calibri"/>
          <w:sz w:val="22"/>
          <w:szCs w:val="22"/>
        </w:rPr>
        <w:t xml:space="preserve"> u</w:t>
      </w:r>
      <w:r w:rsidRPr="00A059CD">
        <w:rPr>
          <w:rFonts w:ascii="Calibri" w:eastAsia="Segoe UI" w:hAnsi="Calibri" w:cs="Calibri"/>
          <w:sz w:val="22"/>
          <w:szCs w:val="22"/>
        </w:rPr>
        <w:t>rgency had, I suppose, faded compared to what it had been in June, July and August.</w:t>
      </w:r>
      <w:r w:rsidR="005420DE">
        <w:rPr>
          <w:rFonts w:ascii="Calibri" w:eastAsia="Segoe UI" w:hAnsi="Calibri" w:cs="Calibri"/>
          <w:sz w:val="22"/>
          <w:szCs w:val="22"/>
        </w:rPr>
        <w:t xml:space="preserve"> </w:t>
      </w:r>
      <w:r w:rsidRPr="00A059CD">
        <w:rPr>
          <w:rFonts w:ascii="Calibri" w:eastAsia="Segoe UI" w:hAnsi="Calibri" w:cs="Calibri"/>
          <w:sz w:val="22"/>
          <w:szCs w:val="22"/>
        </w:rPr>
        <w:t xml:space="preserve">But at the same time as this, from January onwards, there was some </w:t>
      </w:r>
      <w:proofErr w:type="gramStart"/>
      <w:r w:rsidRPr="00A059CD">
        <w:rPr>
          <w:rFonts w:ascii="Calibri" w:eastAsia="Segoe UI" w:hAnsi="Calibri" w:cs="Calibri"/>
          <w:sz w:val="22"/>
          <w:szCs w:val="22"/>
        </w:rPr>
        <w:t>really impressive</w:t>
      </w:r>
      <w:proofErr w:type="gramEnd"/>
      <w:r w:rsidRPr="00A059CD">
        <w:rPr>
          <w:rFonts w:ascii="Calibri" w:eastAsia="Segoe UI" w:hAnsi="Calibri" w:cs="Calibri"/>
          <w:sz w:val="22"/>
          <w:szCs w:val="22"/>
        </w:rPr>
        <w:t xml:space="preserve"> work done by our epidemiologist and planning team to look at improving our surveillance method and that really refined</w:t>
      </w:r>
      <w:r w:rsidR="005420DE">
        <w:rPr>
          <w:rFonts w:ascii="Calibri" w:eastAsia="Segoe UI" w:hAnsi="Calibri" w:cs="Calibri"/>
          <w:sz w:val="22"/>
          <w:szCs w:val="22"/>
        </w:rPr>
        <w:t xml:space="preserve"> t</w:t>
      </w:r>
      <w:r w:rsidR="005420DE" w:rsidRPr="00A059CD">
        <w:rPr>
          <w:rFonts w:ascii="Calibri" w:eastAsia="Segoe UI" w:hAnsi="Calibri" w:cs="Calibri"/>
          <w:sz w:val="22"/>
          <w:szCs w:val="22"/>
        </w:rPr>
        <w:t>he way in which the surveillance was done</w:t>
      </w:r>
      <w:r w:rsidR="00C40C11">
        <w:rPr>
          <w:rFonts w:ascii="Calibri" w:eastAsia="Segoe UI" w:hAnsi="Calibri" w:cs="Calibri"/>
          <w:sz w:val="22"/>
          <w:szCs w:val="22"/>
        </w:rPr>
        <w:t>.</w:t>
      </w:r>
    </w:p>
    <w:p w14:paraId="4D543F87" w14:textId="77777777" w:rsidR="00684AF3" w:rsidRDefault="00684AF3" w:rsidP="00163F47">
      <w:pPr>
        <w:spacing w:line="300" w:lineRule="auto"/>
        <w:rPr>
          <w:rFonts w:ascii="Calibri" w:eastAsia="Segoe UI" w:hAnsi="Calibri" w:cs="Calibri"/>
          <w:sz w:val="22"/>
          <w:szCs w:val="22"/>
        </w:rPr>
      </w:pPr>
    </w:p>
    <w:p w14:paraId="66BB3DD0" w14:textId="1346BE0A" w:rsidR="00684AF3" w:rsidRDefault="00C40C11" w:rsidP="00163F47">
      <w:pPr>
        <w:spacing w:line="300" w:lineRule="auto"/>
        <w:rPr>
          <w:rFonts w:ascii="Calibri" w:eastAsia="Segoe UI" w:hAnsi="Calibri" w:cs="Calibri"/>
          <w:sz w:val="22"/>
          <w:szCs w:val="22"/>
        </w:rPr>
      </w:pP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we became way more efficient in detecting new incursions. And the issue with detecting new incursions is that increases the response area, so it increases the area that requires resourcing.</w:t>
      </w:r>
      <w:r w:rsidR="00684AF3">
        <w:rPr>
          <w:rFonts w:ascii="Calibri" w:eastAsia="Segoe UI" w:hAnsi="Calibri" w:cs="Calibri"/>
          <w:sz w:val="22"/>
          <w:szCs w:val="22"/>
        </w:rPr>
        <w:t xml:space="preserve"> </w:t>
      </w:r>
      <w:r w:rsidR="00163F47" w:rsidRPr="00A059CD">
        <w:rPr>
          <w:rFonts w:ascii="Calibri" w:eastAsia="Segoe UI" w:hAnsi="Calibri" w:cs="Calibri"/>
          <w:sz w:val="22"/>
          <w:szCs w:val="22"/>
        </w:rPr>
        <w:t>And so once we had made this transition from IMT to program, we got much better at doing the surveillance and we were able to, I suppose there was an uptick in the surveillance that was being done as well and that resulted in a large and persistent increase in the areas that needed to be</w:t>
      </w:r>
      <w:r w:rsidR="005420DE">
        <w:rPr>
          <w:rFonts w:ascii="Calibri" w:eastAsia="Segoe UI" w:hAnsi="Calibri" w:cs="Calibri"/>
          <w:sz w:val="22"/>
          <w:szCs w:val="22"/>
        </w:rPr>
        <w:t xml:space="preserve"> r</w:t>
      </w:r>
      <w:r w:rsidR="00163F47" w:rsidRPr="00A059CD">
        <w:rPr>
          <w:rFonts w:ascii="Calibri" w:eastAsia="Segoe UI" w:hAnsi="Calibri" w:cs="Calibri"/>
          <w:sz w:val="22"/>
          <w:szCs w:val="22"/>
        </w:rPr>
        <w:t>esourced.</w:t>
      </w:r>
      <w:r w:rsidR="005420DE">
        <w:rPr>
          <w:rFonts w:ascii="Calibri" w:eastAsia="Segoe UI" w:hAnsi="Calibri" w:cs="Calibri"/>
          <w:sz w:val="22"/>
          <w:szCs w:val="22"/>
        </w:rPr>
        <w:t xml:space="preserve"> </w:t>
      </w: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beyond these perceptions, I guess the response strategy as originally designed couldn't be rolled out simultaneously across the entire response area. And that really is the main issue here around capacity constraints and it's kind of the, I suppose it's the warning sign to look out for because this can then lead to </w:t>
      </w:r>
      <w:proofErr w:type="gramStart"/>
      <w:r w:rsidR="00163F47" w:rsidRPr="00A059CD">
        <w:rPr>
          <w:rFonts w:ascii="Calibri" w:eastAsia="Segoe UI" w:hAnsi="Calibri" w:cs="Calibri"/>
          <w:sz w:val="22"/>
          <w:szCs w:val="22"/>
        </w:rPr>
        <w:t>a number of</w:t>
      </w:r>
      <w:proofErr w:type="gramEnd"/>
      <w:r w:rsidR="00163F47" w:rsidRPr="00A059CD">
        <w:rPr>
          <w:rFonts w:ascii="Calibri" w:eastAsia="Segoe UI" w:hAnsi="Calibri" w:cs="Calibri"/>
          <w:sz w:val="22"/>
          <w:szCs w:val="22"/>
        </w:rPr>
        <w:t xml:space="preserve"> other issues further down the line</w:t>
      </w:r>
      <w:r w:rsidR="00684AF3">
        <w:rPr>
          <w:rFonts w:ascii="Calibri" w:eastAsia="Segoe UI" w:hAnsi="Calibri" w:cs="Calibri"/>
          <w:sz w:val="22"/>
          <w:szCs w:val="22"/>
        </w:rPr>
        <w:t>. A</w:t>
      </w:r>
      <w:r w:rsidR="00163F47" w:rsidRPr="00A059CD">
        <w:rPr>
          <w:rFonts w:ascii="Calibri" w:eastAsia="Segoe UI" w:hAnsi="Calibri" w:cs="Calibri"/>
          <w:sz w:val="22"/>
          <w:szCs w:val="22"/>
        </w:rPr>
        <w:t>nd it might just pause to consider also this issue around delimitation where you think that you have put a ring around the infestation</w:t>
      </w:r>
      <w:r w:rsidR="005420DE">
        <w:rPr>
          <w:rFonts w:ascii="Calibri" w:eastAsia="Segoe UI" w:hAnsi="Calibri" w:cs="Calibri"/>
          <w:sz w:val="22"/>
          <w:szCs w:val="22"/>
        </w:rPr>
        <w:t xml:space="preserve"> v</w:t>
      </w:r>
      <w:r w:rsidR="00163F47" w:rsidRPr="00A059CD">
        <w:rPr>
          <w:rFonts w:ascii="Calibri" w:eastAsia="Segoe UI" w:hAnsi="Calibri" w:cs="Calibri"/>
          <w:sz w:val="22"/>
          <w:szCs w:val="22"/>
        </w:rPr>
        <w:t xml:space="preserve">ersus the idea of actually containing the infestation, which means that you are doing things that are stopping it from moving beyond that ring that you've established. And then there's similar ideas, but they're not </w:t>
      </w:r>
      <w:proofErr w:type="gramStart"/>
      <w:r w:rsidR="00163F47" w:rsidRPr="00A059CD">
        <w:rPr>
          <w:rFonts w:ascii="Calibri" w:eastAsia="Segoe UI" w:hAnsi="Calibri" w:cs="Calibri"/>
          <w:sz w:val="22"/>
          <w:szCs w:val="22"/>
        </w:rPr>
        <w:t>exactly the same</w:t>
      </w:r>
      <w:proofErr w:type="gramEnd"/>
      <w:r w:rsidR="00684AF3">
        <w:rPr>
          <w:rFonts w:ascii="Calibri" w:eastAsia="Segoe UI" w:hAnsi="Calibri" w:cs="Calibri"/>
          <w:sz w:val="22"/>
          <w:szCs w:val="22"/>
        </w:rPr>
        <w:t xml:space="preserve"> a</w:t>
      </w:r>
      <w:r w:rsidR="00163F47" w:rsidRPr="00A059CD">
        <w:rPr>
          <w:rFonts w:ascii="Calibri" w:eastAsia="Segoe UI" w:hAnsi="Calibri" w:cs="Calibri"/>
          <w:sz w:val="22"/>
          <w:szCs w:val="22"/>
        </w:rPr>
        <w:t>nd it is easy to conflate these two ideas, and that's something that you want to avoid.</w:t>
      </w:r>
    </w:p>
    <w:p w14:paraId="6C0EE9A3" w14:textId="77777777" w:rsidR="00684AF3" w:rsidRDefault="00684AF3" w:rsidP="00163F47">
      <w:pPr>
        <w:spacing w:line="300" w:lineRule="auto"/>
        <w:rPr>
          <w:rFonts w:ascii="Calibri" w:eastAsia="Segoe UI" w:hAnsi="Calibri" w:cs="Calibri"/>
          <w:sz w:val="22"/>
          <w:szCs w:val="22"/>
        </w:rPr>
      </w:pPr>
    </w:p>
    <w:p w14:paraId="306C07A1" w14:textId="6E4207A9" w:rsidR="005420DE" w:rsidRDefault="00C40C11" w:rsidP="00163F47">
      <w:pPr>
        <w:spacing w:line="300" w:lineRule="auto"/>
        <w:rPr>
          <w:rFonts w:ascii="Calibri" w:eastAsia="Segoe UI" w:hAnsi="Calibri" w:cs="Calibri"/>
          <w:sz w:val="22"/>
          <w:szCs w:val="22"/>
        </w:rPr>
      </w:pP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another factor was the impact of those constraints on the way in which the response was governed. Now we've talked about the transition from the incident management team</w:t>
      </w:r>
      <w:r w:rsidR="005420DE">
        <w:rPr>
          <w:rFonts w:ascii="Calibri" w:eastAsia="Segoe UI" w:hAnsi="Calibri" w:cs="Calibri"/>
          <w:sz w:val="22"/>
          <w:szCs w:val="22"/>
        </w:rPr>
        <w:t xml:space="preserve"> s</w:t>
      </w:r>
      <w:r w:rsidR="00163F47" w:rsidRPr="00A059CD">
        <w:rPr>
          <w:rFonts w:ascii="Calibri" w:eastAsia="Segoe UI" w:hAnsi="Calibri" w:cs="Calibri"/>
          <w:sz w:val="22"/>
          <w:szCs w:val="22"/>
        </w:rPr>
        <w:t>et up to the sort of more BAU</w:t>
      </w:r>
      <w:r w:rsidR="00DD04D3">
        <w:rPr>
          <w:rFonts w:ascii="Calibri" w:eastAsia="Segoe UI" w:hAnsi="Calibri" w:cs="Calibri"/>
          <w:sz w:val="22"/>
          <w:szCs w:val="22"/>
        </w:rPr>
        <w:t xml:space="preserve"> (business as usual)</w:t>
      </w:r>
      <w:r w:rsidR="00163F47" w:rsidRPr="00A059CD">
        <w:rPr>
          <w:rFonts w:ascii="Calibri" w:eastAsia="Segoe UI" w:hAnsi="Calibri" w:cs="Calibri"/>
          <w:sz w:val="22"/>
          <w:szCs w:val="22"/>
        </w:rPr>
        <w:t xml:space="preserve"> style program approach to managing this incident within the lead agency</w:t>
      </w:r>
      <w:r w:rsidR="00684AF3">
        <w:rPr>
          <w:rFonts w:ascii="Calibri" w:eastAsia="Segoe UI" w:hAnsi="Calibri" w:cs="Calibri"/>
          <w:sz w:val="22"/>
          <w:szCs w:val="22"/>
        </w:rPr>
        <w:t>. A</w:t>
      </w:r>
      <w:r w:rsidR="00163F47" w:rsidRPr="00A059CD">
        <w:rPr>
          <w:rFonts w:ascii="Calibri" w:eastAsia="Segoe UI" w:hAnsi="Calibri" w:cs="Calibri"/>
          <w:sz w:val="22"/>
          <w:szCs w:val="22"/>
        </w:rPr>
        <w:t>nd this this put a lot of pressure on the hazard owner within the lead agency who is in this case it's the office of the Chief Plant Protection Officer.</w:t>
      </w:r>
    </w:p>
    <w:p w14:paraId="730B3FE9" w14:textId="77777777" w:rsidR="005420DE" w:rsidRDefault="005420DE" w:rsidP="00163F47">
      <w:pPr>
        <w:spacing w:line="300" w:lineRule="auto"/>
        <w:rPr>
          <w:rFonts w:ascii="Calibri" w:eastAsia="Segoe UI" w:hAnsi="Calibri" w:cs="Calibri"/>
          <w:sz w:val="22"/>
          <w:szCs w:val="22"/>
        </w:rPr>
      </w:pPr>
    </w:p>
    <w:p w14:paraId="2D92959F" w14:textId="4A166041" w:rsidR="005420DE" w:rsidRDefault="00C40C11" w:rsidP="00163F47">
      <w:pPr>
        <w:spacing w:line="300" w:lineRule="auto"/>
        <w:rPr>
          <w:rFonts w:ascii="Calibri" w:eastAsia="Segoe UI" w:hAnsi="Calibri" w:cs="Calibri"/>
          <w:sz w:val="22"/>
          <w:szCs w:val="22"/>
        </w:rPr>
      </w:pP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the Office of the Chief Plant Protection Officer, or I'll refer to them as the OCP</w:t>
      </w:r>
      <w:r w:rsidR="00684AF3">
        <w:rPr>
          <w:rFonts w:ascii="Calibri" w:eastAsia="Segoe UI" w:hAnsi="Calibri" w:cs="Calibri"/>
          <w:sz w:val="22"/>
          <w:szCs w:val="22"/>
        </w:rPr>
        <w:t>P</w:t>
      </w:r>
      <w:r w:rsidR="00163F47" w:rsidRPr="00A059CD">
        <w:rPr>
          <w:rFonts w:ascii="Calibri" w:eastAsia="Segoe UI" w:hAnsi="Calibri" w:cs="Calibri"/>
          <w:sz w:val="22"/>
          <w:szCs w:val="22"/>
        </w:rPr>
        <w:t xml:space="preserve">O, that's your Chief Plant Protection Officer and the team that sits around that role in the lead agency. They have two very important roles to </w:t>
      </w:r>
      <w:r w:rsidRPr="00A059CD">
        <w:rPr>
          <w:rFonts w:ascii="Calibri" w:eastAsia="Segoe UI" w:hAnsi="Calibri" w:cs="Calibri"/>
          <w:sz w:val="22"/>
          <w:szCs w:val="22"/>
        </w:rPr>
        <w:t>play,</w:t>
      </w:r>
      <w:r w:rsidR="00163F47" w:rsidRPr="00A059CD">
        <w:rPr>
          <w:rFonts w:ascii="Calibri" w:eastAsia="Segoe UI" w:hAnsi="Calibri" w:cs="Calibri"/>
          <w:sz w:val="22"/>
          <w:szCs w:val="22"/>
        </w:rPr>
        <w:t xml:space="preserve"> and one is response plan writing and governance.</w:t>
      </w:r>
      <w:r w:rsidR="005420DE">
        <w:rPr>
          <w:rFonts w:ascii="Calibri" w:eastAsia="Segoe UI" w:hAnsi="Calibri" w:cs="Calibri"/>
          <w:sz w:val="22"/>
          <w:szCs w:val="22"/>
        </w:rPr>
        <w:t xml:space="preserve"> </w:t>
      </w:r>
      <w:r w:rsidR="00163F47" w:rsidRPr="00A059CD">
        <w:rPr>
          <w:rFonts w:ascii="Calibri" w:eastAsia="Segoe UI" w:hAnsi="Calibri" w:cs="Calibri"/>
          <w:sz w:val="22"/>
          <w:szCs w:val="22"/>
        </w:rPr>
        <w:t>The other is determinations around the ongoing technical feasibility of eradication for the response and the presentation of that information through to the cost sharing partners. In addition, you have your program which had also been the incident management team.</w:t>
      </w:r>
    </w:p>
    <w:p w14:paraId="363D91C6" w14:textId="3EC7C82A" w:rsidR="005420DE"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 xml:space="preserve">And that program is responsible for implementing that response plan. And as part of that, the program will monitor the operational progress around that implementation and those are </w:t>
      </w:r>
      <w:proofErr w:type="gramStart"/>
      <w:r w:rsidRPr="00A059CD">
        <w:rPr>
          <w:rFonts w:ascii="Calibri" w:eastAsia="Segoe UI" w:hAnsi="Calibri" w:cs="Calibri"/>
          <w:sz w:val="22"/>
          <w:szCs w:val="22"/>
        </w:rPr>
        <w:t>really important</w:t>
      </w:r>
      <w:proofErr w:type="gramEnd"/>
      <w:r w:rsidRPr="00A059CD">
        <w:rPr>
          <w:rFonts w:ascii="Calibri" w:eastAsia="Segoe UI" w:hAnsi="Calibri" w:cs="Calibri"/>
          <w:sz w:val="22"/>
          <w:szCs w:val="22"/>
        </w:rPr>
        <w:t xml:space="preserve"> roles. </w:t>
      </w:r>
      <w:r w:rsidR="00684AF3">
        <w:rPr>
          <w:rFonts w:ascii="Calibri" w:eastAsia="Segoe UI" w:hAnsi="Calibri" w:cs="Calibri"/>
          <w:sz w:val="22"/>
          <w:szCs w:val="22"/>
        </w:rPr>
        <w:t>B</w:t>
      </w:r>
      <w:r w:rsidRPr="00A059CD">
        <w:rPr>
          <w:rFonts w:ascii="Calibri" w:eastAsia="Segoe UI" w:hAnsi="Calibri" w:cs="Calibri"/>
          <w:sz w:val="22"/>
          <w:szCs w:val="22"/>
        </w:rPr>
        <w:t>oth of those teams</w:t>
      </w:r>
      <w:r w:rsidR="005420DE">
        <w:rPr>
          <w:rFonts w:ascii="Calibri" w:eastAsia="Segoe UI" w:hAnsi="Calibri" w:cs="Calibri"/>
          <w:sz w:val="22"/>
          <w:szCs w:val="22"/>
        </w:rPr>
        <w:t xml:space="preserve"> h</w:t>
      </w:r>
      <w:r w:rsidRPr="00A059CD">
        <w:rPr>
          <w:rFonts w:ascii="Calibri" w:eastAsia="Segoe UI" w:hAnsi="Calibri" w:cs="Calibri"/>
          <w:sz w:val="22"/>
          <w:szCs w:val="22"/>
        </w:rPr>
        <w:t>ave separate functions, but those functions are equally important</w:t>
      </w:r>
      <w:r w:rsidR="00684AF3">
        <w:rPr>
          <w:rFonts w:ascii="Calibri" w:eastAsia="Segoe UI" w:hAnsi="Calibri" w:cs="Calibri"/>
          <w:sz w:val="22"/>
          <w:szCs w:val="22"/>
        </w:rPr>
        <w:t>. A</w:t>
      </w:r>
      <w:r w:rsidRPr="00A059CD">
        <w:rPr>
          <w:rFonts w:ascii="Calibri" w:eastAsia="Segoe UI" w:hAnsi="Calibri" w:cs="Calibri"/>
          <w:sz w:val="22"/>
          <w:szCs w:val="22"/>
        </w:rPr>
        <w:t>nd so that monitoring of operational progress by the program is incredibly important and that is exactly what should be happening.</w:t>
      </w:r>
      <w:r w:rsidR="005420DE">
        <w:rPr>
          <w:rFonts w:ascii="Calibri" w:eastAsia="Segoe UI" w:hAnsi="Calibri" w:cs="Calibri"/>
          <w:sz w:val="22"/>
          <w:szCs w:val="22"/>
        </w:rPr>
        <w:t xml:space="preserve"> </w:t>
      </w:r>
      <w:r w:rsidRPr="00A059CD">
        <w:rPr>
          <w:rFonts w:ascii="Calibri" w:eastAsia="Segoe UI" w:hAnsi="Calibri" w:cs="Calibri"/>
          <w:sz w:val="22"/>
          <w:szCs w:val="22"/>
        </w:rPr>
        <w:t>But when you bring in this</w:t>
      </w:r>
      <w:r w:rsidR="00C40C11">
        <w:rPr>
          <w:rFonts w:ascii="Calibri" w:eastAsia="Segoe UI" w:hAnsi="Calibri" w:cs="Calibri"/>
          <w:sz w:val="22"/>
          <w:szCs w:val="22"/>
        </w:rPr>
        <w:t xml:space="preserve"> </w:t>
      </w:r>
      <w:r w:rsidRPr="00A059CD">
        <w:rPr>
          <w:rFonts w:ascii="Calibri" w:eastAsia="Segoe UI" w:hAnsi="Calibri" w:cs="Calibri"/>
          <w:sz w:val="22"/>
          <w:szCs w:val="22"/>
        </w:rPr>
        <w:t xml:space="preserve">issue around capacity </w:t>
      </w:r>
      <w:r w:rsidRPr="00A059CD">
        <w:rPr>
          <w:rFonts w:ascii="Calibri" w:eastAsia="Segoe UI" w:hAnsi="Calibri" w:cs="Calibri"/>
          <w:sz w:val="22"/>
          <w:szCs w:val="22"/>
        </w:rPr>
        <w:lastRenderedPageBreak/>
        <w:t>constraints, then you end up with a situation where some of the work that would ordinarily be managed by the OCP</w:t>
      </w:r>
      <w:r w:rsidR="00684AF3">
        <w:rPr>
          <w:rFonts w:ascii="Calibri" w:eastAsia="Segoe UI" w:hAnsi="Calibri" w:cs="Calibri"/>
          <w:sz w:val="22"/>
          <w:szCs w:val="22"/>
        </w:rPr>
        <w:t>P</w:t>
      </w:r>
      <w:r w:rsidRPr="00A059CD">
        <w:rPr>
          <w:rFonts w:ascii="Calibri" w:eastAsia="Segoe UI" w:hAnsi="Calibri" w:cs="Calibri"/>
          <w:sz w:val="22"/>
          <w:szCs w:val="22"/>
        </w:rPr>
        <w:t>O is being done by the program and vice versa. And this is not an</w:t>
      </w:r>
      <w:r w:rsidR="005420DE">
        <w:rPr>
          <w:rFonts w:ascii="Calibri" w:eastAsia="Segoe UI" w:hAnsi="Calibri" w:cs="Calibri"/>
          <w:sz w:val="22"/>
          <w:szCs w:val="22"/>
        </w:rPr>
        <w:t xml:space="preserve"> i</w:t>
      </w:r>
      <w:r w:rsidRPr="00A059CD">
        <w:rPr>
          <w:rFonts w:ascii="Calibri" w:eastAsia="Segoe UI" w:hAnsi="Calibri" w:cs="Calibri"/>
          <w:sz w:val="22"/>
          <w:szCs w:val="22"/>
        </w:rPr>
        <w:t>deal situation to be in.</w:t>
      </w:r>
    </w:p>
    <w:p w14:paraId="7F7CE6BD" w14:textId="77777777" w:rsidR="005420DE" w:rsidRDefault="005420DE" w:rsidP="00163F47">
      <w:pPr>
        <w:spacing w:line="300" w:lineRule="auto"/>
        <w:rPr>
          <w:rFonts w:ascii="Calibri" w:eastAsia="Segoe UI" w:hAnsi="Calibri" w:cs="Calibri"/>
          <w:sz w:val="22"/>
          <w:szCs w:val="22"/>
        </w:rPr>
      </w:pPr>
    </w:p>
    <w:p w14:paraId="4470EFAD" w14:textId="3210DB3E" w:rsidR="005420DE" w:rsidRDefault="00C40C11" w:rsidP="00163F47">
      <w:pPr>
        <w:spacing w:line="300" w:lineRule="auto"/>
        <w:rPr>
          <w:rFonts w:ascii="Calibri" w:eastAsia="Segoe UI" w:hAnsi="Calibri" w:cs="Calibri"/>
          <w:sz w:val="22"/>
          <w:szCs w:val="22"/>
        </w:rPr>
      </w:pP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in this </w:t>
      </w:r>
      <w:proofErr w:type="gramStart"/>
      <w:r w:rsidR="00163F47" w:rsidRPr="00A059CD">
        <w:rPr>
          <w:rFonts w:ascii="Calibri" w:eastAsia="Segoe UI" w:hAnsi="Calibri" w:cs="Calibri"/>
          <w:sz w:val="22"/>
          <w:szCs w:val="22"/>
        </w:rPr>
        <w:t>particular case</w:t>
      </w:r>
      <w:proofErr w:type="gramEnd"/>
      <w:r w:rsidR="00163F47" w:rsidRPr="00A059CD">
        <w:rPr>
          <w:rFonts w:ascii="Calibri" w:eastAsia="Segoe UI" w:hAnsi="Calibri" w:cs="Calibri"/>
          <w:sz w:val="22"/>
          <w:szCs w:val="22"/>
        </w:rPr>
        <w:t>, there were aspects of response plan governance and considerations around technical feasibility that were delegated or partially delegated into the response program and the outcome of that was</w:t>
      </w:r>
      <w:r w:rsidR="005420DE">
        <w:rPr>
          <w:rFonts w:ascii="Calibri" w:eastAsia="Segoe UI" w:hAnsi="Calibri" w:cs="Calibri"/>
          <w:sz w:val="22"/>
          <w:szCs w:val="22"/>
        </w:rPr>
        <w:t xml:space="preserve"> t</w:t>
      </w:r>
      <w:r w:rsidR="00163F47" w:rsidRPr="00A059CD">
        <w:rPr>
          <w:rFonts w:ascii="Calibri" w:eastAsia="Segoe UI" w:hAnsi="Calibri" w:cs="Calibri"/>
          <w:sz w:val="22"/>
          <w:szCs w:val="22"/>
        </w:rPr>
        <w:t>hat it created an environment in which perceptions could arise around the advice that was being provided by the OCP</w:t>
      </w:r>
      <w:r w:rsidR="00684AF3">
        <w:rPr>
          <w:rFonts w:ascii="Calibri" w:eastAsia="Segoe UI" w:hAnsi="Calibri" w:cs="Calibri"/>
          <w:sz w:val="22"/>
          <w:szCs w:val="22"/>
        </w:rPr>
        <w:t>P</w:t>
      </w:r>
      <w:r w:rsidR="00163F47" w:rsidRPr="00A059CD">
        <w:rPr>
          <w:rFonts w:ascii="Calibri" w:eastAsia="Segoe UI" w:hAnsi="Calibri" w:cs="Calibri"/>
          <w:sz w:val="22"/>
          <w:szCs w:val="22"/>
        </w:rPr>
        <w:t>O</w:t>
      </w:r>
      <w:r w:rsidR="00684AF3">
        <w:rPr>
          <w:rFonts w:ascii="Calibri" w:eastAsia="Segoe UI" w:hAnsi="Calibri" w:cs="Calibri"/>
          <w:sz w:val="22"/>
          <w:szCs w:val="22"/>
        </w:rPr>
        <w:t>. A</w:t>
      </w:r>
      <w:r w:rsidR="00163F47" w:rsidRPr="00A059CD">
        <w:rPr>
          <w:rFonts w:ascii="Calibri" w:eastAsia="Segoe UI" w:hAnsi="Calibri" w:cs="Calibri"/>
          <w:sz w:val="22"/>
          <w:szCs w:val="22"/>
        </w:rPr>
        <w:t>nd it also increased the focus when looking at questions of technical feasibility</w:t>
      </w:r>
      <w:r w:rsidR="005420DE">
        <w:rPr>
          <w:rFonts w:ascii="Calibri" w:eastAsia="Segoe UI" w:hAnsi="Calibri" w:cs="Calibri"/>
          <w:sz w:val="22"/>
          <w:szCs w:val="22"/>
        </w:rPr>
        <w:t xml:space="preserve"> o</w:t>
      </w:r>
      <w:r w:rsidR="00163F47" w:rsidRPr="00A059CD">
        <w:rPr>
          <w:rFonts w:ascii="Calibri" w:eastAsia="Segoe UI" w:hAnsi="Calibri" w:cs="Calibri"/>
          <w:sz w:val="22"/>
          <w:szCs w:val="22"/>
        </w:rPr>
        <w:t>n operational progress and response roll out</w:t>
      </w:r>
      <w:r w:rsidR="00684AF3">
        <w:rPr>
          <w:rFonts w:ascii="Calibri" w:eastAsia="Segoe UI" w:hAnsi="Calibri" w:cs="Calibri"/>
          <w:sz w:val="22"/>
          <w:szCs w:val="22"/>
        </w:rPr>
        <w:t>. A</w:t>
      </w:r>
      <w:r w:rsidR="00163F47" w:rsidRPr="00A059CD">
        <w:rPr>
          <w:rFonts w:ascii="Calibri" w:eastAsia="Segoe UI" w:hAnsi="Calibri" w:cs="Calibri"/>
          <w:sz w:val="22"/>
          <w:szCs w:val="22"/>
        </w:rPr>
        <w:t>nd as mentioned in terms of the role of the IMT or the program, that is entirely what you expect that program to be doing</w:t>
      </w:r>
      <w:r w:rsidR="00684AF3">
        <w:rPr>
          <w:rFonts w:ascii="Calibri" w:eastAsia="Segoe UI" w:hAnsi="Calibri" w:cs="Calibri"/>
          <w:sz w:val="22"/>
          <w:szCs w:val="22"/>
        </w:rPr>
        <w:t>,</w:t>
      </w:r>
      <w:r w:rsidR="00163F47" w:rsidRPr="00A059CD">
        <w:rPr>
          <w:rFonts w:ascii="Calibri" w:eastAsia="Segoe UI" w:hAnsi="Calibri" w:cs="Calibri"/>
          <w:sz w:val="22"/>
          <w:szCs w:val="22"/>
        </w:rPr>
        <w:t xml:space="preserve"> is assessing how well that that response is being rolled out. So that's entirely appropriate.</w:t>
      </w:r>
      <w:r w:rsidR="00684AF3">
        <w:rPr>
          <w:rFonts w:ascii="Calibri" w:eastAsia="Segoe UI" w:hAnsi="Calibri" w:cs="Calibri"/>
          <w:sz w:val="22"/>
          <w:szCs w:val="22"/>
        </w:rPr>
        <w:t xml:space="preserve"> </w:t>
      </w: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I want to put up two statements here. One of those is that operational progress is equivalent to the efficacy of eradication, and the </w:t>
      </w:r>
      <w:r w:rsidR="00684AF3">
        <w:rPr>
          <w:rFonts w:ascii="Calibri" w:eastAsia="Segoe UI" w:hAnsi="Calibri" w:cs="Calibri"/>
          <w:sz w:val="22"/>
          <w:szCs w:val="22"/>
        </w:rPr>
        <w:t>second</w:t>
      </w:r>
      <w:r w:rsidR="00163F47" w:rsidRPr="00A059CD">
        <w:rPr>
          <w:rFonts w:ascii="Calibri" w:eastAsia="Segoe UI" w:hAnsi="Calibri" w:cs="Calibri"/>
          <w:sz w:val="22"/>
          <w:szCs w:val="22"/>
        </w:rPr>
        <w:t xml:space="preserve"> is that the efficiency by which eradicated measures are deployed</w:t>
      </w:r>
      <w:r w:rsidR="005420DE">
        <w:rPr>
          <w:rFonts w:ascii="Calibri" w:eastAsia="Segoe UI" w:hAnsi="Calibri" w:cs="Calibri"/>
          <w:sz w:val="22"/>
          <w:szCs w:val="22"/>
        </w:rPr>
        <w:t xml:space="preserve"> i</w:t>
      </w:r>
      <w:r w:rsidR="00163F47" w:rsidRPr="00A059CD">
        <w:rPr>
          <w:rFonts w:ascii="Calibri" w:eastAsia="Segoe UI" w:hAnsi="Calibri" w:cs="Calibri"/>
          <w:sz w:val="22"/>
          <w:szCs w:val="22"/>
        </w:rPr>
        <w:t>nforms the efficacy of those eradicated measures. Now I'd like to propose that this kind of thinking can potentially become a red herring fallacy when you are looking at assessing the question of technical feasibility of eradication</w:t>
      </w:r>
      <w:r w:rsidR="005420DE">
        <w:rPr>
          <w:rFonts w:ascii="Calibri" w:eastAsia="Segoe UI" w:hAnsi="Calibri" w:cs="Calibri"/>
          <w:sz w:val="22"/>
          <w:szCs w:val="22"/>
        </w:rPr>
        <w:t xml:space="preserve">. </w:t>
      </w:r>
      <w:r w:rsidR="00163F47" w:rsidRPr="00A059CD">
        <w:rPr>
          <w:rFonts w:ascii="Calibri" w:eastAsia="Segoe UI" w:hAnsi="Calibri" w:cs="Calibri"/>
          <w:sz w:val="22"/>
          <w:szCs w:val="22"/>
        </w:rPr>
        <w:t>So that the reason for that</w:t>
      </w:r>
      <w:r>
        <w:rPr>
          <w:rFonts w:ascii="Calibri" w:eastAsia="Segoe UI" w:hAnsi="Calibri" w:cs="Calibri"/>
          <w:sz w:val="22"/>
          <w:szCs w:val="22"/>
        </w:rPr>
        <w:t>, it’s</w:t>
      </w:r>
      <w:r w:rsidR="00163F47" w:rsidRPr="00A059CD">
        <w:rPr>
          <w:rFonts w:ascii="Calibri" w:eastAsia="Segoe UI" w:hAnsi="Calibri" w:cs="Calibri"/>
          <w:sz w:val="22"/>
          <w:szCs w:val="22"/>
        </w:rPr>
        <w:t xml:space="preserve"> because you're taking a data set that looks like it should be informative of the question of technical feasibility of eradication, but on its own is not always going to be, and this can lead to incorrect conclusions being drawn.</w:t>
      </w:r>
      <w:r w:rsidR="00684AF3">
        <w:rPr>
          <w:rFonts w:ascii="Calibri" w:eastAsia="Segoe UI" w:hAnsi="Calibri" w:cs="Calibri"/>
          <w:sz w:val="22"/>
          <w:szCs w:val="22"/>
        </w:rPr>
        <w:t xml:space="preserve"> </w:t>
      </w: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the statement here is that </w:t>
      </w:r>
      <w:r w:rsidR="00684AF3">
        <w:rPr>
          <w:rFonts w:ascii="Calibri" w:eastAsia="Segoe UI" w:hAnsi="Calibri" w:cs="Calibri"/>
          <w:sz w:val="22"/>
          <w:szCs w:val="22"/>
        </w:rPr>
        <w:t>“</w:t>
      </w:r>
      <w:r w:rsidR="00163F47" w:rsidRPr="00A059CD">
        <w:rPr>
          <w:rFonts w:ascii="Calibri" w:eastAsia="Segoe UI" w:hAnsi="Calibri" w:cs="Calibri"/>
          <w:sz w:val="22"/>
          <w:szCs w:val="22"/>
        </w:rPr>
        <w:t>measures of operational rollout are not always, not always informative of the efficacy of those eradicated measures being deployed through that rollout, especially where there are capacity constraints in play</w:t>
      </w:r>
      <w:r w:rsidR="00684AF3">
        <w:rPr>
          <w:rFonts w:ascii="Calibri" w:eastAsia="Segoe UI" w:hAnsi="Calibri" w:cs="Calibri"/>
          <w:sz w:val="22"/>
          <w:szCs w:val="22"/>
        </w:rPr>
        <w:t>”</w:t>
      </w:r>
      <w:r w:rsidR="00163F47" w:rsidRPr="00A059CD">
        <w:rPr>
          <w:rFonts w:ascii="Calibri" w:eastAsia="Segoe UI" w:hAnsi="Calibri" w:cs="Calibri"/>
          <w:sz w:val="22"/>
          <w:szCs w:val="22"/>
        </w:rPr>
        <w:t>.</w:t>
      </w:r>
    </w:p>
    <w:p w14:paraId="297A72B2" w14:textId="77777777" w:rsidR="005420DE" w:rsidRDefault="005420DE" w:rsidP="00163F47">
      <w:pPr>
        <w:spacing w:line="300" w:lineRule="auto"/>
        <w:rPr>
          <w:rFonts w:ascii="Calibri" w:eastAsia="Segoe UI" w:hAnsi="Calibri" w:cs="Calibri"/>
          <w:sz w:val="22"/>
          <w:szCs w:val="22"/>
        </w:rPr>
      </w:pPr>
    </w:p>
    <w:p w14:paraId="55DA6C20" w14:textId="781F729C" w:rsidR="00797CCC"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 xml:space="preserve">What matters is the goal. </w:t>
      </w:r>
      <w:r w:rsidR="00C40C11" w:rsidRPr="00A059CD">
        <w:rPr>
          <w:rFonts w:ascii="Calibri" w:eastAsia="Segoe UI" w:hAnsi="Calibri" w:cs="Calibri"/>
          <w:sz w:val="22"/>
          <w:szCs w:val="22"/>
        </w:rPr>
        <w:t>So,</w:t>
      </w:r>
      <w:r w:rsidRPr="00A059CD">
        <w:rPr>
          <w:rFonts w:ascii="Calibri" w:eastAsia="Segoe UI" w:hAnsi="Calibri" w:cs="Calibri"/>
          <w:sz w:val="22"/>
          <w:szCs w:val="22"/>
        </w:rPr>
        <w:t xml:space="preserve"> you can be </w:t>
      </w:r>
      <w:proofErr w:type="gramStart"/>
      <w:r w:rsidRPr="00A059CD">
        <w:rPr>
          <w:rFonts w:ascii="Calibri" w:eastAsia="Segoe UI" w:hAnsi="Calibri" w:cs="Calibri"/>
          <w:sz w:val="22"/>
          <w:szCs w:val="22"/>
        </w:rPr>
        <w:t>really good</w:t>
      </w:r>
      <w:proofErr w:type="gramEnd"/>
      <w:r w:rsidRPr="00A059CD">
        <w:rPr>
          <w:rFonts w:ascii="Calibri" w:eastAsia="Segoe UI" w:hAnsi="Calibri" w:cs="Calibri"/>
          <w:sz w:val="22"/>
          <w:szCs w:val="22"/>
        </w:rPr>
        <w:t xml:space="preserve"> at rowing. You can be operationally efficient at rowing a </w:t>
      </w:r>
      <w:proofErr w:type="gramStart"/>
      <w:r w:rsidRPr="00A059CD">
        <w:rPr>
          <w:rFonts w:ascii="Calibri" w:eastAsia="Segoe UI" w:hAnsi="Calibri" w:cs="Calibri"/>
          <w:sz w:val="22"/>
          <w:szCs w:val="22"/>
        </w:rPr>
        <w:t>boat, but</w:t>
      </w:r>
      <w:proofErr w:type="gramEnd"/>
      <w:r w:rsidRPr="00A059CD">
        <w:rPr>
          <w:rFonts w:ascii="Calibri" w:eastAsia="Segoe UI" w:hAnsi="Calibri" w:cs="Calibri"/>
          <w:sz w:val="22"/>
          <w:szCs w:val="22"/>
        </w:rPr>
        <w:t xml:space="preserve"> being operationally efficient at rowing a boat and reaching that island, which is your goal, is a different question, and that requires a different approach to assessing.</w:t>
      </w:r>
    </w:p>
    <w:p w14:paraId="4DFE1B5E" w14:textId="77777777" w:rsidR="00797CCC" w:rsidRDefault="00797CCC" w:rsidP="00163F47">
      <w:pPr>
        <w:spacing w:line="300" w:lineRule="auto"/>
        <w:rPr>
          <w:rFonts w:ascii="Calibri" w:eastAsia="Segoe UI" w:hAnsi="Calibri" w:cs="Calibri"/>
          <w:sz w:val="22"/>
          <w:szCs w:val="22"/>
        </w:rPr>
      </w:pPr>
    </w:p>
    <w:p w14:paraId="0D9B47BE" w14:textId="0ECB0F38" w:rsidR="005420DE" w:rsidRDefault="00163F47" w:rsidP="00163F47">
      <w:pPr>
        <w:spacing w:line="300" w:lineRule="auto"/>
        <w:rPr>
          <w:rFonts w:ascii="Calibri" w:eastAsia="Segoe UI" w:hAnsi="Calibri" w:cs="Calibri"/>
          <w:sz w:val="22"/>
          <w:szCs w:val="22"/>
        </w:rPr>
      </w:pP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the point of what I'm trying to say really is that questions of efficiency and questions of efficacy require slightly different data sets to address and this needs to be </w:t>
      </w:r>
      <w:proofErr w:type="gramStart"/>
      <w:r w:rsidRPr="00A059CD">
        <w:rPr>
          <w:rFonts w:ascii="Calibri" w:eastAsia="Segoe UI" w:hAnsi="Calibri" w:cs="Calibri"/>
          <w:sz w:val="22"/>
          <w:szCs w:val="22"/>
        </w:rPr>
        <w:t>both of these</w:t>
      </w:r>
      <w:proofErr w:type="gramEnd"/>
      <w:r w:rsidRPr="00A059CD">
        <w:rPr>
          <w:rFonts w:ascii="Calibri" w:eastAsia="Segoe UI" w:hAnsi="Calibri" w:cs="Calibri"/>
          <w:sz w:val="22"/>
          <w:szCs w:val="22"/>
        </w:rPr>
        <w:t xml:space="preserve"> questions need to be addressed when you are considering the ongoing technical</w:t>
      </w:r>
      <w:r w:rsidR="005420DE">
        <w:rPr>
          <w:rFonts w:ascii="Calibri" w:eastAsia="Segoe UI" w:hAnsi="Calibri" w:cs="Calibri"/>
          <w:sz w:val="22"/>
          <w:szCs w:val="22"/>
        </w:rPr>
        <w:t xml:space="preserve"> feasibility</w:t>
      </w:r>
      <w:r w:rsidRPr="00A059CD">
        <w:rPr>
          <w:rFonts w:ascii="Calibri" w:eastAsia="Segoe UI" w:hAnsi="Calibri" w:cs="Calibri"/>
          <w:sz w:val="22"/>
          <w:szCs w:val="22"/>
        </w:rPr>
        <w:t xml:space="preserve"> of eradication. When you're in the heat of the moment, you need to be able to step back and remember that you need </w:t>
      </w:r>
      <w:proofErr w:type="gramStart"/>
      <w:r w:rsidRPr="00A059CD">
        <w:rPr>
          <w:rFonts w:ascii="Calibri" w:eastAsia="Segoe UI" w:hAnsi="Calibri" w:cs="Calibri"/>
          <w:sz w:val="22"/>
          <w:szCs w:val="22"/>
        </w:rPr>
        <w:t>both of these</w:t>
      </w:r>
      <w:proofErr w:type="gramEnd"/>
      <w:r w:rsidRPr="00A059CD">
        <w:rPr>
          <w:rFonts w:ascii="Calibri" w:eastAsia="Segoe UI" w:hAnsi="Calibri" w:cs="Calibri"/>
          <w:sz w:val="22"/>
          <w:szCs w:val="22"/>
        </w:rPr>
        <w:t xml:space="preserve"> sets of data to help you inform the answers to that question. And one way that you could potentially do that because your IMT or your program will be doing a very good</w:t>
      </w:r>
      <w:r w:rsidR="005420DE">
        <w:rPr>
          <w:rFonts w:ascii="Calibri" w:eastAsia="Segoe UI" w:hAnsi="Calibri" w:cs="Calibri"/>
          <w:sz w:val="22"/>
          <w:szCs w:val="22"/>
        </w:rPr>
        <w:t xml:space="preserve"> j</w:t>
      </w:r>
      <w:r w:rsidRPr="00A059CD">
        <w:rPr>
          <w:rFonts w:ascii="Calibri" w:eastAsia="Segoe UI" w:hAnsi="Calibri" w:cs="Calibri"/>
          <w:sz w:val="22"/>
          <w:szCs w:val="22"/>
        </w:rPr>
        <w:t>ob at evaluating operational efficiency, but you may want to bring on an independent panel or a panel of experts who sit outside of the response, at least to advise around that question of efficacy.</w:t>
      </w:r>
    </w:p>
    <w:p w14:paraId="607440DC" w14:textId="77777777" w:rsidR="005420DE" w:rsidRDefault="005420DE" w:rsidP="00163F47">
      <w:pPr>
        <w:spacing w:line="300" w:lineRule="auto"/>
        <w:rPr>
          <w:rFonts w:ascii="Calibri" w:eastAsia="Segoe UI" w:hAnsi="Calibri" w:cs="Calibri"/>
          <w:sz w:val="22"/>
          <w:szCs w:val="22"/>
        </w:rPr>
      </w:pPr>
    </w:p>
    <w:p w14:paraId="50D2CFA1" w14:textId="300D6B99" w:rsidR="00797CCC"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And that is a question about are the measures that we are deploying having the desired effect and can these measures be modified or improved? And if they can't be, then your technical feasibility is lost. And I suppose the other point to make here is that in the plant world</w:t>
      </w:r>
      <w:r w:rsidR="00797CCC">
        <w:rPr>
          <w:rFonts w:ascii="Calibri" w:eastAsia="Segoe UI" w:hAnsi="Calibri" w:cs="Calibri"/>
          <w:sz w:val="22"/>
          <w:szCs w:val="22"/>
        </w:rPr>
        <w:t xml:space="preserve"> t</w:t>
      </w:r>
      <w:r w:rsidRPr="00A059CD">
        <w:rPr>
          <w:rFonts w:ascii="Calibri" w:eastAsia="Segoe UI" w:hAnsi="Calibri" w:cs="Calibri"/>
          <w:sz w:val="22"/>
          <w:szCs w:val="22"/>
        </w:rPr>
        <w:t>his kind of an issue is going to be far more common than it is in other areas of biosecurity</w:t>
      </w:r>
      <w:r w:rsidR="00797CCC">
        <w:rPr>
          <w:rFonts w:ascii="Calibri" w:eastAsia="Segoe UI" w:hAnsi="Calibri" w:cs="Calibri"/>
          <w:sz w:val="22"/>
          <w:szCs w:val="22"/>
        </w:rPr>
        <w:t>,</w:t>
      </w:r>
      <w:r w:rsidRPr="00A059CD">
        <w:rPr>
          <w:rFonts w:ascii="Calibri" w:eastAsia="Segoe UI" w:hAnsi="Calibri" w:cs="Calibri"/>
          <w:sz w:val="22"/>
          <w:szCs w:val="22"/>
        </w:rPr>
        <w:t xml:space="preserve"> because we're dealing with so many</w:t>
      </w:r>
      <w:r w:rsidR="00797CCC">
        <w:rPr>
          <w:rFonts w:ascii="Calibri" w:eastAsia="Segoe UI" w:hAnsi="Calibri" w:cs="Calibri"/>
          <w:sz w:val="22"/>
          <w:szCs w:val="22"/>
        </w:rPr>
        <w:t xml:space="preserve">. </w:t>
      </w:r>
      <w:r w:rsidR="00B56ECD">
        <w:rPr>
          <w:rFonts w:ascii="Calibri" w:eastAsia="Segoe UI" w:hAnsi="Calibri" w:cs="Calibri"/>
          <w:sz w:val="22"/>
          <w:szCs w:val="22"/>
        </w:rPr>
        <w:t>W</w:t>
      </w:r>
      <w:r w:rsidRPr="00A059CD">
        <w:rPr>
          <w:rFonts w:ascii="Calibri" w:eastAsia="Segoe UI" w:hAnsi="Calibri" w:cs="Calibri"/>
          <w:sz w:val="22"/>
          <w:szCs w:val="22"/>
        </w:rPr>
        <w:t xml:space="preserve">e're dealing with such a range of pests and diseases, many of which we will not have encountered before, and we won't have significant levels of preparedness for them because there's </w:t>
      </w:r>
      <w:r w:rsidRPr="00A059CD">
        <w:rPr>
          <w:rFonts w:ascii="Calibri" w:eastAsia="Segoe UI" w:hAnsi="Calibri" w:cs="Calibri"/>
          <w:sz w:val="22"/>
          <w:szCs w:val="22"/>
        </w:rPr>
        <w:lastRenderedPageBreak/>
        <w:t>just so many.</w:t>
      </w:r>
      <w:r w:rsidR="005420DE">
        <w:rPr>
          <w:rFonts w:ascii="Calibri" w:eastAsia="Segoe UI" w:hAnsi="Calibri" w:cs="Calibri"/>
          <w:sz w:val="22"/>
          <w:szCs w:val="22"/>
        </w:rPr>
        <w:t xml:space="preserve"> </w:t>
      </w:r>
      <w:r w:rsidRPr="00A059CD">
        <w:rPr>
          <w:rFonts w:ascii="Calibri" w:eastAsia="Segoe UI" w:hAnsi="Calibri" w:cs="Calibri"/>
          <w:sz w:val="22"/>
          <w:szCs w:val="22"/>
        </w:rPr>
        <w:t>So that the final factor is social licen</w:t>
      </w:r>
      <w:r w:rsidR="0078540E">
        <w:rPr>
          <w:rFonts w:ascii="Calibri" w:eastAsia="Segoe UI" w:hAnsi="Calibri" w:cs="Calibri"/>
          <w:sz w:val="22"/>
          <w:szCs w:val="22"/>
        </w:rPr>
        <w:t>c</w:t>
      </w:r>
      <w:r w:rsidRPr="00A059CD">
        <w:rPr>
          <w:rFonts w:ascii="Calibri" w:eastAsia="Segoe UI" w:hAnsi="Calibri" w:cs="Calibri"/>
          <w:sz w:val="22"/>
          <w:szCs w:val="22"/>
        </w:rPr>
        <w:t xml:space="preserve">e to operate. </w:t>
      </w:r>
      <w:r w:rsidR="00C40C11" w:rsidRPr="00A059CD">
        <w:rPr>
          <w:rFonts w:ascii="Calibri" w:eastAsia="Segoe UI" w:hAnsi="Calibri" w:cs="Calibri"/>
          <w:sz w:val="22"/>
          <w:szCs w:val="22"/>
        </w:rPr>
        <w:t>So,</w:t>
      </w:r>
      <w:r w:rsidRPr="00A059CD">
        <w:rPr>
          <w:rFonts w:ascii="Calibri" w:eastAsia="Segoe UI" w:hAnsi="Calibri" w:cs="Calibri"/>
          <w:sz w:val="22"/>
          <w:szCs w:val="22"/>
        </w:rPr>
        <w:t xml:space="preserve"> we've tried in the paper to define this as the </w:t>
      </w:r>
      <w:r w:rsidR="00797CCC">
        <w:rPr>
          <w:rFonts w:ascii="Calibri" w:eastAsia="Segoe UI" w:hAnsi="Calibri" w:cs="Calibri"/>
          <w:sz w:val="22"/>
          <w:szCs w:val="22"/>
        </w:rPr>
        <w:t>“</w:t>
      </w:r>
      <w:r w:rsidRPr="00A059CD">
        <w:rPr>
          <w:rFonts w:ascii="Calibri" w:eastAsia="Segoe UI" w:hAnsi="Calibri" w:cs="Calibri"/>
          <w:sz w:val="22"/>
          <w:szCs w:val="22"/>
        </w:rPr>
        <w:t>ongoing acceptance or approval of a biosecurity intervention by those stakeholders who are impacted by the intervention.</w:t>
      </w:r>
      <w:r w:rsidR="00797CCC">
        <w:rPr>
          <w:rFonts w:ascii="Calibri" w:eastAsia="Segoe UI" w:hAnsi="Calibri" w:cs="Calibri"/>
          <w:sz w:val="22"/>
          <w:szCs w:val="22"/>
        </w:rPr>
        <w:t xml:space="preserve"> a</w:t>
      </w:r>
      <w:r w:rsidRPr="00A059CD">
        <w:rPr>
          <w:rFonts w:ascii="Calibri" w:eastAsia="Segoe UI" w:hAnsi="Calibri" w:cs="Calibri"/>
          <w:sz w:val="22"/>
          <w:szCs w:val="22"/>
        </w:rPr>
        <w:t>nd those stakeholders who can affect its feasibility</w:t>
      </w:r>
      <w:r w:rsidR="00797CCC">
        <w:rPr>
          <w:rFonts w:ascii="Calibri" w:eastAsia="Segoe UI" w:hAnsi="Calibri" w:cs="Calibri"/>
          <w:sz w:val="22"/>
          <w:szCs w:val="22"/>
        </w:rPr>
        <w:t>”</w:t>
      </w:r>
      <w:r w:rsidRPr="00A059CD">
        <w:rPr>
          <w:rFonts w:ascii="Calibri" w:eastAsia="Segoe UI" w:hAnsi="Calibri" w:cs="Calibri"/>
          <w:sz w:val="22"/>
          <w:szCs w:val="22"/>
        </w:rPr>
        <w:t>.</w:t>
      </w:r>
    </w:p>
    <w:p w14:paraId="000129EA" w14:textId="77777777" w:rsidR="00797CCC" w:rsidRDefault="00797CCC" w:rsidP="00163F47">
      <w:pPr>
        <w:spacing w:line="300" w:lineRule="auto"/>
        <w:rPr>
          <w:rFonts w:ascii="Calibri" w:eastAsia="Segoe UI" w:hAnsi="Calibri" w:cs="Calibri"/>
          <w:sz w:val="22"/>
          <w:szCs w:val="22"/>
        </w:rPr>
      </w:pPr>
    </w:p>
    <w:p w14:paraId="49028868" w14:textId="1AFC1AD0" w:rsidR="00797CCC" w:rsidRDefault="00C40C11" w:rsidP="00163F47">
      <w:pPr>
        <w:spacing w:line="300" w:lineRule="auto"/>
        <w:rPr>
          <w:rFonts w:ascii="Calibri" w:eastAsia="Segoe UI" w:hAnsi="Calibri" w:cs="Calibri"/>
          <w:sz w:val="22"/>
          <w:szCs w:val="22"/>
        </w:rPr>
      </w:pP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there's really two key groups here who are important around social licen</w:t>
      </w:r>
      <w:r w:rsidR="0078540E">
        <w:rPr>
          <w:rFonts w:ascii="Calibri" w:eastAsia="Segoe UI" w:hAnsi="Calibri" w:cs="Calibri"/>
          <w:sz w:val="22"/>
          <w:szCs w:val="22"/>
        </w:rPr>
        <w:t>c</w:t>
      </w:r>
      <w:r w:rsidR="00163F47" w:rsidRPr="00A059CD">
        <w:rPr>
          <w:rFonts w:ascii="Calibri" w:eastAsia="Segoe UI" w:hAnsi="Calibri" w:cs="Calibri"/>
          <w:sz w:val="22"/>
          <w:szCs w:val="22"/>
        </w:rPr>
        <w:t>e to operate. And it's, you know, it's important to state again that perception is just as important as the facts of what is going on.</w:t>
      </w:r>
      <w:r w:rsidR="005420DE">
        <w:rPr>
          <w:rFonts w:ascii="Calibri" w:eastAsia="Segoe UI" w:hAnsi="Calibri" w:cs="Calibri"/>
          <w:sz w:val="22"/>
          <w:szCs w:val="22"/>
        </w:rPr>
        <w:t xml:space="preserve"> </w:t>
      </w:r>
      <w:r w:rsidR="00797CCC">
        <w:rPr>
          <w:rFonts w:ascii="Calibri" w:eastAsia="Segoe UI" w:hAnsi="Calibri" w:cs="Calibri"/>
          <w:sz w:val="22"/>
          <w:szCs w:val="22"/>
        </w:rPr>
        <w:t>S</w:t>
      </w:r>
      <w:r w:rsidR="00163F47" w:rsidRPr="00A059CD">
        <w:rPr>
          <w:rFonts w:ascii="Calibri" w:eastAsia="Segoe UI" w:hAnsi="Calibri" w:cs="Calibri"/>
          <w:sz w:val="22"/>
          <w:szCs w:val="22"/>
        </w:rPr>
        <w:t>o back to this graph again.</w:t>
      </w:r>
      <w:r w:rsidR="005420DE">
        <w:rPr>
          <w:rFonts w:ascii="Calibri" w:eastAsia="Segoe UI" w:hAnsi="Calibri" w:cs="Calibri"/>
          <w:sz w:val="22"/>
          <w:szCs w:val="22"/>
        </w:rPr>
        <w:t xml:space="preserve"> </w:t>
      </w:r>
      <w:r w:rsidR="00163F47" w:rsidRPr="00A059CD">
        <w:rPr>
          <w:rFonts w:ascii="Calibri" w:eastAsia="Segoe UI" w:hAnsi="Calibri" w:cs="Calibri"/>
          <w:sz w:val="22"/>
          <w:szCs w:val="22"/>
        </w:rPr>
        <w:t>The main point here is just to emphasi</w:t>
      </w:r>
      <w:r w:rsidR="00797CCC">
        <w:rPr>
          <w:rFonts w:ascii="Calibri" w:eastAsia="Segoe UI" w:hAnsi="Calibri" w:cs="Calibri"/>
          <w:sz w:val="22"/>
          <w:szCs w:val="22"/>
        </w:rPr>
        <w:t>s</w:t>
      </w:r>
      <w:r w:rsidR="00163F47" w:rsidRPr="00A059CD">
        <w:rPr>
          <w:rFonts w:ascii="Calibri" w:eastAsia="Segoe UI" w:hAnsi="Calibri" w:cs="Calibri"/>
          <w:sz w:val="22"/>
          <w:szCs w:val="22"/>
        </w:rPr>
        <w:t>e that we really started to see issues around social licen</w:t>
      </w:r>
      <w:r w:rsidR="0078540E">
        <w:rPr>
          <w:rFonts w:ascii="Calibri" w:eastAsia="Segoe UI" w:hAnsi="Calibri" w:cs="Calibri"/>
          <w:sz w:val="22"/>
          <w:szCs w:val="22"/>
        </w:rPr>
        <w:t>c</w:t>
      </w:r>
      <w:r w:rsidR="00163F47" w:rsidRPr="00A059CD">
        <w:rPr>
          <w:rFonts w:ascii="Calibri" w:eastAsia="Segoe UI" w:hAnsi="Calibri" w:cs="Calibri"/>
          <w:sz w:val="22"/>
          <w:szCs w:val="22"/>
        </w:rPr>
        <w:t>e to operate probably from mid to early 2023 and then moving towards that point where the decision was made that it was no longer technically feasible.</w:t>
      </w:r>
      <w:r w:rsidR="005420DE">
        <w:rPr>
          <w:rFonts w:ascii="Calibri" w:eastAsia="Segoe UI" w:hAnsi="Calibri" w:cs="Calibri"/>
          <w:sz w:val="22"/>
          <w:szCs w:val="22"/>
        </w:rPr>
        <w:t xml:space="preserve"> </w:t>
      </w:r>
      <w:r w:rsidR="00163F47" w:rsidRPr="00A059CD">
        <w:rPr>
          <w:rFonts w:ascii="Calibri" w:eastAsia="Segoe UI" w:hAnsi="Calibri" w:cs="Calibri"/>
          <w:sz w:val="22"/>
          <w:szCs w:val="22"/>
        </w:rPr>
        <w:t>And this was in part because and I apologise the colour of this this graph is quite awful, but in January 2023 there were approximately one in six beekeepers in NSW</w:t>
      </w:r>
      <w:r w:rsidR="00797CCC">
        <w:rPr>
          <w:rFonts w:ascii="Calibri" w:eastAsia="Segoe UI" w:hAnsi="Calibri" w:cs="Calibri"/>
          <w:sz w:val="22"/>
          <w:szCs w:val="22"/>
        </w:rPr>
        <w:t>,</w:t>
      </w:r>
      <w:r w:rsidR="00163F47" w:rsidRPr="00A059CD">
        <w:rPr>
          <w:rFonts w:ascii="Calibri" w:eastAsia="Segoe UI" w:hAnsi="Calibri" w:cs="Calibri"/>
          <w:sz w:val="22"/>
          <w:szCs w:val="22"/>
        </w:rPr>
        <w:t xml:space="preserve"> registered beekeepers</w:t>
      </w:r>
      <w:r w:rsidR="005420DE">
        <w:rPr>
          <w:rFonts w:ascii="Calibri" w:eastAsia="Segoe UI" w:hAnsi="Calibri" w:cs="Calibri"/>
          <w:sz w:val="22"/>
          <w:szCs w:val="22"/>
        </w:rPr>
        <w:t xml:space="preserve"> i</w:t>
      </w:r>
      <w:r w:rsidR="00163F47" w:rsidRPr="00A059CD">
        <w:rPr>
          <w:rFonts w:ascii="Calibri" w:eastAsia="Segoe UI" w:hAnsi="Calibri" w:cs="Calibri"/>
          <w:sz w:val="22"/>
          <w:szCs w:val="22"/>
        </w:rPr>
        <w:t>n NSW who were directly impacted by the response and by the time with that, with that gradual and regular persistent increase in the response area over 2023, by the time we got to September and the decision was made that had fallen to one in three beekeepers.</w:t>
      </w:r>
    </w:p>
    <w:p w14:paraId="579F71B0" w14:textId="77777777" w:rsidR="00797CCC" w:rsidRDefault="00797CCC" w:rsidP="00163F47">
      <w:pPr>
        <w:spacing w:line="300" w:lineRule="auto"/>
        <w:rPr>
          <w:rFonts w:ascii="Calibri" w:eastAsia="Segoe UI" w:hAnsi="Calibri" w:cs="Calibri"/>
          <w:sz w:val="22"/>
          <w:szCs w:val="22"/>
        </w:rPr>
      </w:pPr>
    </w:p>
    <w:p w14:paraId="22CDE6FD" w14:textId="4C4DAD1F" w:rsidR="00797CCC"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 xml:space="preserve">And if you're starting to get </w:t>
      </w:r>
      <w:proofErr w:type="gramStart"/>
      <w:r w:rsidRPr="00A059CD">
        <w:rPr>
          <w:rFonts w:ascii="Calibri" w:eastAsia="Segoe UI" w:hAnsi="Calibri" w:cs="Calibri"/>
          <w:sz w:val="22"/>
          <w:szCs w:val="22"/>
        </w:rPr>
        <w:t>more and more</w:t>
      </w:r>
      <w:proofErr w:type="gramEnd"/>
      <w:r w:rsidRPr="00A059CD">
        <w:rPr>
          <w:rFonts w:ascii="Calibri" w:eastAsia="Segoe UI" w:hAnsi="Calibri" w:cs="Calibri"/>
          <w:sz w:val="22"/>
          <w:szCs w:val="22"/>
        </w:rPr>
        <w:t xml:space="preserve"> beekeepers impacted, then obviously issues around social licence which are, you know, effectively come down to human behaviour and human communication are going to amplify.</w:t>
      </w:r>
      <w:r w:rsidR="005420DE">
        <w:rPr>
          <w:rFonts w:ascii="Calibri" w:eastAsia="Segoe UI" w:hAnsi="Calibri" w:cs="Calibri"/>
          <w:sz w:val="22"/>
          <w:szCs w:val="22"/>
        </w:rPr>
        <w:t xml:space="preserve"> </w:t>
      </w:r>
      <w:r w:rsidRPr="00A059CD">
        <w:rPr>
          <w:rFonts w:ascii="Calibri" w:eastAsia="Segoe UI" w:hAnsi="Calibri" w:cs="Calibri"/>
          <w:sz w:val="22"/>
          <w:szCs w:val="22"/>
        </w:rPr>
        <w:t xml:space="preserve">And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some of the issues that arose</w:t>
      </w:r>
      <w:r w:rsidR="00C40C11">
        <w:rPr>
          <w:rFonts w:ascii="Calibri" w:eastAsia="Segoe UI" w:hAnsi="Calibri" w:cs="Calibri"/>
          <w:sz w:val="22"/>
          <w:szCs w:val="22"/>
        </w:rPr>
        <w:t xml:space="preserve"> </w:t>
      </w:r>
      <w:r w:rsidRPr="00A059CD">
        <w:rPr>
          <w:rFonts w:ascii="Calibri" w:eastAsia="Segoe UI" w:hAnsi="Calibri" w:cs="Calibri"/>
          <w:sz w:val="22"/>
          <w:szCs w:val="22"/>
        </w:rPr>
        <w:t>for us were this perception that costs to beekeepers in communities were beginning to outweigh the benefits of continued eradication. And I'm talking about the cost to benefit.</w:t>
      </w:r>
      <w:r w:rsidR="005420DE">
        <w:rPr>
          <w:rFonts w:ascii="Calibri" w:eastAsia="Segoe UI" w:hAnsi="Calibri" w:cs="Calibri"/>
          <w:sz w:val="22"/>
          <w:szCs w:val="22"/>
        </w:rPr>
        <w:t xml:space="preserve"> </w:t>
      </w:r>
      <w:r w:rsidRPr="00A059CD">
        <w:rPr>
          <w:rFonts w:ascii="Calibri" w:eastAsia="Segoe UI" w:hAnsi="Calibri" w:cs="Calibri"/>
          <w:sz w:val="22"/>
          <w:szCs w:val="22"/>
        </w:rPr>
        <w:t xml:space="preserve">The costs, sorry to the beekeepers and communities within NSW, the people who </w:t>
      </w:r>
      <w:r w:rsidR="00797CCC">
        <w:rPr>
          <w:rFonts w:ascii="Calibri" w:eastAsia="Segoe UI" w:hAnsi="Calibri" w:cs="Calibri"/>
          <w:sz w:val="22"/>
          <w:szCs w:val="22"/>
        </w:rPr>
        <w:t>were</w:t>
      </w:r>
      <w:r w:rsidRPr="00A059CD">
        <w:rPr>
          <w:rFonts w:ascii="Calibri" w:eastAsia="Segoe UI" w:hAnsi="Calibri" w:cs="Calibri"/>
          <w:sz w:val="22"/>
          <w:szCs w:val="22"/>
        </w:rPr>
        <w:t xml:space="preserve"> affected by this response footprint.</w:t>
      </w:r>
      <w:r w:rsidR="005420DE">
        <w:rPr>
          <w:rFonts w:ascii="Calibri" w:eastAsia="Segoe UI" w:hAnsi="Calibri" w:cs="Calibri"/>
          <w:sz w:val="22"/>
          <w:szCs w:val="22"/>
        </w:rPr>
        <w:t xml:space="preserve"> </w:t>
      </w:r>
      <w:r w:rsidRPr="00A059CD">
        <w:rPr>
          <w:rFonts w:ascii="Calibri" w:eastAsia="Segoe UI" w:hAnsi="Calibri" w:cs="Calibri"/>
          <w:sz w:val="22"/>
          <w:szCs w:val="22"/>
        </w:rPr>
        <w:t>There were doubts around ongoing technical feasibility of eradication, and this was driven by regular reports of new detections and expansions of the response area, which to many on the ground was evidence that there was a lack of containment. We were very</w:t>
      </w:r>
      <w:r w:rsidR="00797CCC">
        <w:rPr>
          <w:rFonts w:ascii="Calibri" w:eastAsia="Segoe UI" w:hAnsi="Calibri" w:cs="Calibri"/>
          <w:sz w:val="22"/>
          <w:szCs w:val="22"/>
        </w:rPr>
        <w:t xml:space="preserve"> </w:t>
      </w:r>
      <w:r w:rsidR="005420DE">
        <w:rPr>
          <w:rFonts w:ascii="Calibri" w:eastAsia="Segoe UI" w:hAnsi="Calibri" w:cs="Calibri"/>
          <w:sz w:val="22"/>
          <w:szCs w:val="22"/>
        </w:rPr>
        <w:t>g</w:t>
      </w:r>
      <w:r w:rsidRPr="00A059CD">
        <w:rPr>
          <w:rFonts w:ascii="Calibri" w:eastAsia="Segoe UI" w:hAnsi="Calibri" w:cs="Calibri"/>
          <w:sz w:val="22"/>
          <w:szCs w:val="22"/>
        </w:rPr>
        <w:t xml:space="preserve">ood at finding new detections, but we </w:t>
      </w:r>
      <w:proofErr w:type="gramStart"/>
      <w:r w:rsidRPr="00A059CD">
        <w:rPr>
          <w:rFonts w:ascii="Calibri" w:eastAsia="Segoe UI" w:hAnsi="Calibri" w:cs="Calibri"/>
          <w:sz w:val="22"/>
          <w:szCs w:val="22"/>
        </w:rPr>
        <w:t>were not able to</w:t>
      </w:r>
      <w:proofErr w:type="gramEnd"/>
      <w:r w:rsidRPr="00A059CD">
        <w:rPr>
          <w:rFonts w:ascii="Calibri" w:eastAsia="Segoe UI" w:hAnsi="Calibri" w:cs="Calibri"/>
          <w:sz w:val="22"/>
          <w:szCs w:val="22"/>
        </w:rPr>
        <w:t xml:space="preserve"> contain it and stop it from moving.</w:t>
      </w:r>
    </w:p>
    <w:p w14:paraId="71105D74" w14:textId="77777777" w:rsidR="00797CCC" w:rsidRDefault="00797CCC" w:rsidP="00163F47">
      <w:pPr>
        <w:spacing w:line="300" w:lineRule="auto"/>
        <w:rPr>
          <w:rFonts w:ascii="Calibri" w:eastAsia="Segoe UI" w:hAnsi="Calibri" w:cs="Calibri"/>
          <w:sz w:val="22"/>
          <w:szCs w:val="22"/>
        </w:rPr>
      </w:pPr>
    </w:p>
    <w:p w14:paraId="57E79E92" w14:textId="3B75EAD8" w:rsidR="00797CCC"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There was decreasing confidence in agency technical competency, in part due to a misalignment between the experience of beekeepers on the ground and then messaging around the idea of technical feasibility of eradication</w:t>
      </w:r>
      <w:r w:rsidR="00797CCC">
        <w:rPr>
          <w:rFonts w:ascii="Calibri" w:eastAsia="Segoe UI" w:hAnsi="Calibri" w:cs="Calibri"/>
          <w:sz w:val="22"/>
          <w:szCs w:val="22"/>
        </w:rPr>
        <w:t xml:space="preserve"> a</w:t>
      </w:r>
      <w:r w:rsidRPr="00A059CD">
        <w:rPr>
          <w:rFonts w:ascii="Calibri" w:eastAsia="Segoe UI" w:hAnsi="Calibri" w:cs="Calibri"/>
          <w:sz w:val="22"/>
          <w:szCs w:val="22"/>
        </w:rPr>
        <w:t>nd being on track to eradicate</w:t>
      </w:r>
      <w:r w:rsidR="00797CCC">
        <w:rPr>
          <w:rFonts w:ascii="Calibri" w:eastAsia="Segoe UI" w:hAnsi="Calibri" w:cs="Calibri"/>
          <w:sz w:val="22"/>
          <w:szCs w:val="22"/>
        </w:rPr>
        <w:t>.</w:t>
      </w:r>
      <w:r w:rsidRPr="00A059CD">
        <w:rPr>
          <w:rFonts w:ascii="Calibri" w:eastAsia="Segoe UI" w:hAnsi="Calibri" w:cs="Calibri"/>
          <w:sz w:val="22"/>
          <w:szCs w:val="22"/>
        </w:rPr>
        <w:t xml:space="preserve"> </w:t>
      </w:r>
      <w:r w:rsidR="00797CCC">
        <w:rPr>
          <w:rFonts w:ascii="Calibri" w:eastAsia="Segoe UI" w:hAnsi="Calibri" w:cs="Calibri"/>
          <w:sz w:val="22"/>
          <w:szCs w:val="22"/>
        </w:rPr>
        <w:t>A</w:t>
      </w:r>
      <w:r w:rsidRPr="00A059CD">
        <w:rPr>
          <w:rFonts w:ascii="Calibri" w:eastAsia="Segoe UI" w:hAnsi="Calibri" w:cs="Calibri"/>
          <w:sz w:val="22"/>
          <w:szCs w:val="22"/>
        </w:rPr>
        <w:t>nd this really amped up in 2023. We went from a</w:t>
      </w:r>
      <w:r w:rsidR="005420DE">
        <w:rPr>
          <w:rFonts w:ascii="Calibri" w:eastAsia="Segoe UI" w:hAnsi="Calibri" w:cs="Calibri"/>
          <w:sz w:val="22"/>
          <w:szCs w:val="22"/>
        </w:rPr>
        <w:t xml:space="preserve"> </w:t>
      </w:r>
      <w:r w:rsidRPr="00A059CD">
        <w:rPr>
          <w:rFonts w:ascii="Calibri" w:eastAsia="Segoe UI" w:hAnsi="Calibri" w:cs="Calibri"/>
          <w:sz w:val="22"/>
          <w:szCs w:val="22"/>
        </w:rPr>
        <w:t>period at the beginning of the response where we had very strong social licen</w:t>
      </w:r>
      <w:r w:rsidR="0078540E">
        <w:rPr>
          <w:rFonts w:ascii="Calibri" w:eastAsia="Segoe UI" w:hAnsi="Calibri" w:cs="Calibri"/>
          <w:sz w:val="22"/>
          <w:szCs w:val="22"/>
        </w:rPr>
        <w:t>c</w:t>
      </w:r>
      <w:r w:rsidRPr="00A059CD">
        <w:rPr>
          <w:rFonts w:ascii="Calibri" w:eastAsia="Segoe UI" w:hAnsi="Calibri" w:cs="Calibri"/>
          <w:sz w:val="22"/>
          <w:szCs w:val="22"/>
        </w:rPr>
        <w:t>e and you could see that by the engagement of volunteer beekeepers</w:t>
      </w:r>
      <w:r w:rsidR="00797CCC">
        <w:rPr>
          <w:rFonts w:ascii="Calibri" w:eastAsia="Segoe UI" w:hAnsi="Calibri" w:cs="Calibri"/>
          <w:sz w:val="22"/>
          <w:szCs w:val="22"/>
        </w:rPr>
        <w:t xml:space="preserve"> a</w:t>
      </w:r>
      <w:r w:rsidRPr="00A059CD">
        <w:rPr>
          <w:rFonts w:ascii="Calibri" w:eastAsia="Segoe UI" w:hAnsi="Calibri" w:cs="Calibri"/>
          <w:sz w:val="22"/>
          <w:szCs w:val="22"/>
        </w:rPr>
        <w:t>nd the support that was what was coming from the beekeeping associations</w:t>
      </w:r>
      <w:r w:rsidR="00797CCC">
        <w:rPr>
          <w:rFonts w:ascii="Calibri" w:eastAsia="Segoe UI" w:hAnsi="Calibri" w:cs="Calibri"/>
          <w:sz w:val="22"/>
          <w:szCs w:val="22"/>
        </w:rPr>
        <w:t>. B</w:t>
      </w:r>
      <w:r w:rsidRPr="00A059CD">
        <w:rPr>
          <w:rFonts w:ascii="Calibri" w:eastAsia="Segoe UI" w:hAnsi="Calibri" w:cs="Calibri"/>
          <w:sz w:val="22"/>
          <w:szCs w:val="22"/>
        </w:rPr>
        <w:t xml:space="preserve">ut this this really did start to fall off as we got into the later part of 2023. </w:t>
      </w:r>
    </w:p>
    <w:p w14:paraId="0422D256" w14:textId="77777777" w:rsidR="00797CCC" w:rsidRDefault="00797CCC" w:rsidP="00163F47">
      <w:pPr>
        <w:spacing w:line="300" w:lineRule="auto"/>
        <w:rPr>
          <w:rFonts w:ascii="Calibri" w:eastAsia="Segoe UI" w:hAnsi="Calibri" w:cs="Calibri"/>
          <w:sz w:val="22"/>
          <w:szCs w:val="22"/>
        </w:rPr>
      </w:pPr>
    </w:p>
    <w:p w14:paraId="269E4CA1" w14:textId="72355D2C" w:rsidR="005420DE" w:rsidRDefault="00797CCC" w:rsidP="00163F47">
      <w:pPr>
        <w:spacing w:line="300" w:lineRule="auto"/>
        <w:rPr>
          <w:rFonts w:ascii="Calibri" w:eastAsia="Segoe UI" w:hAnsi="Calibri" w:cs="Calibri"/>
          <w:sz w:val="22"/>
          <w:szCs w:val="22"/>
        </w:rPr>
      </w:pPr>
      <w:r>
        <w:rPr>
          <w:rFonts w:ascii="Calibri" w:eastAsia="Segoe UI" w:hAnsi="Calibri" w:cs="Calibri"/>
          <w:sz w:val="22"/>
          <w:szCs w:val="22"/>
        </w:rPr>
        <w:t>T</w:t>
      </w:r>
      <w:r w:rsidR="00163F47" w:rsidRPr="00A059CD">
        <w:rPr>
          <w:rFonts w:ascii="Calibri" w:eastAsia="Segoe UI" w:hAnsi="Calibri" w:cs="Calibri"/>
          <w:sz w:val="22"/>
          <w:szCs w:val="22"/>
        </w:rPr>
        <w:t>here were community driven objections to some of the eradicated measures.</w:t>
      </w:r>
      <w:r w:rsidR="005420DE">
        <w:rPr>
          <w:rFonts w:ascii="Calibri" w:eastAsia="Segoe UI" w:hAnsi="Calibri" w:cs="Calibri"/>
          <w:sz w:val="22"/>
          <w:szCs w:val="22"/>
        </w:rPr>
        <w:t xml:space="preserve"> </w:t>
      </w:r>
      <w:r w:rsidR="00163F47" w:rsidRPr="00A059CD">
        <w:rPr>
          <w:rFonts w:ascii="Calibri" w:eastAsia="Segoe UI" w:hAnsi="Calibri" w:cs="Calibri"/>
          <w:sz w:val="22"/>
          <w:szCs w:val="22"/>
        </w:rPr>
        <w:t xml:space="preserve">And many of you will be </w:t>
      </w:r>
      <w:proofErr w:type="gramStart"/>
      <w:r w:rsidR="00163F47" w:rsidRPr="00A059CD">
        <w:rPr>
          <w:rFonts w:ascii="Calibri" w:eastAsia="Segoe UI" w:hAnsi="Calibri" w:cs="Calibri"/>
          <w:sz w:val="22"/>
          <w:szCs w:val="22"/>
        </w:rPr>
        <w:t>well aware</w:t>
      </w:r>
      <w:proofErr w:type="gramEnd"/>
      <w:r w:rsidR="00163F47" w:rsidRPr="00A059CD">
        <w:rPr>
          <w:rFonts w:ascii="Calibri" w:eastAsia="Segoe UI" w:hAnsi="Calibri" w:cs="Calibri"/>
          <w:sz w:val="22"/>
          <w:szCs w:val="22"/>
        </w:rPr>
        <w:t xml:space="preserve"> of what these objections are. This this issue, particularly around the deployment of pesticides in biosecurity responses, continues to be an issue in terms of social licen</w:t>
      </w:r>
      <w:r w:rsidR="0078540E">
        <w:rPr>
          <w:rFonts w:ascii="Calibri" w:eastAsia="Segoe UI" w:hAnsi="Calibri" w:cs="Calibri"/>
          <w:sz w:val="22"/>
          <w:szCs w:val="22"/>
        </w:rPr>
        <w:t>c</w:t>
      </w:r>
      <w:r w:rsidR="00163F47" w:rsidRPr="00A059CD">
        <w:rPr>
          <w:rFonts w:ascii="Calibri" w:eastAsia="Segoe UI" w:hAnsi="Calibri" w:cs="Calibri"/>
          <w:sz w:val="22"/>
          <w:szCs w:val="22"/>
        </w:rPr>
        <w:t>e to operate, and it will continue to be a challenge regardless.</w:t>
      </w:r>
      <w:r w:rsidR="005420DE">
        <w:rPr>
          <w:rFonts w:ascii="Calibri" w:eastAsia="Segoe UI" w:hAnsi="Calibri" w:cs="Calibri"/>
          <w:sz w:val="22"/>
          <w:szCs w:val="22"/>
        </w:rPr>
        <w:t xml:space="preserve"> A</w:t>
      </w:r>
      <w:r w:rsidR="00163F47" w:rsidRPr="00A059CD">
        <w:rPr>
          <w:rFonts w:ascii="Calibri" w:eastAsia="Segoe UI" w:hAnsi="Calibri" w:cs="Calibri"/>
          <w:sz w:val="22"/>
          <w:szCs w:val="22"/>
        </w:rPr>
        <w:t>nd then perceptions of procedural fairness. So procedural fairness is always an issue in responses, and this includes things like issues with the compensation and the owner reimbursement costs that might be paid.</w:t>
      </w:r>
    </w:p>
    <w:p w14:paraId="3C398526" w14:textId="4A230412" w:rsidR="005420DE"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lastRenderedPageBreak/>
        <w:t xml:space="preserve">You know perceptions that compliance actions were unfair and issues around hive destruction like you know we don't need to destroy hives to eradicate </w:t>
      </w:r>
      <w:r w:rsidR="00797CCC">
        <w:rPr>
          <w:rFonts w:ascii="Calibri" w:eastAsia="Segoe UI" w:hAnsi="Calibri" w:cs="Calibri"/>
          <w:sz w:val="22"/>
          <w:szCs w:val="22"/>
        </w:rPr>
        <w:t>v</w:t>
      </w:r>
      <w:r w:rsidRPr="00A059CD">
        <w:rPr>
          <w:rFonts w:ascii="Calibri" w:eastAsia="Segoe UI" w:hAnsi="Calibri" w:cs="Calibri"/>
          <w:sz w:val="22"/>
          <w:szCs w:val="22"/>
        </w:rPr>
        <w:t xml:space="preserve">arroa. </w:t>
      </w:r>
      <w:r w:rsidR="00797CCC">
        <w:rPr>
          <w:rFonts w:ascii="Calibri" w:eastAsia="Segoe UI" w:hAnsi="Calibri" w:cs="Calibri"/>
          <w:sz w:val="22"/>
          <w:szCs w:val="22"/>
        </w:rPr>
        <w:t>W</w:t>
      </w:r>
      <w:r w:rsidRPr="00A059CD">
        <w:rPr>
          <w:rFonts w:ascii="Calibri" w:eastAsia="Segoe UI" w:hAnsi="Calibri" w:cs="Calibri"/>
          <w:sz w:val="22"/>
          <w:szCs w:val="22"/>
        </w:rPr>
        <w:t xml:space="preserve">e can use other means to treat the bees that are in </w:t>
      </w:r>
      <w:proofErr w:type="gramStart"/>
      <w:r w:rsidRPr="00A059CD">
        <w:rPr>
          <w:rFonts w:ascii="Calibri" w:eastAsia="Segoe UI" w:hAnsi="Calibri" w:cs="Calibri"/>
          <w:sz w:val="22"/>
          <w:szCs w:val="22"/>
        </w:rPr>
        <w:t>all of</w:t>
      </w:r>
      <w:proofErr w:type="gramEnd"/>
      <w:r w:rsidRPr="00A059CD">
        <w:rPr>
          <w:rFonts w:ascii="Calibri" w:eastAsia="Segoe UI" w:hAnsi="Calibri" w:cs="Calibri"/>
          <w:sz w:val="22"/>
          <w:szCs w:val="22"/>
        </w:rPr>
        <w:t xml:space="preserve"> these colonies and that you know that destroying the hives is unfair and we we're not happy with</w:t>
      </w:r>
      <w:r w:rsidR="00797CCC">
        <w:rPr>
          <w:rFonts w:ascii="Calibri" w:eastAsia="Segoe UI" w:hAnsi="Calibri" w:cs="Calibri"/>
          <w:sz w:val="22"/>
          <w:szCs w:val="22"/>
        </w:rPr>
        <w:t xml:space="preserve"> t</w:t>
      </w:r>
      <w:r w:rsidRPr="00A059CD">
        <w:rPr>
          <w:rFonts w:ascii="Calibri" w:eastAsia="Segoe UI" w:hAnsi="Calibri" w:cs="Calibri"/>
          <w:sz w:val="22"/>
          <w:szCs w:val="22"/>
        </w:rPr>
        <w:t xml:space="preserve">hat process. </w:t>
      </w:r>
      <w:r w:rsidR="00C40C11" w:rsidRPr="00A059CD">
        <w:rPr>
          <w:rFonts w:ascii="Calibri" w:eastAsia="Segoe UI" w:hAnsi="Calibri" w:cs="Calibri"/>
          <w:sz w:val="22"/>
          <w:szCs w:val="22"/>
        </w:rPr>
        <w:t>So,</w:t>
      </w:r>
      <w:r w:rsidRPr="00A059CD">
        <w:rPr>
          <w:rFonts w:ascii="Calibri" w:eastAsia="Segoe UI" w:hAnsi="Calibri" w:cs="Calibri"/>
          <w:sz w:val="22"/>
          <w:szCs w:val="22"/>
        </w:rPr>
        <w:t xml:space="preserve"> there's all this sort of dissatisfaction that amplifies over that period.</w:t>
      </w:r>
      <w:r w:rsidR="005420DE">
        <w:rPr>
          <w:rFonts w:ascii="Calibri" w:eastAsia="Segoe UI" w:hAnsi="Calibri" w:cs="Calibri"/>
          <w:sz w:val="22"/>
          <w:szCs w:val="22"/>
        </w:rPr>
        <w:t xml:space="preserve"> </w:t>
      </w:r>
      <w:r w:rsidRPr="00A059CD">
        <w:rPr>
          <w:rFonts w:ascii="Calibri" w:eastAsia="Segoe UI" w:hAnsi="Calibri" w:cs="Calibri"/>
          <w:sz w:val="22"/>
          <w:szCs w:val="22"/>
        </w:rPr>
        <w:t xml:space="preserve">So ultimately, with </w:t>
      </w:r>
      <w:proofErr w:type="gramStart"/>
      <w:r w:rsidRPr="00A059CD">
        <w:rPr>
          <w:rFonts w:ascii="Calibri" w:eastAsia="Segoe UI" w:hAnsi="Calibri" w:cs="Calibri"/>
          <w:sz w:val="22"/>
          <w:szCs w:val="22"/>
        </w:rPr>
        <w:t>all of</w:t>
      </w:r>
      <w:proofErr w:type="gramEnd"/>
      <w:r w:rsidRPr="00A059CD">
        <w:rPr>
          <w:rFonts w:ascii="Calibri" w:eastAsia="Segoe UI" w:hAnsi="Calibri" w:cs="Calibri"/>
          <w:sz w:val="22"/>
          <w:szCs w:val="22"/>
        </w:rPr>
        <w:t xml:space="preserve"> those things considered, we went from systemic capacity constraints resulting in a necessary stage deployment of the eradicated measures. </w:t>
      </w:r>
      <w:r w:rsidR="00C40C11" w:rsidRPr="00A059CD">
        <w:rPr>
          <w:rFonts w:ascii="Calibri" w:eastAsia="Segoe UI" w:hAnsi="Calibri" w:cs="Calibri"/>
          <w:sz w:val="22"/>
          <w:szCs w:val="22"/>
        </w:rPr>
        <w:t>So,</w:t>
      </w:r>
      <w:r w:rsidRPr="00A059CD">
        <w:rPr>
          <w:rFonts w:ascii="Calibri" w:eastAsia="Segoe UI" w:hAnsi="Calibri" w:cs="Calibri"/>
          <w:sz w:val="22"/>
          <w:szCs w:val="22"/>
        </w:rPr>
        <w:t xml:space="preserve"> we couldn't deploy everything simultaneously over the entire area because it was</w:t>
      </w:r>
      <w:r w:rsidR="005420DE">
        <w:rPr>
          <w:rFonts w:ascii="Calibri" w:eastAsia="Segoe UI" w:hAnsi="Calibri" w:cs="Calibri"/>
          <w:sz w:val="22"/>
          <w:szCs w:val="22"/>
        </w:rPr>
        <w:t xml:space="preserve"> y</w:t>
      </w:r>
      <w:r w:rsidRPr="00A059CD">
        <w:rPr>
          <w:rFonts w:ascii="Calibri" w:eastAsia="Segoe UI" w:hAnsi="Calibri" w:cs="Calibri"/>
          <w:sz w:val="22"/>
          <w:szCs w:val="22"/>
        </w:rPr>
        <w:t xml:space="preserve">ou know, already a significant challenge for us. There was, </w:t>
      </w:r>
      <w:proofErr w:type="gramStart"/>
      <w:r w:rsidRPr="00A059CD">
        <w:rPr>
          <w:rFonts w:ascii="Calibri" w:eastAsia="Segoe UI" w:hAnsi="Calibri" w:cs="Calibri"/>
          <w:sz w:val="22"/>
          <w:szCs w:val="22"/>
        </w:rPr>
        <w:t>as a result of</w:t>
      </w:r>
      <w:proofErr w:type="gramEnd"/>
      <w:r w:rsidRPr="00A059CD">
        <w:rPr>
          <w:rFonts w:ascii="Calibri" w:eastAsia="Segoe UI" w:hAnsi="Calibri" w:cs="Calibri"/>
          <w:sz w:val="22"/>
          <w:szCs w:val="22"/>
        </w:rPr>
        <w:t xml:space="preserve"> this, somewhat of a focus on operational progress when considering technical feasibility of eradication</w:t>
      </w:r>
      <w:r w:rsidR="00797CCC">
        <w:rPr>
          <w:rFonts w:ascii="Calibri" w:eastAsia="Segoe UI" w:hAnsi="Calibri" w:cs="Calibri"/>
          <w:sz w:val="22"/>
          <w:szCs w:val="22"/>
        </w:rPr>
        <w:t>.</w:t>
      </w:r>
      <w:r w:rsidRPr="00A059CD">
        <w:rPr>
          <w:rFonts w:ascii="Calibri" w:eastAsia="Segoe UI" w:hAnsi="Calibri" w:cs="Calibri"/>
          <w:sz w:val="22"/>
          <w:szCs w:val="22"/>
        </w:rPr>
        <w:t xml:space="preserve"> A perception in late 2022 that we may have achieved</w:t>
      </w:r>
      <w:r w:rsidR="005420DE">
        <w:rPr>
          <w:rFonts w:ascii="Calibri" w:eastAsia="Segoe UI" w:hAnsi="Calibri" w:cs="Calibri"/>
          <w:sz w:val="22"/>
          <w:szCs w:val="22"/>
        </w:rPr>
        <w:t xml:space="preserve"> s</w:t>
      </w:r>
      <w:r w:rsidRPr="00A059CD">
        <w:rPr>
          <w:rFonts w:ascii="Calibri" w:eastAsia="Segoe UI" w:hAnsi="Calibri" w:cs="Calibri"/>
          <w:sz w:val="22"/>
          <w:szCs w:val="22"/>
        </w:rPr>
        <w:t>ome level of delimitation or containment.</w:t>
      </w:r>
    </w:p>
    <w:p w14:paraId="2B5D48F2" w14:textId="77777777" w:rsidR="005420DE" w:rsidRDefault="005420DE" w:rsidP="00163F47">
      <w:pPr>
        <w:spacing w:line="300" w:lineRule="auto"/>
        <w:rPr>
          <w:rFonts w:ascii="Calibri" w:eastAsia="Segoe UI" w:hAnsi="Calibri" w:cs="Calibri"/>
          <w:sz w:val="22"/>
          <w:szCs w:val="22"/>
        </w:rPr>
      </w:pPr>
    </w:p>
    <w:p w14:paraId="0A5DF7A1" w14:textId="635FBB1A" w:rsidR="003D4BA0"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 xml:space="preserve">This was followed by the </w:t>
      </w:r>
      <w:r w:rsidR="005420DE">
        <w:rPr>
          <w:rFonts w:ascii="Calibri" w:eastAsia="Segoe UI" w:hAnsi="Calibri" w:cs="Calibri"/>
          <w:sz w:val="22"/>
          <w:szCs w:val="22"/>
        </w:rPr>
        <w:t>m</w:t>
      </w:r>
      <w:r w:rsidRPr="00A059CD">
        <w:rPr>
          <w:rFonts w:ascii="Calibri" w:eastAsia="Segoe UI" w:hAnsi="Calibri" w:cs="Calibri"/>
          <w:sz w:val="22"/>
          <w:szCs w:val="22"/>
        </w:rPr>
        <w:t>ove from an IMT with ease of access to surge capacity back to a program. This saw to some extent a necessary delegation of tasks between the OCP</w:t>
      </w:r>
      <w:r w:rsidR="00797CCC">
        <w:rPr>
          <w:rFonts w:ascii="Calibri" w:eastAsia="Segoe UI" w:hAnsi="Calibri" w:cs="Calibri"/>
          <w:sz w:val="22"/>
          <w:szCs w:val="22"/>
        </w:rPr>
        <w:t>P</w:t>
      </w:r>
      <w:r w:rsidRPr="00A059CD">
        <w:rPr>
          <w:rFonts w:ascii="Calibri" w:eastAsia="Segoe UI" w:hAnsi="Calibri" w:cs="Calibri"/>
          <w:sz w:val="22"/>
          <w:szCs w:val="22"/>
        </w:rPr>
        <w:t>O and the program. There were further modifications made to the</w:t>
      </w:r>
      <w:r w:rsidR="00797CCC">
        <w:rPr>
          <w:rFonts w:ascii="Calibri" w:eastAsia="Segoe UI" w:hAnsi="Calibri" w:cs="Calibri"/>
          <w:sz w:val="22"/>
          <w:szCs w:val="22"/>
        </w:rPr>
        <w:t xml:space="preserve"> </w:t>
      </w:r>
      <w:r w:rsidR="005420DE">
        <w:rPr>
          <w:rFonts w:ascii="Calibri" w:eastAsia="Segoe UI" w:hAnsi="Calibri" w:cs="Calibri"/>
          <w:sz w:val="22"/>
          <w:szCs w:val="22"/>
        </w:rPr>
        <w:t>r</w:t>
      </w:r>
      <w:r w:rsidRPr="00A059CD">
        <w:rPr>
          <w:rFonts w:ascii="Calibri" w:eastAsia="Segoe UI" w:hAnsi="Calibri" w:cs="Calibri"/>
          <w:sz w:val="22"/>
          <w:szCs w:val="22"/>
        </w:rPr>
        <w:t>esponse strategy,</w:t>
      </w:r>
      <w:r w:rsidR="00797CCC">
        <w:rPr>
          <w:rFonts w:ascii="Calibri" w:eastAsia="Segoe UI" w:hAnsi="Calibri" w:cs="Calibri"/>
          <w:sz w:val="22"/>
          <w:szCs w:val="22"/>
        </w:rPr>
        <w:t xml:space="preserve"> </w:t>
      </w:r>
      <w:r w:rsidRPr="00A059CD">
        <w:rPr>
          <w:rFonts w:ascii="Calibri" w:eastAsia="Segoe UI" w:hAnsi="Calibri" w:cs="Calibri"/>
          <w:sz w:val="22"/>
          <w:szCs w:val="22"/>
        </w:rPr>
        <w:t>and they were necessary to</w:t>
      </w:r>
      <w:r w:rsidR="00797CCC">
        <w:rPr>
          <w:rFonts w:ascii="Calibri" w:eastAsia="Segoe UI" w:hAnsi="Calibri" w:cs="Calibri"/>
          <w:sz w:val="22"/>
          <w:szCs w:val="22"/>
        </w:rPr>
        <w:t xml:space="preserve"> </w:t>
      </w:r>
      <w:r w:rsidRPr="00A059CD">
        <w:rPr>
          <w:rFonts w:ascii="Calibri" w:eastAsia="Segoe UI" w:hAnsi="Calibri" w:cs="Calibri"/>
          <w:sz w:val="22"/>
          <w:szCs w:val="22"/>
        </w:rPr>
        <w:t>the pace of operations as that area under eradication continued to increase month to month. There was continued spread</w:t>
      </w:r>
      <w:r w:rsidR="00797CCC">
        <w:rPr>
          <w:rFonts w:ascii="Calibri" w:eastAsia="Segoe UI" w:hAnsi="Calibri" w:cs="Calibri"/>
          <w:sz w:val="22"/>
          <w:szCs w:val="22"/>
        </w:rPr>
        <w:t>,</w:t>
      </w:r>
      <w:r w:rsidRPr="00A059CD">
        <w:rPr>
          <w:rFonts w:ascii="Calibri" w:eastAsia="Segoe UI" w:hAnsi="Calibri" w:cs="Calibri"/>
          <w:sz w:val="22"/>
          <w:szCs w:val="22"/>
        </w:rPr>
        <w:t xml:space="preserve"> so we were not achieving</w:t>
      </w:r>
      <w:r w:rsidR="005420DE">
        <w:rPr>
          <w:rFonts w:ascii="Calibri" w:eastAsia="Segoe UI" w:hAnsi="Calibri" w:cs="Calibri"/>
          <w:sz w:val="22"/>
          <w:szCs w:val="22"/>
        </w:rPr>
        <w:t xml:space="preserve"> c</w:t>
      </w:r>
      <w:r w:rsidRPr="00A059CD">
        <w:rPr>
          <w:rFonts w:ascii="Calibri" w:eastAsia="Segoe UI" w:hAnsi="Calibri" w:cs="Calibri"/>
          <w:sz w:val="22"/>
          <w:szCs w:val="22"/>
        </w:rPr>
        <w:t>ontainment.</w:t>
      </w:r>
      <w:r w:rsidR="005420DE">
        <w:rPr>
          <w:rFonts w:ascii="Calibri" w:eastAsia="Segoe UI" w:hAnsi="Calibri" w:cs="Calibri"/>
          <w:sz w:val="22"/>
          <w:szCs w:val="22"/>
        </w:rPr>
        <w:t xml:space="preserve"> </w:t>
      </w:r>
      <w:r w:rsidRPr="00A059CD">
        <w:rPr>
          <w:rFonts w:ascii="Calibri" w:eastAsia="Segoe UI" w:hAnsi="Calibri" w:cs="Calibri"/>
          <w:sz w:val="22"/>
          <w:szCs w:val="22"/>
        </w:rPr>
        <w:t>Once we had identified the Kempsey infestation and a significant number of infested ap</w:t>
      </w:r>
      <w:r w:rsidR="00797CCC">
        <w:rPr>
          <w:rFonts w:ascii="Calibri" w:eastAsia="Segoe UI" w:hAnsi="Calibri" w:cs="Calibri"/>
          <w:sz w:val="22"/>
          <w:szCs w:val="22"/>
        </w:rPr>
        <w:t>ia</w:t>
      </w:r>
      <w:r w:rsidRPr="00A059CD">
        <w:rPr>
          <w:rFonts w:ascii="Calibri" w:eastAsia="Segoe UI" w:hAnsi="Calibri" w:cs="Calibri"/>
          <w:sz w:val="22"/>
          <w:szCs w:val="22"/>
        </w:rPr>
        <w:t>ries in the Kempsey region, we also identified low levels of compliance with some of the requirements that were designed to help us detec</w:t>
      </w:r>
      <w:r w:rsidR="003D4BA0">
        <w:rPr>
          <w:rFonts w:ascii="Calibri" w:eastAsia="Segoe UI" w:hAnsi="Calibri" w:cs="Calibri"/>
          <w:sz w:val="22"/>
          <w:szCs w:val="22"/>
        </w:rPr>
        <w:t xml:space="preserve">t </w:t>
      </w:r>
      <w:r w:rsidRPr="00A059CD">
        <w:rPr>
          <w:rFonts w:ascii="Calibri" w:eastAsia="Segoe UI" w:hAnsi="Calibri" w:cs="Calibri"/>
          <w:sz w:val="22"/>
          <w:szCs w:val="22"/>
        </w:rPr>
        <w:t xml:space="preserve">outstanding other or unknown infestation across the state in a timely fashion. </w:t>
      </w:r>
      <w:r w:rsidR="00C40C11" w:rsidRPr="00A059CD">
        <w:rPr>
          <w:rFonts w:ascii="Calibri" w:eastAsia="Segoe UI" w:hAnsi="Calibri" w:cs="Calibri"/>
          <w:sz w:val="22"/>
          <w:szCs w:val="22"/>
        </w:rPr>
        <w:t>So,</w:t>
      </w:r>
      <w:r w:rsidRPr="00A059CD">
        <w:rPr>
          <w:rFonts w:ascii="Calibri" w:eastAsia="Segoe UI" w:hAnsi="Calibri" w:cs="Calibri"/>
          <w:sz w:val="22"/>
          <w:szCs w:val="22"/>
        </w:rPr>
        <w:t xml:space="preserve"> there was low levels of compliance, which meant that it hadn't been reported at a time where something could have been done about it. And this, this in some way was very much linked to these increasing indicators</w:t>
      </w:r>
      <w:r w:rsidR="00643DC5">
        <w:rPr>
          <w:rFonts w:ascii="Calibri" w:eastAsia="Segoe UI" w:hAnsi="Calibri" w:cs="Calibri"/>
          <w:sz w:val="22"/>
          <w:szCs w:val="22"/>
        </w:rPr>
        <w:t xml:space="preserve"> a</w:t>
      </w:r>
      <w:r w:rsidRPr="00A059CD">
        <w:rPr>
          <w:rFonts w:ascii="Calibri" w:eastAsia="Segoe UI" w:hAnsi="Calibri" w:cs="Calibri"/>
          <w:sz w:val="22"/>
          <w:szCs w:val="22"/>
        </w:rPr>
        <w:t xml:space="preserve">s a decline declining social licence to operate and that resulted in the decision that it was not technically feasible to eradicate </w:t>
      </w:r>
      <w:r w:rsidR="00643DC5" w:rsidRPr="00643DC5">
        <w:rPr>
          <w:rFonts w:ascii="Calibri" w:eastAsia="Segoe UI" w:hAnsi="Calibri" w:cs="Calibri"/>
          <w:i/>
          <w:iCs/>
          <w:sz w:val="22"/>
          <w:szCs w:val="22"/>
        </w:rPr>
        <w:t xml:space="preserve">Varroa </w:t>
      </w:r>
      <w:r w:rsidRPr="00643DC5">
        <w:rPr>
          <w:rFonts w:ascii="Calibri" w:eastAsia="Segoe UI" w:hAnsi="Calibri" w:cs="Calibri"/>
          <w:i/>
          <w:iCs/>
          <w:sz w:val="22"/>
          <w:szCs w:val="22"/>
        </w:rPr>
        <w:t>destructor</w:t>
      </w:r>
      <w:r w:rsidRPr="00A059CD">
        <w:rPr>
          <w:rFonts w:ascii="Calibri" w:eastAsia="Segoe UI" w:hAnsi="Calibri" w:cs="Calibri"/>
          <w:sz w:val="22"/>
          <w:szCs w:val="22"/>
        </w:rPr>
        <w:t xml:space="preserve"> from Australia in September 2023. And the positive part about that decision was that then put in place the opportunity to roll out the program that is in</w:t>
      </w:r>
      <w:r w:rsidR="003D4BA0">
        <w:rPr>
          <w:rFonts w:ascii="Calibri" w:eastAsia="Segoe UI" w:hAnsi="Calibri" w:cs="Calibri"/>
          <w:sz w:val="22"/>
          <w:szCs w:val="22"/>
        </w:rPr>
        <w:t xml:space="preserve"> p</w:t>
      </w:r>
      <w:r w:rsidRPr="00A059CD">
        <w:rPr>
          <w:rFonts w:ascii="Calibri" w:eastAsia="Segoe UI" w:hAnsi="Calibri" w:cs="Calibri"/>
          <w:sz w:val="22"/>
          <w:szCs w:val="22"/>
        </w:rPr>
        <w:t xml:space="preserve">lace now and to address the impacts of </w:t>
      </w:r>
      <w:r w:rsidR="00643DC5">
        <w:rPr>
          <w:rFonts w:ascii="Calibri" w:eastAsia="Segoe UI" w:hAnsi="Calibri" w:cs="Calibri"/>
          <w:sz w:val="22"/>
          <w:szCs w:val="22"/>
        </w:rPr>
        <w:t>v</w:t>
      </w:r>
      <w:r w:rsidRPr="00A059CD">
        <w:rPr>
          <w:rFonts w:ascii="Calibri" w:eastAsia="Segoe UI" w:hAnsi="Calibri" w:cs="Calibri"/>
          <w:sz w:val="22"/>
          <w:szCs w:val="22"/>
        </w:rPr>
        <w:t>arroa in a far more appropriate and effective manner.</w:t>
      </w:r>
    </w:p>
    <w:p w14:paraId="324188BA" w14:textId="77777777" w:rsidR="00643DC5" w:rsidRDefault="00643DC5" w:rsidP="00163F47">
      <w:pPr>
        <w:spacing w:line="300" w:lineRule="auto"/>
        <w:rPr>
          <w:rFonts w:ascii="Calibri" w:eastAsia="Segoe UI" w:hAnsi="Calibri" w:cs="Calibri"/>
          <w:sz w:val="22"/>
          <w:szCs w:val="22"/>
        </w:rPr>
      </w:pPr>
    </w:p>
    <w:p w14:paraId="6D6EE346" w14:textId="7D818B45" w:rsidR="003D4BA0" w:rsidRDefault="00C40C11" w:rsidP="00163F47">
      <w:pPr>
        <w:spacing w:line="300" w:lineRule="auto"/>
        <w:rPr>
          <w:rFonts w:ascii="Calibri" w:eastAsia="Segoe UI" w:hAnsi="Calibri" w:cs="Calibri"/>
          <w:sz w:val="22"/>
          <w:szCs w:val="22"/>
        </w:rPr>
      </w:pPr>
      <w:r>
        <w:rPr>
          <w:rFonts w:ascii="Calibri" w:eastAsia="Segoe UI" w:hAnsi="Calibri" w:cs="Calibri"/>
          <w:sz w:val="22"/>
          <w:szCs w:val="22"/>
        </w:rPr>
        <w:t>So,</w:t>
      </w:r>
      <w:r w:rsidR="003D4BA0">
        <w:rPr>
          <w:rFonts w:ascii="Calibri" w:eastAsia="Segoe UI" w:hAnsi="Calibri" w:cs="Calibri"/>
          <w:sz w:val="22"/>
          <w:szCs w:val="22"/>
        </w:rPr>
        <w:t xml:space="preserve"> </w:t>
      </w:r>
      <w:r w:rsidR="00163F47" w:rsidRPr="00A059CD">
        <w:rPr>
          <w:rFonts w:ascii="Calibri" w:eastAsia="Segoe UI" w:hAnsi="Calibri" w:cs="Calibri"/>
          <w:sz w:val="22"/>
          <w:szCs w:val="22"/>
        </w:rPr>
        <w:t xml:space="preserve">I note I've taken up 28 minutes, so I'll try to wrap this up. Lesson </w:t>
      </w:r>
      <w:r w:rsidR="003D4BA0">
        <w:rPr>
          <w:rFonts w:ascii="Calibri" w:eastAsia="Segoe UI" w:hAnsi="Calibri" w:cs="Calibri"/>
          <w:sz w:val="22"/>
          <w:szCs w:val="22"/>
        </w:rPr>
        <w:t>number</w:t>
      </w:r>
      <w:r w:rsidR="00643DC5">
        <w:rPr>
          <w:rFonts w:ascii="Calibri" w:eastAsia="Segoe UI" w:hAnsi="Calibri" w:cs="Calibri"/>
          <w:sz w:val="22"/>
          <w:szCs w:val="22"/>
        </w:rPr>
        <w:t xml:space="preserve"> </w:t>
      </w:r>
      <w:r w:rsidR="00163F47" w:rsidRPr="00A059CD">
        <w:rPr>
          <w:rFonts w:ascii="Calibri" w:eastAsia="Segoe UI" w:hAnsi="Calibri" w:cs="Calibri"/>
          <w:sz w:val="22"/>
          <w:szCs w:val="22"/>
        </w:rPr>
        <w:t>1 is really to be acutely aware of constraints and their potential impact on technical feasibility of eradication and on your ability to assess technically technical feasibility of eradication.</w:t>
      </w:r>
      <w:r w:rsidR="003D4BA0">
        <w:rPr>
          <w:rFonts w:ascii="Calibri" w:eastAsia="Segoe UI" w:hAnsi="Calibri" w:cs="Calibri"/>
          <w:sz w:val="22"/>
          <w:szCs w:val="22"/>
        </w:rPr>
        <w:t xml:space="preserve"> </w:t>
      </w: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response leaders need to be acutely aware of these constraints on the roll out of containment and eradication measures. If a response strategy cannot be resourced as intended, this should trigger a review of technical feasibility of eradication.</w:t>
      </w:r>
      <w:r w:rsidR="003D4BA0">
        <w:rPr>
          <w:rFonts w:ascii="Calibri" w:eastAsia="Segoe UI" w:hAnsi="Calibri" w:cs="Calibri"/>
          <w:sz w:val="22"/>
          <w:szCs w:val="22"/>
        </w:rPr>
        <w:t xml:space="preserve"> </w:t>
      </w:r>
      <w:r w:rsidR="00163F47" w:rsidRPr="00A059CD">
        <w:rPr>
          <w:rFonts w:ascii="Calibri" w:eastAsia="Segoe UI" w:hAnsi="Calibri" w:cs="Calibri"/>
          <w:sz w:val="22"/>
          <w:szCs w:val="22"/>
        </w:rPr>
        <w:t>And a consideration of alternative, potentially non eradicative approaches to dealing with the biosecurity threat.</w:t>
      </w:r>
    </w:p>
    <w:p w14:paraId="058AC4ED" w14:textId="2781649D" w:rsidR="003D4BA0"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 xml:space="preserve">Lesson </w:t>
      </w:r>
      <w:r w:rsidR="003D4BA0">
        <w:rPr>
          <w:rFonts w:ascii="Calibri" w:eastAsia="Segoe UI" w:hAnsi="Calibri" w:cs="Calibri"/>
          <w:sz w:val="22"/>
          <w:szCs w:val="22"/>
        </w:rPr>
        <w:t>number</w:t>
      </w:r>
      <w:r w:rsidR="00A91CEF">
        <w:rPr>
          <w:rFonts w:ascii="Calibri" w:eastAsia="Segoe UI" w:hAnsi="Calibri" w:cs="Calibri"/>
          <w:sz w:val="22"/>
          <w:szCs w:val="22"/>
        </w:rPr>
        <w:t xml:space="preserve"> </w:t>
      </w:r>
      <w:r w:rsidRPr="00A059CD">
        <w:rPr>
          <w:rFonts w:ascii="Calibri" w:eastAsia="Segoe UI" w:hAnsi="Calibri" w:cs="Calibri"/>
          <w:sz w:val="22"/>
          <w:szCs w:val="22"/>
        </w:rPr>
        <w:t xml:space="preserve">2 is to ensure that you evaluate both operational progress and response efficacy when you are considering questions of technical feasibility of eradication. </w:t>
      </w:r>
      <w:r w:rsidR="00C40C11" w:rsidRPr="00A059CD">
        <w:rPr>
          <w:rFonts w:ascii="Calibri" w:eastAsia="Segoe UI" w:hAnsi="Calibri" w:cs="Calibri"/>
          <w:sz w:val="22"/>
          <w:szCs w:val="22"/>
        </w:rPr>
        <w:t>So,</w:t>
      </w:r>
      <w:r w:rsidRPr="00A059CD">
        <w:rPr>
          <w:rFonts w:ascii="Calibri" w:eastAsia="Segoe UI" w:hAnsi="Calibri" w:cs="Calibri"/>
          <w:sz w:val="22"/>
          <w:szCs w:val="22"/>
        </w:rPr>
        <w:t xml:space="preserve"> these are both important in informing this question</w:t>
      </w:r>
      <w:r w:rsidR="00643DC5">
        <w:rPr>
          <w:rFonts w:ascii="Calibri" w:eastAsia="Segoe UI" w:hAnsi="Calibri" w:cs="Calibri"/>
          <w:sz w:val="22"/>
          <w:szCs w:val="22"/>
        </w:rPr>
        <w:t>. W</w:t>
      </w:r>
      <w:r w:rsidRPr="00A059CD">
        <w:rPr>
          <w:rFonts w:ascii="Calibri" w:eastAsia="Segoe UI" w:hAnsi="Calibri" w:cs="Calibri"/>
          <w:sz w:val="22"/>
          <w:szCs w:val="22"/>
        </w:rPr>
        <w:t>here there are constraints present, this can drive an overemphasis on reporting against operational targets.</w:t>
      </w:r>
      <w:r w:rsidR="003D4BA0">
        <w:rPr>
          <w:rFonts w:ascii="Calibri" w:eastAsia="Segoe UI" w:hAnsi="Calibri" w:cs="Calibri"/>
          <w:sz w:val="22"/>
          <w:szCs w:val="22"/>
        </w:rPr>
        <w:t xml:space="preserve"> </w:t>
      </w:r>
      <w:r w:rsidRPr="00A059CD">
        <w:rPr>
          <w:rFonts w:ascii="Calibri" w:eastAsia="Segoe UI" w:hAnsi="Calibri" w:cs="Calibri"/>
          <w:sz w:val="22"/>
          <w:szCs w:val="22"/>
        </w:rPr>
        <w:t>This in turn can lead to perceptions of response progress that drive a de-escalation in the sense of urgency, potentially leading to a well-intended but maybe misinformed realignment of resources.</w:t>
      </w:r>
      <w:r w:rsidR="003D4BA0">
        <w:rPr>
          <w:rFonts w:ascii="Calibri" w:eastAsia="Segoe UI" w:hAnsi="Calibri" w:cs="Calibri"/>
          <w:sz w:val="22"/>
          <w:szCs w:val="22"/>
        </w:rPr>
        <w:t xml:space="preserve"> </w:t>
      </w:r>
      <w:r w:rsidRPr="00A059CD">
        <w:rPr>
          <w:rFonts w:ascii="Calibri" w:eastAsia="Segoe UI" w:hAnsi="Calibri" w:cs="Calibri"/>
          <w:sz w:val="22"/>
          <w:szCs w:val="22"/>
        </w:rPr>
        <w:t xml:space="preserve">Thus, evaluation that is solely operationally focused can obfuscate underlying challenges to ongoing technical feasibility of </w:t>
      </w:r>
      <w:r w:rsidRPr="00A059CD">
        <w:rPr>
          <w:rFonts w:ascii="Calibri" w:eastAsia="Segoe UI" w:hAnsi="Calibri" w:cs="Calibri"/>
          <w:sz w:val="22"/>
          <w:szCs w:val="22"/>
        </w:rPr>
        <w:lastRenderedPageBreak/>
        <w:t>eradication, resulting in potential delays in pivoting away from an unjustified eradication</w:t>
      </w:r>
      <w:r w:rsidR="00643DC5">
        <w:rPr>
          <w:rFonts w:ascii="Calibri" w:eastAsia="Segoe UI" w:hAnsi="Calibri" w:cs="Calibri"/>
          <w:sz w:val="22"/>
          <w:szCs w:val="22"/>
        </w:rPr>
        <w:t xml:space="preserve"> a</w:t>
      </w:r>
      <w:r w:rsidRPr="00A059CD">
        <w:rPr>
          <w:rFonts w:ascii="Calibri" w:eastAsia="Segoe UI" w:hAnsi="Calibri" w:cs="Calibri"/>
          <w:sz w:val="22"/>
          <w:szCs w:val="22"/>
        </w:rPr>
        <w:t>nd towards a harm minimi</w:t>
      </w:r>
      <w:r w:rsidR="003D4BA0">
        <w:rPr>
          <w:rFonts w:ascii="Calibri" w:eastAsia="Segoe UI" w:hAnsi="Calibri" w:cs="Calibri"/>
          <w:sz w:val="22"/>
          <w:szCs w:val="22"/>
        </w:rPr>
        <w:t>s</w:t>
      </w:r>
      <w:r w:rsidRPr="00A059CD">
        <w:rPr>
          <w:rFonts w:ascii="Calibri" w:eastAsia="Segoe UI" w:hAnsi="Calibri" w:cs="Calibri"/>
          <w:sz w:val="22"/>
          <w:szCs w:val="22"/>
        </w:rPr>
        <w:t>ation approach.</w:t>
      </w:r>
    </w:p>
    <w:p w14:paraId="2E616217" w14:textId="77777777" w:rsidR="003D4BA0" w:rsidRDefault="003D4BA0" w:rsidP="00163F47">
      <w:pPr>
        <w:spacing w:line="300" w:lineRule="auto"/>
        <w:rPr>
          <w:rFonts w:ascii="Calibri" w:eastAsia="Segoe UI" w:hAnsi="Calibri" w:cs="Calibri"/>
          <w:sz w:val="22"/>
          <w:szCs w:val="22"/>
        </w:rPr>
      </w:pPr>
    </w:p>
    <w:p w14:paraId="2682F6EC" w14:textId="4C6ACA2A" w:rsidR="00643DC5"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 xml:space="preserve">Lesson </w:t>
      </w:r>
      <w:r w:rsidR="003D4BA0">
        <w:rPr>
          <w:rFonts w:ascii="Calibri" w:eastAsia="Segoe UI" w:hAnsi="Calibri" w:cs="Calibri"/>
          <w:sz w:val="22"/>
          <w:szCs w:val="22"/>
        </w:rPr>
        <w:t xml:space="preserve">number </w:t>
      </w:r>
      <w:r w:rsidRPr="00A059CD">
        <w:rPr>
          <w:rFonts w:ascii="Calibri" w:eastAsia="Segoe UI" w:hAnsi="Calibri" w:cs="Calibri"/>
          <w:sz w:val="22"/>
          <w:szCs w:val="22"/>
        </w:rPr>
        <w:t>3. This is really about the OCP</w:t>
      </w:r>
      <w:r w:rsidR="00643DC5">
        <w:rPr>
          <w:rFonts w:ascii="Calibri" w:eastAsia="Segoe UI" w:hAnsi="Calibri" w:cs="Calibri"/>
          <w:sz w:val="22"/>
          <w:szCs w:val="22"/>
        </w:rPr>
        <w:t>P</w:t>
      </w:r>
      <w:r w:rsidRPr="00A059CD">
        <w:rPr>
          <w:rFonts w:ascii="Calibri" w:eastAsia="Segoe UI" w:hAnsi="Calibri" w:cs="Calibri"/>
          <w:sz w:val="22"/>
          <w:szCs w:val="22"/>
        </w:rPr>
        <w:t>O, the importance of both the OCP</w:t>
      </w:r>
      <w:r w:rsidR="00643DC5">
        <w:rPr>
          <w:rFonts w:ascii="Calibri" w:eastAsia="Segoe UI" w:hAnsi="Calibri" w:cs="Calibri"/>
          <w:sz w:val="22"/>
          <w:szCs w:val="22"/>
        </w:rPr>
        <w:t>P</w:t>
      </w:r>
      <w:r w:rsidRPr="00A059CD">
        <w:rPr>
          <w:rFonts w:ascii="Calibri" w:eastAsia="Segoe UI" w:hAnsi="Calibri" w:cs="Calibri"/>
          <w:sz w:val="22"/>
          <w:szCs w:val="22"/>
        </w:rPr>
        <w:t>O and the response team. Maintain clarity of roles and responsibilities across the agency and plan to actively preserve the operational independence at the very least</w:t>
      </w:r>
      <w:r w:rsidR="00643DC5">
        <w:rPr>
          <w:rFonts w:ascii="Calibri" w:eastAsia="Segoe UI" w:hAnsi="Calibri" w:cs="Calibri"/>
          <w:sz w:val="22"/>
          <w:szCs w:val="22"/>
        </w:rPr>
        <w:t xml:space="preserve"> o</w:t>
      </w:r>
      <w:r w:rsidRPr="00A059CD">
        <w:rPr>
          <w:rFonts w:ascii="Calibri" w:eastAsia="Segoe UI" w:hAnsi="Calibri" w:cs="Calibri"/>
          <w:sz w:val="22"/>
          <w:szCs w:val="22"/>
        </w:rPr>
        <w:t>f both the OCP</w:t>
      </w:r>
      <w:r w:rsidR="00643DC5">
        <w:rPr>
          <w:rFonts w:ascii="Calibri" w:eastAsia="Segoe UI" w:hAnsi="Calibri" w:cs="Calibri"/>
          <w:sz w:val="22"/>
          <w:szCs w:val="22"/>
        </w:rPr>
        <w:t>P</w:t>
      </w:r>
      <w:r w:rsidRPr="00A059CD">
        <w:rPr>
          <w:rFonts w:ascii="Calibri" w:eastAsia="Segoe UI" w:hAnsi="Calibri" w:cs="Calibri"/>
          <w:sz w:val="22"/>
          <w:szCs w:val="22"/>
        </w:rPr>
        <w:t>O and the IMT</w:t>
      </w:r>
      <w:r w:rsidR="00643DC5">
        <w:rPr>
          <w:rFonts w:ascii="Calibri" w:eastAsia="Segoe UI" w:hAnsi="Calibri" w:cs="Calibri"/>
          <w:sz w:val="22"/>
          <w:szCs w:val="22"/>
        </w:rPr>
        <w:t>,</w:t>
      </w:r>
      <w:r w:rsidRPr="00A059CD">
        <w:rPr>
          <w:rFonts w:ascii="Calibri" w:eastAsia="Segoe UI" w:hAnsi="Calibri" w:cs="Calibri"/>
          <w:sz w:val="22"/>
          <w:szCs w:val="22"/>
        </w:rPr>
        <w:t xml:space="preserve"> so that they are both sufficiently resourced to do their jobs. Consider utilising technical expertise independent of the IMT or the program to advise the OCP</w:t>
      </w:r>
      <w:r w:rsidR="00643DC5">
        <w:rPr>
          <w:rFonts w:ascii="Calibri" w:eastAsia="Segoe UI" w:hAnsi="Calibri" w:cs="Calibri"/>
          <w:sz w:val="22"/>
          <w:szCs w:val="22"/>
        </w:rPr>
        <w:t>P</w:t>
      </w:r>
      <w:r w:rsidRPr="00A059CD">
        <w:rPr>
          <w:rFonts w:ascii="Calibri" w:eastAsia="Segoe UI" w:hAnsi="Calibri" w:cs="Calibri"/>
          <w:sz w:val="22"/>
          <w:szCs w:val="22"/>
        </w:rPr>
        <w:t>O on issues of response efficacy.</w:t>
      </w:r>
      <w:r w:rsidR="003D4BA0">
        <w:rPr>
          <w:rFonts w:ascii="Calibri" w:eastAsia="Segoe UI" w:hAnsi="Calibri" w:cs="Calibri"/>
          <w:sz w:val="22"/>
          <w:szCs w:val="22"/>
        </w:rPr>
        <w:t xml:space="preserve"> </w:t>
      </w:r>
      <w:r w:rsidRPr="00A059CD">
        <w:rPr>
          <w:rFonts w:ascii="Calibri" w:eastAsia="Segoe UI" w:hAnsi="Calibri" w:cs="Calibri"/>
          <w:sz w:val="22"/>
          <w:szCs w:val="22"/>
        </w:rPr>
        <w:t>And to assist the O</w:t>
      </w:r>
      <w:r w:rsidR="00643DC5">
        <w:rPr>
          <w:rFonts w:ascii="Calibri" w:eastAsia="Segoe UI" w:hAnsi="Calibri" w:cs="Calibri"/>
          <w:sz w:val="22"/>
          <w:szCs w:val="22"/>
        </w:rPr>
        <w:t>C</w:t>
      </w:r>
      <w:r w:rsidRPr="00A059CD">
        <w:rPr>
          <w:rFonts w:ascii="Calibri" w:eastAsia="Segoe UI" w:hAnsi="Calibri" w:cs="Calibri"/>
          <w:sz w:val="22"/>
          <w:szCs w:val="22"/>
        </w:rPr>
        <w:t xml:space="preserve">PPO in monitoring ongoing technical feasibility of eradication. </w:t>
      </w:r>
      <w:r w:rsidR="00C40C11" w:rsidRPr="00A059CD">
        <w:rPr>
          <w:rFonts w:ascii="Calibri" w:eastAsia="Segoe UI" w:hAnsi="Calibri" w:cs="Calibri"/>
          <w:sz w:val="22"/>
          <w:szCs w:val="22"/>
        </w:rPr>
        <w:t>So,</w:t>
      </w:r>
      <w:r w:rsidRPr="00A059CD">
        <w:rPr>
          <w:rFonts w:ascii="Calibri" w:eastAsia="Segoe UI" w:hAnsi="Calibri" w:cs="Calibri"/>
          <w:sz w:val="22"/>
          <w:szCs w:val="22"/>
        </w:rPr>
        <w:t xml:space="preserve"> what if you are seeing signs of conflation but in terms of the roles between these two functions, then you do need to have a close look at what is happening in terms of the interpretation of data.</w:t>
      </w:r>
      <w:r w:rsidR="003D4BA0">
        <w:rPr>
          <w:rFonts w:ascii="Calibri" w:eastAsia="Segoe UI" w:hAnsi="Calibri" w:cs="Calibri"/>
          <w:sz w:val="22"/>
          <w:szCs w:val="22"/>
        </w:rPr>
        <w:t xml:space="preserve"> </w:t>
      </w:r>
    </w:p>
    <w:p w14:paraId="172E5D83" w14:textId="77777777" w:rsidR="00643DC5" w:rsidRDefault="00643DC5" w:rsidP="00163F47">
      <w:pPr>
        <w:spacing w:line="300" w:lineRule="auto"/>
        <w:rPr>
          <w:rFonts w:ascii="Calibri" w:eastAsia="Segoe UI" w:hAnsi="Calibri" w:cs="Calibri"/>
          <w:sz w:val="22"/>
          <w:szCs w:val="22"/>
        </w:rPr>
      </w:pPr>
    </w:p>
    <w:p w14:paraId="63F0E944" w14:textId="4ACE441D" w:rsidR="00643DC5" w:rsidRDefault="00163F47" w:rsidP="00163F47">
      <w:pPr>
        <w:spacing w:line="300" w:lineRule="auto"/>
        <w:rPr>
          <w:rFonts w:ascii="Calibri" w:eastAsia="Segoe UI" w:hAnsi="Calibri" w:cs="Calibri"/>
          <w:sz w:val="22"/>
          <w:szCs w:val="22"/>
        </w:rPr>
      </w:pPr>
      <w:r w:rsidRPr="00944806">
        <w:rPr>
          <w:rFonts w:ascii="Calibri" w:eastAsia="Segoe UI" w:hAnsi="Calibri" w:cs="Calibri"/>
          <w:sz w:val="22"/>
          <w:szCs w:val="22"/>
        </w:rPr>
        <w:t>Understanding and managing social risk</w:t>
      </w:r>
      <w:r w:rsidR="00643DC5" w:rsidRPr="00944806">
        <w:rPr>
          <w:rFonts w:ascii="Calibri" w:eastAsia="Segoe UI" w:hAnsi="Calibri" w:cs="Calibri"/>
          <w:sz w:val="22"/>
          <w:szCs w:val="22"/>
        </w:rPr>
        <w:t>.</w:t>
      </w:r>
      <w:r w:rsidR="00643DC5">
        <w:rPr>
          <w:rFonts w:ascii="Calibri" w:eastAsia="Segoe UI" w:hAnsi="Calibri" w:cs="Calibri"/>
          <w:sz w:val="22"/>
          <w:szCs w:val="22"/>
        </w:rPr>
        <w:t xml:space="preserve"> </w:t>
      </w:r>
      <w:r w:rsidR="00C40C11" w:rsidRPr="00A059CD">
        <w:rPr>
          <w:rFonts w:ascii="Calibri" w:eastAsia="Segoe UI" w:hAnsi="Calibri" w:cs="Calibri"/>
          <w:sz w:val="22"/>
          <w:szCs w:val="22"/>
        </w:rPr>
        <w:t>So,</w:t>
      </w:r>
      <w:r w:rsidRPr="00A059CD">
        <w:rPr>
          <w:rFonts w:ascii="Calibri" w:eastAsia="Segoe UI" w:hAnsi="Calibri" w:cs="Calibri"/>
          <w:sz w:val="22"/>
          <w:szCs w:val="22"/>
        </w:rPr>
        <w:t xml:space="preserve"> at the very least, or at the highest level, perhaps biosecurity agencies really need to enshrine the importance of this idea of social licen</w:t>
      </w:r>
      <w:r w:rsidR="0078540E">
        <w:rPr>
          <w:rFonts w:ascii="Calibri" w:eastAsia="Segoe UI" w:hAnsi="Calibri" w:cs="Calibri"/>
          <w:sz w:val="22"/>
          <w:szCs w:val="22"/>
        </w:rPr>
        <w:t>c</w:t>
      </w:r>
      <w:r w:rsidRPr="00A059CD">
        <w:rPr>
          <w:rFonts w:ascii="Calibri" w:eastAsia="Segoe UI" w:hAnsi="Calibri" w:cs="Calibri"/>
          <w:sz w:val="22"/>
          <w:szCs w:val="22"/>
        </w:rPr>
        <w:t>e to operate</w:t>
      </w:r>
      <w:r w:rsidR="003D4BA0">
        <w:rPr>
          <w:rFonts w:ascii="Calibri" w:eastAsia="Segoe UI" w:hAnsi="Calibri" w:cs="Calibri"/>
          <w:sz w:val="22"/>
          <w:szCs w:val="22"/>
        </w:rPr>
        <w:t xml:space="preserve"> i</w:t>
      </w:r>
      <w:r w:rsidRPr="00A059CD">
        <w:rPr>
          <w:rFonts w:ascii="Calibri" w:eastAsia="Segoe UI" w:hAnsi="Calibri" w:cs="Calibri"/>
          <w:sz w:val="22"/>
          <w:szCs w:val="22"/>
        </w:rPr>
        <w:t>n all of the activities that they undertake, as the loss of social licence to operate can undermine the success of future biosecurity interventions</w:t>
      </w:r>
      <w:r w:rsidR="00944806">
        <w:rPr>
          <w:rFonts w:ascii="Calibri" w:eastAsia="Segoe UI" w:hAnsi="Calibri" w:cs="Calibri"/>
          <w:sz w:val="22"/>
          <w:szCs w:val="22"/>
        </w:rPr>
        <w:t>,</w:t>
      </w:r>
      <w:r w:rsidRPr="00A059CD">
        <w:rPr>
          <w:rFonts w:ascii="Calibri" w:eastAsia="Segoe UI" w:hAnsi="Calibri" w:cs="Calibri"/>
          <w:sz w:val="22"/>
          <w:szCs w:val="22"/>
        </w:rPr>
        <w:t xml:space="preserve"> and significantly increase biosecurity impacts on stakeholders. </w:t>
      </w:r>
      <w:r w:rsidR="00C40C11" w:rsidRPr="00A059CD">
        <w:rPr>
          <w:rFonts w:ascii="Calibri" w:eastAsia="Segoe UI" w:hAnsi="Calibri" w:cs="Calibri"/>
          <w:sz w:val="22"/>
          <w:szCs w:val="22"/>
        </w:rPr>
        <w:t>So,</w:t>
      </w:r>
      <w:r w:rsidRPr="00A059CD">
        <w:rPr>
          <w:rFonts w:ascii="Calibri" w:eastAsia="Segoe UI" w:hAnsi="Calibri" w:cs="Calibri"/>
          <w:sz w:val="22"/>
          <w:szCs w:val="22"/>
        </w:rPr>
        <w:t xml:space="preserve"> maintain strong partnerships with stakeholders during the response phase and ensure</w:t>
      </w:r>
      <w:r w:rsidR="003D4BA0">
        <w:rPr>
          <w:rFonts w:ascii="Calibri" w:eastAsia="Segoe UI" w:hAnsi="Calibri" w:cs="Calibri"/>
          <w:sz w:val="22"/>
          <w:szCs w:val="22"/>
        </w:rPr>
        <w:t xml:space="preserve"> t</w:t>
      </w:r>
      <w:r w:rsidRPr="00A059CD">
        <w:rPr>
          <w:rFonts w:ascii="Calibri" w:eastAsia="Segoe UI" w:hAnsi="Calibri" w:cs="Calibri"/>
          <w:sz w:val="22"/>
          <w:szCs w:val="22"/>
        </w:rPr>
        <w:t>hat locally impacted stakeholders are heard and their views and feedback can be incorporated into the decision</w:t>
      </w:r>
      <w:r w:rsidR="00F65004">
        <w:rPr>
          <w:rFonts w:ascii="Calibri" w:eastAsia="Segoe UI" w:hAnsi="Calibri" w:cs="Calibri"/>
          <w:sz w:val="22"/>
          <w:szCs w:val="22"/>
        </w:rPr>
        <w:t>-</w:t>
      </w:r>
      <w:r w:rsidRPr="00A059CD">
        <w:rPr>
          <w:rFonts w:ascii="Calibri" w:eastAsia="Segoe UI" w:hAnsi="Calibri" w:cs="Calibri"/>
          <w:sz w:val="22"/>
          <w:szCs w:val="22"/>
        </w:rPr>
        <w:t>making process</w:t>
      </w:r>
      <w:r w:rsidR="003D4BA0">
        <w:rPr>
          <w:rFonts w:ascii="Calibri" w:eastAsia="Segoe UI" w:hAnsi="Calibri" w:cs="Calibri"/>
          <w:sz w:val="22"/>
          <w:szCs w:val="22"/>
        </w:rPr>
        <w:t xml:space="preserve"> </w:t>
      </w:r>
      <w:r w:rsidR="00944806">
        <w:rPr>
          <w:rFonts w:ascii="Calibri" w:eastAsia="Segoe UI" w:hAnsi="Calibri" w:cs="Calibri"/>
          <w:sz w:val="22"/>
          <w:szCs w:val="22"/>
        </w:rPr>
        <w:t>(</w:t>
      </w:r>
      <w:r w:rsidR="003D4BA0">
        <w:rPr>
          <w:rFonts w:ascii="Calibri" w:eastAsia="Segoe UI" w:hAnsi="Calibri" w:cs="Calibri"/>
          <w:sz w:val="22"/>
          <w:szCs w:val="22"/>
        </w:rPr>
        <w:t>p</w:t>
      </w:r>
      <w:r w:rsidRPr="00A059CD">
        <w:rPr>
          <w:rFonts w:ascii="Calibri" w:eastAsia="Segoe UI" w:hAnsi="Calibri" w:cs="Calibri"/>
          <w:sz w:val="22"/>
          <w:szCs w:val="22"/>
        </w:rPr>
        <w:t>ardon me</w:t>
      </w:r>
      <w:r w:rsidR="00944806">
        <w:rPr>
          <w:rFonts w:ascii="Calibri" w:eastAsia="Segoe UI" w:hAnsi="Calibri" w:cs="Calibri"/>
          <w:sz w:val="22"/>
          <w:szCs w:val="22"/>
        </w:rPr>
        <w:t>)</w:t>
      </w:r>
      <w:r w:rsidRPr="00A059CD">
        <w:rPr>
          <w:rFonts w:ascii="Calibri" w:eastAsia="Segoe UI" w:hAnsi="Calibri" w:cs="Calibri"/>
          <w:sz w:val="22"/>
          <w:szCs w:val="22"/>
        </w:rPr>
        <w:t xml:space="preserve"> and monitor and be aware of this idea of the social pressure to cease, which is </w:t>
      </w:r>
      <w:proofErr w:type="gramStart"/>
      <w:r w:rsidRPr="00A059CD">
        <w:rPr>
          <w:rFonts w:ascii="Calibri" w:eastAsia="Segoe UI" w:hAnsi="Calibri" w:cs="Calibri"/>
          <w:sz w:val="22"/>
          <w:szCs w:val="22"/>
        </w:rPr>
        <w:t>a  really</w:t>
      </w:r>
      <w:proofErr w:type="gramEnd"/>
      <w:r w:rsidRPr="00A059CD">
        <w:rPr>
          <w:rFonts w:ascii="Calibri" w:eastAsia="Segoe UI" w:hAnsi="Calibri" w:cs="Calibri"/>
          <w:sz w:val="22"/>
          <w:szCs w:val="22"/>
        </w:rPr>
        <w:t xml:space="preserve"> interesting idea. It's something that was raised in a in a meeting that I was in recently.</w:t>
      </w:r>
      <w:r w:rsidR="003D4BA0">
        <w:rPr>
          <w:rFonts w:ascii="Calibri" w:eastAsia="Segoe UI" w:hAnsi="Calibri" w:cs="Calibri"/>
          <w:sz w:val="22"/>
          <w:szCs w:val="22"/>
        </w:rPr>
        <w:t xml:space="preserve"> </w:t>
      </w:r>
      <w:r w:rsidRPr="00A059CD">
        <w:rPr>
          <w:rFonts w:ascii="Calibri" w:eastAsia="Segoe UI" w:hAnsi="Calibri" w:cs="Calibri"/>
          <w:sz w:val="22"/>
          <w:szCs w:val="22"/>
        </w:rPr>
        <w:t xml:space="preserve">And I think it is </w:t>
      </w:r>
      <w:proofErr w:type="gramStart"/>
      <w:r w:rsidRPr="00A059CD">
        <w:rPr>
          <w:rFonts w:ascii="Calibri" w:eastAsia="Segoe UI" w:hAnsi="Calibri" w:cs="Calibri"/>
          <w:sz w:val="22"/>
          <w:szCs w:val="22"/>
        </w:rPr>
        <w:t>a really important</w:t>
      </w:r>
      <w:proofErr w:type="gramEnd"/>
      <w:r w:rsidRPr="00A059CD">
        <w:rPr>
          <w:rFonts w:ascii="Calibri" w:eastAsia="Segoe UI" w:hAnsi="Calibri" w:cs="Calibri"/>
          <w:sz w:val="22"/>
          <w:szCs w:val="22"/>
        </w:rPr>
        <w:t xml:space="preserve"> metric for agencies to be looking at and to have strategies in place to counter this</w:t>
      </w:r>
      <w:r w:rsidR="003D4BA0">
        <w:rPr>
          <w:rFonts w:ascii="Calibri" w:eastAsia="Segoe UI" w:hAnsi="Calibri" w:cs="Calibri"/>
          <w:sz w:val="22"/>
          <w:szCs w:val="22"/>
        </w:rPr>
        <w:t xml:space="preserve"> a</w:t>
      </w:r>
      <w:r w:rsidRPr="00A059CD">
        <w:rPr>
          <w:rFonts w:ascii="Calibri" w:eastAsia="Segoe UI" w:hAnsi="Calibri" w:cs="Calibri"/>
          <w:sz w:val="22"/>
          <w:szCs w:val="22"/>
        </w:rPr>
        <w:t>nd ultimately</w:t>
      </w:r>
      <w:r w:rsidR="003D4BA0">
        <w:rPr>
          <w:rFonts w:ascii="Calibri" w:eastAsia="Segoe UI" w:hAnsi="Calibri" w:cs="Calibri"/>
          <w:sz w:val="22"/>
          <w:szCs w:val="22"/>
        </w:rPr>
        <w:t xml:space="preserve"> t</w:t>
      </w:r>
      <w:r w:rsidRPr="00A059CD">
        <w:rPr>
          <w:rFonts w:ascii="Calibri" w:eastAsia="Segoe UI" w:hAnsi="Calibri" w:cs="Calibri"/>
          <w:sz w:val="22"/>
          <w:szCs w:val="22"/>
        </w:rPr>
        <w:t>his unmitigated social risk can undermine the social feasibility, for one of a better term, of the biosecurity intervention.</w:t>
      </w:r>
    </w:p>
    <w:p w14:paraId="0D4CE973" w14:textId="77777777" w:rsidR="00643DC5" w:rsidRDefault="00643DC5" w:rsidP="00163F47">
      <w:pPr>
        <w:spacing w:line="300" w:lineRule="auto"/>
        <w:rPr>
          <w:rFonts w:ascii="Calibri" w:eastAsia="Segoe UI" w:hAnsi="Calibri" w:cs="Calibri"/>
          <w:sz w:val="22"/>
          <w:szCs w:val="22"/>
        </w:rPr>
      </w:pPr>
    </w:p>
    <w:p w14:paraId="5CA4E7AC" w14:textId="09B71064" w:rsidR="00163F47" w:rsidRPr="003D4BA0" w:rsidRDefault="00C40C11" w:rsidP="00163F47">
      <w:pPr>
        <w:spacing w:line="300" w:lineRule="auto"/>
        <w:rPr>
          <w:rFonts w:ascii="Calibri" w:eastAsia="Segoe UI" w:hAnsi="Calibri" w:cs="Calibri"/>
          <w:sz w:val="22"/>
          <w:szCs w:val="22"/>
        </w:rPr>
      </w:pPr>
      <w:r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we're very good at considering the technical feasibility of eradication. We're very good at considering</w:t>
      </w:r>
      <w:r w:rsidR="003D4BA0">
        <w:rPr>
          <w:rFonts w:ascii="Calibri" w:eastAsia="Segoe UI" w:hAnsi="Calibri" w:cs="Calibri"/>
          <w:sz w:val="22"/>
          <w:szCs w:val="22"/>
        </w:rPr>
        <w:t xml:space="preserve"> t</w:t>
      </w:r>
      <w:r w:rsidR="00163F47" w:rsidRPr="00A059CD">
        <w:rPr>
          <w:rFonts w:ascii="Calibri" w:eastAsia="Segoe UI" w:hAnsi="Calibri" w:cs="Calibri"/>
          <w:sz w:val="22"/>
          <w:szCs w:val="22"/>
        </w:rPr>
        <w:t>he economic benefi</w:t>
      </w:r>
      <w:r>
        <w:rPr>
          <w:rFonts w:ascii="Calibri" w:eastAsia="Segoe UI" w:hAnsi="Calibri" w:cs="Calibri"/>
          <w:sz w:val="22"/>
          <w:szCs w:val="22"/>
        </w:rPr>
        <w:t>t</w:t>
      </w:r>
      <w:r w:rsidR="00163F47" w:rsidRPr="00A059CD">
        <w:rPr>
          <w:rFonts w:ascii="Calibri" w:eastAsia="Segoe UI" w:hAnsi="Calibri" w:cs="Calibri"/>
          <w:sz w:val="22"/>
          <w:szCs w:val="22"/>
        </w:rPr>
        <w:t xml:space="preserve"> of an eradication. But our consideration of social issues is really entwined in these things, and I think we're at a point in time where it would be a great improvement to the system if we can pull those social issues out</w:t>
      </w:r>
      <w:r w:rsidR="003D4BA0">
        <w:rPr>
          <w:rFonts w:ascii="Calibri" w:eastAsia="Segoe UI" w:hAnsi="Calibri" w:cs="Calibri"/>
          <w:sz w:val="22"/>
          <w:szCs w:val="22"/>
        </w:rPr>
        <w:t xml:space="preserve"> a</w:t>
      </w:r>
      <w:r w:rsidR="00163F47" w:rsidRPr="00A059CD">
        <w:rPr>
          <w:rFonts w:ascii="Calibri" w:eastAsia="Segoe UI" w:hAnsi="Calibri" w:cs="Calibri"/>
          <w:sz w:val="22"/>
          <w:szCs w:val="22"/>
        </w:rPr>
        <w:t>nd put them on a level playing field with technical feasibility and economic benef</w:t>
      </w:r>
      <w:r w:rsidR="003D4BA0">
        <w:rPr>
          <w:rFonts w:ascii="Calibri" w:eastAsia="Segoe UI" w:hAnsi="Calibri" w:cs="Calibri"/>
          <w:sz w:val="22"/>
          <w:szCs w:val="22"/>
        </w:rPr>
        <w:t>i</w:t>
      </w:r>
      <w:r>
        <w:rPr>
          <w:rFonts w:ascii="Calibri" w:eastAsia="Segoe UI" w:hAnsi="Calibri" w:cs="Calibri"/>
          <w:sz w:val="22"/>
          <w:szCs w:val="22"/>
        </w:rPr>
        <w:t>t</w:t>
      </w:r>
      <w:r w:rsidR="00163F47" w:rsidRPr="00A059CD">
        <w:rPr>
          <w:rFonts w:ascii="Calibri" w:eastAsia="Segoe UI" w:hAnsi="Calibri" w:cs="Calibri"/>
          <w:sz w:val="22"/>
          <w:szCs w:val="22"/>
        </w:rPr>
        <w:t xml:space="preserve"> when we are considering this overall question of whether it's feasible to proceed down a specific route in response to a biosecurity incursion.</w:t>
      </w:r>
      <w:r w:rsidR="003D4BA0">
        <w:rPr>
          <w:rFonts w:ascii="Calibri" w:eastAsia="Segoe UI" w:hAnsi="Calibri" w:cs="Calibri"/>
          <w:sz w:val="22"/>
          <w:szCs w:val="22"/>
        </w:rPr>
        <w:t xml:space="preserve"> </w:t>
      </w:r>
      <w:r w:rsidR="00163F47" w:rsidRPr="00A059CD">
        <w:rPr>
          <w:rFonts w:ascii="Calibri" w:eastAsia="Segoe UI" w:hAnsi="Calibri" w:cs="Calibri"/>
          <w:sz w:val="22"/>
          <w:szCs w:val="22"/>
        </w:rPr>
        <w:t xml:space="preserve">And that would then help us to choose modes of intervention that will deliver optimal outcomes to our stakeholders and hopefully encourage greater participation in the biosecurity </w:t>
      </w:r>
      <w:proofErr w:type="gramStart"/>
      <w:r w:rsidR="00163F47" w:rsidRPr="00A059CD">
        <w:rPr>
          <w:rFonts w:ascii="Calibri" w:eastAsia="Segoe UI" w:hAnsi="Calibri" w:cs="Calibri"/>
          <w:sz w:val="22"/>
          <w:szCs w:val="22"/>
        </w:rPr>
        <w:t>system as a whole</w:t>
      </w:r>
      <w:proofErr w:type="gramEnd"/>
      <w:r w:rsidR="00163F47" w:rsidRPr="00A059CD">
        <w:rPr>
          <w:rFonts w:ascii="Calibri" w:eastAsia="Segoe UI" w:hAnsi="Calibri" w:cs="Calibri"/>
          <w:sz w:val="22"/>
          <w:szCs w:val="22"/>
        </w:rPr>
        <w:t>. So that's the end of my presentation. Thank you very much.</w:t>
      </w:r>
    </w:p>
    <w:p w14:paraId="748880DD" w14:textId="33C4A229" w:rsidR="003D4BA0" w:rsidRDefault="003D4BA0" w:rsidP="00163F47">
      <w:pPr>
        <w:spacing w:line="300" w:lineRule="auto"/>
        <w:rPr>
          <w:rFonts w:ascii="Calibri" w:eastAsia="Segoe UI" w:hAnsi="Calibri" w:cs="Calibri"/>
          <w:b/>
          <w:bCs/>
          <w:sz w:val="22"/>
          <w:szCs w:val="22"/>
        </w:rPr>
      </w:pPr>
    </w:p>
    <w:p w14:paraId="00522905" w14:textId="6AFC43E9" w:rsidR="003D4BA0" w:rsidRDefault="003D4BA0" w:rsidP="00163F47">
      <w:pPr>
        <w:spacing w:line="300" w:lineRule="auto"/>
        <w:rPr>
          <w:rFonts w:ascii="Calibri" w:eastAsia="Segoe UI" w:hAnsi="Calibri" w:cs="Calibri"/>
          <w:b/>
          <w:bCs/>
          <w:sz w:val="22"/>
          <w:szCs w:val="22"/>
        </w:rPr>
      </w:pPr>
      <w:r w:rsidRPr="00A059CD">
        <w:rPr>
          <w:rFonts w:ascii="Calibri" w:eastAsia="Segoe UI" w:hAnsi="Calibri" w:cs="Calibri"/>
          <w:sz w:val="22"/>
          <w:szCs w:val="22"/>
        </w:rPr>
        <w:t>36:23</w:t>
      </w:r>
    </w:p>
    <w:p w14:paraId="4F49CAE3" w14:textId="77777777" w:rsidR="003D4BA0" w:rsidRDefault="003D4BA0" w:rsidP="00163F47">
      <w:pPr>
        <w:spacing w:line="300" w:lineRule="auto"/>
        <w:rPr>
          <w:rFonts w:ascii="Calibri" w:eastAsia="Segoe UI" w:hAnsi="Calibri" w:cs="Calibri"/>
          <w:b/>
          <w:bCs/>
          <w:sz w:val="22"/>
          <w:szCs w:val="22"/>
        </w:rPr>
      </w:pPr>
    </w:p>
    <w:p w14:paraId="0A1D8CC4" w14:textId="5C017BB3" w:rsidR="003D4BA0" w:rsidRPr="00391CCD" w:rsidRDefault="003D4BA0"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b/>
          <w:bCs/>
          <w:sz w:val="22"/>
          <w:szCs w:val="22"/>
        </w:rPr>
        <w:t xml:space="preserve">: </w:t>
      </w:r>
      <w:r w:rsidR="00163F47" w:rsidRPr="00A059CD">
        <w:rPr>
          <w:rFonts w:ascii="Calibri" w:eastAsia="Segoe UI" w:hAnsi="Calibri" w:cs="Calibri"/>
          <w:sz w:val="22"/>
          <w:szCs w:val="22"/>
        </w:rPr>
        <w:t>Thank you very much, Chris. I find that so interesting and that idea of that social feasibility and making sure that we continue with that throughout our responses and eradications is</w:t>
      </w:r>
      <w:r>
        <w:rPr>
          <w:rFonts w:ascii="Calibri" w:eastAsia="Segoe UI" w:hAnsi="Calibri" w:cs="Calibri"/>
          <w:sz w:val="22"/>
          <w:szCs w:val="22"/>
        </w:rPr>
        <w:t xml:space="preserve"> v</w:t>
      </w:r>
      <w:r w:rsidR="00163F47" w:rsidRPr="00A059CD">
        <w:rPr>
          <w:rFonts w:ascii="Calibri" w:eastAsia="Segoe UI" w:hAnsi="Calibri" w:cs="Calibri"/>
          <w:sz w:val="22"/>
          <w:szCs w:val="22"/>
        </w:rPr>
        <w:t xml:space="preserve">ery real and continuing to be seen. </w:t>
      </w:r>
      <w:r w:rsidR="00C40C11"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I'll start by going through some of the questions that we've got in the chat </w:t>
      </w:r>
      <w:proofErr w:type="gramStart"/>
      <w:r w:rsidR="00163F47" w:rsidRPr="00A059CD">
        <w:rPr>
          <w:rFonts w:ascii="Calibri" w:eastAsia="Segoe UI" w:hAnsi="Calibri" w:cs="Calibri"/>
          <w:sz w:val="22"/>
          <w:szCs w:val="22"/>
        </w:rPr>
        <w:t>and also</w:t>
      </w:r>
      <w:proofErr w:type="gramEnd"/>
      <w:r w:rsidR="00163F47" w:rsidRPr="00A059CD">
        <w:rPr>
          <w:rFonts w:ascii="Calibri" w:eastAsia="Segoe UI" w:hAnsi="Calibri" w:cs="Calibri"/>
          <w:sz w:val="22"/>
          <w:szCs w:val="22"/>
        </w:rPr>
        <w:t xml:space="preserve"> if anyone online would like to ask in person, then please also feel free to put your hand up. But the first question that came through to us was from Roisin.</w:t>
      </w:r>
      <w:r>
        <w:rPr>
          <w:rFonts w:ascii="Calibri" w:eastAsia="Segoe UI" w:hAnsi="Calibri" w:cs="Calibri"/>
          <w:sz w:val="22"/>
          <w:szCs w:val="22"/>
        </w:rPr>
        <w:t xml:space="preserve"> </w:t>
      </w:r>
      <w:r w:rsidR="00163F47" w:rsidRPr="00A059CD">
        <w:rPr>
          <w:rFonts w:ascii="Calibri" w:eastAsia="Segoe UI" w:hAnsi="Calibri" w:cs="Calibri"/>
          <w:sz w:val="22"/>
          <w:szCs w:val="22"/>
        </w:rPr>
        <w:t xml:space="preserve">And first she says </w:t>
      </w:r>
      <w:r w:rsidR="00163F47" w:rsidRPr="00A059CD">
        <w:rPr>
          <w:rFonts w:ascii="Calibri" w:eastAsia="Segoe UI" w:hAnsi="Calibri" w:cs="Calibri"/>
          <w:sz w:val="22"/>
          <w:szCs w:val="22"/>
        </w:rPr>
        <w:lastRenderedPageBreak/>
        <w:t>thank you, but the question is how are the community objections to eradication measures originally addressed, Chris, within that response program?</w:t>
      </w:r>
    </w:p>
    <w:p w14:paraId="484FCE31" w14:textId="77777777" w:rsidR="003D4BA0" w:rsidRDefault="003D4BA0" w:rsidP="00163F47">
      <w:pPr>
        <w:spacing w:line="300" w:lineRule="auto"/>
        <w:rPr>
          <w:rFonts w:ascii="Calibri" w:eastAsia="Segoe UI" w:hAnsi="Calibri" w:cs="Calibri"/>
          <w:b/>
          <w:bCs/>
          <w:sz w:val="22"/>
          <w:szCs w:val="22"/>
        </w:rPr>
      </w:pPr>
    </w:p>
    <w:p w14:paraId="3E26186D" w14:textId="70A477B2" w:rsidR="00163F47" w:rsidRPr="00A059CD" w:rsidRDefault="00163F47"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Chris Anderson</w:t>
      </w:r>
      <w:r w:rsidR="003D4BA0">
        <w:rPr>
          <w:rFonts w:ascii="Calibri" w:eastAsia="Segoe UI" w:hAnsi="Calibri" w:cs="Calibri"/>
          <w:b/>
          <w:bCs/>
          <w:sz w:val="22"/>
          <w:szCs w:val="22"/>
        </w:rPr>
        <w:t xml:space="preserve">: </w:t>
      </w:r>
      <w:r w:rsidRPr="00A059CD">
        <w:rPr>
          <w:rFonts w:ascii="Calibri" w:eastAsia="Segoe UI" w:hAnsi="Calibri" w:cs="Calibri"/>
          <w:sz w:val="22"/>
          <w:szCs w:val="22"/>
        </w:rPr>
        <w:t xml:space="preserve">Pardon me, look, I think it would be, it would be remiss of me to talk too much about the specifics of that, because there was an entire team that was dedicated to tackling some of those issues. But I think one of the main approaches, particularly around some of the misinformation was to meet one-on-one with some of these groups and  listen to what they what they had to say and to I guess to present some of the facts around some of the claims they might be making as well as, you know, things like the safety of chemistry that might be being applied and those sorts of issues. </w:t>
      </w:r>
      <w:r w:rsidR="00C40C11" w:rsidRPr="00A059CD">
        <w:rPr>
          <w:rFonts w:ascii="Calibri" w:eastAsia="Segoe UI" w:hAnsi="Calibri" w:cs="Calibri"/>
          <w:sz w:val="22"/>
          <w:szCs w:val="22"/>
        </w:rPr>
        <w:t>So,</w:t>
      </w:r>
      <w:r w:rsidRPr="00A059CD">
        <w:rPr>
          <w:rFonts w:ascii="Calibri" w:eastAsia="Segoe UI" w:hAnsi="Calibri" w:cs="Calibri"/>
          <w:sz w:val="22"/>
          <w:szCs w:val="22"/>
        </w:rPr>
        <w:t xml:space="preserve"> it certainly was an op. There was a major effort within the response to really engage</w:t>
      </w:r>
      <w:r w:rsidR="003D4BA0">
        <w:rPr>
          <w:rFonts w:ascii="Calibri" w:eastAsia="Segoe UI" w:hAnsi="Calibri" w:cs="Calibri"/>
          <w:sz w:val="22"/>
          <w:szCs w:val="22"/>
        </w:rPr>
        <w:t xml:space="preserve"> w</w:t>
      </w:r>
      <w:r w:rsidRPr="00A059CD">
        <w:rPr>
          <w:rFonts w:ascii="Calibri" w:eastAsia="Segoe UI" w:hAnsi="Calibri" w:cs="Calibri"/>
          <w:sz w:val="22"/>
          <w:szCs w:val="22"/>
        </w:rPr>
        <w:t xml:space="preserve">ith some of these </w:t>
      </w:r>
      <w:proofErr w:type="gramStart"/>
      <w:r w:rsidRPr="00A059CD">
        <w:rPr>
          <w:rFonts w:ascii="Calibri" w:eastAsia="Segoe UI" w:hAnsi="Calibri" w:cs="Calibri"/>
          <w:sz w:val="22"/>
          <w:szCs w:val="22"/>
        </w:rPr>
        <w:t>groups</w:t>
      </w:r>
      <w:proofErr w:type="gramEnd"/>
      <w:r w:rsidRPr="00A059CD">
        <w:rPr>
          <w:rFonts w:ascii="Calibri" w:eastAsia="Segoe UI" w:hAnsi="Calibri" w:cs="Calibri"/>
          <w:sz w:val="22"/>
          <w:szCs w:val="22"/>
        </w:rPr>
        <w:t xml:space="preserve"> head on.</w:t>
      </w:r>
    </w:p>
    <w:p w14:paraId="0BF4CB98" w14:textId="77777777" w:rsidR="00944806" w:rsidRDefault="00944806" w:rsidP="00163F47">
      <w:pPr>
        <w:spacing w:line="300" w:lineRule="auto"/>
        <w:rPr>
          <w:rFonts w:ascii="Calibri" w:eastAsia="Segoe UI" w:hAnsi="Calibri" w:cs="Calibri"/>
          <w:b/>
          <w:bCs/>
          <w:sz w:val="22"/>
          <w:szCs w:val="22"/>
        </w:rPr>
      </w:pPr>
    </w:p>
    <w:p w14:paraId="6AD7CBE2" w14:textId="3A0757DC" w:rsidR="003D4BA0" w:rsidRDefault="003D4BA0"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b/>
          <w:bCs/>
          <w:sz w:val="22"/>
          <w:szCs w:val="22"/>
        </w:rPr>
        <w:t xml:space="preserve">: </w:t>
      </w:r>
      <w:r w:rsidR="00163F47" w:rsidRPr="00A059CD">
        <w:rPr>
          <w:rFonts w:ascii="Calibri" w:eastAsia="Segoe UI" w:hAnsi="Calibri" w:cs="Calibri"/>
          <w:sz w:val="22"/>
          <w:szCs w:val="22"/>
        </w:rPr>
        <w:t>Thanks for that, Chris. Our next question is from David and asks what diagnostic capabilities and capacity, sorry, was diagnostic capability and capacity a limiting factor in those early stages?</w:t>
      </w:r>
    </w:p>
    <w:p w14:paraId="154D19F5" w14:textId="77777777" w:rsidR="003D4BA0" w:rsidRDefault="003D4BA0" w:rsidP="00163F47">
      <w:pPr>
        <w:spacing w:line="300" w:lineRule="auto"/>
        <w:rPr>
          <w:rFonts w:ascii="Calibri" w:hAnsi="Calibri" w:cs="Calibri"/>
          <w:sz w:val="22"/>
          <w:szCs w:val="22"/>
        </w:rPr>
      </w:pPr>
    </w:p>
    <w:p w14:paraId="1B24DE73" w14:textId="6477A855" w:rsidR="00163F47" w:rsidRPr="00A059CD" w:rsidRDefault="00163F47"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Chris Anderson</w:t>
      </w:r>
      <w:r w:rsidR="003D4BA0">
        <w:rPr>
          <w:rFonts w:ascii="Calibri" w:eastAsia="Segoe UI" w:hAnsi="Calibri" w:cs="Calibri"/>
          <w:b/>
          <w:bCs/>
          <w:sz w:val="22"/>
          <w:szCs w:val="22"/>
        </w:rPr>
        <w:t xml:space="preserve">: </w:t>
      </w:r>
      <w:r w:rsidR="00C40C11" w:rsidRPr="003D4BA0">
        <w:rPr>
          <w:rFonts w:ascii="Calibri" w:eastAsia="Segoe UI" w:hAnsi="Calibri" w:cs="Calibri"/>
          <w:sz w:val="22"/>
          <w:szCs w:val="22"/>
        </w:rPr>
        <w:t>Again,</w:t>
      </w:r>
      <w:r w:rsidRPr="003D4BA0">
        <w:rPr>
          <w:rFonts w:ascii="Calibri" w:eastAsia="Segoe UI" w:hAnsi="Calibri" w:cs="Calibri"/>
          <w:sz w:val="22"/>
          <w:szCs w:val="22"/>
        </w:rPr>
        <w:t xml:space="preserve"> </w:t>
      </w:r>
      <w:r w:rsidRPr="00A059CD">
        <w:rPr>
          <w:rFonts w:ascii="Calibri" w:eastAsia="Segoe UI" w:hAnsi="Calibri" w:cs="Calibri"/>
          <w:sz w:val="22"/>
          <w:szCs w:val="22"/>
        </w:rPr>
        <w:t>I'm assuming that that might have been. Was that asked by David Britton?</w:t>
      </w:r>
    </w:p>
    <w:p w14:paraId="7076B505" w14:textId="2C09E40E" w:rsidR="00163F47" w:rsidRPr="00A059CD" w:rsidRDefault="00163F47" w:rsidP="00163F47">
      <w:pPr>
        <w:spacing w:line="300" w:lineRule="auto"/>
        <w:rPr>
          <w:rFonts w:ascii="Calibri" w:hAnsi="Calibri" w:cs="Calibri"/>
          <w:sz w:val="22"/>
          <w:szCs w:val="22"/>
        </w:rPr>
      </w:pPr>
      <w:r w:rsidRPr="00A059CD">
        <w:rPr>
          <w:rFonts w:ascii="Calibri" w:eastAsia="Segoe UI" w:hAnsi="Calibri" w:cs="Calibri"/>
          <w:b/>
          <w:bCs/>
          <w:sz w:val="22"/>
          <w:szCs w:val="22"/>
        </w:rPr>
        <w:br/>
      </w:r>
      <w:r w:rsidR="003D4BA0" w:rsidRPr="003D4BA0">
        <w:rPr>
          <w:rFonts w:ascii="Calibri" w:eastAsia="Segoe UI" w:hAnsi="Calibri" w:cs="Calibri"/>
          <w:b/>
          <w:bCs/>
          <w:sz w:val="22"/>
          <w:szCs w:val="22"/>
          <w:u w:val="single"/>
        </w:rPr>
        <w:t>Claire Hollis</w:t>
      </w:r>
      <w:r w:rsidR="003D4BA0">
        <w:rPr>
          <w:rFonts w:ascii="Calibri" w:eastAsia="Segoe UI" w:hAnsi="Calibri" w:cs="Calibri"/>
          <w:b/>
          <w:bCs/>
          <w:sz w:val="22"/>
          <w:szCs w:val="22"/>
        </w:rPr>
        <w:t xml:space="preserve">: </w:t>
      </w:r>
      <w:r w:rsidRPr="00A059CD">
        <w:rPr>
          <w:rFonts w:ascii="Calibri" w:eastAsia="Segoe UI" w:hAnsi="Calibri" w:cs="Calibri"/>
          <w:sz w:val="22"/>
          <w:szCs w:val="22"/>
        </w:rPr>
        <w:t xml:space="preserve">No, David </w:t>
      </w:r>
      <w:r w:rsidR="003D4BA0">
        <w:rPr>
          <w:rFonts w:ascii="Calibri" w:eastAsia="Segoe UI" w:hAnsi="Calibri" w:cs="Calibri"/>
          <w:sz w:val="22"/>
          <w:szCs w:val="22"/>
        </w:rPr>
        <w:t>Nehl</w:t>
      </w:r>
      <w:r w:rsidRPr="00A059CD">
        <w:rPr>
          <w:rFonts w:ascii="Calibri" w:eastAsia="Segoe UI" w:hAnsi="Calibri" w:cs="Calibri"/>
          <w:sz w:val="22"/>
          <w:szCs w:val="22"/>
        </w:rPr>
        <w:t>.</w:t>
      </w:r>
    </w:p>
    <w:p w14:paraId="4B8446FE" w14:textId="77777777" w:rsidR="00944806" w:rsidRDefault="00944806" w:rsidP="00163F47">
      <w:pPr>
        <w:spacing w:line="300" w:lineRule="auto"/>
        <w:rPr>
          <w:rFonts w:ascii="Calibri" w:eastAsia="Segoe UI" w:hAnsi="Calibri" w:cs="Calibri"/>
          <w:b/>
          <w:bCs/>
          <w:sz w:val="22"/>
          <w:szCs w:val="22"/>
          <w:u w:val="single"/>
        </w:rPr>
      </w:pPr>
    </w:p>
    <w:p w14:paraId="150B7974" w14:textId="0CDB9801" w:rsidR="00163F47" w:rsidRPr="00A059CD" w:rsidRDefault="00163F47"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Chris Anderson</w:t>
      </w:r>
      <w:r w:rsidR="003D4BA0">
        <w:rPr>
          <w:rFonts w:ascii="Calibri" w:eastAsia="Segoe UI" w:hAnsi="Calibri" w:cs="Calibri"/>
          <w:b/>
          <w:bCs/>
          <w:sz w:val="22"/>
          <w:szCs w:val="22"/>
        </w:rPr>
        <w:t xml:space="preserve">: </w:t>
      </w:r>
      <w:r w:rsidRPr="00A059CD">
        <w:rPr>
          <w:rFonts w:ascii="Calibri" w:eastAsia="Segoe UI" w:hAnsi="Calibri" w:cs="Calibri"/>
          <w:sz w:val="22"/>
          <w:szCs w:val="22"/>
        </w:rPr>
        <w:t>Oh, David Ne</w:t>
      </w:r>
      <w:r w:rsidR="003D4BA0">
        <w:rPr>
          <w:rFonts w:ascii="Calibri" w:eastAsia="Segoe UI" w:hAnsi="Calibri" w:cs="Calibri"/>
          <w:sz w:val="22"/>
          <w:szCs w:val="22"/>
        </w:rPr>
        <w:t>hl</w:t>
      </w:r>
      <w:r w:rsidRPr="00A059CD">
        <w:rPr>
          <w:rFonts w:ascii="Calibri" w:eastAsia="Segoe UI" w:hAnsi="Calibri" w:cs="Calibri"/>
          <w:sz w:val="22"/>
          <w:szCs w:val="22"/>
        </w:rPr>
        <w:t>. Well, look, ye</w:t>
      </w:r>
      <w:r w:rsidR="00E75218">
        <w:rPr>
          <w:rFonts w:ascii="Calibri" w:eastAsia="Segoe UI" w:hAnsi="Calibri" w:cs="Calibri"/>
          <w:sz w:val="22"/>
          <w:szCs w:val="22"/>
        </w:rPr>
        <w:t>s</w:t>
      </w:r>
      <w:r w:rsidRPr="00A059CD">
        <w:rPr>
          <w:rFonts w:ascii="Calibri" w:eastAsia="Segoe UI" w:hAnsi="Calibri" w:cs="Calibri"/>
          <w:sz w:val="22"/>
          <w:szCs w:val="22"/>
        </w:rPr>
        <w:t>, absolutely. There was a huge amount of pressure placed on the lab to deal with sticky mats and alcohol washes and all forms of surveillance that was coming in and needed verification and counting.</w:t>
      </w:r>
      <w:r w:rsidR="003D4BA0">
        <w:rPr>
          <w:rFonts w:ascii="Calibri" w:eastAsia="Segoe UI" w:hAnsi="Calibri" w:cs="Calibri"/>
          <w:sz w:val="22"/>
          <w:szCs w:val="22"/>
        </w:rPr>
        <w:t xml:space="preserve"> </w:t>
      </w:r>
      <w:r w:rsidRPr="00A059CD">
        <w:rPr>
          <w:rFonts w:ascii="Calibri" w:eastAsia="Segoe UI" w:hAnsi="Calibri" w:cs="Calibri"/>
          <w:sz w:val="22"/>
          <w:szCs w:val="22"/>
        </w:rPr>
        <w:t>So yes, absolutely that that is a limiting factor in terms of resourcing and it is, it's one thing to prepare for a particular scenario and to believe that that's what you're dealing with</w:t>
      </w:r>
      <w:r w:rsidR="00944806">
        <w:rPr>
          <w:rFonts w:ascii="Calibri" w:eastAsia="Segoe UI" w:hAnsi="Calibri" w:cs="Calibri"/>
          <w:sz w:val="22"/>
          <w:szCs w:val="22"/>
        </w:rPr>
        <w:t>,</w:t>
      </w:r>
      <w:r w:rsidRPr="00A059CD">
        <w:rPr>
          <w:rFonts w:ascii="Calibri" w:eastAsia="Segoe UI" w:hAnsi="Calibri" w:cs="Calibri"/>
          <w:sz w:val="22"/>
          <w:szCs w:val="22"/>
        </w:rPr>
        <w:t xml:space="preserve"> and then to realise that that's </w:t>
      </w:r>
      <w:proofErr w:type="gramStart"/>
      <w:r w:rsidRPr="00A059CD">
        <w:rPr>
          <w:rFonts w:ascii="Calibri" w:eastAsia="Segoe UI" w:hAnsi="Calibri" w:cs="Calibri"/>
          <w:sz w:val="22"/>
          <w:szCs w:val="22"/>
        </w:rPr>
        <w:t>actually not</w:t>
      </w:r>
      <w:proofErr w:type="gramEnd"/>
      <w:r w:rsidRPr="00A059CD">
        <w:rPr>
          <w:rFonts w:ascii="Calibri" w:eastAsia="Segoe UI" w:hAnsi="Calibri" w:cs="Calibri"/>
          <w:sz w:val="22"/>
          <w:szCs w:val="22"/>
        </w:rPr>
        <w:t xml:space="preserve"> what you're dealing with.</w:t>
      </w:r>
      <w:r w:rsidR="003D4BA0">
        <w:rPr>
          <w:rFonts w:ascii="Calibri" w:eastAsia="Segoe UI" w:hAnsi="Calibri" w:cs="Calibri"/>
          <w:sz w:val="22"/>
          <w:szCs w:val="22"/>
        </w:rPr>
        <w:t xml:space="preserve"> </w:t>
      </w:r>
      <w:r w:rsidRPr="00A059CD">
        <w:rPr>
          <w:rFonts w:ascii="Calibri" w:eastAsia="Segoe UI" w:hAnsi="Calibri" w:cs="Calibri"/>
          <w:sz w:val="22"/>
          <w:szCs w:val="22"/>
        </w:rPr>
        <w:t xml:space="preserve">And that the pest has been present potentially for a much longer </w:t>
      </w:r>
      <w:proofErr w:type="gramStart"/>
      <w:r w:rsidRPr="00A059CD">
        <w:rPr>
          <w:rFonts w:ascii="Calibri" w:eastAsia="Segoe UI" w:hAnsi="Calibri" w:cs="Calibri"/>
          <w:sz w:val="22"/>
          <w:szCs w:val="22"/>
        </w:rPr>
        <w:t>period of time</w:t>
      </w:r>
      <w:proofErr w:type="gramEnd"/>
      <w:r w:rsidRPr="00A059CD">
        <w:rPr>
          <w:rFonts w:ascii="Calibri" w:eastAsia="Segoe UI" w:hAnsi="Calibri" w:cs="Calibri"/>
          <w:sz w:val="22"/>
          <w:szCs w:val="22"/>
        </w:rPr>
        <w:t xml:space="preserve"> than what you've assumed. And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I would say that that potentially contributes to the level of preparedness that is done around these things and maybe it's important to</w:t>
      </w:r>
      <w:r w:rsidR="003D4BA0">
        <w:rPr>
          <w:rFonts w:ascii="Calibri" w:eastAsia="Segoe UI" w:hAnsi="Calibri" w:cs="Calibri"/>
          <w:sz w:val="22"/>
          <w:szCs w:val="22"/>
        </w:rPr>
        <w:t xml:space="preserve"> y</w:t>
      </w:r>
      <w:r w:rsidRPr="00A059CD">
        <w:rPr>
          <w:rFonts w:ascii="Calibri" w:eastAsia="Segoe UI" w:hAnsi="Calibri" w:cs="Calibri"/>
          <w:sz w:val="22"/>
          <w:szCs w:val="22"/>
        </w:rPr>
        <w:t>ou know, be prepared for all eventualities.</w:t>
      </w:r>
    </w:p>
    <w:p w14:paraId="46C38972" w14:textId="77777777" w:rsidR="003D4BA0" w:rsidRDefault="003D4BA0" w:rsidP="00163F47">
      <w:pPr>
        <w:spacing w:line="300" w:lineRule="auto"/>
        <w:rPr>
          <w:rFonts w:ascii="Calibri" w:eastAsia="Segoe UI" w:hAnsi="Calibri" w:cs="Calibri"/>
          <w:b/>
          <w:bCs/>
          <w:sz w:val="22"/>
          <w:szCs w:val="22"/>
        </w:rPr>
      </w:pPr>
    </w:p>
    <w:p w14:paraId="743F1BB2" w14:textId="15075A3A" w:rsidR="00163F47" w:rsidRPr="00A059CD" w:rsidRDefault="003D4BA0"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sz w:val="22"/>
          <w:szCs w:val="22"/>
        </w:rPr>
        <w:t xml:space="preserve">: </w:t>
      </w:r>
      <w:r w:rsidR="00163F47" w:rsidRPr="00A059CD">
        <w:rPr>
          <w:rFonts w:ascii="Calibri" w:eastAsia="Segoe UI" w:hAnsi="Calibri" w:cs="Calibri"/>
          <w:sz w:val="22"/>
          <w:szCs w:val="22"/>
        </w:rPr>
        <w:t>Thanks for that.</w:t>
      </w:r>
    </w:p>
    <w:p w14:paraId="6C46746A" w14:textId="77777777" w:rsidR="003D4BA0" w:rsidRDefault="003D4BA0" w:rsidP="00163F47">
      <w:pPr>
        <w:spacing w:line="300" w:lineRule="auto"/>
        <w:rPr>
          <w:rFonts w:ascii="Calibri" w:eastAsia="Segoe UI" w:hAnsi="Calibri" w:cs="Calibri"/>
          <w:b/>
          <w:bCs/>
          <w:sz w:val="22"/>
          <w:szCs w:val="22"/>
        </w:rPr>
      </w:pPr>
    </w:p>
    <w:p w14:paraId="34168396" w14:textId="39A6CD42" w:rsidR="00163F47" w:rsidRPr="00A059CD" w:rsidRDefault="00163F47"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David</w:t>
      </w:r>
      <w:r w:rsidR="003D4BA0" w:rsidRPr="003D4BA0">
        <w:rPr>
          <w:rFonts w:ascii="Calibri" w:eastAsia="Segoe UI" w:hAnsi="Calibri" w:cs="Calibri"/>
          <w:b/>
          <w:bCs/>
          <w:sz w:val="22"/>
          <w:szCs w:val="22"/>
          <w:u w:val="single"/>
        </w:rPr>
        <w:t xml:space="preserve"> Nehl</w:t>
      </w:r>
      <w:r w:rsidR="003D4BA0">
        <w:rPr>
          <w:rFonts w:ascii="Calibri" w:eastAsia="Segoe UI" w:hAnsi="Calibri" w:cs="Calibri"/>
          <w:b/>
          <w:bCs/>
          <w:sz w:val="22"/>
          <w:szCs w:val="22"/>
        </w:rPr>
        <w:t xml:space="preserve">: </w:t>
      </w:r>
      <w:r w:rsidR="00944806" w:rsidRPr="00944806">
        <w:rPr>
          <w:rFonts w:ascii="Calibri" w:eastAsia="Segoe UI" w:hAnsi="Calibri" w:cs="Calibri"/>
          <w:sz w:val="22"/>
          <w:szCs w:val="22"/>
        </w:rPr>
        <w:t>T</w:t>
      </w:r>
      <w:r w:rsidRPr="00A059CD">
        <w:rPr>
          <w:rFonts w:ascii="Calibri" w:eastAsia="Segoe UI" w:hAnsi="Calibri" w:cs="Calibri"/>
          <w:sz w:val="22"/>
          <w:szCs w:val="22"/>
        </w:rPr>
        <w:t>hanks, Chris.</w:t>
      </w:r>
    </w:p>
    <w:p w14:paraId="60D323DF" w14:textId="00FE5827" w:rsidR="003D4BA0" w:rsidRDefault="003D4BA0" w:rsidP="00163F47">
      <w:pPr>
        <w:spacing w:line="300" w:lineRule="auto"/>
        <w:rPr>
          <w:rFonts w:ascii="Calibri" w:eastAsia="Segoe UI" w:hAnsi="Calibri" w:cs="Calibri"/>
          <w:b/>
          <w:bCs/>
          <w:sz w:val="22"/>
          <w:szCs w:val="22"/>
        </w:rPr>
      </w:pPr>
    </w:p>
    <w:p w14:paraId="5EC2D826" w14:textId="30F716F8" w:rsidR="00163F47" w:rsidRPr="00A059CD" w:rsidRDefault="003D4BA0"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sz w:val="22"/>
          <w:szCs w:val="22"/>
        </w:rPr>
        <w:t xml:space="preserve">: </w:t>
      </w:r>
      <w:r w:rsidR="00163F47" w:rsidRPr="00A059CD">
        <w:rPr>
          <w:rFonts w:ascii="Calibri" w:eastAsia="Segoe UI" w:hAnsi="Calibri" w:cs="Calibri"/>
          <w:sz w:val="22"/>
          <w:szCs w:val="22"/>
        </w:rPr>
        <w:t xml:space="preserve">Our next question comes from Mark Gibbs. Is there a need for a public education campaign about exotic pests and eradication to prepare all sectors independent of any </w:t>
      </w:r>
      <w:proofErr w:type="gramStart"/>
      <w:r w:rsidR="00163F47" w:rsidRPr="00A059CD">
        <w:rPr>
          <w:rFonts w:ascii="Calibri" w:eastAsia="Segoe UI" w:hAnsi="Calibri" w:cs="Calibri"/>
          <w:sz w:val="22"/>
          <w:szCs w:val="22"/>
        </w:rPr>
        <w:t>particular incursion</w:t>
      </w:r>
      <w:proofErr w:type="gramEnd"/>
      <w:r w:rsidR="00163F47" w:rsidRPr="00A059CD">
        <w:rPr>
          <w:rFonts w:ascii="Calibri" w:eastAsia="Segoe UI" w:hAnsi="Calibri" w:cs="Calibri"/>
          <w:sz w:val="22"/>
          <w:szCs w:val="22"/>
        </w:rPr>
        <w:t>?</w:t>
      </w:r>
      <w:r>
        <w:rPr>
          <w:rFonts w:ascii="Calibri" w:eastAsia="Segoe UI" w:hAnsi="Calibri" w:cs="Calibri"/>
          <w:sz w:val="22"/>
          <w:szCs w:val="22"/>
        </w:rPr>
        <w:t xml:space="preserve"> </w:t>
      </w:r>
      <w:proofErr w:type="gramStart"/>
      <w:r w:rsidR="00163F47" w:rsidRPr="00A059CD">
        <w:rPr>
          <w:rFonts w:ascii="Calibri" w:eastAsia="Segoe UI" w:hAnsi="Calibri" w:cs="Calibri"/>
          <w:sz w:val="22"/>
          <w:szCs w:val="22"/>
        </w:rPr>
        <w:t>So</w:t>
      </w:r>
      <w:proofErr w:type="gramEnd"/>
      <w:r w:rsidR="00163F47" w:rsidRPr="00A059CD">
        <w:rPr>
          <w:rFonts w:ascii="Calibri" w:eastAsia="Segoe UI" w:hAnsi="Calibri" w:cs="Calibri"/>
          <w:sz w:val="22"/>
          <w:szCs w:val="22"/>
        </w:rPr>
        <w:t xml:space="preserve"> I p</w:t>
      </w:r>
      <w:r w:rsidR="00944806">
        <w:rPr>
          <w:rFonts w:ascii="Calibri" w:eastAsia="Segoe UI" w:hAnsi="Calibri" w:cs="Calibri"/>
          <w:sz w:val="22"/>
          <w:szCs w:val="22"/>
        </w:rPr>
        <w:t>resume that is</w:t>
      </w:r>
      <w:r w:rsidR="00163F47" w:rsidRPr="00A059CD">
        <w:rPr>
          <w:rFonts w:ascii="Calibri" w:eastAsia="Segoe UI" w:hAnsi="Calibri" w:cs="Calibri"/>
          <w:sz w:val="22"/>
          <w:szCs w:val="22"/>
        </w:rPr>
        <w:t xml:space="preserve"> </w:t>
      </w:r>
      <w:r w:rsidR="00944806">
        <w:rPr>
          <w:rFonts w:ascii="Calibri" w:eastAsia="Segoe UI" w:hAnsi="Calibri" w:cs="Calibri"/>
          <w:sz w:val="22"/>
          <w:szCs w:val="22"/>
        </w:rPr>
        <w:t xml:space="preserve">a </w:t>
      </w:r>
      <w:r w:rsidR="00163F47" w:rsidRPr="00A059CD">
        <w:rPr>
          <w:rFonts w:ascii="Calibri" w:eastAsia="Segoe UI" w:hAnsi="Calibri" w:cs="Calibri"/>
          <w:sz w:val="22"/>
          <w:szCs w:val="22"/>
        </w:rPr>
        <w:t>pest agnostic approach.</w:t>
      </w:r>
    </w:p>
    <w:p w14:paraId="65E46D90" w14:textId="77777777" w:rsidR="003D4BA0" w:rsidRDefault="003D4BA0" w:rsidP="00163F47">
      <w:pPr>
        <w:spacing w:line="300" w:lineRule="auto"/>
        <w:rPr>
          <w:rFonts w:ascii="Calibri" w:eastAsia="Segoe UI" w:hAnsi="Calibri" w:cs="Calibri"/>
          <w:b/>
          <w:bCs/>
          <w:sz w:val="22"/>
          <w:szCs w:val="22"/>
        </w:rPr>
      </w:pPr>
    </w:p>
    <w:p w14:paraId="73EB0EA8" w14:textId="5F631CB4" w:rsidR="00163F47" w:rsidRPr="00A059CD" w:rsidRDefault="00163F47"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Chris Anderson</w:t>
      </w:r>
      <w:r w:rsidR="003D4BA0">
        <w:rPr>
          <w:rFonts w:ascii="Calibri" w:eastAsia="Segoe UI" w:hAnsi="Calibri" w:cs="Calibri"/>
          <w:b/>
          <w:bCs/>
          <w:sz w:val="22"/>
          <w:szCs w:val="22"/>
        </w:rPr>
        <w:t xml:space="preserve">: </w:t>
      </w:r>
      <w:r w:rsidRPr="00A059CD">
        <w:rPr>
          <w:rFonts w:ascii="Calibri" w:eastAsia="Segoe UI" w:hAnsi="Calibri" w:cs="Calibri"/>
          <w:sz w:val="22"/>
          <w:szCs w:val="22"/>
        </w:rPr>
        <w:t>I look, I again, I was sitting in a meeting on Tuesday with a bunch of very interesting people with expertise in quite different fields to one another, some of whom are social licen</w:t>
      </w:r>
      <w:r w:rsidR="0078540E">
        <w:rPr>
          <w:rFonts w:ascii="Calibri" w:eastAsia="Segoe UI" w:hAnsi="Calibri" w:cs="Calibri"/>
          <w:sz w:val="22"/>
          <w:szCs w:val="22"/>
        </w:rPr>
        <w:t>c</w:t>
      </w:r>
      <w:r w:rsidRPr="00A059CD">
        <w:rPr>
          <w:rFonts w:ascii="Calibri" w:eastAsia="Segoe UI" w:hAnsi="Calibri" w:cs="Calibri"/>
          <w:sz w:val="22"/>
          <w:szCs w:val="22"/>
        </w:rPr>
        <w:t>e experts, others were economists.</w:t>
      </w:r>
      <w:r w:rsidR="003D4BA0">
        <w:rPr>
          <w:rFonts w:ascii="Calibri" w:eastAsia="Segoe UI" w:hAnsi="Calibri" w:cs="Calibri"/>
          <w:sz w:val="22"/>
          <w:szCs w:val="22"/>
        </w:rPr>
        <w:t xml:space="preserve"> </w:t>
      </w:r>
      <w:r w:rsidRPr="00A059CD">
        <w:rPr>
          <w:rFonts w:ascii="Calibri" w:eastAsia="Segoe UI" w:hAnsi="Calibri" w:cs="Calibri"/>
          <w:sz w:val="22"/>
          <w:szCs w:val="22"/>
        </w:rPr>
        <w:t xml:space="preserve">And one of the points that was made through some recent work that's been done is the </w:t>
      </w:r>
      <w:proofErr w:type="gramStart"/>
      <w:r w:rsidRPr="00A059CD">
        <w:rPr>
          <w:rFonts w:ascii="Calibri" w:eastAsia="Segoe UI" w:hAnsi="Calibri" w:cs="Calibri"/>
          <w:sz w:val="22"/>
          <w:szCs w:val="22"/>
        </w:rPr>
        <w:t>general public</w:t>
      </w:r>
      <w:proofErr w:type="gramEnd"/>
      <w:r w:rsidRPr="00A059CD">
        <w:rPr>
          <w:rFonts w:ascii="Calibri" w:eastAsia="Segoe UI" w:hAnsi="Calibri" w:cs="Calibri"/>
          <w:sz w:val="22"/>
          <w:szCs w:val="22"/>
        </w:rPr>
        <w:t xml:space="preserve"> often have just </w:t>
      </w:r>
      <w:proofErr w:type="gramStart"/>
      <w:r w:rsidRPr="00A059CD">
        <w:rPr>
          <w:rFonts w:ascii="Calibri" w:eastAsia="Segoe UI" w:hAnsi="Calibri" w:cs="Calibri"/>
          <w:sz w:val="22"/>
          <w:szCs w:val="22"/>
        </w:rPr>
        <w:t>have</w:t>
      </w:r>
      <w:proofErr w:type="gramEnd"/>
      <w:r w:rsidRPr="00A059CD">
        <w:rPr>
          <w:rFonts w:ascii="Calibri" w:eastAsia="Segoe UI" w:hAnsi="Calibri" w:cs="Calibri"/>
          <w:sz w:val="22"/>
          <w:szCs w:val="22"/>
        </w:rPr>
        <w:t xml:space="preserve"> no idea at all that there is a biosecurity </w:t>
      </w:r>
      <w:r w:rsidRPr="00A059CD">
        <w:rPr>
          <w:rFonts w:ascii="Calibri" w:eastAsia="Segoe UI" w:hAnsi="Calibri" w:cs="Calibri"/>
          <w:sz w:val="22"/>
          <w:szCs w:val="22"/>
        </w:rPr>
        <w:lastRenderedPageBreak/>
        <w:t>system</w:t>
      </w:r>
      <w:r w:rsidR="00944806">
        <w:rPr>
          <w:rFonts w:ascii="Calibri" w:eastAsia="Segoe UI" w:hAnsi="Calibri" w:cs="Calibri"/>
          <w:sz w:val="22"/>
          <w:szCs w:val="22"/>
        </w:rPr>
        <w:t xml:space="preserve"> a</w:t>
      </w:r>
      <w:r w:rsidRPr="00A059CD">
        <w:rPr>
          <w:rFonts w:ascii="Calibri" w:eastAsia="Segoe UI" w:hAnsi="Calibri" w:cs="Calibri"/>
          <w:sz w:val="22"/>
          <w:szCs w:val="22"/>
        </w:rPr>
        <w:t xml:space="preserve">nd what's involved in that biosecurity system. And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when people were informed about the fact that there is a system in place and there are processes, their confidence in the ability of lead agencies to do their job significantly increased, as did their awareness</w:t>
      </w:r>
      <w:r w:rsidR="003D4BA0">
        <w:rPr>
          <w:rFonts w:ascii="Calibri" w:eastAsia="Segoe UI" w:hAnsi="Calibri" w:cs="Calibri"/>
          <w:sz w:val="22"/>
          <w:szCs w:val="22"/>
        </w:rPr>
        <w:t xml:space="preserve"> o</w:t>
      </w:r>
      <w:r w:rsidRPr="00A059CD">
        <w:rPr>
          <w:rFonts w:ascii="Calibri" w:eastAsia="Segoe UI" w:hAnsi="Calibri" w:cs="Calibri"/>
          <w:sz w:val="22"/>
          <w:szCs w:val="22"/>
        </w:rPr>
        <w:t xml:space="preserve">f biosecurity issues.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I certainly think that some general education and engagement at different with different sectors of the community is overdue and important.</w:t>
      </w:r>
    </w:p>
    <w:p w14:paraId="62938804" w14:textId="7211F951" w:rsidR="003D4BA0" w:rsidRDefault="003D4BA0" w:rsidP="00163F47">
      <w:pPr>
        <w:spacing w:line="300" w:lineRule="auto"/>
        <w:rPr>
          <w:rFonts w:ascii="Calibri" w:eastAsia="Segoe UI" w:hAnsi="Calibri" w:cs="Calibri"/>
          <w:b/>
          <w:bCs/>
          <w:sz w:val="22"/>
          <w:szCs w:val="22"/>
        </w:rPr>
      </w:pPr>
    </w:p>
    <w:p w14:paraId="1B9E2F9B" w14:textId="6FBB8C55" w:rsidR="00163F47" w:rsidRPr="00A059CD" w:rsidRDefault="003D4BA0"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sz w:val="22"/>
          <w:szCs w:val="22"/>
        </w:rPr>
        <w:t xml:space="preserve">: </w:t>
      </w:r>
      <w:r w:rsidR="00163F47" w:rsidRPr="00A059CD">
        <w:rPr>
          <w:rFonts w:ascii="Calibri" w:eastAsia="Segoe UI" w:hAnsi="Calibri" w:cs="Calibri"/>
          <w:sz w:val="22"/>
          <w:szCs w:val="22"/>
        </w:rPr>
        <w:t>Thanks, Chris. Vincent, you've got your hand up. I'll throw to you.</w:t>
      </w:r>
    </w:p>
    <w:p w14:paraId="640B9DDE" w14:textId="369686B9" w:rsidR="007923E4" w:rsidRDefault="007923E4" w:rsidP="00163F47">
      <w:pPr>
        <w:spacing w:line="300" w:lineRule="auto"/>
        <w:rPr>
          <w:rFonts w:ascii="Calibri" w:eastAsia="Segoe UI" w:hAnsi="Calibri" w:cs="Calibri"/>
          <w:b/>
          <w:bCs/>
          <w:sz w:val="22"/>
          <w:szCs w:val="22"/>
        </w:rPr>
      </w:pPr>
    </w:p>
    <w:p w14:paraId="1E95086E" w14:textId="1163DA9E" w:rsidR="00163F47" w:rsidRDefault="00163F47" w:rsidP="00163F47">
      <w:pPr>
        <w:spacing w:line="300" w:lineRule="auto"/>
        <w:rPr>
          <w:rFonts w:ascii="Calibri" w:eastAsia="Segoe UI" w:hAnsi="Calibri" w:cs="Calibri"/>
          <w:sz w:val="22"/>
          <w:szCs w:val="22"/>
        </w:rPr>
      </w:pPr>
      <w:r w:rsidRPr="007923E4">
        <w:rPr>
          <w:rFonts w:ascii="Calibri" w:eastAsia="Segoe UI" w:hAnsi="Calibri" w:cs="Calibri"/>
          <w:b/>
          <w:bCs/>
          <w:sz w:val="22"/>
          <w:szCs w:val="22"/>
          <w:u w:val="single"/>
        </w:rPr>
        <w:t>Vincent Lanoiselet</w:t>
      </w:r>
      <w:r w:rsidR="007923E4">
        <w:rPr>
          <w:rFonts w:ascii="Calibri" w:eastAsia="Segoe UI" w:hAnsi="Calibri" w:cs="Calibri"/>
          <w:sz w:val="22"/>
          <w:szCs w:val="22"/>
        </w:rPr>
        <w:t xml:space="preserve">: </w:t>
      </w:r>
      <w:r w:rsidRPr="00A059CD">
        <w:rPr>
          <w:rFonts w:ascii="Calibri" w:eastAsia="Segoe UI" w:hAnsi="Calibri" w:cs="Calibri"/>
          <w:sz w:val="22"/>
          <w:szCs w:val="22"/>
        </w:rPr>
        <w:t>Hi, Chris. Thanks for the presentation and probably a bit of a tricky question, but when you deal with such a large response that impact on so many stakeholders, it's a big ship, right?</w:t>
      </w:r>
      <w:r w:rsidR="007923E4">
        <w:rPr>
          <w:rFonts w:ascii="Calibri" w:eastAsia="Segoe UI" w:hAnsi="Calibri" w:cs="Calibri"/>
          <w:sz w:val="22"/>
          <w:szCs w:val="22"/>
        </w:rPr>
        <w:t xml:space="preserve">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we're talking about hundreds of millions of dollars and the like.</w:t>
      </w:r>
      <w:r w:rsidR="007923E4">
        <w:rPr>
          <w:rFonts w:ascii="Calibri" w:eastAsia="Segoe UI" w:hAnsi="Calibri" w:cs="Calibri"/>
          <w:sz w:val="22"/>
          <w:szCs w:val="22"/>
        </w:rPr>
        <w:t xml:space="preserve"> A</w:t>
      </w:r>
      <w:r w:rsidRPr="00A059CD">
        <w:rPr>
          <w:rFonts w:ascii="Calibri" w:eastAsia="Segoe UI" w:hAnsi="Calibri" w:cs="Calibri"/>
          <w:sz w:val="22"/>
          <w:szCs w:val="22"/>
        </w:rPr>
        <w:t>nd the impact on, you know, the well-being, the mental well-being of impacted beekeepers and the like.</w:t>
      </w:r>
      <w:r w:rsidR="007923E4">
        <w:rPr>
          <w:rFonts w:ascii="Calibri" w:eastAsia="Segoe UI" w:hAnsi="Calibri" w:cs="Calibri"/>
          <w:sz w:val="22"/>
          <w:szCs w:val="22"/>
        </w:rPr>
        <w:t xml:space="preserve"> </w:t>
      </w:r>
      <w:r w:rsidRPr="00A059CD">
        <w:rPr>
          <w:rFonts w:ascii="Calibri" w:eastAsia="Segoe UI" w:hAnsi="Calibri" w:cs="Calibri"/>
          <w:sz w:val="22"/>
          <w:szCs w:val="22"/>
        </w:rPr>
        <w:t>Can you comment for about you know like with basically you know driving such a large ship that's not something that you can stir and do a U-turn you know rapidly in terms of</w:t>
      </w:r>
      <w:r w:rsidR="00F94A4F">
        <w:rPr>
          <w:rFonts w:ascii="Calibri" w:eastAsia="Segoe UI" w:hAnsi="Calibri" w:cs="Calibri"/>
          <w:sz w:val="22"/>
          <w:szCs w:val="22"/>
        </w:rPr>
        <w:t xml:space="preserve"> y</w:t>
      </w:r>
      <w:r w:rsidRPr="00A059CD">
        <w:rPr>
          <w:rFonts w:ascii="Calibri" w:eastAsia="Segoe UI" w:hAnsi="Calibri" w:cs="Calibri"/>
          <w:sz w:val="22"/>
          <w:szCs w:val="22"/>
        </w:rPr>
        <w:t xml:space="preserve">ou know, perception and potentially political pressure and the like. I'm sure you probably were bombarded with ministerial </w:t>
      </w:r>
      <w:r w:rsidR="00C40C11">
        <w:rPr>
          <w:rFonts w:ascii="Calibri" w:eastAsia="Segoe UI" w:hAnsi="Calibri" w:cs="Calibri"/>
          <w:sz w:val="22"/>
          <w:szCs w:val="22"/>
        </w:rPr>
        <w:t>correspondence</w:t>
      </w:r>
      <w:r w:rsidRPr="00A059CD">
        <w:rPr>
          <w:rFonts w:ascii="Calibri" w:eastAsia="Segoe UI" w:hAnsi="Calibri" w:cs="Calibri"/>
          <w:sz w:val="22"/>
          <w:szCs w:val="22"/>
        </w:rPr>
        <w:t>, so not too sure if you can provide some insight on that aspect of dealing with large</w:t>
      </w:r>
      <w:r w:rsidR="007923E4">
        <w:rPr>
          <w:rFonts w:ascii="Calibri" w:eastAsia="Segoe UI" w:hAnsi="Calibri" w:cs="Calibri"/>
          <w:sz w:val="22"/>
          <w:szCs w:val="22"/>
        </w:rPr>
        <w:t xml:space="preserve"> s</w:t>
      </w:r>
      <w:r w:rsidRPr="00A059CD">
        <w:rPr>
          <w:rFonts w:ascii="Calibri" w:eastAsia="Segoe UI" w:hAnsi="Calibri" w:cs="Calibri"/>
          <w:sz w:val="22"/>
          <w:szCs w:val="22"/>
        </w:rPr>
        <w:t>cale responses, if that makes sense.</w:t>
      </w:r>
    </w:p>
    <w:p w14:paraId="7CF9F9C9" w14:textId="77777777" w:rsidR="00F94A4F" w:rsidRPr="00A059CD" w:rsidRDefault="00F94A4F" w:rsidP="00163F47">
      <w:pPr>
        <w:spacing w:line="300" w:lineRule="auto"/>
        <w:rPr>
          <w:rFonts w:ascii="Calibri" w:hAnsi="Calibri" w:cs="Calibri"/>
          <w:sz w:val="22"/>
          <w:szCs w:val="22"/>
        </w:rPr>
      </w:pPr>
    </w:p>
    <w:p w14:paraId="47E4A58D" w14:textId="7060168A" w:rsidR="007923E4" w:rsidRPr="00641DAA" w:rsidRDefault="00163F47" w:rsidP="00163F47">
      <w:pPr>
        <w:spacing w:line="300" w:lineRule="auto"/>
        <w:rPr>
          <w:rFonts w:ascii="Calibri" w:hAnsi="Calibri" w:cs="Calibri"/>
          <w:sz w:val="22"/>
          <w:szCs w:val="22"/>
        </w:rPr>
      </w:pPr>
      <w:r w:rsidRPr="007923E4">
        <w:rPr>
          <w:rFonts w:ascii="Calibri" w:eastAsia="Segoe UI" w:hAnsi="Calibri" w:cs="Calibri"/>
          <w:b/>
          <w:bCs/>
          <w:sz w:val="22"/>
          <w:szCs w:val="22"/>
          <w:u w:val="single"/>
        </w:rPr>
        <w:t>Chris Anderson</w:t>
      </w:r>
      <w:r w:rsidR="007923E4">
        <w:rPr>
          <w:rFonts w:ascii="Calibri" w:eastAsia="Segoe UI" w:hAnsi="Calibri" w:cs="Calibri"/>
          <w:b/>
          <w:bCs/>
          <w:sz w:val="22"/>
          <w:szCs w:val="22"/>
        </w:rPr>
        <w:t xml:space="preserve">: </w:t>
      </w:r>
      <w:r w:rsidRPr="00A059CD">
        <w:rPr>
          <w:rFonts w:ascii="Calibri" w:eastAsia="Segoe UI" w:hAnsi="Calibri" w:cs="Calibri"/>
          <w:sz w:val="22"/>
          <w:szCs w:val="22"/>
        </w:rPr>
        <w:t>Ye</w:t>
      </w:r>
      <w:r w:rsidR="00E75218">
        <w:rPr>
          <w:rFonts w:ascii="Calibri" w:eastAsia="Segoe UI" w:hAnsi="Calibri" w:cs="Calibri"/>
          <w:sz w:val="22"/>
          <w:szCs w:val="22"/>
        </w:rPr>
        <w:t>s</w:t>
      </w:r>
      <w:r w:rsidRPr="00A059CD">
        <w:rPr>
          <w:rFonts w:ascii="Calibri" w:eastAsia="Segoe UI" w:hAnsi="Calibri" w:cs="Calibri"/>
          <w:sz w:val="22"/>
          <w:szCs w:val="22"/>
        </w:rPr>
        <w:t xml:space="preserve">, sure. Thanks, Vincent. </w:t>
      </w:r>
      <w:r w:rsidR="00DE0D8A">
        <w:rPr>
          <w:rFonts w:ascii="Calibri" w:eastAsia="Segoe UI" w:hAnsi="Calibri" w:cs="Calibri"/>
          <w:sz w:val="22"/>
          <w:szCs w:val="22"/>
        </w:rPr>
        <w:t>Yes</w:t>
      </w:r>
      <w:r w:rsidRPr="00A059CD">
        <w:rPr>
          <w:rFonts w:ascii="Calibri" w:eastAsia="Segoe UI" w:hAnsi="Calibri" w:cs="Calibri"/>
          <w:sz w:val="22"/>
          <w:szCs w:val="22"/>
        </w:rPr>
        <w:t xml:space="preserve">, look, maybe this is </w:t>
      </w:r>
      <w:r w:rsidR="00C40C11" w:rsidRPr="00A059CD">
        <w:rPr>
          <w:rFonts w:ascii="Calibri" w:eastAsia="Segoe UI" w:hAnsi="Calibri" w:cs="Calibri"/>
          <w:sz w:val="22"/>
          <w:szCs w:val="22"/>
        </w:rPr>
        <w:t>oversimplistic,</w:t>
      </w:r>
      <w:r w:rsidR="00F94A4F">
        <w:rPr>
          <w:rFonts w:ascii="Calibri" w:eastAsia="Segoe UI" w:hAnsi="Calibri" w:cs="Calibri"/>
          <w:sz w:val="22"/>
          <w:szCs w:val="22"/>
        </w:rPr>
        <w:t xml:space="preserve"> </w:t>
      </w:r>
      <w:r w:rsidRPr="00A059CD">
        <w:rPr>
          <w:rFonts w:ascii="Calibri" w:eastAsia="Segoe UI" w:hAnsi="Calibri" w:cs="Calibri"/>
          <w:sz w:val="22"/>
          <w:szCs w:val="22"/>
        </w:rPr>
        <w:t>but I tend to think that or tend to believe that the data is the ultimate arbiter of what's true and what's not true.</w:t>
      </w:r>
      <w:r w:rsidR="007923E4">
        <w:rPr>
          <w:rFonts w:ascii="Calibri" w:eastAsia="Segoe UI" w:hAnsi="Calibri" w:cs="Calibri"/>
          <w:sz w:val="22"/>
          <w:szCs w:val="22"/>
        </w:rPr>
        <w:t xml:space="preserve"> </w:t>
      </w:r>
      <w:r w:rsidRPr="00A059CD">
        <w:rPr>
          <w:rFonts w:ascii="Calibri" w:eastAsia="Segoe UI" w:hAnsi="Calibri" w:cs="Calibri"/>
          <w:sz w:val="22"/>
          <w:szCs w:val="22"/>
        </w:rPr>
        <w:t xml:space="preserve">And </w:t>
      </w:r>
      <w:r w:rsidR="00C40C11" w:rsidRPr="00A059CD">
        <w:rPr>
          <w:rFonts w:ascii="Calibri" w:eastAsia="Segoe UI" w:hAnsi="Calibri" w:cs="Calibri"/>
          <w:sz w:val="22"/>
          <w:szCs w:val="22"/>
        </w:rPr>
        <w:t>so,</w:t>
      </w:r>
      <w:r w:rsidRPr="00A059CD">
        <w:rPr>
          <w:rFonts w:ascii="Calibri" w:eastAsia="Segoe UI" w:hAnsi="Calibri" w:cs="Calibri"/>
          <w:sz w:val="22"/>
          <w:szCs w:val="22"/>
        </w:rPr>
        <w:t xml:space="preserve"> ensuring that we are collecting the right data sets and analy</w:t>
      </w:r>
      <w:r w:rsidR="007923E4">
        <w:rPr>
          <w:rFonts w:ascii="Calibri" w:eastAsia="Segoe UI" w:hAnsi="Calibri" w:cs="Calibri"/>
          <w:sz w:val="22"/>
          <w:szCs w:val="22"/>
        </w:rPr>
        <w:t>s</w:t>
      </w:r>
      <w:r w:rsidRPr="00A059CD">
        <w:rPr>
          <w:rFonts w:ascii="Calibri" w:eastAsia="Segoe UI" w:hAnsi="Calibri" w:cs="Calibri"/>
          <w:sz w:val="22"/>
          <w:szCs w:val="22"/>
        </w:rPr>
        <w:t xml:space="preserve">ing that data appropriately to inform that question of technical feasibility is really the only tool that we </w:t>
      </w:r>
      <w:proofErr w:type="gramStart"/>
      <w:r w:rsidRPr="00A059CD">
        <w:rPr>
          <w:rFonts w:ascii="Calibri" w:eastAsia="Segoe UI" w:hAnsi="Calibri" w:cs="Calibri"/>
          <w:sz w:val="22"/>
          <w:szCs w:val="22"/>
        </w:rPr>
        <w:t>have to</w:t>
      </w:r>
      <w:proofErr w:type="gramEnd"/>
      <w:r w:rsidRPr="00A059CD">
        <w:rPr>
          <w:rFonts w:ascii="Calibri" w:eastAsia="Segoe UI" w:hAnsi="Calibri" w:cs="Calibri"/>
          <w:sz w:val="22"/>
          <w:szCs w:val="22"/>
        </w:rPr>
        <w:t xml:space="preserve"> pull up</w:t>
      </w:r>
      <w:r w:rsidR="007923E4">
        <w:rPr>
          <w:rFonts w:ascii="Calibri" w:eastAsia="Segoe UI" w:hAnsi="Calibri" w:cs="Calibri"/>
          <w:sz w:val="22"/>
          <w:szCs w:val="22"/>
        </w:rPr>
        <w:t xml:space="preserve"> e</w:t>
      </w:r>
      <w:r w:rsidRPr="00A059CD">
        <w:rPr>
          <w:rFonts w:ascii="Calibri" w:eastAsia="Segoe UI" w:hAnsi="Calibri" w:cs="Calibri"/>
          <w:sz w:val="22"/>
          <w:szCs w:val="22"/>
        </w:rPr>
        <w:t xml:space="preserve">ven a large response and redirect its effort in a way that is going to do minimal harm. And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w:t>
      </w:r>
      <w:proofErr w:type="gramStart"/>
      <w:r w:rsidRPr="00A059CD">
        <w:rPr>
          <w:rFonts w:ascii="Calibri" w:eastAsia="Segoe UI" w:hAnsi="Calibri" w:cs="Calibri"/>
          <w:sz w:val="22"/>
          <w:szCs w:val="22"/>
        </w:rPr>
        <w:t>I  think</w:t>
      </w:r>
      <w:proofErr w:type="gramEnd"/>
      <w:r w:rsidRPr="00A059CD">
        <w:rPr>
          <w:rFonts w:ascii="Calibri" w:eastAsia="Segoe UI" w:hAnsi="Calibri" w:cs="Calibri"/>
          <w:sz w:val="22"/>
          <w:szCs w:val="22"/>
        </w:rPr>
        <w:t xml:space="preserve"> prioritising those questions around the monitoring of technical feasibility is really, </w:t>
      </w:r>
      <w:proofErr w:type="gramStart"/>
      <w:r w:rsidRPr="00A059CD">
        <w:rPr>
          <w:rFonts w:ascii="Calibri" w:eastAsia="Segoe UI" w:hAnsi="Calibri" w:cs="Calibri"/>
          <w:sz w:val="22"/>
          <w:szCs w:val="22"/>
        </w:rPr>
        <w:t>really critical</w:t>
      </w:r>
      <w:proofErr w:type="gramEnd"/>
      <w:r w:rsidRPr="00A059CD">
        <w:rPr>
          <w:rFonts w:ascii="Calibri" w:eastAsia="Segoe UI" w:hAnsi="Calibri" w:cs="Calibri"/>
          <w:sz w:val="22"/>
          <w:szCs w:val="22"/>
        </w:rPr>
        <w:t xml:space="preserve"> regardless of the size of the response.</w:t>
      </w:r>
      <w:r w:rsidR="007923E4">
        <w:rPr>
          <w:rFonts w:ascii="Calibri" w:eastAsia="Segoe UI" w:hAnsi="Calibri" w:cs="Calibri"/>
          <w:sz w:val="22"/>
          <w:szCs w:val="22"/>
        </w:rPr>
        <w:t xml:space="preserve"> </w:t>
      </w:r>
      <w:r w:rsidRPr="00A059CD">
        <w:rPr>
          <w:rFonts w:ascii="Calibri" w:eastAsia="Segoe UI" w:hAnsi="Calibri" w:cs="Calibri"/>
          <w:sz w:val="22"/>
          <w:szCs w:val="22"/>
        </w:rPr>
        <w:t>But then, yes, in in a very large response, there are a whole range of influences that can come into play. Some of those influences might be external influences, they may be political influences.</w:t>
      </w:r>
      <w:r w:rsidR="007923E4">
        <w:rPr>
          <w:rFonts w:ascii="Calibri" w:eastAsia="Segoe UI" w:hAnsi="Calibri" w:cs="Calibri"/>
          <w:sz w:val="22"/>
          <w:szCs w:val="22"/>
        </w:rPr>
        <w:t xml:space="preserve"> </w:t>
      </w:r>
      <w:r w:rsidRPr="00A059CD">
        <w:rPr>
          <w:rFonts w:ascii="Calibri" w:eastAsia="Segoe UI" w:hAnsi="Calibri" w:cs="Calibri"/>
          <w:sz w:val="22"/>
          <w:szCs w:val="22"/>
        </w:rPr>
        <w:t xml:space="preserve">And that can really weigh heavily as I'm sure you're </w:t>
      </w:r>
      <w:proofErr w:type="gramStart"/>
      <w:r w:rsidRPr="00A059CD">
        <w:rPr>
          <w:rFonts w:ascii="Calibri" w:eastAsia="Segoe UI" w:hAnsi="Calibri" w:cs="Calibri"/>
          <w:sz w:val="22"/>
          <w:szCs w:val="22"/>
        </w:rPr>
        <w:t>well aware</w:t>
      </w:r>
      <w:proofErr w:type="gramEnd"/>
      <w:r w:rsidRPr="00A059CD">
        <w:rPr>
          <w:rFonts w:ascii="Calibri" w:eastAsia="Segoe UI" w:hAnsi="Calibri" w:cs="Calibri"/>
          <w:sz w:val="22"/>
          <w:szCs w:val="22"/>
        </w:rPr>
        <w:t xml:space="preserve"> of Vincent on the Chief Plant Health Manager who </w:t>
      </w:r>
      <w:proofErr w:type="gramStart"/>
      <w:r w:rsidRPr="00A059CD">
        <w:rPr>
          <w:rFonts w:ascii="Calibri" w:eastAsia="Segoe UI" w:hAnsi="Calibri" w:cs="Calibri"/>
          <w:sz w:val="22"/>
          <w:szCs w:val="22"/>
        </w:rPr>
        <w:t>is in charge of</w:t>
      </w:r>
      <w:proofErr w:type="gramEnd"/>
      <w:r w:rsidRPr="00A059CD">
        <w:rPr>
          <w:rFonts w:ascii="Calibri" w:eastAsia="Segoe UI" w:hAnsi="Calibri" w:cs="Calibri"/>
          <w:sz w:val="22"/>
          <w:szCs w:val="22"/>
        </w:rPr>
        <w:t xml:space="preserve"> the hazard owner in that in that lead agency. And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w:t>
      </w:r>
      <w:proofErr w:type="gramStart"/>
      <w:r w:rsidRPr="00A059CD">
        <w:rPr>
          <w:rFonts w:ascii="Calibri" w:eastAsia="Segoe UI" w:hAnsi="Calibri" w:cs="Calibri"/>
          <w:sz w:val="22"/>
          <w:szCs w:val="22"/>
        </w:rPr>
        <w:t>I  really</w:t>
      </w:r>
      <w:proofErr w:type="gramEnd"/>
      <w:r w:rsidRPr="00A059CD">
        <w:rPr>
          <w:rFonts w:ascii="Calibri" w:eastAsia="Segoe UI" w:hAnsi="Calibri" w:cs="Calibri"/>
          <w:sz w:val="22"/>
          <w:szCs w:val="22"/>
        </w:rPr>
        <w:t xml:space="preserve"> think it's incumbent upon lead agencies</w:t>
      </w:r>
      <w:r w:rsidR="007923E4">
        <w:rPr>
          <w:rFonts w:ascii="Calibri" w:eastAsia="Segoe UI" w:hAnsi="Calibri" w:cs="Calibri"/>
          <w:sz w:val="22"/>
          <w:szCs w:val="22"/>
        </w:rPr>
        <w:t xml:space="preserve"> </w:t>
      </w:r>
      <w:r w:rsidRPr="00A059CD">
        <w:rPr>
          <w:rFonts w:ascii="Calibri" w:eastAsia="Segoe UI" w:hAnsi="Calibri" w:cs="Calibri"/>
          <w:sz w:val="22"/>
          <w:szCs w:val="22"/>
        </w:rPr>
        <w:t>to, in some respect, protect the integrity of the role of the OCP</w:t>
      </w:r>
      <w:r w:rsidR="00F94A4F">
        <w:rPr>
          <w:rFonts w:ascii="Calibri" w:eastAsia="Segoe UI" w:hAnsi="Calibri" w:cs="Calibri"/>
          <w:sz w:val="22"/>
          <w:szCs w:val="22"/>
        </w:rPr>
        <w:t>P</w:t>
      </w:r>
      <w:r w:rsidRPr="00A059CD">
        <w:rPr>
          <w:rFonts w:ascii="Calibri" w:eastAsia="Segoe UI" w:hAnsi="Calibri" w:cs="Calibri"/>
          <w:sz w:val="22"/>
          <w:szCs w:val="22"/>
        </w:rPr>
        <w:t>O, so that those influences, those political influences and other influences, are minimised as much as possible. It's, you know, it's impossible to remove them altogether.</w:t>
      </w:r>
      <w:r w:rsidR="007923E4">
        <w:rPr>
          <w:rFonts w:ascii="Calibri" w:eastAsia="Segoe UI" w:hAnsi="Calibri" w:cs="Calibri"/>
          <w:sz w:val="22"/>
          <w:szCs w:val="22"/>
        </w:rPr>
        <w:t xml:space="preserve"> </w:t>
      </w:r>
      <w:r w:rsidRPr="00A059CD">
        <w:rPr>
          <w:rFonts w:ascii="Calibri" w:eastAsia="Segoe UI" w:hAnsi="Calibri" w:cs="Calibri"/>
          <w:sz w:val="22"/>
          <w:szCs w:val="22"/>
        </w:rPr>
        <w:t>But we need to be able to make technically justified scientific decisions here when we're when we're trying to make these decisions.</w:t>
      </w:r>
    </w:p>
    <w:p w14:paraId="5E7A7206" w14:textId="77777777" w:rsidR="007923E4" w:rsidRPr="00641DAA" w:rsidRDefault="007923E4" w:rsidP="00163F47">
      <w:pPr>
        <w:spacing w:line="300" w:lineRule="auto"/>
        <w:rPr>
          <w:rFonts w:ascii="Calibri" w:eastAsia="Segoe UI" w:hAnsi="Calibri" w:cs="Calibri"/>
          <w:sz w:val="22"/>
          <w:szCs w:val="22"/>
        </w:rPr>
      </w:pPr>
    </w:p>
    <w:p w14:paraId="4D6BC08A" w14:textId="2ECC1089" w:rsidR="00163F47" w:rsidRPr="00A059CD" w:rsidRDefault="007923E4"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sz w:val="22"/>
          <w:szCs w:val="22"/>
        </w:rPr>
        <w:t xml:space="preserve">: </w:t>
      </w:r>
      <w:r w:rsidR="00163F47" w:rsidRPr="00A059CD">
        <w:rPr>
          <w:rFonts w:ascii="Calibri" w:eastAsia="Segoe UI" w:hAnsi="Calibri" w:cs="Calibri"/>
          <w:sz w:val="22"/>
          <w:szCs w:val="22"/>
        </w:rPr>
        <w:t>Thank you, Chris. T</w:t>
      </w:r>
      <w:r w:rsidR="003120A6">
        <w:rPr>
          <w:rFonts w:ascii="Calibri" w:eastAsia="Segoe UI" w:hAnsi="Calibri" w:cs="Calibri"/>
          <w:sz w:val="22"/>
          <w:szCs w:val="22"/>
        </w:rPr>
        <w:t>hat’s,</w:t>
      </w:r>
      <w:r w:rsidR="00163F47" w:rsidRPr="00A059CD">
        <w:rPr>
          <w:rFonts w:ascii="Calibri" w:eastAsia="Segoe UI" w:hAnsi="Calibri" w:cs="Calibri"/>
          <w:sz w:val="22"/>
          <w:szCs w:val="22"/>
        </w:rPr>
        <w:t xml:space="preserve"> it's a really, </w:t>
      </w:r>
      <w:proofErr w:type="gramStart"/>
      <w:r w:rsidR="00163F47" w:rsidRPr="00A059CD">
        <w:rPr>
          <w:rFonts w:ascii="Calibri" w:eastAsia="Segoe UI" w:hAnsi="Calibri" w:cs="Calibri"/>
          <w:sz w:val="22"/>
          <w:szCs w:val="22"/>
        </w:rPr>
        <w:t>really interesting</w:t>
      </w:r>
      <w:proofErr w:type="gramEnd"/>
      <w:r w:rsidR="00163F47" w:rsidRPr="00A059CD">
        <w:rPr>
          <w:rFonts w:ascii="Calibri" w:eastAsia="Segoe UI" w:hAnsi="Calibri" w:cs="Calibri"/>
          <w:sz w:val="22"/>
          <w:szCs w:val="22"/>
        </w:rPr>
        <w:t xml:space="preserve"> question about that and considerations and experience there.</w:t>
      </w:r>
      <w:r>
        <w:rPr>
          <w:rFonts w:ascii="Calibri" w:eastAsia="Segoe UI" w:hAnsi="Calibri" w:cs="Calibri"/>
          <w:sz w:val="22"/>
          <w:szCs w:val="22"/>
        </w:rPr>
        <w:t xml:space="preserve"> </w:t>
      </w:r>
      <w:r w:rsidR="00163F47" w:rsidRPr="00A059CD">
        <w:rPr>
          <w:rFonts w:ascii="Calibri" w:eastAsia="Segoe UI" w:hAnsi="Calibri" w:cs="Calibri"/>
          <w:sz w:val="22"/>
          <w:szCs w:val="22"/>
        </w:rPr>
        <w:t>Our next question, which you may or may not be able to touch on so much, is can you describe some of the health effects on the staff within the response and how they were supported, but really also what can we learn from this response to ensure that we can</w:t>
      </w:r>
      <w:r>
        <w:rPr>
          <w:rFonts w:ascii="Calibri" w:eastAsia="Segoe UI" w:hAnsi="Calibri" w:cs="Calibri"/>
          <w:sz w:val="22"/>
          <w:szCs w:val="22"/>
        </w:rPr>
        <w:t xml:space="preserve"> e</w:t>
      </w:r>
      <w:r w:rsidR="00163F47" w:rsidRPr="00A059CD">
        <w:rPr>
          <w:rFonts w:ascii="Calibri" w:eastAsia="Segoe UI" w:hAnsi="Calibri" w:cs="Calibri"/>
          <w:sz w:val="22"/>
          <w:szCs w:val="22"/>
        </w:rPr>
        <w:t>nsure the well-being and safety, both health and mental health of our response staff going forward</w:t>
      </w:r>
      <w:r w:rsidR="00F94A4F">
        <w:rPr>
          <w:rFonts w:ascii="Calibri" w:eastAsia="Segoe UI" w:hAnsi="Calibri" w:cs="Calibri"/>
          <w:sz w:val="22"/>
          <w:szCs w:val="22"/>
        </w:rPr>
        <w:t>?</w:t>
      </w:r>
    </w:p>
    <w:p w14:paraId="13F34F34" w14:textId="394EECCE" w:rsidR="007923E4" w:rsidRDefault="007923E4" w:rsidP="00163F47">
      <w:pPr>
        <w:spacing w:line="300" w:lineRule="auto"/>
        <w:rPr>
          <w:rFonts w:ascii="Calibri" w:eastAsia="Segoe UI" w:hAnsi="Calibri" w:cs="Calibri"/>
          <w:b/>
          <w:bCs/>
          <w:sz w:val="22"/>
          <w:szCs w:val="22"/>
        </w:rPr>
      </w:pPr>
    </w:p>
    <w:p w14:paraId="39C63C35" w14:textId="3467D133" w:rsidR="00163F47" w:rsidRPr="00A059CD" w:rsidRDefault="007923E4" w:rsidP="00163F47">
      <w:pPr>
        <w:spacing w:line="300" w:lineRule="auto"/>
        <w:rPr>
          <w:rFonts w:ascii="Calibri" w:hAnsi="Calibri" w:cs="Calibri"/>
          <w:sz w:val="22"/>
          <w:szCs w:val="22"/>
        </w:rPr>
      </w:pPr>
      <w:r w:rsidRPr="007923E4">
        <w:rPr>
          <w:rFonts w:ascii="Calibri" w:eastAsia="Segoe UI" w:hAnsi="Calibri" w:cs="Calibri"/>
          <w:b/>
          <w:bCs/>
          <w:sz w:val="22"/>
          <w:szCs w:val="22"/>
          <w:u w:val="single"/>
        </w:rPr>
        <w:lastRenderedPageBreak/>
        <w:t>C</w:t>
      </w:r>
      <w:r w:rsidR="00163F47" w:rsidRPr="007923E4">
        <w:rPr>
          <w:rFonts w:ascii="Calibri" w:eastAsia="Segoe UI" w:hAnsi="Calibri" w:cs="Calibri"/>
          <w:b/>
          <w:bCs/>
          <w:sz w:val="22"/>
          <w:szCs w:val="22"/>
          <w:u w:val="single"/>
        </w:rPr>
        <w:t>hris Anderson</w:t>
      </w:r>
      <w:r>
        <w:rPr>
          <w:rFonts w:ascii="Calibri" w:eastAsia="Segoe UI" w:hAnsi="Calibri" w:cs="Calibri"/>
          <w:sz w:val="22"/>
          <w:szCs w:val="22"/>
        </w:rPr>
        <w:t>:</w:t>
      </w:r>
      <w:r w:rsidR="00163F47" w:rsidRPr="007923E4">
        <w:rPr>
          <w:rFonts w:ascii="Calibri" w:eastAsia="Segoe UI" w:hAnsi="Calibri" w:cs="Calibri"/>
          <w:sz w:val="22"/>
          <w:szCs w:val="22"/>
        </w:rPr>
        <w:t xml:space="preserve"> </w:t>
      </w:r>
      <w:r w:rsidR="003120A6">
        <w:rPr>
          <w:rFonts w:ascii="Calibri" w:eastAsia="Segoe UI" w:hAnsi="Calibri" w:cs="Calibri"/>
          <w:sz w:val="22"/>
          <w:szCs w:val="22"/>
        </w:rPr>
        <w:t>S</w:t>
      </w:r>
      <w:r w:rsidR="00163F47" w:rsidRPr="00A059CD">
        <w:rPr>
          <w:rFonts w:ascii="Calibri" w:eastAsia="Segoe UI" w:hAnsi="Calibri" w:cs="Calibri"/>
          <w:sz w:val="22"/>
          <w:szCs w:val="22"/>
        </w:rPr>
        <w:t>ure. Thanks, Claire. Look, the</w:t>
      </w:r>
      <w:r>
        <w:rPr>
          <w:rFonts w:ascii="Calibri" w:eastAsia="Segoe UI" w:hAnsi="Calibri" w:cs="Calibri"/>
          <w:sz w:val="22"/>
          <w:szCs w:val="22"/>
        </w:rPr>
        <w:t xml:space="preserve"> o</w:t>
      </w:r>
      <w:r w:rsidR="00163F47" w:rsidRPr="00A059CD">
        <w:rPr>
          <w:rFonts w:ascii="Calibri" w:eastAsia="Segoe UI" w:hAnsi="Calibri" w:cs="Calibri"/>
          <w:sz w:val="22"/>
          <w:szCs w:val="22"/>
        </w:rPr>
        <w:t>ne of the benefits of an incident management team type approach is that there is a rolling roster and so a well</w:t>
      </w:r>
      <w:r w:rsidR="0078540E">
        <w:rPr>
          <w:rFonts w:ascii="Calibri" w:eastAsia="Segoe UI" w:hAnsi="Calibri" w:cs="Calibri"/>
          <w:sz w:val="22"/>
          <w:szCs w:val="22"/>
        </w:rPr>
        <w:t>-</w:t>
      </w:r>
      <w:r w:rsidR="00163F47" w:rsidRPr="00A059CD">
        <w:rPr>
          <w:rFonts w:ascii="Calibri" w:eastAsia="Segoe UI" w:hAnsi="Calibri" w:cs="Calibri"/>
          <w:sz w:val="22"/>
          <w:szCs w:val="22"/>
        </w:rPr>
        <w:t>resourced incident management team as much as it is very intense to be involved in these issues around people needing to be moved, you know, rostered out of the response and back into their business as usual and to have time on</w:t>
      </w:r>
      <w:r>
        <w:rPr>
          <w:rFonts w:ascii="Calibri" w:eastAsia="Segoe UI" w:hAnsi="Calibri" w:cs="Calibri"/>
          <w:sz w:val="22"/>
          <w:szCs w:val="22"/>
        </w:rPr>
        <w:t xml:space="preserve"> i</w:t>
      </w:r>
      <w:r w:rsidR="00163F47" w:rsidRPr="00A059CD">
        <w:rPr>
          <w:rFonts w:ascii="Calibri" w:eastAsia="Segoe UI" w:hAnsi="Calibri" w:cs="Calibri"/>
          <w:sz w:val="22"/>
          <w:szCs w:val="22"/>
        </w:rPr>
        <w:t>s well and truly considered. It became certainly more difficult for us once we moved into program and positions were created that needed to be filled in an ongoing capacity. But ye</w:t>
      </w:r>
      <w:r w:rsidR="00E75218">
        <w:rPr>
          <w:rFonts w:ascii="Calibri" w:eastAsia="Segoe UI" w:hAnsi="Calibri" w:cs="Calibri"/>
          <w:sz w:val="22"/>
          <w:szCs w:val="22"/>
        </w:rPr>
        <w:t>s</w:t>
      </w:r>
      <w:r w:rsidR="00163F47" w:rsidRPr="00A059CD">
        <w:rPr>
          <w:rFonts w:ascii="Calibri" w:eastAsia="Segoe UI" w:hAnsi="Calibri" w:cs="Calibri"/>
          <w:sz w:val="22"/>
          <w:szCs w:val="22"/>
        </w:rPr>
        <w:t>, it's</w:t>
      </w:r>
      <w:r w:rsidR="00F94A4F">
        <w:rPr>
          <w:rFonts w:ascii="Calibri" w:eastAsia="Segoe UI" w:hAnsi="Calibri" w:cs="Calibri"/>
          <w:sz w:val="22"/>
          <w:szCs w:val="22"/>
        </w:rPr>
        <w:t xml:space="preserve"> </w:t>
      </w:r>
      <w:r w:rsidR="00163F47" w:rsidRPr="00A059CD">
        <w:rPr>
          <w:rFonts w:ascii="Calibri" w:eastAsia="Segoe UI" w:hAnsi="Calibri" w:cs="Calibri"/>
          <w:sz w:val="22"/>
          <w:szCs w:val="22"/>
        </w:rPr>
        <w:t xml:space="preserve">I think part of that comes down to the closeness of the team and to the management of that team that managers are looking out for signs of fatigue </w:t>
      </w:r>
      <w:proofErr w:type="gramStart"/>
      <w:r w:rsidR="00163F47" w:rsidRPr="00A059CD">
        <w:rPr>
          <w:rFonts w:ascii="Calibri" w:eastAsia="Segoe UI" w:hAnsi="Calibri" w:cs="Calibri"/>
          <w:sz w:val="22"/>
          <w:szCs w:val="22"/>
        </w:rPr>
        <w:t>in particular and</w:t>
      </w:r>
      <w:proofErr w:type="gramEnd"/>
      <w:r w:rsidR="00163F47" w:rsidRPr="00A059CD">
        <w:rPr>
          <w:rFonts w:ascii="Calibri" w:eastAsia="Segoe UI" w:hAnsi="Calibri" w:cs="Calibri"/>
          <w:sz w:val="22"/>
          <w:szCs w:val="22"/>
        </w:rPr>
        <w:t xml:space="preserve"> the impacts of fatigue on people's mental health.</w:t>
      </w:r>
      <w:r>
        <w:rPr>
          <w:rFonts w:ascii="Calibri" w:eastAsia="Segoe UI" w:hAnsi="Calibri" w:cs="Calibri"/>
          <w:sz w:val="22"/>
          <w:szCs w:val="22"/>
        </w:rPr>
        <w:t xml:space="preserve"> </w:t>
      </w:r>
      <w:r w:rsidR="00163F47" w:rsidRPr="00A059CD">
        <w:rPr>
          <w:rFonts w:ascii="Calibri" w:eastAsia="Segoe UI" w:hAnsi="Calibri" w:cs="Calibri"/>
          <w:sz w:val="22"/>
          <w:szCs w:val="22"/>
        </w:rPr>
        <w:t>That was absolutely a big consideration for us right through the response. And I can tell you like you know, even for those working in the transition to management program as we speak, you know the these are issues that are not just</w:t>
      </w:r>
      <w:r>
        <w:rPr>
          <w:rFonts w:ascii="Calibri" w:eastAsia="Segoe UI" w:hAnsi="Calibri" w:cs="Calibri"/>
          <w:sz w:val="22"/>
          <w:szCs w:val="22"/>
        </w:rPr>
        <w:t xml:space="preserve"> c</w:t>
      </w:r>
      <w:r w:rsidR="00163F47" w:rsidRPr="00A059CD">
        <w:rPr>
          <w:rFonts w:ascii="Calibri" w:eastAsia="Segoe UI" w:hAnsi="Calibri" w:cs="Calibri"/>
          <w:sz w:val="22"/>
          <w:szCs w:val="22"/>
        </w:rPr>
        <w:t>onfined to the eradication phase of the response, and so they're always forefront of mind.</w:t>
      </w:r>
    </w:p>
    <w:p w14:paraId="090B1CEA" w14:textId="0A60EA1E" w:rsidR="007923E4" w:rsidRDefault="007923E4" w:rsidP="00163F47">
      <w:pPr>
        <w:spacing w:line="300" w:lineRule="auto"/>
        <w:rPr>
          <w:rFonts w:ascii="Calibri" w:eastAsia="Segoe UI" w:hAnsi="Calibri" w:cs="Calibri"/>
          <w:b/>
          <w:bCs/>
          <w:sz w:val="22"/>
          <w:szCs w:val="22"/>
        </w:rPr>
      </w:pPr>
    </w:p>
    <w:p w14:paraId="0500A170" w14:textId="074F04CD" w:rsidR="00163F47" w:rsidRPr="00A059CD" w:rsidRDefault="007923E4"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sz w:val="22"/>
          <w:szCs w:val="22"/>
        </w:rPr>
        <w:t xml:space="preserve">: </w:t>
      </w:r>
      <w:r w:rsidR="00163F47" w:rsidRPr="00A059CD">
        <w:rPr>
          <w:rFonts w:ascii="Calibri" w:eastAsia="Segoe UI" w:hAnsi="Calibri" w:cs="Calibri"/>
          <w:sz w:val="22"/>
          <w:szCs w:val="22"/>
        </w:rPr>
        <w:t xml:space="preserve">Thanks for that, Chris. Anne has also got a slightly different question and would love to know what does living with </w:t>
      </w:r>
      <w:r w:rsidR="00F94A4F">
        <w:rPr>
          <w:rFonts w:ascii="Calibri" w:eastAsia="Segoe UI" w:hAnsi="Calibri" w:cs="Calibri"/>
          <w:sz w:val="22"/>
          <w:szCs w:val="22"/>
        </w:rPr>
        <w:t>v</w:t>
      </w:r>
      <w:r w:rsidR="00163F47" w:rsidRPr="00A059CD">
        <w:rPr>
          <w:rFonts w:ascii="Calibri" w:eastAsia="Segoe UI" w:hAnsi="Calibri" w:cs="Calibri"/>
          <w:sz w:val="22"/>
          <w:szCs w:val="22"/>
        </w:rPr>
        <w:t>arroa mean now for industry in particular?</w:t>
      </w:r>
    </w:p>
    <w:p w14:paraId="161C888F" w14:textId="77777777" w:rsidR="00F94A4F" w:rsidRDefault="00F94A4F" w:rsidP="00163F47">
      <w:pPr>
        <w:spacing w:line="300" w:lineRule="auto"/>
        <w:rPr>
          <w:rFonts w:ascii="Calibri" w:hAnsi="Calibri" w:cs="Calibri"/>
          <w:noProof/>
          <w:sz w:val="22"/>
          <w:szCs w:val="22"/>
          <w:u w:val="single"/>
        </w:rPr>
      </w:pPr>
    </w:p>
    <w:p w14:paraId="55262B0D" w14:textId="0DD1702A" w:rsidR="00163F47" w:rsidRPr="00F94A4F" w:rsidRDefault="007923E4" w:rsidP="00163F47">
      <w:pPr>
        <w:spacing w:line="300" w:lineRule="auto"/>
        <w:rPr>
          <w:rFonts w:ascii="Calibri" w:eastAsia="Segoe UI" w:hAnsi="Calibri" w:cs="Calibri"/>
          <w:b/>
          <w:bCs/>
          <w:sz w:val="22"/>
          <w:szCs w:val="22"/>
        </w:rPr>
      </w:pPr>
      <w:r w:rsidRPr="00F94A4F">
        <w:rPr>
          <w:rFonts w:ascii="Calibri" w:hAnsi="Calibri" w:cs="Calibri"/>
          <w:b/>
          <w:bCs/>
          <w:noProof/>
          <w:sz w:val="22"/>
          <w:szCs w:val="22"/>
          <w:u w:val="single"/>
        </w:rPr>
        <w:t>C</w:t>
      </w:r>
      <w:proofErr w:type="spellStart"/>
      <w:r w:rsidR="00163F47" w:rsidRPr="00F94A4F">
        <w:rPr>
          <w:rFonts w:ascii="Calibri" w:eastAsia="Segoe UI" w:hAnsi="Calibri" w:cs="Calibri"/>
          <w:b/>
          <w:bCs/>
          <w:sz w:val="22"/>
          <w:szCs w:val="22"/>
          <w:u w:val="single"/>
        </w:rPr>
        <w:t>hris</w:t>
      </w:r>
      <w:proofErr w:type="spellEnd"/>
      <w:r w:rsidR="00163F47" w:rsidRPr="00F94A4F">
        <w:rPr>
          <w:rFonts w:ascii="Calibri" w:eastAsia="Segoe UI" w:hAnsi="Calibri" w:cs="Calibri"/>
          <w:b/>
          <w:bCs/>
          <w:sz w:val="22"/>
          <w:szCs w:val="22"/>
          <w:u w:val="single"/>
        </w:rPr>
        <w:t xml:space="preserve"> Anderson</w:t>
      </w:r>
      <w:r>
        <w:rPr>
          <w:rFonts w:ascii="Calibri" w:eastAsia="Segoe UI" w:hAnsi="Calibri" w:cs="Calibri"/>
          <w:b/>
          <w:bCs/>
          <w:sz w:val="22"/>
          <w:szCs w:val="22"/>
        </w:rPr>
        <w:t xml:space="preserve">: </w:t>
      </w:r>
      <w:r w:rsidR="00163F47" w:rsidRPr="00A059CD">
        <w:rPr>
          <w:rFonts w:ascii="Calibri" w:eastAsia="Segoe UI" w:hAnsi="Calibri" w:cs="Calibri"/>
          <w:sz w:val="22"/>
          <w:szCs w:val="22"/>
        </w:rPr>
        <w:t>Well, look, I don't, I don't want to speak on behalf of industry, but I, you know, I can say as a beekeeper for myself, I know the impacts of the need to treat</w:t>
      </w:r>
      <w:r w:rsidR="00786644">
        <w:rPr>
          <w:rFonts w:ascii="Calibri" w:eastAsia="Segoe UI" w:hAnsi="Calibri" w:cs="Calibri"/>
          <w:sz w:val="22"/>
          <w:szCs w:val="22"/>
        </w:rPr>
        <w:t>,</w:t>
      </w:r>
      <w:r w:rsidR="00163F47" w:rsidRPr="00A059CD">
        <w:rPr>
          <w:rFonts w:ascii="Calibri" w:eastAsia="Segoe UI" w:hAnsi="Calibri" w:cs="Calibri"/>
          <w:sz w:val="22"/>
          <w:szCs w:val="22"/>
        </w:rPr>
        <w:t xml:space="preserve"> treatment is expensive. It's also time consuming and so in NSW</w:t>
      </w:r>
      <w:r>
        <w:rPr>
          <w:rFonts w:ascii="Calibri" w:eastAsia="Segoe UI" w:hAnsi="Calibri" w:cs="Calibri"/>
          <w:sz w:val="22"/>
          <w:szCs w:val="22"/>
        </w:rPr>
        <w:t xml:space="preserve"> w</w:t>
      </w:r>
      <w:r w:rsidR="00163F47" w:rsidRPr="00A059CD">
        <w:rPr>
          <w:rFonts w:ascii="Calibri" w:eastAsia="Segoe UI" w:hAnsi="Calibri" w:cs="Calibri"/>
          <w:sz w:val="22"/>
          <w:szCs w:val="22"/>
        </w:rPr>
        <w:t xml:space="preserve">e are seeing </w:t>
      </w:r>
      <w:proofErr w:type="gramStart"/>
      <w:r w:rsidR="00163F47" w:rsidRPr="00A059CD">
        <w:rPr>
          <w:rFonts w:ascii="Calibri" w:eastAsia="Segoe UI" w:hAnsi="Calibri" w:cs="Calibri"/>
          <w:sz w:val="22"/>
          <w:szCs w:val="22"/>
        </w:rPr>
        <w:t>a  shift</w:t>
      </w:r>
      <w:proofErr w:type="gramEnd"/>
      <w:r w:rsidR="00163F47" w:rsidRPr="00A059CD">
        <w:rPr>
          <w:rFonts w:ascii="Calibri" w:eastAsia="Segoe UI" w:hAnsi="Calibri" w:cs="Calibri"/>
          <w:sz w:val="22"/>
          <w:szCs w:val="22"/>
        </w:rPr>
        <w:t xml:space="preserve"> in the industry where the number of registered beekeepers is declining. We have seen an exit of people from the commercial </w:t>
      </w:r>
      <w:proofErr w:type="gramStart"/>
      <w:r w:rsidR="00163F47" w:rsidRPr="00A059CD">
        <w:rPr>
          <w:rFonts w:ascii="Calibri" w:eastAsia="Segoe UI" w:hAnsi="Calibri" w:cs="Calibri"/>
          <w:sz w:val="22"/>
          <w:szCs w:val="22"/>
        </w:rPr>
        <w:t>sector</w:t>
      </w:r>
      <w:proofErr w:type="gramEnd"/>
      <w:r w:rsidR="00163F47" w:rsidRPr="00A059CD">
        <w:rPr>
          <w:rFonts w:ascii="Calibri" w:eastAsia="Segoe UI" w:hAnsi="Calibri" w:cs="Calibri"/>
          <w:sz w:val="22"/>
          <w:szCs w:val="22"/>
        </w:rPr>
        <w:t xml:space="preserve"> and we are also seeing an exit of a lot of the recreational beekeepers out of the system</w:t>
      </w:r>
      <w:r w:rsidR="00F94A4F">
        <w:rPr>
          <w:rFonts w:ascii="Calibri" w:eastAsia="Segoe UI" w:hAnsi="Calibri" w:cs="Calibri"/>
          <w:sz w:val="22"/>
          <w:szCs w:val="22"/>
        </w:rPr>
        <w:t>.</w:t>
      </w:r>
      <w:r w:rsidR="0078540E">
        <w:rPr>
          <w:rFonts w:ascii="Calibri" w:eastAsia="Segoe UI" w:hAnsi="Calibri" w:cs="Calibri"/>
          <w:sz w:val="22"/>
          <w:szCs w:val="22"/>
        </w:rPr>
        <w:t xml:space="preserve"> </w:t>
      </w:r>
      <w:r w:rsidR="00F94A4F">
        <w:rPr>
          <w:rFonts w:ascii="Calibri" w:eastAsia="Segoe UI" w:hAnsi="Calibri" w:cs="Calibri"/>
          <w:sz w:val="22"/>
          <w:szCs w:val="22"/>
        </w:rPr>
        <w:t>T</w:t>
      </w:r>
      <w:r w:rsidR="00163F47" w:rsidRPr="00A059CD">
        <w:rPr>
          <w:rFonts w:ascii="Calibri" w:eastAsia="Segoe UI" w:hAnsi="Calibri" w:cs="Calibri"/>
          <w:sz w:val="22"/>
          <w:szCs w:val="22"/>
        </w:rPr>
        <w:t>hat decrease in the number of registered beekeepers</w:t>
      </w:r>
      <w:r w:rsidR="00DE0D8A">
        <w:rPr>
          <w:rFonts w:ascii="Calibri" w:eastAsia="Segoe UI" w:hAnsi="Calibri" w:cs="Calibri"/>
          <w:sz w:val="22"/>
          <w:szCs w:val="22"/>
        </w:rPr>
        <w:t xml:space="preserve"> </w:t>
      </w:r>
      <w:r w:rsidR="00163F47" w:rsidRPr="00A059CD">
        <w:rPr>
          <w:rFonts w:ascii="Calibri" w:eastAsia="Segoe UI" w:hAnsi="Calibri" w:cs="Calibri"/>
          <w:sz w:val="22"/>
          <w:szCs w:val="22"/>
        </w:rPr>
        <w:t>has been persistent. I'm not sure if it's starting to plateau out yet, but you know, there is the question of the effort that's required to manage Varroa and the and the added expense, and in many cases for</w:t>
      </w:r>
      <w:r w:rsidR="00F94A4F">
        <w:rPr>
          <w:rFonts w:ascii="Calibri" w:eastAsia="Segoe UI" w:hAnsi="Calibri" w:cs="Calibri"/>
          <w:sz w:val="22"/>
          <w:szCs w:val="22"/>
        </w:rPr>
        <w:t xml:space="preserve"> s</w:t>
      </w:r>
      <w:r w:rsidR="00163F47" w:rsidRPr="00A059CD">
        <w:rPr>
          <w:rFonts w:ascii="Calibri" w:eastAsia="Segoe UI" w:hAnsi="Calibri" w:cs="Calibri"/>
          <w:sz w:val="22"/>
          <w:szCs w:val="22"/>
        </w:rPr>
        <w:t>mall beekeeping operations who are also facing record low honey prices. It's a very, very difficult set of circumstances to contend with.</w:t>
      </w:r>
    </w:p>
    <w:p w14:paraId="344E6A37" w14:textId="36C8BE8B" w:rsidR="00163F47" w:rsidRPr="00A059CD" w:rsidRDefault="007923E4"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sz w:val="22"/>
          <w:szCs w:val="22"/>
        </w:rPr>
        <w:t>:</w:t>
      </w:r>
      <w:r w:rsidR="00163F47" w:rsidRPr="00A059CD">
        <w:rPr>
          <w:rFonts w:ascii="Calibri" w:eastAsia="Segoe UI" w:hAnsi="Calibri" w:cs="Calibri"/>
          <w:sz w:val="22"/>
          <w:szCs w:val="22"/>
        </w:rPr>
        <w:t xml:space="preserve"> I might follow that question with another one that's just popped in. What does </w:t>
      </w:r>
      <w:proofErr w:type="gramStart"/>
      <w:r w:rsidR="00163F47" w:rsidRPr="00A059CD">
        <w:rPr>
          <w:rFonts w:ascii="Calibri" w:eastAsia="Segoe UI" w:hAnsi="Calibri" w:cs="Calibri"/>
          <w:sz w:val="22"/>
          <w:szCs w:val="22"/>
        </w:rPr>
        <w:t>living</w:t>
      </w:r>
      <w:proofErr w:type="gramEnd"/>
      <w:r w:rsidR="00163F47" w:rsidRPr="00A059CD">
        <w:rPr>
          <w:rFonts w:ascii="Calibri" w:eastAsia="Segoe UI" w:hAnsi="Calibri" w:cs="Calibri"/>
          <w:sz w:val="22"/>
          <w:szCs w:val="22"/>
        </w:rPr>
        <w:t xml:space="preserve"> with</w:t>
      </w:r>
      <w:r w:rsidR="00F94A4F">
        <w:rPr>
          <w:rFonts w:ascii="Calibri" w:eastAsia="Segoe UI" w:hAnsi="Calibri" w:cs="Calibri"/>
          <w:sz w:val="22"/>
          <w:szCs w:val="22"/>
        </w:rPr>
        <w:t xml:space="preserve"> v</w:t>
      </w:r>
      <w:r w:rsidR="00163F47" w:rsidRPr="00A059CD">
        <w:rPr>
          <w:rFonts w:ascii="Calibri" w:eastAsia="Segoe UI" w:hAnsi="Calibri" w:cs="Calibri"/>
          <w:sz w:val="22"/>
          <w:szCs w:val="22"/>
        </w:rPr>
        <w:t xml:space="preserve">arroa </w:t>
      </w:r>
      <w:r w:rsidR="0078540E">
        <w:rPr>
          <w:rFonts w:ascii="Calibri" w:eastAsia="Segoe UI" w:hAnsi="Calibri" w:cs="Calibri"/>
          <w:sz w:val="22"/>
          <w:szCs w:val="22"/>
        </w:rPr>
        <w:t xml:space="preserve">mite </w:t>
      </w:r>
      <w:r w:rsidR="00163F47" w:rsidRPr="00A059CD">
        <w:rPr>
          <w:rFonts w:ascii="Calibri" w:eastAsia="Segoe UI" w:hAnsi="Calibri" w:cs="Calibri"/>
          <w:sz w:val="22"/>
          <w:szCs w:val="22"/>
        </w:rPr>
        <w:t>mean for our native bee population?</w:t>
      </w:r>
    </w:p>
    <w:p w14:paraId="2B64AAFD" w14:textId="77777777" w:rsidR="007923E4" w:rsidRDefault="007923E4" w:rsidP="00163F47">
      <w:pPr>
        <w:spacing w:line="300" w:lineRule="auto"/>
        <w:rPr>
          <w:rFonts w:ascii="Calibri" w:eastAsia="Segoe UI" w:hAnsi="Calibri" w:cs="Calibri"/>
          <w:b/>
          <w:bCs/>
          <w:sz w:val="22"/>
          <w:szCs w:val="22"/>
        </w:rPr>
      </w:pPr>
    </w:p>
    <w:p w14:paraId="4C1031C3" w14:textId="4E42B8AE" w:rsidR="00163F47" w:rsidRPr="00F94A4F" w:rsidRDefault="00163F47" w:rsidP="00163F47">
      <w:pPr>
        <w:spacing w:line="300" w:lineRule="auto"/>
        <w:rPr>
          <w:rFonts w:ascii="Calibri" w:hAnsi="Calibri" w:cs="Calibri"/>
          <w:sz w:val="22"/>
          <w:szCs w:val="22"/>
        </w:rPr>
      </w:pPr>
      <w:r w:rsidRPr="007923E4">
        <w:rPr>
          <w:rFonts w:ascii="Calibri" w:eastAsia="Segoe UI" w:hAnsi="Calibri" w:cs="Calibri"/>
          <w:b/>
          <w:bCs/>
          <w:sz w:val="22"/>
          <w:szCs w:val="22"/>
          <w:u w:val="single"/>
        </w:rPr>
        <w:t>Chris Anderson</w:t>
      </w:r>
      <w:r w:rsidR="007923E4">
        <w:rPr>
          <w:rFonts w:ascii="Calibri" w:eastAsia="Segoe UI" w:hAnsi="Calibri" w:cs="Calibri"/>
          <w:b/>
          <w:bCs/>
          <w:sz w:val="22"/>
          <w:szCs w:val="22"/>
        </w:rPr>
        <w:t xml:space="preserve">: </w:t>
      </w:r>
      <w:r w:rsidRPr="00A059CD">
        <w:rPr>
          <w:rFonts w:ascii="Calibri" w:eastAsia="Segoe UI" w:hAnsi="Calibri" w:cs="Calibri"/>
          <w:sz w:val="22"/>
          <w:szCs w:val="22"/>
        </w:rPr>
        <w:t xml:space="preserve">That's a great question. I don't feel like I'm qualified to answer that question though, Claire, but I obviously we are seeing </w:t>
      </w:r>
      <w:proofErr w:type="gramStart"/>
      <w:r w:rsidRPr="00A059CD">
        <w:rPr>
          <w:rFonts w:ascii="Calibri" w:eastAsia="Segoe UI" w:hAnsi="Calibri" w:cs="Calibri"/>
          <w:sz w:val="22"/>
          <w:szCs w:val="22"/>
        </w:rPr>
        <w:t>a  significant</w:t>
      </w:r>
      <w:proofErr w:type="gramEnd"/>
      <w:r w:rsidRPr="00A059CD">
        <w:rPr>
          <w:rFonts w:ascii="Calibri" w:eastAsia="Segoe UI" w:hAnsi="Calibri" w:cs="Calibri"/>
          <w:sz w:val="22"/>
          <w:szCs w:val="22"/>
        </w:rPr>
        <w:t xml:space="preserve"> die out of unmanaged colonies. So that's unmanaged colonies that might live in a beehive and</w:t>
      </w:r>
      <w:r w:rsidR="00F94A4F">
        <w:rPr>
          <w:rFonts w:ascii="Calibri" w:eastAsia="Segoe UI" w:hAnsi="Calibri" w:cs="Calibri"/>
          <w:sz w:val="22"/>
          <w:szCs w:val="22"/>
        </w:rPr>
        <w:t xml:space="preserve"> unm</w:t>
      </w:r>
      <w:r w:rsidRPr="00A059CD">
        <w:rPr>
          <w:rFonts w:ascii="Calibri" w:eastAsia="Segoe UI" w:hAnsi="Calibri" w:cs="Calibri"/>
          <w:sz w:val="22"/>
          <w:szCs w:val="22"/>
        </w:rPr>
        <w:t>anaged colonies that might live in the side of a building or a tree. We are certainly seeing that happening. I couldn't quantify it for you specifically. There is also the role of small hive beetle in in sort of</w:t>
      </w:r>
      <w:r w:rsidR="007923E4">
        <w:rPr>
          <w:rFonts w:ascii="Calibri" w:eastAsia="Segoe UI" w:hAnsi="Calibri" w:cs="Calibri"/>
          <w:sz w:val="22"/>
          <w:szCs w:val="22"/>
        </w:rPr>
        <w:t xml:space="preserve"> s</w:t>
      </w:r>
      <w:r w:rsidRPr="00A059CD">
        <w:rPr>
          <w:rFonts w:ascii="Calibri" w:eastAsia="Segoe UI" w:hAnsi="Calibri" w:cs="Calibri"/>
          <w:sz w:val="22"/>
          <w:szCs w:val="22"/>
        </w:rPr>
        <w:t xml:space="preserve">peeding that process up, I guess. And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I guess it's yet to be seen how that will affect native pollinators.</w:t>
      </w:r>
    </w:p>
    <w:p w14:paraId="4137FDB1" w14:textId="1C0C4F96" w:rsidR="007923E4" w:rsidRDefault="007923E4" w:rsidP="00163F47">
      <w:pPr>
        <w:spacing w:line="300" w:lineRule="auto"/>
        <w:rPr>
          <w:rFonts w:ascii="Calibri" w:eastAsia="Segoe UI" w:hAnsi="Calibri" w:cs="Calibri"/>
          <w:b/>
          <w:bCs/>
          <w:sz w:val="22"/>
          <w:szCs w:val="22"/>
        </w:rPr>
      </w:pPr>
    </w:p>
    <w:p w14:paraId="2451EA9F" w14:textId="2668E172" w:rsidR="00163F47" w:rsidRPr="00A059CD" w:rsidRDefault="007923E4"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sz w:val="22"/>
          <w:szCs w:val="22"/>
        </w:rPr>
        <w:t xml:space="preserve">: </w:t>
      </w:r>
      <w:r w:rsidR="00163F47" w:rsidRPr="00A059CD">
        <w:rPr>
          <w:rFonts w:ascii="Calibri" w:eastAsia="Segoe UI" w:hAnsi="Calibri" w:cs="Calibri"/>
          <w:sz w:val="22"/>
          <w:szCs w:val="22"/>
        </w:rPr>
        <w:t xml:space="preserve">Definitely. I was going to say, and we've had a couple of other people throw other links and things into the chat. </w:t>
      </w:r>
      <w:proofErr w:type="gramStart"/>
      <w:r w:rsidR="00163F47" w:rsidRPr="00A059CD">
        <w:rPr>
          <w:rFonts w:ascii="Calibri" w:eastAsia="Segoe UI" w:hAnsi="Calibri" w:cs="Calibri"/>
          <w:sz w:val="22"/>
          <w:szCs w:val="22"/>
        </w:rPr>
        <w:t>So</w:t>
      </w:r>
      <w:proofErr w:type="gramEnd"/>
      <w:r w:rsidR="00163F47" w:rsidRPr="00A059CD">
        <w:rPr>
          <w:rFonts w:ascii="Calibri" w:eastAsia="Segoe UI" w:hAnsi="Calibri" w:cs="Calibri"/>
          <w:sz w:val="22"/>
          <w:szCs w:val="22"/>
        </w:rPr>
        <w:t xml:space="preserve"> if there are any other experts online who might feel that they've got a link to a piece of info there related to that, they might like to throw that into the chat so that others can read it at their own leisure.</w:t>
      </w:r>
    </w:p>
    <w:p w14:paraId="61CB077F" w14:textId="77777777" w:rsidR="00F94A4F" w:rsidRDefault="00F94A4F" w:rsidP="00163F47">
      <w:pPr>
        <w:spacing w:line="300" w:lineRule="auto"/>
        <w:rPr>
          <w:rFonts w:ascii="Calibri" w:eastAsia="Segoe UI" w:hAnsi="Calibri" w:cs="Calibri"/>
          <w:b/>
          <w:bCs/>
          <w:sz w:val="22"/>
          <w:szCs w:val="22"/>
        </w:rPr>
      </w:pPr>
    </w:p>
    <w:p w14:paraId="793B0686" w14:textId="1B9C99F5" w:rsidR="00163F47" w:rsidRPr="00F94A4F" w:rsidRDefault="007923E4" w:rsidP="00163F47">
      <w:pPr>
        <w:spacing w:line="300" w:lineRule="auto"/>
        <w:rPr>
          <w:rFonts w:ascii="Calibri" w:eastAsia="Segoe UI" w:hAnsi="Calibri" w:cs="Calibri"/>
          <w:b/>
          <w:bCs/>
          <w:sz w:val="22"/>
          <w:szCs w:val="22"/>
        </w:rPr>
      </w:pPr>
      <w:r w:rsidRPr="003D4BA0">
        <w:rPr>
          <w:rFonts w:ascii="Calibri" w:eastAsia="Segoe UI" w:hAnsi="Calibri" w:cs="Calibri"/>
          <w:b/>
          <w:bCs/>
          <w:sz w:val="22"/>
          <w:szCs w:val="22"/>
          <w:u w:val="single"/>
        </w:rPr>
        <w:lastRenderedPageBreak/>
        <w:t>Claire Hollis</w:t>
      </w:r>
      <w:r>
        <w:rPr>
          <w:rFonts w:ascii="Calibri" w:eastAsia="Segoe UI" w:hAnsi="Calibri" w:cs="Calibri"/>
          <w:sz w:val="22"/>
          <w:szCs w:val="22"/>
        </w:rPr>
        <w:t xml:space="preserve">: </w:t>
      </w:r>
      <w:r w:rsidR="00163F47" w:rsidRPr="00A059CD">
        <w:rPr>
          <w:rFonts w:ascii="Calibri" w:eastAsia="Segoe UI" w:hAnsi="Calibri" w:cs="Calibri"/>
          <w:sz w:val="22"/>
          <w:szCs w:val="22"/>
        </w:rPr>
        <w:t>One other question here from Mark Gibbs. Has NSW published any of the survey data obtained before the incursion and then the data obtained during the incursion? Will it be published?</w:t>
      </w:r>
    </w:p>
    <w:p w14:paraId="054A5C23" w14:textId="77777777" w:rsidR="007923E4" w:rsidRDefault="007923E4" w:rsidP="00163F47">
      <w:pPr>
        <w:spacing w:line="300" w:lineRule="auto"/>
        <w:rPr>
          <w:rFonts w:ascii="Calibri" w:eastAsia="Segoe UI" w:hAnsi="Calibri" w:cs="Calibri"/>
          <w:b/>
          <w:bCs/>
          <w:sz w:val="22"/>
          <w:szCs w:val="22"/>
        </w:rPr>
      </w:pPr>
    </w:p>
    <w:p w14:paraId="687647AD" w14:textId="7AA17FFC" w:rsidR="00163F47" w:rsidRPr="00A059CD" w:rsidRDefault="00163F47" w:rsidP="00163F47">
      <w:pPr>
        <w:spacing w:line="300" w:lineRule="auto"/>
        <w:rPr>
          <w:rFonts w:ascii="Calibri" w:hAnsi="Calibri" w:cs="Calibri"/>
          <w:sz w:val="22"/>
          <w:szCs w:val="22"/>
        </w:rPr>
      </w:pPr>
      <w:r w:rsidRPr="007923E4">
        <w:rPr>
          <w:rFonts w:ascii="Calibri" w:eastAsia="Segoe UI" w:hAnsi="Calibri" w:cs="Calibri"/>
          <w:b/>
          <w:bCs/>
          <w:sz w:val="22"/>
          <w:szCs w:val="22"/>
          <w:u w:val="single"/>
        </w:rPr>
        <w:t>Chris Anderson</w:t>
      </w:r>
      <w:r w:rsidR="007923E4">
        <w:rPr>
          <w:rFonts w:ascii="Calibri" w:eastAsia="Segoe UI" w:hAnsi="Calibri" w:cs="Calibri"/>
          <w:b/>
          <w:bCs/>
          <w:sz w:val="22"/>
          <w:szCs w:val="22"/>
        </w:rPr>
        <w:t xml:space="preserve">: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this is the surveillance dat</w:t>
      </w:r>
      <w:r w:rsidR="00F94A4F">
        <w:rPr>
          <w:rFonts w:ascii="Calibri" w:eastAsia="Segoe UI" w:hAnsi="Calibri" w:cs="Calibri"/>
          <w:sz w:val="22"/>
          <w:szCs w:val="22"/>
        </w:rPr>
        <w:t xml:space="preserve">a </w:t>
      </w:r>
      <w:r w:rsidRPr="00A059CD">
        <w:rPr>
          <w:rFonts w:ascii="Calibri" w:eastAsia="Segoe UI" w:hAnsi="Calibri" w:cs="Calibri"/>
          <w:sz w:val="22"/>
          <w:szCs w:val="22"/>
        </w:rPr>
        <w:t>I'm assuming</w:t>
      </w:r>
      <w:r w:rsidR="00F94A4F">
        <w:rPr>
          <w:rFonts w:ascii="Calibri" w:eastAsia="Segoe UI" w:hAnsi="Calibri" w:cs="Calibri"/>
          <w:sz w:val="22"/>
          <w:szCs w:val="22"/>
        </w:rPr>
        <w:t>?</w:t>
      </w:r>
      <w:r w:rsidRPr="00A059CD">
        <w:rPr>
          <w:rFonts w:ascii="Calibri" w:eastAsia="Segoe UI" w:hAnsi="Calibri" w:cs="Calibri"/>
          <w:sz w:val="22"/>
          <w:szCs w:val="22"/>
        </w:rPr>
        <w:t xml:space="preserve"> </w:t>
      </w:r>
      <w:r w:rsidR="00F94A4F">
        <w:rPr>
          <w:rFonts w:ascii="Calibri" w:eastAsia="Segoe UI" w:hAnsi="Calibri" w:cs="Calibri"/>
          <w:sz w:val="22"/>
          <w:szCs w:val="22"/>
        </w:rPr>
        <w:t>I</w:t>
      </w:r>
      <w:r w:rsidRPr="00A059CD">
        <w:rPr>
          <w:rFonts w:ascii="Calibri" w:eastAsia="Segoe UI" w:hAnsi="Calibri" w:cs="Calibri"/>
          <w:sz w:val="22"/>
          <w:szCs w:val="22"/>
        </w:rPr>
        <w:t>f it's the surveillance data</w:t>
      </w:r>
      <w:r w:rsidR="00F94A4F">
        <w:rPr>
          <w:rFonts w:ascii="Calibri" w:eastAsia="Segoe UI" w:hAnsi="Calibri" w:cs="Calibri"/>
          <w:sz w:val="22"/>
          <w:szCs w:val="22"/>
        </w:rPr>
        <w:t xml:space="preserve"> i</w:t>
      </w:r>
      <w:r w:rsidRPr="00A059CD">
        <w:rPr>
          <w:rFonts w:ascii="Calibri" w:eastAsia="Segoe UI" w:hAnsi="Calibri" w:cs="Calibri"/>
          <w:sz w:val="22"/>
          <w:szCs w:val="22"/>
        </w:rPr>
        <w:t>t hasn't been published yet, but there are a few publications that are being worked on. I mentioned the fact that we've submitted one for review and it absolutely does contain some of the surveillance data in it, particularly around the original incursion</w:t>
      </w:r>
      <w:r w:rsidR="007923E4">
        <w:rPr>
          <w:rFonts w:ascii="Calibri" w:eastAsia="Segoe UI" w:hAnsi="Calibri" w:cs="Calibri"/>
          <w:sz w:val="22"/>
          <w:szCs w:val="22"/>
        </w:rPr>
        <w:t xml:space="preserve">. </w:t>
      </w:r>
      <w:r w:rsidRPr="00A059CD">
        <w:rPr>
          <w:rFonts w:ascii="Calibri" w:eastAsia="Segoe UI" w:hAnsi="Calibri" w:cs="Calibri"/>
          <w:sz w:val="22"/>
          <w:szCs w:val="22"/>
        </w:rPr>
        <w:t xml:space="preserve">And the, I suppose the spread around the suburbs of Tomago and surrounding suburbs around Tomago, Newcastle. And it also looks at the situation in Kempsey when that was </w:t>
      </w:r>
      <w:proofErr w:type="gramStart"/>
      <w:r w:rsidRPr="00A059CD">
        <w:rPr>
          <w:rFonts w:ascii="Calibri" w:eastAsia="Segoe UI" w:hAnsi="Calibri" w:cs="Calibri"/>
          <w:sz w:val="22"/>
          <w:szCs w:val="22"/>
        </w:rPr>
        <w:t>discovered</w:t>
      </w:r>
      <w:proofErr w:type="gramEnd"/>
      <w:r w:rsidRPr="00A059CD">
        <w:rPr>
          <w:rFonts w:ascii="Calibri" w:eastAsia="Segoe UI" w:hAnsi="Calibri" w:cs="Calibri"/>
          <w:sz w:val="22"/>
          <w:szCs w:val="22"/>
        </w:rPr>
        <w:t xml:space="preserve"> and it looks at the spread across Kempsey.</w:t>
      </w:r>
    </w:p>
    <w:p w14:paraId="10ADD10F" w14:textId="4DE5787D" w:rsidR="007923E4" w:rsidRDefault="007923E4" w:rsidP="00163F47">
      <w:pPr>
        <w:spacing w:line="300" w:lineRule="auto"/>
        <w:rPr>
          <w:rFonts w:ascii="Calibri" w:eastAsia="Segoe UI" w:hAnsi="Calibri" w:cs="Calibri"/>
          <w:b/>
          <w:bCs/>
          <w:sz w:val="22"/>
          <w:szCs w:val="22"/>
        </w:rPr>
      </w:pPr>
    </w:p>
    <w:p w14:paraId="1CA8A193" w14:textId="3D75A00E" w:rsidR="00163F47" w:rsidRPr="00A059CD" w:rsidRDefault="007923E4"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sz w:val="22"/>
          <w:szCs w:val="22"/>
        </w:rPr>
        <w:t xml:space="preserve">: </w:t>
      </w:r>
      <w:r w:rsidR="00163F47" w:rsidRPr="00A059CD">
        <w:rPr>
          <w:rFonts w:ascii="Calibri" w:eastAsia="Segoe UI" w:hAnsi="Calibri" w:cs="Calibri"/>
          <w:sz w:val="22"/>
          <w:szCs w:val="22"/>
        </w:rPr>
        <w:t xml:space="preserve">Thanks. </w:t>
      </w:r>
      <w:r w:rsidR="00C87FF3">
        <w:rPr>
          <w:rFonts w:ascii="Calibri" w:eastAsia="Segoe UI" w:hAnsi="Calibri" w:cs="Calibri"/>
          <w:sz w:val="22"/>
          <w:szCs w:val="22"/>
        </w:rPr>
        <w:t>A c</w:t>
      </w:r>
      <w:r w:rsidR="00163F47" w:rsidRPr="00A059CD">
        <w:rPr>
          <w:rFonts w:ascii="Calibri" w:eastAsia="Segoe UI" w:hAnsi="Calibri" w:cs="Calibri"/>
          <w:sz w:val="22"/>
          <w:szCs w:val="22"/>
        </w:rPr>
        <w:t xml:space="preserve">ouple more questions popping in. Is there any evidence or that you're aware of that evidence that the </w:t>
      </w:r>
      <w:r w:rsidR="00C87FF3">
        <w:rPr>
          <w:rFonts w:ascii="Calibri" w:eastAsia="Segoe UI" w:hAnsi="Calibri" w:cs="Calibri"/>
          <w:sz w:val="22"/>
          <w:szCs w:val="22"/>
        </w:rPr>
        <w:t>v</w:t>
      </w:r>
      <w:r w:rsidR="00163F47" w:rsidRPr="00A059CD">
        <w:rPr>
          <w:rFonts w:ascii="Calibri" w:eastAsia="Segoe UI" w:hAnsi="Calibri" w:cs="Calibri"/>
          <w:sz w:val="22"/>
          <w:szCs w:val="22"/>
        </w:rPr>
        <w:t>ar</w:t>
      </w:r>
      <w:r w:rsidR="00FC75AD">
        <w:rPr>
          <w:rFonts w:ascii="Calibri" w:eastAsia="Segoe UI" w:hAnsi="Calibri" w:cs="Calibri"/>
          <w:sz w:val="22"/>
          <w:szCs w:val="22"/>
        </w:rPr>
        <w:t>r</w:t>
      </w:r>
      <w:r w:rsidR="00163F47" w:rsidRPr="00A059CD">
        <w:rPr>
          <w:rFonts w:ascii="Calibri" w:eastAsia="Segoe UI" w:hAnsi="Calibri" w:cs="Calibri"/>
          <w:sz w:val="22"/>
          <w:szCs w:val="22"/>
        </w:rPr>
        <w:t>oa incursion introduced any exotic viruses of concern?</w:t>
      </w:r>
    </w:p>
    <w:p w14:paraId="5940DAF0" w14:textId="77777777" w:rsidR="007923E4" w:rsidRDefault="007923E4" w:rsidP="00163F47">
      <w:pPr>
        <w:spacing w:line="300" w:lineRule="auto"/>
        <w:rPr>
          <w:rFonts w:ascii="Calibri" w:eastAsia="Segoe UI" w:hAnsi="Calibri" w:cs="Calibri"/>
          <w:b/>
          <w:bCs/>
          <w:sz w:val="22"/>
          <w:szCs w:val="22"/>
        </w:rPr>
      </w:pPr>
    </w:p>
    <w:p w14:paraId="0C4B4332" w14:textId="5DAB495D" w:rsidR="00163F47" w:rsidRPr="00A059CD" w:rsidRDefault="00163F47" w:rsidP="00163F47">
      <w:pPr>
        <w:spacing w:line="300" w:lineRule="auto"/>
        <w:rPr>
          <w:rFonts w:ascii="Calibri" w:hAnsi="Calibri" w:cs="Calibri"/>
          <w:sz w:val="22"/>
          <w:szCs w:val="22"/>
        </w:rPr>
      </w:pPr>
      <w:r w:rsidRPr="007923E4">
        <w:rPr>
          <w:rFonts w:ascii="Calibri" w:eastAsia="Segoe UI" w:hAnsi="Calibri" w:cs="Calibri"/>
          <w:b/>
          <w:bCs/>
          <w:sz w:val="22"/>
          <w:szCs w:val="22"/>
          <w:u w:val="single"/>
        </w:rPr>
        <w:t>Chris Anderson</w:t>
      </w:r>
      <w:r w:rsidR="007923E4">
        <w:rPr>
          <w:rFonts w:ascii="Calibri" w:eastAsia="Segoe UI" w:hAnsi="Calibri" w:cs="Calibri"/>
          <w:b/>
          <w:bCs/>
          <w:sz w:val="22"/>
          <w:szCs w:val="22"/>
        </w:rPr>
        <w:t xml:space="preserve">: </w:t>
      </w:r>
      <w:r w:rsidRPr="00A059CD">
        <w:rPr>
          <w:rFonts w:ascii="Calibri" w:eastAsia="Segoe UI" w:hAnsi="Calibri" w:cs="Calibri"/>
          <w:sz w:val="22"/>
          <w:szCs w:val="22"/>
        </w:rPr>
        <w:t>From our understanding, there's been a significant amount of virus testing done right across the country, but especially in NSW and none of the none of the major viruses that are known to cause</w:t>
      </w:r>
      <w:r w:rsidR="007923E4">
        <w:rPr>
          <w:rFonts w:ascii="Calibri" w:eastAsia="Segoe UI" w:hAnsi="Calibri" w:cs="Calibri"/>
          <w:sz w:val="22"/>
          <w:szCs w:val="22"/>
        </w:rPr>
        <w:t xml:space="preserve"> o</w:t>
      </w:r>
      <w:r w:rsidRPr="00A059CD">
        <w:rPr>
          <w:rFonts w:ascii="Calibri" w:eastAsia="Segoe UI" w:hAnsi="Calibri" w:cs="Calibri"/>
          <w:sz w:val="22"/>
          <w:szCs w:val="22"/>
        </w:rPr>
        <w:t>r contribute to colony collapse, for example, have been detected with this incursion.</w:t>
      </w:r>
    </w:p>
    <w:p w14:paraId="1698E7D6" w14:textId="77777777" w:rsidR="007923E4" w:rsidRDefault="007923E4" w:rsidP="00163F47">
      <w:pPr>
        <w:spacing w:line="300" w:lineRule="auto"/>
        <w:rPr>
          <w:rFonts w:ascii="Calibri" w:eastAsia="Segoe UI" w:hAnsi="Calibri" w:cs="Calibri"/>
          <w:b/>
          <w:bCs/>
          <w:sz w:val="22"/>
          <w:szCs w:val="22"/>
        </w:rPr>
      </w:pPr>
    </w:p>
    <w:p w14:paraId="3E5D90E2" w14:textId="218BCE2F" w:rsidR="00163F47" w:rsidRPr="00A059CD" w:rsidRDefault="007923E4"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b/>
          <w:bCs/>
          <w:sz w:val="22"/>
          <w:szCs w:val="22"/>
          <w:u w:val="single"/>
        </w:rPr>
        <w:t>:</w:t>
      </w:r>
      <w:r w:rsidRPr="00A059CD">
        <w:rPr>
          <w:rFonts w:ascii="Calibri" w:eastAsia="Segoe UI" w:hAnsi="Calibri" w:cs="Calibri"/>
          <w:sz w:val="22"/>
          <w:szCs w:val="22"/>
        </w:rPr>
        <w:t xml:space="preserve"> </w:t>
      </w:r>
      <w:r w:rsidR="00163F47" w:rsidRPr="00A059CD">
        <w:rPr>
          <w:rFonts w:ascii="Calibri" w:eastAsia="Segoe UI" w:hAnsi="Calibri" w:cs="Calibri"/>
          <w:sz w:val="22"/>
          <w:szCs w:val="22"/>
        </w:rPr>
        <w:t>Thanks. And we might have one final question that I can see here in the chat. Can you provide any insights into the challenges with social licen</w:t>
      </w:r>
      <w:r w:rsidR="0078540E">
        <w:rPr>
          <w:rFonts w:ascii="Calibri" w:eastAsia="Segoe UI" w:hAnsi="Calibri" w:cs="Calibri"/>
          <w:sz w:val="22"/>
          <w:szCs w:val="22"/>
        </w:rPr>
        <w:t>c</w:t>
      </w:r>
      <w:r w:rsidR="00163F47" w:rsidRPr="00A059CD">
        <w:rPr>
          <w:rFonts w:ascii="Calibri" w:eastAsia="Segoe UI" w:hAnsi="Calibri" w:cs="Calibri"/>
          <w:sz w:val="22"/>
          <w:szCs w:val="22"/>
        </w:rPr>
        <w:t xml:space="preserve">es to operate across jurisdictions? </w:t>
      </w:r>
      <w:proofErr w:type="gramStart"/>
      <w:r w:rsidR="00163F47" w:rsidRPr="00A059CD">
        <w:rPr>
          <w:rFonts w:ascii="Calibri" w:eastAsia="Segoe UI" w:hAnsi="Calibri" w:cs="Calibri"/>
          <w:sz w:val="22"/>
          <w:szCs w:val="22"/>
        </w:rPr>
        <w:t>So</w:t>
      </w:r>
      <w:proofErr w:type="gramEnd"/>
      <w:r w:rsidR="00163F47" w:rsidRPr="00A059CD">
        <w:rPr>
          <w:rFonts w:ascii="Calibri" w:eastAsia="Segoe UI" w:hAnsi="Calibri" w:cs="Calibri"/>
          <w:sz w:val="22"/>
          <w:szCs w:val="22"/>
        </w:rPr>
        <w:t xml:space="preserve"> was there broad public awareness of the various roles and responsibilities at that different jurisdiction</w:t>
      </w:r>
      <w:r w:rsidR="00C87FF3">
        <w:rPr>
          <w:rFonts w:ascii="Calibri" w:eastAsia="Segoe UI" w:hAnsi="Calibri" w:cs="Calibri"/>
          <w:sz w:val="22"/>
          <w:szCs w:val="22"/>
        </w:rPr>
        <w:t xml:space="preserve">al level - </w:t>
      </w:r>
      <w:r w:rsidR="00163F47" w:rsidRPr="00A059CD">
        <w:rPr>
          <w:rFonts w:ascii="Calibri" w:eastAsia="Segoe UI" w:hAnsi="Calibri" w:cs="Calibri"/>
          <w:sz w:val="22"/>
          <w:szCs w:val="22"/>
        </w:rPr>
        <w:t>so federal, state, local and was there understanding and acceptances of the limitations of the authority and how that affected social licen</w:t>
      </w:r>
      <w:r w:rsidR="0078540E">
        <w:rPr>
          <w:rFonts w:ascii="Calibri" w:eastAsia="Segoe UI" w:hAnsi="Calibri" w:cs="Calibri"/>
          <w:sz w:val="22"/>
          <w:szCs w:val="22"/>
        </w:rPr>
        <w:t>c</w:t>
      </w:r>
      <w:r w:rsidR="00163F47" w:rsidRPr="00A059CD">
        <w:rPr>
          <w:rFonts w:ascii="Calibri" w:eastAsia="Segoe UI" w:hAnsi="Calibri" w:cs="Calibri"/>
          <w:sz w:val="22"/>
          <w:szCs w:val="22"/>
        </w:rPr>
        <w:t>e?</w:t>
      </w:r>
    </w:p>
    <w:p w14:paraId="7571797B" w14:textId="77777777" w:rsidR="007923E4" w:rsidRDefault="007923E4" w:rsidP="00163F47">
      <w:pPr>
        <w:spacing w:line="300" w:lineRule="auto"/>
        <w:rPr>
          <w:rFonts w:ascii="Calibri" w:eastAsia="Segoe UI" w:hAnsi="Calibri" w:cs="Calibri"/>
          <w:b/>
          <w:bCs/>
          <w:sz w:val="22"/>
          <w:szCs w:val="22"/>
        </w:rPr>
      </w:pPr>
    </w:p>
    <w:p w14:paraId="4BF845A1" w14:textId="40D68666" w:rsidR="00C87FF3" w:rsidRDefault="00163F47" w:rsidP="00163F47">
      <w:pPr>
        <w:spacing w:line="300" w:lineRule="auto"/>
        <w:rPr>
          <w:rFonts w:ascii="Calibri" w:eastAsia="Segoe UI" w:hAnsi="Calibri" w:cs="Calibri"/>
          <w:sz w:val="22"/>
          <w:szCs w:val="22"/>
        </w:rPr>
      </w:pPr>
      <w:r w:rsidRPr="007923E4">
        <w:rPr>
          <w:rFonts w:ascii="Calibri" w:eastAsia="Segoe UI" w:hAnsi="Calibri" w:cs="Calibri"/>
          <w:b/>
          <w:bCs/>
          <w:sz w:val="22"/>
          <w:szCs w:val="22"/>
          <w:u w:val="single"/>
        </w:rPr>
        <w:t>Chris Anderson</w:t>
      </w:r>
      <w:r w:rsidR="007923E4">
        <w:rPr>
          <w:rFonts w:ascii="Calibri" w:eastAsia="Segoe UI" w:hAnsi="Calibri" w:cs="Calibri"/>
          <w:b/>
          <w:bCs/>
          <w:sz w:val="22"/>
          <w:szCs w:val="22"/>
        </w:rPr>
        <w:t xml:space="preserve">: </w:t>
      </w:r>
      <w:r w:rsidRPr="00A059CD">
        <w:rPr>
          <w:rFonts w:ascii="Calibri" w:eastAsia="Segoe UI" w:hAnsi="Calibri" w:cs="Calibri"/>
          <w:sz w:val="22"/>
          <w:szCs w:val="22"/>
        </w:rPr>
        <w:t>Look, as a response, we will always engage with local government and obviously we're at the state level and we will then be reporting through to the federal government</w:t>
      </w:r>
      <w:r w:rsidR="00C87FF3">
        <w:rPr>
          <w:rFonts w:ascii="Calibri" w:eastAsia="Segoe UI" w:hAnsi="Calibri" w:cs="Calibri"/>
          <w:sz w:val="22"/>
          <w:szCs w:val="22"/>
        </w:rPr>
        <w:t xml:space="preserve">. </w:t>
      </w:r>
      <w:proofErr w:type="gramStart"/>
      <w:r w:rsidR="00C87FF3">
        <w:rPr>
          <w:rFonts w:ascii="Calibri" w:eastAsia="Segoe UI" w:hAnsi="Calibri" w:cs="Calibri"/>
          <w:sz w:val="22"/>
          <w:szCs w:val="22"/>
        </w:rPr>
        <w:t>S</w:t>
      </w:r>
      <w:r w:rsidRPr="00A059CD">
        <w:rPr>
          <w:rFonts w:ascii="Calibri" w:eastAsia="Segoe UI" w:hAnsi="Calibri" w:cs="Calibri"/>
          <w:sz w:val="22"/>
          <w:szCs w:val="22"/>
        </w:rPr>
        <w:t>o</w:t>
      </w:r>
      <w:proofErr w:type="gramEnd"/>
      <w:r w:rsidR="007923E4">
        <w:rPr>
          <w:rFonts w:ascii="Calibri" w:eastAsia="Segoe UI" w:hAnsi="Calibri" w:cs="Calibri"/>
          <w:sz w:val="22"/>
          <w:szCs w:val="22"/>
        </w:rPr>
        <w:t xml:space="preserve"> </w:t>
      </w:r>
      <w:r w:rsidRPr="00A059CD">
        <w:rPr>
          <w:rFonts w:ascii="Calibri" w:eastAsia="Segoe UI" w:hAnsi="Calibri" w:cs="Calibri"/>
          <w:sz w:val="22"/>
          <w:szCs w:val="22"/>
        </w:rPr>
        <w:t>the thing I guess which is of</w:t>
      </w:r>
      <w:r w:rsidR="007923E4">
        <w:rPr>
          <w:rFonts w:ascii="Calibri" w:eastAsia="Segoe UI" w:hAnsi="Calibri" w:cs="Calibri"/>
          <w:sz w:val="22"/>
          <w:szCs w:val="22"/>
        </w:rPr>
        <w:t xml:space="preserve"> t</w:t>
      </w:r>
      <w:r w:rsidRPr="00A059CD">
        <w:rPr>
          <w:rFonts w:ascii="Calibri" w:eastAsia="Segoe UI" w:hAnsi="Calibri" w:cs="Calibri"/>
          <w:sz w:val="22"/>
          <w:szCs w:val="22"/>
        </w:rPr>
        <w:t xml:space="preserve">he </w:t>
      </w:r>
      <w:proofErr w:type="gramStart"/>
      <w:r w:rsidRPr="00A059CD">
        <w:rPr>
          <w:rFonts w:ascii="Calibri" w:eastAsia="Segoe UI" w:hAnsi="Calibri" w:cs="Calibri"/>
          <w:sz w:val="22"/>
          <w:szCs w:val="22"/>
        </w:rPr>
        <w:t>thing</w:t>
      </w:r>
      <w:proofErr w:type="gramEnd"/>
      <w:r w:rsidRPr="00A059CD">
        <w:rPr>
          <w:rFonts w:ascii="Calibri" w:eastAsia="Segoe UI" w:hAnsi="Calibri" w:cs="Calibri"/>
          <w:sz w:val="22"/>
          <w:szCs w:val="22"/>
        </w:rPr>
        <w:t xml:space="preserve"> which is an interesting observation perhaps, is that you sort of get a different level of response from different local governments. Some local governments will want to be heavily involved and very interested to know what's going on. Others are very busy with other issues.</w:t>
      </w:r>
      <w:r w:rsidR="007923E4">
        <w:rPr>
          <w:rFonts w:ascii="Calibri" w:eastAsia="Segoe UI" w:hAnsi="Calibri" w:cs="Calibri"/>
          <w:sz w:val="22"/>
          <w:szCs w:val="22"/>
        </w:rPr>
        <w:t xml:space="preserve"> </w:t>
      </w:r>
      <w:r w:rsidRPr="00A059CD">
        <w:rPr>
          <w:rFonts w:ascii="Calibri" w:eastAsia="Segoe UI" w:hAnsi="Calibri" w:cs="Calibri"/>
          <w:sz w:val="22"/>
          <w:szCs w:val="22"/>
        </w:rPr>
        <w:t xml:space="preserve">So, but the response itself, we engaged with a range of different government agencies as well as local governments to ensure that they were across what was going on as best as we could. </w:t>
      </w:r>
    </w:p>
    <w:p w14:paraId="61D3B80E" w14:textId="77777777" w:rsidR="00C87FF3" w:rsidRDefault="00C87FF3" w:rsidP="00163F47">
      <w:pPr>
        <w:spacing w:line="300" w:lineRule="auto"/>
        <w:rPr>
          <w:rFonts w:ascii="Calibri" w:eastAsia="Segoe UI" w:hAnsi="Calibri" w:cs="Calibri"/>
          <w:sz w:val="22"/>
          <w:szCs w:val="22"/>
        </w:rPr>
      </w:pPr>
    </w:p>
    <w:p w14:paraId="268BFF07" w14:textId="6197B7FA" w:rsidR="00163F47" w:rsidRPr="007923E4" w:rsidRDefault="00163F47" w:rsidP="00163F47">
      <w:pPr>
        <w:spacing w:line="300" w:lineRule="auto"/>
        <w:rPr>
          <w:rFonts w:ascii="Calibri" w:eastAsia="Segoe UI" w:hAnsi="Calibri" w:cs="Calibri"/>
          <w:sz w:val="22"/>
          <w:szCs w:val="22"/>
        </w:rPr>
      </w:pPr>
      <w:r w:rsidRPr="00A059CD">
        <w:rPr>
          <w:rFonts w:ascii="Calibri" w:eastAsia="Segoe UI" w:hAnsi="Calibri" w:cs="Calibri"/>
          <w:sz w:val="22"/>
          <w:szCs w:val="22"/>
        </w:rPr>
        <w:t>And that is something that we do as a matter of course.</w:t>
      </w:r>
      <w:r w:rsidR="00C87FF3">
        <w:rPr>
          <w:rFonts w:ascii="Calibri" w:eastAsia="Segoe UI" w:hAnsi="Calibri" w:cs="Calibri"/>
          <w:sz w:val="22"/>
          <w:szCs w:val="22"/>
        </w:rPr>
        <w:t xml:space="preserve"> </w:t>
      </w:r>
      <w:r w:rsidRPr="00A059CD">
        <w:rPr>
          <w:rFonts w:ascii="Calibri" w:eastAsia="Segoe UI" w:hAnsi="Calibri" w:cs="Calibri"/>
          <w:sz w:val="22"/>
          <w:szCs w:val="22"/>
        </w:rPr>
        <w:t xml:space="preserve">But in terms of the stakeholders at those different levels, it is </w:t>
      </w:r>
      <w:proofErr w:type="gramStart"/>
      <w:r w:rsidRPr="00A059CD">
        <w:rPr>
          <w:rFonts w:ascii="Calibri" w:eastAsia="Segoe UI" w:hAnsi="Calibri" w:cs="Calibri"/>
          <w:sz w:val="22"/>
          <w:szCs w:val="22"/>
        </w:rPr>
        <w:t>really interesting</w:t>
      </w:r>
      <w:proofErr w:type="gramEnd"/>
      <w:r w:rsidRPr="00A059CD">
        <w:rPr>
          <w:rFonts w:ascii="Calibri" w:eastAsia="Segoe UI" w:hAnsi="Calibri" w:cs="Calibri"/>
          <w:sz w:val="22"/>
          <w:szCs w:val="22"/>
        </w:rPr>
        <w:t xml:space="preserve"> to see the different perceptions of the response. And it's, you know, these are national decisions, but the impacts are being felt locally and oftentimes it's those local groups and</w:t>
      </w:r>
      <w:r w:rsidR="007923E4">
        <w:rPr>
          <w:rFonts w:ascii="Calibri" w:eastAsia="Segoe UI" w:hAnsi="Calibri" w:cs="Calibri"/>
          <w:sz w:val="22"/>
          <w:szCs w:val="22"/>
        </w:rPr>
        <w:t xml:space="preserve"> l</w:t>
      </w:r>
      <w:r w:rsidRPr="00A059CD">
        <w:rPr>
          <w:rFonts w:ascii="Calibri" w:eastAsia="Segoe UI" w:hAnsi="Calibri" w:cs="Calibri"/>
          <w:sz w:val="22"/>
          <w:szCs w:val="22"/>
        </w:rPr>
        <w:t xml:space="preserve">ocal beekeepers who feel like their voice is not being heard in in this particular response, but local stakeholders generally. And </w:t>
      </w:r>
      <w:proofErr w:type="gramStart"/>
      <w:r w:rsidRPr="00A059CD">
        <w:rPr>
          <w:rFonts w:ascii="Calibri" w:eastAsia="Segoe UI" w:hAnsi="Calibri" w:cs="Calibri"/>
          <w:sz w:val="22"/>
          <w:szCs w:val="22"/>
        </w:rPr>
        <w:t>so</w:t>
      </w:r>
      <w:proofErr w:type="gramEnd"/>
      <w:r w:rsidRPr="00A059CD">
        <w:rPr>
          <w:rFonts w:ascii="Calibri" w:eastAsia="Segoe UI" w:hAnsi="Calibri" w:cs="Calibri"/>
          <w:sz w:val="22"/>
          <w:szCs w:val="22"/>
        </w:rPr>
        <w:t xml:space="preserve"> I think we need to do a better job as lead agencies in how we incorporate those views and providing opportunity for those views to be heard</w:t>
      </w:r>
      <w:r w:rsidR="00C87FF3">
        <w:rPr>
          <w:rFonts w:ascii="Calibri" w:eastAsia="Segoe UI" w:hAnsi="Calibri" w:cs="Calibri"/>
          <w:sz w:val="22"/>
          <w:szCs w:val="22"/>
        </w:rPr>
        <w:t xml:space="preserve"> w</w:t>
      </w:r>
      <w:r w:rsidRPr="00A059CD">
        <w:rPr>
          <w:rFonts w:ascii="Calibri" w:eastAsia="Segoe UI" w:hAnsi="Calibri" w:cs="Calibri"/>
          <w:sz w:val="22"/>
          <w:szCs w:val="22"/>
        </w:rPr>
        <w:t>hen we're trying to make decisions that will affect those people</w:t>
      </w:r>
      <w:r w:rsidR="00C87FF3">
        <w:rPr>
          <w:rFonts w:ascii="Calibri" w:eastAsia="Segoe UI" w:hAnsi="Calibri" w:cs="Calibri"/>
          <w:sz w:val="22"/>
          <w:szCs w:val="22"/>
        </w:rPr>
        <w:t>. T</w:t>
      </w:r>
      <w:r w:rsidRPr="00A059CD">
        <w:rPr>
          <w:rFonts w:ascii="Calibri" w:eastAsia="Segoe UI" w:hAnsi="Calibri" w:cs="Calibri"/>
          <w:sz w:val="22"/>
          <w:szCs w:val="22"/>
        </w:rPr>
        <w:t xml:space="preserve">he system </w:t>
      </w:r>
      <w:proofErr w:type="gramStart"/>
      <w:r w:rsidRPr="00A059CD">
        <w:rPr>
          <w:rFonts w:ascii="Calibri" w:eastAsia="Segoe UI" w:hAnsi="Calibri" w:cs="Calibri"/>
          <w:sz w:val="22"/>
          <w:szCs w:val="22"/>
        </w:rPr>
        <w:t>at the moment</w:t>
      </w:r>
      <w:proofErr w:type="gramEnd"/>
      <w:r w:rsidRPr="00A059CD">
        <w:rPr>
          <w:rFonts w:ascii="Calibri" w:eastAsia="Segoe UI" w:hAnsi="Calibri" w:cs="Calibri"/>
          <w:sz w:val="22"/>
          <w:szCs w:val="22"/>
        </w:rPr>
        <w:t xml:space="preserve">, the way that it's set up, I suppose it focuses on peak industry bodies being the representatives in the decision-making committees. But you know, there </w:t>
      </w:r>
      <w:proofErr w:type="gramStart"/>
      <w:r w:rsidRPr="00A059CD">
        <w:rPr>
          <w:rFonts w:ascii="Calibri" w:eastAsia="Segoe UI" w:hAnsi="Calibri" w:cs="Calibri"/>
          <w:sz w:val="22"/>
          <w:szCs w:val="22"/>
        </w:rPr>
        <w:t>has to</w:t>
      </w:r>
      <w:proofErr w:type="gramEnd"/>
      <w:r w:rsidRPr="00A059CD">
        <w:rPr>
          <w:rFonts w:ascii="Calibri" w:eastAsia="Segoe UI" w:hAnsi="Calibri" w:cs="Calibri"/>
          <w:sz w:val="22"/>
          <w:szCs w:val="22"/>
        </w:rPr>
        <w:t xml:space="preserve"> be more opportunity for canvassing the </w:t>
      </w:r>
      <w:r w:rsidRPr="00A059CD">
        <w:rPr>
          <w:rFonts w:ascii="Calibri" w:eastAsia="Segoe UI" w:hAnsi="Calibri" w:cs="Calibri"/>
          <w:sz w:val="22"/>
          <w:szCs w:val="22"/>
        </w:rPr>
        <w:lastRenderedPageBreak/>
        <w:t>whole range of different stakeholders</w:t>
      </w:r>
      <w:r w:rsidR="007923E4">
        <w:rPr>
          <w:rFonts w:ascii="Calibri" w:eastAsia="Segoe UI" w:hAnsi="Calibri" w:cs="Calibri"/>
          <w:sz w:val="22"/>
          <w:szCs w:val="22"/>
        </w:rPr>
        <w:t xml:space="preserve">. </w:t>
      </w:r>
      <w:r w:rsidRPr="00A059CD">
        <w:rPr>
          <w:rFonts w:ascii="Calibri" w:eastAsia="Segoe UI" w:hAnsi="Calibri" w:cs="Calibri"/>
          <w:sz w:val="22"/>
          <w:szCs w:val="22"/>
        </w:rPr>
        <w:t>And not just the stakeholders that are impacted by it, but the stakeholders who can also affect ongoing perceptions of that response.</w:t>
      </w:r>
    </w:p>
    <w:p w14:paraId="43D49A78" w14:textId="77777777" w:rsidR="00C87FF3" w:rsidRDefault="00C87FF3" w:rsidP="00163F47">
      <w:pPr>
        <w:spacing w:line="300" w:lineRule="auto"/>
        <w:rPr>
          <w:rFonts w:ascii="Calibri" w:eastAsia="Segoe UI" w:hAnsi="Calibri" w:cs="Calibri"/>
          <w:b/>
          <w:bCs/>
          <w:sz w:val="22"/>
          <w:szCs w:val="22"/>
          <w:u w:val="single"/>
        </w:rPr>
      </w:pPr>
    </w:p>
    <w:p w14:paraId="63C3699C" w14:textId="57C221BA" w:rsidR="00163F47" w:rsidRPr="00A059CD" w:rsidRDefault="007923E4"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w:t>
      </w:r>
      <w:r>
        <w:rPr>
          <w:rFonts w:ascii="Calibri" w:eastAsia="Segoe UI" w:hAnsi="Calibri" w:cs="Calibri"/>
          <w:b/>
          <w:bCs/>
          <w:sz w:val="22"/>
          <w:szCs w:val="22"/>
          <w:u w:val="single"/>
        </w:rPr>
        <w:t xml:space="preserve">s: </w:t>
      </w:r>
      <w:r w:rsidR="00163F47" w:rsidRPr="00A059CD">
        <w:rPr>
          <w:rFonts w:ascii="Calibri" w:eastAsia="Segoe UI" w:hAnsi="Calibri" w:cs="Calibri"/>
          <w:sz w:val="22"/>
          <w:szCs w:val="22"/>
        </w:rPr>
        <w:t xml:space="preserve">Thanks, Chris. One final question. Do you know if industry is being supported to explore bee populations with differing or with some degree of resistance to </w:t>
      </w:r>
      <w:r w:rsidR="00C87FF3">
        <w:rPr>
          <w:rFonts w:ascii="Calibri" w:eastAsia="Segoe UI" w:hAnsi="Calibri" w:cs="Calibri"/>
          <w:sz w:val="22"/>
          <w:szCs w:val="22"/>
        </w:rPr>
        <w:t>v</w:t>
      </w:r>
      <w:r w:rsidR="00163F47" w:rsidRPr="00A059CD">
        <w:rPr>
          <w:rFonts w:ascii="Calibri" w:eastAsia="Segoe UI" w:hAnsi="Calibri" w:cs="Calibri"/>
          <w:sz w:val="22"/>
          <w:szCs w:val="22"/>
        </w:rPr>
        <w:t xml:space="preserve">arroa or do you know if there's work with industry </w:t>
      </w:r>
      <w:proofErr w:type="gramStart"/>
      <w:r w:rsidR="00163F47" w:rsidRPr="00A059CD">
        <w:rPr>
          <w:rFonts w:ascii="Calibri" w:eastAsia="Segoe UI" w:hAnsi="Calibri" w:cs="Calibri"/>
          <w:sz w:val="22"/>
          <w:szCs w:val="22"/>
        </w:rPr>
        <w:t>at the moment</w:t>
      </w:r>
      <w:proofErr w:type="gramEnd"/>
      <w:r w:rsidR="00163F47" w:rsidRPr="00A059CD">
        <w:rPr>
          <w:rFonts w:ascii="Calibri" w:eastAsia="Segoe UI" w:hAnsi="Calibri" w:cs="Calibri"/>
          <w:sz w:val="22"/>
          <w:szCs w:val="22"/>
        </w:rPr>
        <w:t xml:space="preserve"> around that </w:t>
      </w:r>
      <w:r w:rsidR="00C87FF3">
        <w:rPr>
          <w:rFonts w:ascii="Calibri" w:eastAsia="Segoe UI" w:hAnsi="Calibri" w:cs="Calibri"/>
          <w:sz w:val="22"/>
          <w:szCs w:val="22"/>
        </w:rPr>
        <w:t>v</w:t>
      </w:r>
      <w:r w:rsidR="00163F47" w:rsidRPr="00A059CD">
        <w:rPr>
          <w:rFonts w:ascii="Calibri" w:eastAsia="Segoe UI" w:hAnsi="Calibri" w:cs="Calibri"/>
          <w:sz w:val="22"/>
          <w:szCs w:val="22"/>
        </w:rPr>
        <w:t>arroa resistance in the bee po</w:t>
      </w:r>
      <w:r w:rsidR="00D63143">
        <w:rPr>
          <w:rFonts w:ascii="Calibri" w:eastAsia="Segoe UI" w:hAnsi="Calibri" w:cs="Calibri"/>
          <w:sz w:val="22"/>
          <w:szCs w:val="22"/>
        </w:rPr>
        <w:t>pulations?</w:t>
      </w:r>
    </w:p>
    <w:p w14:paraId="36E0BCD0" w14:textId="66B84C28" w:rsidR="00D63143" w:rsidRDefault="00D63143" w:rsidP="00163F47">
      <w:pPr>
        <w:spacing w:line="300" w:lineRule="auto"/>
        <w:rPr>
          <w:rFonts w:ascii="Calibri" w:eastAsia="Segoe UI" w:hAnsi="Calibri" w:cs="Calibri"/>
          <w:b/>
          <w:bCs/>
          <w:sz w:val="22"/>
          <w:szCs w:val="22"/>
        </w:rPr>
      </w:pPr>
    </w:p>
    <w:p w14:paraId="5AB77D1B" w14:textId="4C31014D" w:rsidR="00163F47" w:rsidRPr="00A059CD" w:rsidRDefault="00163F47" w:rsidP="00163F47">
      <w:pPr>
        <w:spacing w:line="300" w:lineRule="auto"/>
        <w:rPr>
          <w:rFonts w:ascii="Calibri" w:hAnsi="Calibri" w:cs="Calibri"/>
          <w:sz w:val="22"/>
          <w:szCs w:val="22"/>
        </w:rPr>
      </w:pPr>
      <w:r w:rsidRPr="00D63143">
        <w:rPr>
          <w:rFonts w:ascii="Calibri" w:eastAsia="Segoe UI" w:hAnsi="Calibri" w:cs="Calibri"/>
          <w:b/>
          <w:bCs/>
          <w:sz w:val="22"/>
          <w:szCs w:val="22"/>
          <w:u w:val="single"/>
        </w:rPr>
        <w:t>Chris Anderson</w:t>
      </w:r>
      <w:r w:rsidR="00D63143">
        <w:rPr>
          <w:rFonts w:ascii="Calibri" w:eastAsia="Segoe UI" w:hAnsi="Calibri" w:cs="Calibri"/>
          <w:b/>
          <w:bCs/>
          <w:sz w:val="22"/>
          <w:szCs w:val="22"/>
        </w:rPr>
        <w:t xml:space="preserve">: </w:t>
      </w:r>
      <w:r w:rsidRPr="00A059CD">
        <w:rPr>
          <w:rFonts w:ascii="Calibri" w:eastAsia="Segoe UI" w:hAnsi="Calibri" w:cs="Calibri"/>
          <w:sz w:val="22"/>
          <w:szCs w:val="22"/>
        </w:rPr>
        <w:t>Look, I think that question is probably better answered by A</w:t>
      </w:r>
      <w:r w:rsidR="00D63143">
        <w:rPr>
          <w:rFonts w:ascii="Calibri" w:eastAsia="Segoe UI" w:hAnsi="Calibri" w:cs="Calibri"/>
          <w:sz w:val="22"/>
          <w:szCs w:val="22"/>
        </w:rPr>
        <w:t>HBIC</w:t>
      </w:r>
      <w:r w:rsidR="00C40C11">
        <w:rPr>
          <w:rFonts w:ascii="Calibri" w:eastAsia="Segoe UI" w:hAnsi="Calibri" w:cs="Calibri"/>
          <w:sz w:val="22"/>
          <w:szCs w:val="22"/>
        </w:rPr>
        <w:t xml:space="preserve"> (Australian </w:t>
      </w:r>
      <w:proofErr w:type="gramStart"/>
      <w:r w:rsidR="00C40C11">
        <w:rPr>
          <w:rFonts w:ascii="Calibri" w:eastAsia="Segoe UI" w:hAnsi="Calibri" w:cs="Calibri"/>
          <w:sz w:val="22"/>
          <w:szCs w:val="22"/>
        </w:rPr>
        <w:t>Honey Bee</w:t>
      </w:r>
      <w:proofErr w:type="gramEnd"/>
      <w:r w:rsidR="00C40C11">
        <w:rPr>
          <w:rFonts w:ascii="Calibri" w:eastAsia="Segoe UI" w:hAnsi="Calibri" w:cs="Calibri"/>
          <w:sz w:val="22"/>
          <w:szCs w:val="22"/>
        </w:rPr>
        <w:t xml:space="preserve"> Industry Council)</w:t>
      </w:r>
      <w:r w:rsidRPr="00A059CD">
        <w:rPr>
          <w:rFonts w:ascii="Calibri" w:eastAsia="Segoe UI" w:hAnsi="Calibri" w:cs="Calibri"/>
          <w:sz w:val="22"/>
          <w:szCs w:val="22"/>
        </w:rPr>
        <w:t>, but I</w:t>
      </w:r>
      <w:r w:rsidR="00C87FF3">
        <w:rPr>
          <w:rFonts w:ascii="Calibri" w:eastAsia="Segoe UI" w:hAnsi="Calibri" w:cs="Calibri"/>
          <w:sz w:val="22"/>
          <w:szCs w:val="22"/>
        </w:rPr>
        <w:t xml:space="preserve"> </w:t>
      </w:r>
      <w:r w:rsidRPr="00A059CD">
        <w:rPr>
          <w:rFonts w:ascii="Calibri" w:eastAsia="Segoe UI" w:hAnsi="Calibri" w:cs="Calibri"/>
          <w:sz w:val="22"/>
          <w:szCs w:val="22"/>
        </w:rPr>
        <w:t>am aware that that this is a is a question that is pertinent and people are looking at this.</w:t>
      </w:r>
    </w:p>
    <w:p w14:paraId="2797B744" w14:textId="77777777" w:rsidR="00D63143" w:rsidRDefault="00D63143" w:rsidP="00163F47">
      <w:pPr>
        <w:spacing w:line="300" w:lineRule="auto"/>
        <w:rPr>
          <w:rFonts w:ascii="Calibri" w:eastAsia="Segoe UI" w:hAnsi="Calibri" w:cs="Calibri"/>
          <w:b/>
          <w:bCs/>
          <w:sz w:val="22"/>
          <w:szCs w:val="22"/>
        </w:rPr>
      </w:pPr>
    </w:p>
    <w:p w14:paraId="4C47632D" w14:textId="5B9C5192" w:rsidR="00163F47" w:rsidRPr="00A059CD" w:rsidRDefault="00D63143"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sz w:val="22"/>
          <w:szCs w:val="22"/>
        </w:rPr>
        <w:t xml:space="preserve">: </w:t>
      </w:r>
      <w:r w:rsidR="00163F47" w:rsidRPr="00A059CD">
        <w:rPr>
          <w:rFonts w:ascii="Calibri" w:eastAsia="Segoe UI" w:hAnsi="Calibri" w:cs="Calibri"/>
          <w:sz w:val="22"/>
          <w:szCs w:val="22"/>
        </w:rPr>
        <w:t>Thank you very much. Well, we might finish our questions there. Chris, on behalf of ACP</w:t>
      </w:r>
      <w:r>
        <w:rPr>
          <w:rFonts w:ascii="Calibri" w:eastAsia="Segoe UI" w:hAnsi="Calibri" w:cs="Calibri"/>
          <w:sz w:val="22"/>
          <w:szCs w:val="22"/>
        </w:rPr>
        <w:t>P</w:t>
      </w:r>
      <w:r w:rsidR="00163F47" w:rsidRPr="00A059CD">
        <w:rPr>
          <w:rFonts w:ascii="Calibri" w:eastAsia="Segoe UI" w:hAnsi="Calibri" w:cs="Calibri"/>
          <w:sz w:val="22"/>
          <w:szCs w:val="22"/>
        </w:rPr>
        <w:t xml:space="preserve">O personally, I also found that </w:t>
      </w:r>
      <w:proofErr w:type="gramStart"/>
      <w:r w:rsidR="00163F47" w:rsidRPr="00A059CD">
        <w:rPr>
          <w:rFonts w:ascii="Calibri" w:eastAsia="Segoe UI" w:hAnsi="Calibri" w:cs="Calibri"/>
          <w:sz w:val="22"/>
          <w:szCs w:val="22"/>
        </w:rPr>
        <w:t>absolutely fascinating</w:t>
      </w:r>
      <w:proofErr w:type="gramEnd"/>
      <w:r w:rsidR="00163F47" w:rsidRPr="00A059CD">
        <w:rPr>
          <w:rFonts w:ascii="Calibri" w:eastAsia="Segoe UI" w:hAnsi="Calibri" w:cs="Calibri"/>
          <w:sz w:val="22"/>
          <w:szCs w:val="22"/>
        </w:rPr>
        <w:t xml:space="preserve">, a really, </w:t>
      </w:r>
      <w:proofErr w:type="gramStart"/>
      <w:r w:rsidR="00163F47" w:rsidRPr="00A059CD">
        <w:rPr>
          <w:rFonts w:ascii="Calibri" w:eastAsia="Segoe UI" w:hAnsi="Calibri" w:cs="Calibri"/>
          <w:sz w:val="22"/>
          <w:szCs w:val="22"/>
        </w:rPr>
        <w:t>really great</w:t>
      </w:r>
      <w:proofErr w:type="gramEnd"/>
      <w:r w:rsidR="00163F47" w:rsidRPr="00A059CD">
        <w:rPr>
          <w:rFonts w:ascii="Calibri" w:eastAsia="Segoe UI" w:hAnsi="Calibri" w:cs="Calibri"/>
          <w:sz w:val="22"/>
          <w:szCs w:val="22"/>
        </w:rPr>
        <w:t xml:space="preserve"> presentation. </w:t>
      </w:r>
      <w:r w:rsidR="00C40C11" w:rsidRPr="00A059CD">
        <w:rPr>
          <w:rFonts w:ascii="Calibri" w:eastAsia="Segoe UI" w:hAnsi="Calibri" w:cs="Calibri"/>
          <w:sz w:val="22"/>
          <w:szCs w:val="22"/>
        </w:rPr>
        <w:t>So,</w:t>
      </w:r>
      <w:r w:rsidR="00163F47" w:rsidRPr="00A059CD">
        <w:rPr>
          <w:rFonts w:ascii="Calibri" w:eastAsia="Segoe UI" w:hAnsi="Calibri" w:cs="Calibri"/>
          <w:sz w:val="22"/>
          <w:szCs w:val="22"/>
        </w:rPr>
        <w:t xml:space="preserve"> thank you very much for your time this afternoon and </w:t>
      </w:r>
      <w:proofErr w:type="gramStart"/>
      <w:r w:rsidR="00163F47" w:rsidRPr="00A059CD">
        <w:rPr>
          <w:rFonts w:ascii="Calibri" w:eastAsia="Segoe UI" w:hAnsi="Calibri" w:cs="Calibri"/>
          <w:sz w:val="22"/>
          <w:szCs w:val="22"/>
        </w:rPr>
        <w:t>all of</w:t>
      </w:r>
      <w:proofErr w:type="gramEnd"/>
      <w:r w:rsidR="00163F47" w:rsidRPr="00A059CD">
        <w:rPr>
          <w:rFonts w:ascii="Calibri" w:eastAsia="Segoe UI" w:hAnsi="Calibri" w:cs="Calibri"/>
          <w:sz w:val="22"/>
          <w:szCs w:val="22"/>
        </w:rPr>
        <w:t xml:space="preserve"> the insights that you've shared with that response.</w:t>
      </w:r>
      <w:r>
        <w:rPr>
          <w:rFonts w:ascii="Calibri" w:eastAsia="Segoe UI" w:hAnsi="Calibri" w:cs="Calibri"/>
          <w:sz w:val="22"/>
          <w:szCs w:val="22"/>
        </w:rPr>
        <w:t xml:space="preserve"> </w:t>
      </w:r>
      <w:r w:rsidR="00163F47" w:rsidRPr="00A059CD">
        <w:rPr>
          <w:rFonts w:ascii="Calibri" w:eastAsia="Segoe UI" w:hAnsi="Calibri" w:cs="Calibri"/>
          <w:sz w:val="22"/>
          <w:szCs w:val="22"/>
        </w:rPr>
        <w:t>So, thank you very much.</w:t>
      </w:r>
    </w:p>
    <w:p w14:paraId="2640430F" w14:textId="77777777" w:rsidR="00D63143" w:rsidRDefault="00D63143" w:rsidP="00163F47">
      <w:pPr>
        <w:spacing w:line="300" w:lineRule="auto"/>
        <w:rPr>
          <w:rFonts w:ascii="Calibri" w:eastAsia="Segoe UI" w:hAnsi="Calibri" w:cs="Calibri"/>
          <w:b/>
          <w:bCs/>
          <w:sz w:val="22"/>
          <w:szCs w:val="22"/>
        </w:rPr>
      </w:pPr>
    </w:p>
    <w:p w14:paraId="69B4A48A" w14:textId="0AFCFB45" w:rsidR="00163F47" w:rsidRPr="00A059CD" w:rsidRDefault="00163F47" w:rsidP="00163F47">
      <w:pPr>
        <w:spacing w:line="300" w:lineRule="auto"/>
        <w:rPr>
          <w:rFonts w:ascii="Calibri" w:hAnsi="Calibri" w:cs="Calibri"/>
          <w:sz w:val="22"/>
          <w:szCs w:val="22"/>
        </w:rPr>
      </w:pPr>
      <w:r w:rsidRPr="00D63143">
        <w:rPr>
          <w:rFonts w:ascii="Calibri" w:eastAsia="Segoe UI" w:hAnsi="Calibri" w:cs="Calibri"/>
          <w:b/>
          <w:bCs/>
          <w:sz w:val="22"/>
          <w:szCs w:val="22"/>
          <w:u w:val="single"/>
        </w:rPr>
        <w:t>Chris Anderson</w:t>
      </w:r>
      <w:r w:rsidR="00D63143">
        <w:rPr>
          <w:rFonts w:ascii="Calibri" w:eastAsia="Segoe UI" w:hAnsi="Calibri" w:cs="Calibri"/>
          <w:b/>
          <w:bCs/>
          <w:sz w:val="22"/>
          <w:szCs w:val="22"/>
        </w:rPr>
        <w:t xml:space="preserve">: </w:t>
      </w:r>
      <w:r w:rsidRPr="00A059CD">
        <w:rPr>
          <w:rFonts w:ascii="Calibri" w:eastAsia="Segoe UI" w:hAnsi="Calibri" w:cs="Calibri"/>
          <w:sz w:val="22"/>
          <w:szCs w:val="22"/>
        </w:rPr>
        <w:t>Thanks</w:t>
      </w:r>
      <w:r w:rsidR="00D63143">
        <w:rPr>
          <w:rFonts w:ascii="Calibri" w:eastAsia="Segoe UI" w:hAnsi="Calibri" w:cs="Calibri"/>
          <w:sz w:val="22"/>
          <w:szCs w:val="22"/>
        </w:rPr>
        <w:t xml:space="preserve"> Claire.</w:t>
      </w:r>
    </w:p>
    <w:p w14:paraId="56CFBD11" w14:textId="77777777" w:rsidR="00D63143" w:rsidRDefault="00D63143" w:rsidP="00163F47">
      <w:pPr>
        <w:spacing w:line="300" w:lineRule="auto"/>
        <w:rPr>
          <w:rFonts w:ascii="Calibri" w:eastAsia="Segoe UI" w:hAnsi="Calibri" w:cs="Calibri"/>
          <w:b/>
          <w:bCs/>
          <w:sz w:val="22"/>
          <w:szCs w:val="22"/>
        </w:rPr>
      </w:pPr>
    </w:p>
    <w:p w14:paraId="52193140" w14:textId="2360E220" w:rsidR="00163F47" w:rsidRPr="00A059CD" w:rsidRDefault="00D63143" w:rsidP="00163F47">
      <w:pPr>
        <w:spacing w:line="300" w:lineRule="auto"/>
        <w:rPr>
          <w:rFonts w:ascii="Calibri" w:hAnsi="Calibri" w:cs="Calibri"/>
          <w:sz w:val="22"/>
          <w:szCs w:val="22"/>
        </w:rPr>
      </w:pPr>
      <w:r w:rsidRPr="003D4BA0">
        <w:rPr>
          <w:rFonts w:ascii="Calibri" w:eastAsia="Segoe UI" w:hAnsi="Calibri" w:cs="Calibri"/>
          <w:b/>
          <w:bCs/>
          <w:sz w:val="22"/>
          <w:szCs w:val="22"/>
          <w:u w:val="single"/>
        </w:rPr>
        <w:t>Claire Hollis</w:t>
      </w:r>
      <w:r>
        <w:rPr>
          <w:rFonts w:ascii="Calibri" w:eastAsia="Segoe UI" w:hAnsi="Calibri" w:cs="Calibri"/>
          <w:sz w:val="22"/>
          <w:szCs w:val="22"/>
        </w:rPr>
        <w:t xml:space="preserve">: </w:t>
      </w:r>
      <w:r w:rsidR="00163F47" w:rsidRPr="00A059CD">
        <w:rPr>
          <w:rFonts w:ascii="Calibri" w:eastAsia="Segoe UI" w:hAnsi="Calibri" w:cs="Calibri"/>
          <w:sz w:val="22"/>
          <w:szCs w:val="22"/>
        </w:rPr>
        <w:t>And we'll see you soon, undoubtedly. Thank you.</w:t>
      </w:r>
    </w:p>
    <w:p w14:paraId="4F5BEA83" w14:textId="77777777" w:rsidR="00D63143" w:rsidRDefault="00D63143" w:rsidP="00163F47">
      <w:pPr>
        <w:spacing w:line="300" w:lineRule="auto"/>
        <w:rPr>
          <w:rFonts w:ascii="Calibri" w:eastAsia="Segoe UI" w:hAnsi="Calibri" w:cs="Calibri"/>
          <w:b/>
          <w:bCs/>
          <w:sz w:val="22"/>
          <w:szCs w:val="22"/>
        </w:rPr>
      </w:pPr>
    </w:p>
    <w:p w14:paraId="63356C26" w14:textId="043BD500" w:rsidR="00B34250" w:rsidRPr="00A439EF" w:rsidRDefault="00163F47" w:rsidP="00D63143">
      <w:pPr>
        <w:spacing w:line="300" w:lineRule="auto"/>
        <w:rPr>
          <w:rFonts w:ascii="Calibri" w:hAnsi="Calibri" w:cs="Calibri"/>
          <w:sz w:val="22"/>
          <w:szCs w:val="22"/>
        </w:rPr>
      </w:pPr>
      <w:r w:rsidRPr="00D63143">
        <w:rPr>
          <w:rFonts w:ascii="Calibri" w:eastAsia="Segoe UI" w:hAnsi="Calibri" w:cs="Calibri"/>
          <w:b/>
          <w:bCs/>
          <w:sz w:val="22"/>
          <w:szCs w:val="22"/>
          <w:u w:val="single"/>
        </w:rPr>
        <w:t>Chris Anderson</w:t>
      </w:r>
      <w:r w:rsidR="00D63143">
        <w:rPr>
          <w:rFonts w:ascii="Calibri" w:eastAsia="Segoe UI" w:hAnsi="Calibri" w:cs="Calibri"/>
          <w:b/>
          <w:bCs/>
          <w:sz w:val="22"/>
          <w:szCs w:val="22"/>
        </w:rPr>
        <w:t xml:space="preserve">: </w:t>
      </w:r>
      <w:r w:rsidRPr="00A059CD">
        <w:rPr>
          <w:rFonts w:ascii="Calibri" w:eastAsia="Segoe UI" w:hAnsi="Calibri" w:cs="Calibri"/>
          <w:sz w:val="22"/>
          <w:szCs w:val="22"/>
        </w:rPr>
        <w:t>See y</w:t>
      </w:r>
      <w:r w:rsidR="00D63143">
        <w:rPr>
          <w:rFonts w:ascii="Calibri" w:eastAsia="Segoe UI" w:hAnsi="Calibri" w:cs="Calibri"/>
          <w:sz w:val="22"/>
          <w:szCs w:val="22"/>
        </w:rPr>
        <w:t>ou.</w:t>
      </w:r>
    </w:p>
    <w:sectPr w:rsidR="00B34250" w:rsidRPr="00A439EF" w:rsidSect="003D36EC">
      <w:headerReference w:type="default" r:id="rId17"/>
      <w:pgSz w:w="11906" w:h="16838"/>
      <w:pgMar w:top="1602"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8061" w14:textId="77777777" w:rsidR="00DD1118" w:rsidRDefault="00DD1118" w:rsidP="00982085">
      <w:r>
        <w:separator/>
      </w:r>
    </w:p>
  </w:endnote>
  <w:endnote w:type="continuationSeparator" w:id="0">
    <w:p w14:paraId="0C30C57A" w14:textId="77777777" w:rsidR="00DD1118" w:rsidRDefault="00DD1118" w:rsidP="0098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5BAA" w14:textId="1880B436" w:rsidR="00982085" w:rsidRDefault="00982085">
    <w:pPr>
      <w:pStyle w:val="Footer"/>
    </w:pPr>
    <w:r>
      <w:rPr>
        <w:noProof/>
      </w:rPr>
      <mc:AlternateContent>
        <mc:Choice Requires="wps">
          <w:drawing>
            <wp:anchor distT="0" distB="0" distL="0" distR="0" simplePos="0" relativeHeight="251662336" behindDoc="0" locked="0" layoutInCell="1" allowOverlap="1" wp14:anchorId="1C8E46B3" wp14:editId="7B8445CB">
              <wp:simplePos x="635" y="635"/>
              <wp:positionH relativeFrom="page">
                <wp:align>center</wp:align>
              </wp:positionH>
              <wp:positionV relativeFrom="page">
                <wp:align>bottom</wp:align>
              </wp:positionV>
              <wp:extent cx="551815" cy="376555"/>
              <wp:effectExtent l="0" t="0" r="635" b="0"/>
              <wp:wrapNone/>
              <wp:docPr id="19066908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6D96F0" w14:textId="7C446A86"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8E46B3"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96D96F0" w14:textId="7C446A86"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243682"/>
      <w:docPartObj>
        <w:docPartGallery w:val="Page Numbers (Bottom of Page)"/>
        <w:docPartUnique/>
      </w:docPartObj>
    </w:sdtPr>
    <w:sdtEndPr>
      <w:rPr>
        <w:noProof/>
      </w:rPr>
    </w:sdtEndPr>
    <w:sdtContent>
      <w:p w14:paraId="449C2F42" w14:textId="3DC2CD8D" w:rsidR="0094735A" w:rsidRDefault="00947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A6291" w14:textId="3FD0B428" w:rsidR="00982085" w:rsidRDefault="00982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4559" w14:textId="5E0121FD" w:rsidR="00982085" w:rsidRDefault="00982085">
    <w:pPr>
      <w:pStyle w:val="Footer"/>
    </w:pPr>
    <w:r>
      <w:rPr>
        <w:noProof/>
      </w:rPr>
      <mc:AlternateContent>
        <mc:Choice Requires="wps">
          <w:drawing>
            <wp:anchor distT="0" distB="0" distL="0" distR="0" simplePos="0" relativeHeight="251661312" behindDoc="0" locked="0" layoutInCell="1" allowOverlap="1" wp14:anchorId="6C81CA0A" wp14:editId="6CDEB950">
              <wp:simplePos x="635" y="635"/>
              <wp:positionH relativeFrom="page">
                <wp:align>center</wp:align>
              </wp:positionH>
              <wp:positionV relativeFrom="page">
                <wp:align>bottom</wp:align>
              </wp:positionV>
              <wp:extent cx="551815" cy="376555"/>
              <wp:effectExtent l="0" t="0" r="635" b="0"/>
              <wp:wrapNone/>
              <wp:docPr id="3421800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88983C" w14:textId="754510FB"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1CA0A"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4A88983C" w14:textId="754510FB"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6A5B" w14:textId="77777777" w:rsidR="00DD1118" w:rsidRDefault="00DD1118" w:rsidP="00982085">
      <w:r>
        <w:separator/>
      </w:r>
    </w:p>
  </w:footnote>
  <w:footnote w:type="continuationSeparator" w:id="0">
    <w:p w14:paraId="00F0A106" w14:textId="77777777" w:rsidR="00DD1118" w:rsidRDefault="00DD1118" w:rsidP="0098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155" w14:textId="395968EF" w:rsidR="00982085" w:rsidRDefault="00982085">
    <w:pPr>
      <w:pStyle w:val="Header"/>
    </w:pPr>
    <w:r>
      <w:rPr>
        <w:noProof/>
      </w:rPr>
      <mc:AlternateContent>
        <mc:Choice Requires="wps">
          <w:drawing>
            <wp:anchor distT="0" distB="0" distL="0" distR="0" simplePos="0" relativeHeight="251659264" behindDoc="0" locked="0" layoutInCell="1" allowOverlap="1" wp14:anchorId="361B5C43" wp14:editId="6DB3BBB9">
              <wp:simplePos x="635" y="635"/>
              <wp:positionH relativeFrom="page">
                <wp:align>center</wp:align>
              </wp:positionH>
              <wp:positionV relativeFrom="page">
                <wp:align>top</wp:align>
              </wp:positionV>
              <wp:extent cx="551815" cy="376555"/>
              <wp:effectExtent l="0" t="0" r="635" b="4445"/>
              <wp:wrapNone/>
              <wp:docPr id="17550021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479C4A" w14:textId="3443C629"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B5C4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6479C4A" w14:textId="3443C629"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8706" w14:textId="150793A4" w:rsidR="00982085" w:rsidRDefault="009A09EE">
    <w:pPr>
      <w:pStyle w:val="Header"/>
    </w:pPr>
    <w:r>
      <w:rPr>
        <w:noProof/>
      </w:rPr>
      <w:drawing>
        <wp:anchor distT="0" distB="0" distL="114300" distR="114300" simplePos="0" relativeHeight="251670016" behindDoc="0" locked="0" layoutInCell="1" allowOverlap="1" wp14:anchorId="205347FA" wp14:editId="6570EBA7">
          <wp:simplePos x="0" y="0"/>
          <wp:positionH relativeFrom="margin">
            <wp:posOffset>1384454</wp:posOffset>
          </wp:positionH>
          <wp:positionV relativeFrom="paragraph">
            <wp:posOffset>-73025</wp:posOffset>
          </wp:positionV>
          <wp:extent cx="2917190" cy="410845"/>
          <wp:effectExtent l="0" t="0" r="0" b="8255"/>
          <wp:wrapSquare wrapText="bothSides"/>
          <wp:docPr id="41630150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15237"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17190" cy="410845"/>
                  </a:xfrm>
                  <a:prstGeom prst="rect">
                    <a:avLst/>
                  </a:prstGeom>
                </pic:spPr>
              </pic:pic>
            </a:graphicData>
          </a:graphic>
          <wp14:sizeRelH relativeFrom="page">
            <wp14:pctWidth>0</wp14:pctWidth>
          </wp14:sizeRelH>
          <wp14:sizeRelV relativeFrom="page">
            <wp14:pctHeight>0</wp14:pctHeight>
          </wp14:sizeRelV>
        </wp:anchor>
      </w:drawing>
    </w:r>
    <w:r w:rsidR="00982085">
      <w:rPr>
        <w:noProof/>
      </w:rPr>
      <mc:AlternateContent>
        <mc:Choice Requires="wps">
          <w:drawing>
            <wp:anchor distT="0" distB="0" distL="0" distR="0" simplePos="0" relativeHeight="251660288" behindDoc="0" locked="0" layoutInCell="1" allowOverlap="1" wp14:anchorId="45B245C8" wp14:editId="62002073">
              <wp:simplePos x="914400" y="449580"/>
              <wp:positionH relativeFrom="page">
                <wp:align>center</wp:align>
              </wp:positionH>
              <wp:positionV relativeFrom="page">
                <wp:align>top</wp:align>
              </wp:positionV>
              <wp:extent cx="551815" cy="376555"/>
              <wp:effectExtent l="0" t="0" r="635" b="4445"/>
              <wp:wrapNone/>
              <wp:docPr id="21087898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7E9186" w14:textId="3BA190CE"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245C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D7E9186" w14:textId="3BA190CE"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1ED9" w14:textId="7CE029D5" w:rsidR="00982085" w:rsidRDefault="00982085">
    <w:pPr>
      <w:pStyle w:val="Header"/>
    </w:pPr>
    <w:r>
      <w:rPr>
        <w:noProof/>
      </w:rPr>
      <mc:AlternateContent>
        <mc:Choice Requires="wps">
          <w:drawing>
            <wp:anchor distT="0" distB="0" distL="0" distR="0" simplePos="0" relativeHeight="251658240" behindDoc="0" locked="0" layoutInCell="1" allowOverlap="1" wp14:anchorId="3EB1DDC5" wp14:editId="4F304495">
              <wp:simplePos x="635" y="635"/>
              <wp:positionH relativeFrom="page">
                <wp:align>center</wp:align>
              </wp:positionH>
              <wp:positionV relativeFrom="page">
                <wp:align>top</wp:align>
              </wp:positionV>
              <wp:extent cx="551815" cy="376555"/>
              <wp:effectExtent l="0" t="0" r="635" b="4445"/>
              <wp:wrapNone/>
              <wp:docPr id="15994525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274417" w14:textId="416BEC7D"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1DDC5"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4274417" w14:textId="416BEC7D"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0AC5" w14:textId="40FA9234" w:rsidR="00E03DAB" w:rsidRDefault="00E03DAB">
    <w:pPr>
      <w:pStyle w:val="Header"/>
    </w:pPr>
    <w:r>
      <w:rPr>
        <w:noProof/>
      </w:rPr>
      <mc:AlternateContent>
        <mc:Choice Requires="wps">
          <w:drawing>
            <wp:anchor distT="0" distB="0" distL="0" distR="0" simplePos="0" relativeHeight="251672064" behindDoc="0" locked="0" layoutInCell="1" allowOverlap="1" wp14:anchorId="7A6ADABD" wp14:editId="67C7B120">
              <wp:simplePos x="914400" y="449580"/>
              <wp:positionH relativeFrom="page">
                <wp:align>center</wp:align>
              </wp:positionH>
              <wp:positionV relativeFrom="page">
                <wp:align>top</wp:align>
              </wp:positionV>
              <wp:extent cx="551815" cy="376555"/>
              <wp:effectExtent l="0" t="0" r="635" b="4445"/>
              <wp:wrapNone/>
              <wp:docPr id="6437365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83CAE5" w14:textId="77777777" w:rsidR="00E03DAB" w:rsidRPr="00982085" w:rsidRDefault="00E03DAB"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ADABD" id="_x0000_t202" coordsize="21600,21600" o:spt="202" path="m,l,21600r21600,l21600,xe">
              <v:stroke joinstyle="miter"/>
              <v:path gradientshapeok="t" o:connecttype="rect"/>
            </v:shapetype>
            <v:shape id="_x0000_s1031" type="#_x0000_t202" alt="OFFICIAL" style="position:absolute;margin-left:0;margin-top:0;width:43.4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3B83CAE5" w14:textId="77777777" w:rsidR="00E03DAB" w:rsidRPr="00982085" w:rsidRDefault="00E03DAB"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94E47"/>
    <w:multiLevelType w:val="hybridMultilevel"/>
    <w:tmpl w:val="7E9E09D6"/>
    <w:lvl w:ilvl="0" w:tplc="AC909520">
      <w:start w:val="1"/>
      <w:numFmt w:val="bullet"/>
      <w:lvlText w:val="●"/>
      <w:lvlJc w:val="left"/>
      <w:pPr>
        <w:ind w:left="720" w:hanging="360"/>
      </w:pPr>
    </w:lvl>
    <w:lvl w:ilvl="1" w:tplc="6030909A">
      <w:start w:val="1"/>
      <w:numFmt w:val="bullet"/>
      <w:lvlText w:val="○"/>
      <w:lvlJc w:val="left"/>
      <w:pPr>
        <w:ind w:left="1440" w:hanging="360"/>
      </w:pPr>
    </w:lvl>
    <w:lvl w:ilvl="2" w:tplc="D87E08B0">
      <w:start w:val="1"/>
      <w:numFmt w:val="bullet"/>
      <w:lvlText w:val="■"/>
      <w:lvlJc w:val="left"/>
      <w:pPr>
        <w:ind w:left="2160" w:hanging="360"/>
      </w:pPr>
    </w:lvl>
    <w:lvl w:ilvl="3" w:tplc="CBDC6F26">
      <w:start w:val="1"/>
      <w:numFmt w:val="bullet"/>
      <w:lvlText w:val="●"/>
      <w:lvlJc w:val="left"/>
      <w:pPr>
        <w:ind w:left="2880" w:hanging="360"/>
      </w:pPr>
    </w:lvl>
    <w:lvl w:ilvl="4" w:tplc="64D0E500">
      <w:start w:val="1"/>
      <w:numFmt w:val="bullet"/>
      <w:lvlText w:val="○"/>
      <w:lvlJc w:val="left"/>
      <w:pPr>
        <w:ind w:left="3600" w:hanging="360"/>
      </w:pPr>
    </w:lvl>
    <w:lvl w:ilvl="5" w:tplc="DEB42192">
      <w:start w:val="1"/>
      <w:numFmt w:val="bullet"/>
      <w:lvlText w:val="■"/>
      <w:lvlJc w:val="left"/>
      <w:pPr>
        <w:ind w:left="4320" w:hanging="360"/>
      </w:pPr>
    </w:lvl>
    <w:lvl w:ilvl="6" w:tplc="4530D9C2">
      <w:start w:val="1"/>
      <w:numFmt w:val="bullet"/>
      <w:lvlText w:val="●"/>
      <w:lvlJc w:val="left"/>
      <w:pPr>
        <w:ind w:left="5040" w:hanging="360"/>
      </w:pPr>
    </w:lvl>
    <w:lvl w:ilvl="7" w:tplc="9A6815A6">
      <w:start w:val="1"/>
      <w:numFmt w:val="bullet"/>
      <w:lvlText w:val="●"/>
      <w:lvlJc w:val="left"/>
      <w:pPr>
        <w:ind w:left="5760" w:hanging="360"/>
      </w:pPr>
    </w:lvl>
    <w:lvl w:ilvl="8" w:tplc="D8D28890">
      <w:start w:val="1"/>
      <w:numFmt w:val="bullet"/>
      <w:lvlText w:val="●"/>
      <w:lvlJc w:val="left"/>
      <w:pPr>
        <w:ind w:left="6480" w:hanging="360"/>
      </w:pPr>
    </w:lvl>
  </w:abstractNum>
  <w:abstractNum w:abstractNumId="1" w15:restartNumberingAfterBreak="0">
    <w:nsid w:val="24BE5257"/>
    <w:multiLevelType w:val="hybridMultilevel"/>
    <w:tmpl w:val="185E35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89A3033"/>
    <w:multiLevelType w:val="hybridMultilevel"/>
    <w:tmpl w:val="07047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8285028">
    <w:abstractNumId w:val="0"/>
    <w:lvlOverride w:ilvl="0">
      <w:startOverride w:val="1"/>
    </w:lvlOverride>
  </w:num>
  <w:num w:numId="2" w16cid:durableId="385643697">
    <w:abstractNumId w:val="2"/>
  </w:num>
  <w:num w:numId="3" w16cid:durableId="51820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50"/>
    <w:rsid w:val="000158B7"/>
    <w:rsid w:val="000214F2"/>
    <w:rsid w:val="000261B2"/>
    <w:rsid w:val="00027109"/>
    <w:rsid w:val="00034794"/>
    <w:rsid w:val="000639AD"/>
    <w:rsid w:val="000B10C8"/>
    <w:rsid w:val="000C5B7C"/>
    <w:rsid w:val="000D51B9"/>
    <w:rsid w:val="00105CD7"/>
    <w:rsid w:val="001176C8"/>
    <w:rsid w:val="0011784F"/>
    <w:rsid w:val="00126E1F"/>
    <w:rsid w:val="00135969"/>
    <w:rsid w:val="0014532F"/>
    <w:rsid w:val="00145889"/>
    <w:rsid w:val="00157CD8"/>
    <w:rsid w:val="00163059"/>
    <w:rsid w:val="00163F47"/>
    <w:rsid w:val="00172157"/>
    <w:rsid w:val="00175758"/>
    <w:rsid w:val="001B4842"/>
    <w:rsid w:val="001B6DBA"/>
    <w:rsid w:val="001D12F2"/>
    <w:rsid w:val="001E0FA4"/>
    <w:rsid w:val="001F4062"/>
    <w:rsid w:val="001F6374"/>
    <w:rsid w:val="00202916"/>
    <w:rsid w:val="00232F51"/>
    <w:rsid w:val="00253509"/>
    <w:rsid w:val="002630CF"/>
    <w:rsid w:val="0028162D"/>
    <w:rsid w:val="0028299B"/>
    <w:rsid w:val="00292DF1"/>
    <w:rsid w:val="002937D2"/>
    <w:rsid w:val="002954D6"/>
    <w:rsid w:val="002B79F9"/>
    <w:rsid w:val="00300874"/>
    <w:rsid w:val="003120A6"/>
    <w:rsid w:val="00320F5D"/>
    <w:rsid w:val="00327C92"/>
    <w:rsid w:val="00335894"/>
    <w:rsid w:val="00351088"/>
    <w:rsid w:val="0036389A"/>
    <w:rsid w:val="003743F4"/>
    <w:rsid w:val="003757E4"/>
    <w:rsid w:val="00390FB6"/>
    <w:rsid w:val="00391CCD"/>
    <w:rsid w:val="00395E89"/>
    <w:rsid w:val="003D36EC"/>
    <w:rsid w:val="003D4BA0"/>
    <w:rsid w:val="003D59B1"/>
    <w:rsid w:val="003F132B"/>
    <w:rsid w:val="003F21BB"/>
    <w:rsid w:val="00423351"/>
    <w:rsid w:val="004325B2"/>
    <w:rsid w:val="00440E51"/>
    <w:rsid w:val="00450596"/>
    <w:rsid w:val="0045179B"/>
    <w:rsid w:val="004D406D"/>
    <w:rsid w:val="004D5F85"/>
    <w:rsid w:val="004F4988"/>
    <w:rsid w:val="005002F0"/>
    <w:rsid w:val="00505843"/>
    <w:rsid w:val="00507A3D"/>
    <w:rsid w:val="0052362E"/>
    <w:rsid w:val="00525CC3"/>
    <w:rsid w:val="00534500"/>
    <w:rsid w:val="005420DE"/>
    <w:rsid w:val="00562D3B"/>
    <w:rsid w:val="005754DC"/>
    <w:rsid w:val="005865D7"/>
    <w:rsid w:val="005A13A0"/>
    <w:rsid w:val="005A7ABE"/>
    <w:rsid w:val="005C4301"/>
    <w:rsid w:val="005C46D8"/>
    <w:rsid w:val="005F031B"/>
    <w:rsid w:val="00635DF2"/>
    <w:rsid w:val="00641DAA"/>
    <w:rsid w:val="00643DC5"/>
    <w:rsid w:val="00657B6E"/>
    <w:rsid w:val="00671265"/>
    <w:rsid w:val="00684AF3"/>
    <w:rsid w:val="0069361E"/>
    <w:rsid w:val="006B112E"/>
    <w:rsid w:val="006B79E3"/>
    <w:rsid w:val="006F5E27"/>
    <w:rsid w:val="006F6207"/>
    <w:rsid w:val="006F6CDB"/>
    <w:rsid w:val="00720D5C"/>
    <w:rsid w:val="00742F51"/>
    <w:rsid w:val="0075622B"/>
    <w:rsid w:val="00775770"/>
    <w:rsid w:val="007759C4"/>
    <w:rsid w:val="0077752C"/>
    <w:rsid w:val="0078255E"/>
    <w:rsid w:val="0078540E"/>
    <w:rsid w:val="00786644"/>
    <w:rsid w:val="00790293"/>
    <w:rsid w:val="00790F21"/>
    <w:rsid w:val="007923E4"/>
    <w:rsid w:val="00797CCC"/>
    <w:rsid w:val="007B466B"/>
    <w:rsid w:val="007E6F22"/>
    <w:rsid w:val="007F22E8"/>
    <w:rsid w:val="008140A3"/>
    <w:rsid w:val="00833DF5"/>
    <w:rsid w:val="00844987"/>
    <w:rsid w:val="00872BFD"/>
    <w:rsid w:val="008769CB"/>
    <w:rsid w:val="00886EA5"/>
    <w:rsid w:val="00896A5E"/>
    <w:rsid w:val="008D70C9"/>
    <w:rsid w:val="00906E1E"/>
    <w:rsid w:val="00922E79"/>
    <w:rsid w:val="00927BEE"/>
    <w:rsid w:val="00944806"/>
    <w:rsid w:val="0094735A"/>
    <w:rsid w:val="00963A22"/>
    <w:rsid w:val="00982085"/>
    <w:rsid w:val="00985251"/>
    <w:rsid w:val="009A09EE"/>
    <w:rsid w:val="009A5BEC"/>
    <w:rsid w:val="009B6194"/>
    <w:rsid w:val="009C758A"/>
    <w:rsid w:val="009E1C0F"/>
    <w:rsid w:val="00A12929"/>
    <w:rsid w:val="00A17805"/>
    <w:rsid w:val="00A439EF"/>
    <w:rsid w:val="00A55EBE"/>
    <w:rsid w:val="00A878C2"/>
    <w:rsid w:val="00A91CEF"/>
    <w:rsid w:val="00A94EBC"/>
    <w:rsid w:val="00AA35FB"/>
    <w:rsid w:val="00AA6805"/>
    <w:rsid w:val="00AC47F2"/>
    <w:rsid w:val="00AF2F6C"/>
    <w:rsid w:val="00AF3622"/>
    <w:rsid w:val="00B06577"/>
    <w:rsid w:val="00B07F6A"/>
    <w:rsid w:val="00B12E4C"/>
    <w:rsid w:val="00B329A8"/>
    <w:rsid w:val="00B34250"/>
    <w:rsid w:val="00B37B01"/>
    <w:rsid w:val="00B46A7D"/>
    <w:rsid w:val="00B50D2D"/>
    <w:rsid w:val="00B520D6"/>
    <w:rsid w:val="00B55FC4"/>
    <w:rsid w:val="00B56ECD"/>
    <w:rsid w:val="00B77282"/>
    <w:rsid w:val="00B972FF"/>
    <w:rsid w:val="00BA2B12"/>
    <w:rsid w:val="00BB01A9"/>
    <w:rsid w:val="00BB07CA"/>
    <w:rsid w:val="00BD1847"/>
    <w:rsid w:val="00C27567"/>
    <w:rsid w:val="00C27662"/>
    <w:rsid w:val="00C3557F"/>
    <w:rsid w:val="00C40C11"/>
    <w:rsid w:val="00C650E9"/>
    <w:rsid w:val="00C75567"/>
    <w:rsid w:val="00C83A89"/>
    <w:rsid w:val="00C87FF3"/>
    <w:rsid w:val="00C913C0"/>
    <w:rsid w:val="00CA0723"/>
    <w:rsid w:val="00CA307E"/>
    <w:rsid w:val="00CB1CC3"/>
    <w:rsid w:val="00CE0537"/>
    <w:rsid w:val="00CE78CA"/>
    <w:rsid w:val="00D01C3D"/>
    <w:rsid w:val="00D0757E"/>
    <w:rsid w:val="00D13CC6"/>
    <w:rsid w:val="00D204F3"/>
    <w:rsid w:val="00D625AF"/>
    <w:rsid w:val="00D63143"/>
    <w:rsid w:val="00D8193E"/>
    <w:rsid w:val="00D91A00"/>
    <w:rsid w:val="00D94732"/>
    <w:rsid w:val="00DA5A91"/>
    <w:rsid w:val="00DC1ED7"/>
    <w:rsid w:val="00DC553C"/>
    <w:rsid w:val="00DD04D3"/>
    <w:rsid w:val="00DD1118"/>
    <w:rsid w:val="00DE0D8A"/>
    <w:rsid w:val="00E03DAB"/>
    <w:rsid w:val="00E113EC"/>
    <w:rsid w:val="00E16992"/>
    <w:rsid w:val="00E17F4E"/>
    <w:rsid w:val="00E412E3"/>
    <w:rsid w:val="00E75218"/>
    <w:rsid w:val="00E7774F"/>
    <w:rsid w:val="00EA2CF8"/>
    <w:rsid w:val="00EB58BB"/>
    <w:rsid w:val="00ED5DDD"/>
    <w:rsid w:val="00EE0692"/>
    <w:rsid w:val="00F07CCB"/>
    <w:rsid w:val="00F35944"/>
    <w:rsid w:val="00F603EE"/>
    <w:rsid w:val="00F65004"/>
    <w:rsid w:val="00F6557A"/>
    <w:rsid w:val="00F94A4F"/>
    <w:rsid w:val="00FC75AD"/>
    <w:rsid w:val="00FF20EC"/>
    <w:rsid w:val="00FF3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32FBA"/>
  <w15:docId w15:val="{EDB902A8-5716-413C-894B-B9864EAF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2085"/>
    <w:pPr>
      <w:tabs>
        <w:tab w:val="center" w:pos="4513"/>
        <w:tab w:val="right" w:pos="9026"/>
      </w:tabs>
    </w:pPr>
  </w:style>
  <w:style w:type="character" w:customStyle="1" w:styleId="HeaderChar">
    <w:name w:val="Header Char"/>
    <w:basedOn w:val="DefaultParagraphFont"/>
    <w:link w:val="Header"/>
    <w:uiPriority w:val="99"/>
    <w:rsid w:val="00982085"/>
  </w:style>
  <w:style w:type="paragraph" w:styleId="Footer">
    <w:name w:val="footer"/>
    <w:basedOn w:val="Normal"/>
    <w:link w:val="FooterChar"/>
    <w:uiPriority w:val="99"/>
    <w:unhideWhenUsed/>
    <w:rsid w:val="00982085"/>
    <w:pPr>
      <w:tabs>
        <w:tab w:val="center" w:pos="4513"/>
        <w:tab w:val="right" w:pos="9026"/>
      </w:tabs>
    </w:pPr>
  </w:style>
  <w:style w:type="character" w:customStyle="1" w:styleId="FooterChar">
    <w:name w:val="Footer Char"/>
    <w:basedOn w:val="DefaultParagraphFont"/>
    <w:link w:val="Footer"/>
    <w:uiPriority w:val="99"/>
    <w:rsid w:val="00982085"/>
  </w:style>
  <w:style w:type="character" w:styleId="CommentReference">
    <w:name w:val="annotation reference"/>
    <w:basedOn w:val="DefaultParagraphFont"/>
    <w:uiPriority w:val="99"/>
    <w:semiHidden/>
    <w:unhideWhenUsed/>
    <w:rsid w:val="000C5B7C"/>
    <w:rPr>
      <w:sz w:val="16"/>
      <w:szCs w:val="16"/>
    </w:rPr>
  </w:style>
  <w:style w:type="paragraph" w:styleId="CommentText">
    <w:name w:val="annotation text"/>
    <w:basedOn w:val="Normal"/>
    <w:link w:val="CommentTextChar"/>
    <w:uiPriority w:val="99"/>
    <w:unhideWhenUsed/>
    <w:rsid w:val="000C5B7C"/>
  </w:style>
  <w:style w:type="character" w:customStyle="1" w:styleId="CommentTextChar">
    <w:name w:val="Comment Text Char"/>
    <w:basedOn w:val="DefaultParagraphFont"/>
    <w:link w:val="CommentText"/>
    <w:uiPriority w:val="99"/>
    <w:rsid w:val="000C5B7C"/>
  </w:style>
  <w:style w:type="paragraph" w:styleId="CommentSubject">
    <w:name w:val="annotation subject"/>
    <w:basedOn w:val="CommentText"/>
    <w:next w:val="CommentText"/>
    <w:link w:val="CommentSubjectChar"/>
    <w:uiPriority w:val="99"/>
    <w:semiHidden/>
    <w:unhideWhenUsed/>
    <w:rsid w:val="000C5B7C"/>
    <w:rPr>
      <w:b/>
      <w:bCs/>
    </w:rPr>
  </w:style>
  <w:style w:type="character" w:customStyle="1" w:styleId="CommentSubjectChar">
    <w:name w:val="Comment Subject Char"/>
    <w:basedOn w:val="CommentTextChar"/>
    <w:link w:val="CommentSubject"/>
    <w:uiPriority w:val="99"/>
    <w:semiHidden/>
    <w:rsid w:val="000C5B7C"/>
    <w:rPr>
      <w:b/>
      <w:bCs/>
    </w:rPr>
  </w:style>
  <w:style w:type="paragraph" w:styleId="Revision">
    <w:name w:val="Revision"/>
    <w:hidden/>
    <w:uiPriority w:val="99"/>
    <w:semiHidden/>
    <w:rsid w:val="004D406D"/>
  </w:style>
  <w:style w:type="character" w:styleId="UnresolvedMention">
    <w:name w:val="Unresolved Mention"/>
    <w:basedOn w:val="DefaultParagraphFont"/>
    <w:uiPriority w:val="99"/>
    <w:semiHidden/>
    <w:unhideWhenUsed/>
    <w:rsid w:val="00163F47"/>
    <w:rPr>
      <w:color w:val="605E5C"/>
      <w:shd w:val="clear" w:color="auto" w:fill="E1DFDD"/>
    </w:rPr>
  </w:style>
  <w:style w:type="character" w:styleId="FollowedHyperlink">
    <w:name w:val="FollowedHyperlink"/>
    <w:basedOn w:val="DefaultParagraphFont"/>
    <w:uiPriority w:val="99"/>
    <w:semiHidden/>
    <w:unhideWhenUsed/>
    <w:rsid w:val="003008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762d8928-0daf-4069-9c35-589ded0002d7">
      <Terms xmlns="http://schemas.microsoft.com/office/infopath/2007/PartnerControls"/>
    </lcf76f155ced4ddcb4097134ff3c332f>
    <SusieCleared xmlns="762d8928-0daf-4069-9c35-589ded0002d7" xsi:nil="true"/>
    <_Flow_SignoffStatus xmlns="762d8928-0daf-4069-9c35-589ded0002d7" xsi:nil="true"/>
    <Comments xmlns="762d8928-0daf-4069-9c35-589ded0002d7" xsi:nil="true"/>
    <_ApprovalAssignedTo xmlns="762d8928-0daf-4069-9c35-589ded0002d7">
      <UserInfo>
        <DisplayName/>
        <AccountId xsi:nil="true"/>
        <AccountType/>
      </UserInfo>
    </_ApprovalAssignedTo>
    <_ApprovalStatus xmlns="762d8928-0daf-4069-9c35-589ded0002d7">0</_ApprovalStatus>
    <_ApprovalRespondedBy xmlns="762d8928-0daf-4069-9c35-589ded0002d7">
      <UserInfo>
        <DisplayName/>
        <AccountId xsi:nil="true"/>
        <AccountType/>
      </UserInfo>
    </_ApprovalRespondedBy>
    <_ApprovalSentBy xmlns="762d8928-0daf-4069-9c35-589ded0002d7">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7E633937122D4C982576F433DC022C" ma:contentTypeVersion="35" ma:contentTypeDescription="Create a new document." ma:contentTypeScope="" ma:versionID="f3913fa6c0412c3960e3cd96b77e762d">
  <xsd:schema xmlns:xsd="http://www.w3.org/2001/XMLSchema" xmlns:xs="http://www.w3.org/2001/XMLSchema" xmlns:p="http://schemas.microsoft.com/office/2006/metadata/properties" xmlns:ns2="762d8928-0daf-4069-9c35-589ded0002d7" xmlns:ns3="8c858643-2136-437b-905a-79b326f4e2e1" xmlns:ns4="81c01dc6-2c49-4730-b140-874c95cac377" targetNamespace="http://schemas.microsoft.com/office/2006/metadata/properties" ma:root="true" ma:fieldsID="4124ac33106f5eabbe675ed2d9c76c3d" ns2:_="" ns3:_="" ns4:_="">
    <xsd:import namespace="762d8928-0daf-4069-9c35-589ded0002d7"/>
    <xsd:import namespace="8c858643-2136-437b-905a-79b326f4e2e1"/>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element ref="ns2:MediaServiceLocation" minOccurs="0"/>
                <xsd:element ref="ns2:_Flow_SignoffStatus" minOccurs="0"/>
                <xsd:element ref="ns2:SusieCleared"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d8928-0daf-4069-9c35-589ded000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element name="_Flow_SignoffStatus" ma:index="29" nillable="true" ma:displayName="Sign-off status" ma:format="Dropdown" ma:internalName="_x0024_Resources_x003a_core_x002c_Signoff_Status">
      <xsd:simpleType>
        <xsd:restriction base="dms:Choice">
          <xsd:enumeration value="FAS Approved"/>
          <xsd:enumeration value="AS Approved"/>
          <xsd:enumeration value="AS Approved - pending updates"/>
          <xsd:enumeration value="Not approved"/>
        </xsd:restriction>
      </xsd:simpleType>
    </xsd:element>
    <xsd:element name="SusieCleared" ma:index="30" nillable="true" ma:displayName="Susie Cleared" ma:format="Dropdown" ma:internalName="SusieCleared">
      <xsd:simpleType>
        <xsd:restriction base="dms:Text">
          <xsd:maxLength value="255"/>
        </xsd:restriction>
      </xsd:simpleType>
    </xsd:element>
    <xsd:element name="Comments" ma:index="3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58643-2136-437b-905a-79b326f4e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59daa-1989-4c26-86e8-b6bd1941ec68}" ma:internalName="TaxCatchAll" ma:showField="CatchAllData" ma:web="8c858643-2136-437b-905a-79b326f4e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94BBB-67F4-4FF0-8A7A-484701ED5CF2}">
  <ds:schemaRefs>
    <ds:schemaRef ds:uri="http://schemas.openxmlformats.org/officeDocument/2006/bibliography"/>
  </ds:schemaRefs>
</ds:datastoreItem>
</file>

<file path=customXml/itemProps2.xml><?xml version="1.0" encoding="utf-8"?>
<ds:datastoreItem xmlns:ds="http://schemas.openxmlformats.org/officeDocument/2006/customXml" ds:itemID="{26DEC3FF-90A2-44BC-9E1E-1261F802D3AE}">
  <ds:schemaRefs>
    <ds:schemaRef ds:uri="http://schemas.microsoft.com/office/2006/metadata/properties"/>
    <ds:schemaRef ds:uri="http://schemas.microsoft.com/office/infopath/2007/PartnerControls"/>
    <ds:schemaRef ds:uri="81c01dc6-2c49-4730-b140-874c95cac377"/>
    <ds:schemaRef ds:uri="762d8928-0daf-4069-9c35-589ded0002d7"/>
  </ds:schemaRefs>
</ds:datastoreItem>
</file>

<file path=customXml/itemProps3.xml><?xml version="1.0" encoding="utf-8"?>
<ds:datastoreItem xmlns:ds="http://schemas.openxmlformats.org/officeDocument/2006/customXml" ds:itemID="{3AAE9D4F-15A9-49AA-961B-F0F52340B40D}">
  <ds:schemaRefs>
    <ds:schemaRef ds:uri="http://schemas.microsoft.com/sharepoint/v3/contenttype/forms"/>
  </ds:schemaRefs>
</ds:datastoreItem>
</file>

<file path=customXml/itemProps4.xml><?xml version="1.0" encoding="utf-8"?>
<ds:datastoreItem xmlns:ds="http://schemas.openxmlformats.org/officeDocument/2006/customXml" ds:itemID="{CAD07658-CA72-427A-A724-08260C86A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d8928-0daf-4069-9c35-589ded0002d7"/>
    <ds:schemaRef ds:uri="8c858643-2136-437b-905a-79b326f4e2e1"/>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6520</Words>
  <Characters>37164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Joannides, Christine</cp:lastModifiedBy>
  <cp:revision>2</cp:revision>
  <dcterms:created xsi:type="dcterms:W3CDTF">2026-07-01T23:49:00Z</dcterms:created>
  <dcterms:modified xsi:type="dcterms:W3CDTF">2026-07-01T23:49:00Z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5f55b568,689b350a,7db19469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146540ab,71a5cb21,3b7a4d0e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2025-08-22T01:38:22Z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d8f9bff9-0de8-4622-900f-8f8a4e77f8a8</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y fmtid="{D5CDD505-2E9C-101B-9397-08002B2CF9AE}" pid="16" name="ContentTypeId">
    <vt:lpwstr>0x010100C07E633937122D4C982576F433DC022C</vt:lpwstr>
  </property>
  <property fmtid="{D5CDD505-2E9C-101B-9397-08002B2CF9AE}" pid="17" name="MediaServiceImageTags">
    <vt:lpwstr/>
  </property>
  <property fmtid="{D5CDD505-2E9C-101B-9397-08002B2CF9AE}" pid="18" name="docLang">
    <vt:lpwstr>en</vt:lpwstr>
  </property>
</Properties>
</file>