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11BB" w14:textId="77777777" w:rsidR="00E40D17" w:rsidRDefault="00E40D17" w:rsidP="004D017B">
      <w:pPr>
        <w:pStyle w:val="Subtitle"/>
        <w:rPr>
          <w:rFonts w:cs="Times New Roman"/>
          <w:b/>
          <w:bCs/>
          <w:color w:val="000000"/>
          <w:sz w:val="52"/>
          <w:szCs w:val="28"/>
        </w:rPr>
      </w:pPr>
      <w:r w:rsidRPr="00E40D17">
        <w:rPr>
          <w:rFonts w:cs="Times New Roman"/>
          <w:b/>
          <w:bCs/>
          <w:color w:val="000000"/>
          <w:sz w:val="52"/>
          <w:szCs w:val="28"/>
        </w:rPr>
        <w:t>Tutorial: Directing consignments for a class 14.4 rural tailgate inspection.</w:t>
      </w:r>
    </w:p>
    <w:p w14:paraId="6963C0D0" w14:textId="107CA030" w:rsidR="004D017B" w:rsidRDefault="004D017B" w:rsidP="004D017B">
      <w:pPr>
        <w:pStyle w:val="Subtitle"/>
      </w:pPr>
      <w:r>
        <w:t>Video description and transcript</w:t>
      </w:r>
    </w:p>
    <w:p w14:paraId="32E8C866" w14:textId="353C53D6" w:rsidR="00350EA2" w:rsidRPr="00350EA2" w:rsidRDefault="00E40D17" w:rsidP="00350EA2">
      <w:pPr>
        <w:pStyle w:val="Date"/>
      </w:pPr>
      <w:r>
        <w:t>1</w:t>
      </w:r>
      <w:r w:rsidR="00350EA2" w:rsidRPr="00A04F0A">
        <w:t>2</w:t>
      </w:r>
      <w:r w:rsidR="00350EA2">
        <w:t xml:space="preserve"> </w:t>
      </w:r>
      <w:r w:rsidR="00935476">
        <w:t>J</w:t>
      </w:r>
      <w:r>
        <w:t>ul</w:t>
      </w:r>
      <w:r w:rsidR="00935476">
        <w:t>y</w:t>
      </w:r>
      <w:r w:rsidR="00350EA2">
        <w:t xml:space="preserve"> 20</w:t>
      </w:r>
      <w:r w:rsidR="00EC4531">
        <w:t>2</w:t>
      </w:r>
      <w:r w:rsidR="00C9330C">
        <w:t>2</w:t>
      </w:r>
    </w:p>
    <w:p w14:paraId="3AC316B9" w14:textId="77777777" w:rsidR="00D72C8A" w:rsidRDefault="00D72C8A" w:rsidP="00350EA2">
      <w:pPr>
        <w:pStyle w:val="Heading2"/>
      </w:pPr>
      <w:r>
        <w:t>Transcript</w:t>
      </w:r>
    </w:p>
    <w:p w14:paraId="694B8F8C" w14:textId="77777777" w:rsidR="00D72C8A" w:rsidRPr="00D72C8A" w:rsidRDefault="00D72C8A" w:rsidP="00D72C8A">
      <w:r>
        <w:t>[</w:t>
      </w:r>
      <w:r w:rsidRPr="00D72C8A">
        <w:t>Video begins</w:t>
      </w:r>
      <w:r>
        <w:t>]</w:t>
      </w:r>
    </w:p>
    <w:p w14:paraId="10C4C0EE" w14:textId="77777777" w:rsidR="003F2595" w:rsidRDefault="003F2595" w:rsidP="003F2595">
      <w:r>
        <w:t>Screen 1</w:t>
      </w:r>
    </w:p>
    <w:p w14:paraId="672A3503" w14:textId="77777777" w:rsidR="003F2595" w:rsidRDefault="003F2595" w:rsidP="003F2595">
      <w:r>
        <w:t>This tutorial details how to direct consignments for a rural tailgate inspection at a class 14.4 AA using the class 19.1 NCCC approved arrangement (AA).</w:t>
      </w:r>
    </w:p>
    <w:p w14:paraId="5940AA07" w14:textId="77777777" w:rsidR="003F2595" w:rsidRDefault="003F2595" w:rsidP="003F2595">
      <w:r>
        <w:t>Screen 2</w:t>
      </w:r>
    </w:p>
    <w:p w14:paraId="20C7A4A3" w14:textId="77777777" w:rsidR="003F2595" w:rsidRDefault="003F2595" w:rsidP="003F2595">
      <w:r>
        <w:t>The Class 14.4 approved arrangement authorises the biosecurity industry participant to perform rural tailgate inspections to manage biosecurity risks associated with imported containers subject to biosecurity control, where the only concern is rural unpack.</w:t>
      </w:r>
    </w:p>
    <w:p w14:paraId="2603CFBE" w14:textId="77777777" w:rsidR="003F2595" w:rsidRDefault="003F2595" w:rsidP="003F2595">
      <w:r>
        <w:t>Screen 3</w:t>
      </w:r>
    </w:p>
    <w:p w14:paraId="7B456D48" w14:textId="77777777" w:rsidR="003F2595" w:rsidRDefault="003F2595" w:rsidP="003F2595">
      <w:r>
        <w:t>The class 14.4: Rural tailgate inspection approved arrangement conditions policy sets out the scope for rural tailgates that can be performed under the class 14.4 approved arrangement.</w:t>
      </w:r>
    </w:p>
    <w:p w14:paraId="317E6B61" w14:textId="77777777" w:rsidR="003F2595" w:rsidRDefault="003F2595" w:rsidP="003F2595">
      <w:r>
        <w:t xml:space="preserve">They are limited to </w:t>
      </w:r>
    </w:p>
    <w:p w14:paraId="59EA2468" w14:textId="6DC9751F" w:rsidR="003F2595" w:rsidRDefault="003F2595" w:rsidP="00C90FE7">
      <w:pPr>
        <w:pStyle w:val="ListBullet"/>
      </w:pPr>
      <w:r>
        <w:t>dry box</w:t>
      </w:r>
    </w:p>
    <w:p w14:paraId="06837E28" w14:textId="6C4EAA75" w:rsidR="003F2595" w:rsidRDefault="003F2595" w:rsidP="00C90FE7">
      <w:pPr>
        <w:pStyle w:val="ListBullet"/>
      </w:pPr>
      <w:r>
        <w:t>reefer</w:t>
      </w:r>
    </w:p>
    <w:p w14:paraId="7D8B65DF" w14:textId="49260E75" w:rsidR="003F2595" w:rsidRDefault="003F2595" w:rsidP="00C90FE7">
      <w:pPr>
        <w:pStyle w:val="ListBullet"/>
      </w:pPr>
      <w:r>
        <w:t>ISO tanker</w:t>
      </w:r>
    </w:p>
    <w:p w14:paraId="67D015B1" w14:textId="77777777" w:rsidR="003F2595" w:rsidRDefault="003F2595" w:rsidP="00C90FE7">
      <w:pPr>
        <w:pStyle w:val="ListBullet"/>
      </w:pPr>
      <w:r>
        <w:t>open top containers.</w:t>
      </w:r>
    </w:p>
    <w:p w14:paraId="232A5292" w14:textId="77777777" w:rsidR="003F2595" w:rsidRDefault="003F2595" w:rsidP="003F2595">
      <w:r>
        <w:t>Screen 4</w:t>
      </w:r>
    </w:p>
    <w:p w14:paraId="264C4780" w14:textId="77777777" w:rsidR="003F2595" w:rsidRDefault="003F2595" w:rsidP="003F2595">
      <w:r>
        <w:t>That are:</w:t>
      </w:r>
    </w:p>
    <w:p w14:paraId="575FBB10" w14:textId="4F6D51B1" w:rsidR="003F2595" w:rsidRDefault="003F2595" w:rsidP="00C90FE7">
      <w:pPr>
        <w:pStyle w:val="ListBullet"/>
      </w:pPr>
      <w:r>
        <w:t xml:space="preserve">intended for delivery to a location that is within a postcode classified by the department as a rural area </w:t>
      </w:r>
    </w:p>
    <w:p w14:paraId="0E982C2F" w14:textId="523EA45E" w:rsidR="003F2595" w:rsidRDefault="003F2595" w:rsidP="00C90FE7">
      <w:pPr>
        <w:pStyle w:val="ListBullet"/>
      </w:pPr>
      <w:r>
        <w:t xml:space="preserve">imported with compliant commodity documentation, where specified in biosecurity import conditions applicable to the goods within the container </w:t>
      </w:r>
    </w:p>
    <w:p w14:paraId="7EE3B29B" w14:textId="48349885" w:rsidR="003F2595" w:rsidRDefault="003F2595" w:rsidP="00C90FE7">
      <w:pPr>
        <w:pStyle w:val="ListBullet"/>
      </w:pPr>
      <w:r>
        <w:t xml:space="preserve">imported with compliant non-commodity documentation </w:t>
      </w:r>
    </w:p>
    <w:p w14:paraId="0047D29B" w14:textId="3EA24D8F" w:rsidR="003F2595" w:rsidRDefault="003F2595" w:rsidP="00C90FE7">
      <w:pPr>
        <w:pStyle w:val="ListBullet"/>
      </w:pPr>
      <w:r>
        <w:t>requiring rural tailgate inspection to address rural concerns only.</w:t>
      </w:r>
    </w:p>
    <w:p w14:paraId="3AFBD2DD" w14:textId="77777777" w:rsidR="003F2595" w:rsidRDefault="003F2595" w:rsidP="003F2595">
      <w:r>
        <w:lastRenderedPageBreak/>
        <w:t>Screen 5</w:t>
      </w:r>
    </w:p>
    <w:p w14:paraId="33D568A1" w14:textId="77777777" w:rsidR="003F2595" w:rsidRDefault="003F2595" w:rsidP="003F2595">
      <w:r>
        <w:t>Containers that are out of scope of class 14.4 AA are:</w:t>
      </w:r>
    </w:p>
    <w:p w14:paraId="1D1BAAA7" w14:textId="77777777" w:rsidR="003F2595" w:rsidRDefault="003F2595" w:rsidP="00D32468">
      <w:pPr>
        <w:pStyle w:val="ListBullet"/>
      </w:pPr>
      <w:r>
        <w:t>containers subject to commodity verification as part of the rural tailgate inspection (in accordance with import conditions)</w:t>
      </w:r>
    </w:p>
    <w:p w14:paraId="496E8B0E" w14:textId="77777777" w:rsidR="003F2595" w:rsidRDefault="003F2595" w:rsidP="00D32468">
      <w:pPr>
        <w:pStyle w:val="ListBullet"/>
      </w:pPr>
      <w:r>
        <w:t>containers that require rural tailgate inspection prior to fumigation or commodity inspection</w:t>
      </w:r>
    </w:p>
    <w:p w14:paraId="30D96F61" w14:textId="77777777" w:rsidR="003F2595" w:rsidRDefault="003F2595" w:rsidP="00D32468">
      <w:pPr>
        <w:pStyle w:val="ListBullet"/>
      </w:pPr>
      <w:r>
        <w:t>Containers that have any other identified commodity or non-commodity concerns.</w:t>
      </w:r>
    </w:p>
    <w:p w14:paraId="3523E8AD" w14:textId="77777777" w:rsidR="003F2595" w:rsidRDefault="003F2595" w:rsidP="003F2595">
      <w:r>
        <w:t>Screen 6</w:t>
      </w:r>
    </w:p>
    <w:p w14:paraId="3DA1F656" w14:textId="77777777" w:rsidR="003F2595" w:rsidRDefault="003F2595" w:rsidP="003F2595">
      <w:r>
        <w:t>The class 19.1 NCCC approved arrangement allows accredited persons to assess non-commodity documentation for containerised sea freight.</w:t>
      </w:r>
    </w:p>
    <w:p w14:paraId="097411A5" w14:textId="77777777" w:rsidR="003F2595" w:rsidRDefault="003F2595" w:rsidP="003F2595">
      <w:r>
        <w:t>The following scenario will demonstrate assessing and reporting an FCL container for a rural tailgate inspection at a class 14.4 AA using the class 19.1 NCCC approved arrangement (AA).</w:t>
      </w:r>
    </w:p>
    <w:p w14:paraId="44D59699" w14:textId="77777777" w:rsidR="003F2595" w:rsidRDefault="003F2595" w:rsidP="003F2595">
      <w:r>
        <w:t>You are assessing non-commodity documentation for an FCL general purpose container, containing office stationery from New Zealand, destined for unpack and delivery to Thredbo, NSW postcode 2625.</w:t>
      </w:r>
    </w:p>
    <w:p w14:paraId="50FF3323" w14:textId="77777777" w:rsidR="003F2595" w:rsidRDefault="003F2595" w:rsidP="003F2595">
      <w:r>
        <w:t>You are in possession of the:</w:t>
      </w:r>
    </w:p>
    <w:p w14:paraId="6959B176" w14:textId="77777777" w:rsidR="003F2595" w:rsidRDefault="003F2595" w:rsidP="00D32468">
      <w:pPr>
        <w:pStyle w:val="ListBullet"/>
      </w:pPr>
      <w:r>
        <w:t>Bill of Lading</w:t>
      </w:r>
    </w:p>
    <w:p w14:paraId="30F9DD5A" w14:textId="77777777" w:rsidR="003F2595" w:rsidRDefault="003F2595" w:rsidP="00D32468">
      <w:pPr>
        <w:pStyle w:val="ListBullet"/>
      </w:pPr>
      <w:r>
        <w:t>Packing declaration</w:t>
      </w:r>
    </w:p>
    <w:p w14:paraId="7CAD853B" w14:textId="77777777" w:rsidR="003F2595" w:rsidRDefault="003F2595" w:rsidP="00D32468">
      <w:pPr>
        <w:pStyle w:val="ListBullet"/>
      </w:pPr>
      <w:r>
        <w:t>Invoice.</w:t>
      </w:r>
    </w:p>
    <w:p w14:paraId="6A9AC4E4" w14:textId="77777777" w:rsidR="003F2595" w:rsidRDefault="003F2595" w:rsidP="003F2595">
      <w:r>
        <w:t>Screen 7</w:t>
      </w:r>
    </w:p>
    <w:p w14:paraId="4E8049FA" w14:textId="77777777" w:rsidR="003F2595" w:rsidRDefault="003F2595" w:rsidP="003F2595">
      <w:r>
        <w:t>The class 19.1 approved arrangement requirements and conditions policy sets out the operating conditions that must be followed when assessing non-commodity biosecurity risks and lodgement of import declarations under the NCCC approved arrangement.</w:t>
      </w:r>
    </w:p>
    <w:p w14:paraId="4275D6E1" w14:textId="77777777" w:rsidR="003F2595" w:rsidRDefault="003F2595" w:rsidP="003F2595">
      <w:r>
        <w:t>This consignment is a full container load, FCL. For this cargo type, we require a cleanliness statement, unacceptable packaging material statement, timber statement, either ISPM 15 statement or treatment certificate if timber has been declared, an assessment of the unpack destination postcode and a determination of any khapra beetle concerns.</w:t>
      </w:r>
    </w:p>
    <w:p w14:paraId="3BD1B58B" w14:textId="77777777" w:rsidR="003F2595" w:rsidRDefault="003F2595" w:rsidP="003F2595">
      <w:r>
        <w:t xml:space="preserve">The non-commodity BICON case will determine the import conditions for this consignment. </w:t>
      </w:r>
    </w:p>
    <w:p w14:paraId="772E5EB3" w14:textId="77777777" w:rsidR="003F2595" w:rsidRDefault="003F2595" w:rsidP="003F2595">
      <w:r>
        <w:t>Screen 8</w:t>
      </w:r>
    </w:p>
    <w:p w14:paraId="48F3E4A0" w14:textId="49BB10E3" w:rsidR="003F2595" w:rsidRDefault="003F2595" w:rsidP="003F2595">
      <w:r>
        <w:t xml:space="preserve">Let's run through the BICON search for this specific scenario. The first question we're asked is </w:t>
      </w:r>
      <w:r w:rsidR="0033795E">
        <w:t>“A</w:t>
      </w:r>
      <w:r>
        <w:t>re the goods being transhipped or imported?</w:t>
      </w:r>
      <w:r w:rsidR="0033795E">
        <w:t>”</w:t>
      </w:r>
      <w:r>
        <w:t xml:space="preserve"> </w:t>
      </w:r>
    </w:p>
    <w:p w14:paraId="4F96A1AB" w14:textId="77777777" w:rsidR="003F2595" w:rsidRDefault="003F2595" w:rsidP="003F2595">
      <w:r>
        <w:t xml:space="preserve">We indicate that the goods are for import. </w:t>
      </w:r>
    </w:p>
    <w:p w14:paraId="60C50B44" w14:textId="238B4CA0" w:rsidR="003F2595" w:rsidRDefault="003F2595" w:rsidP="003F2595">
      <w:r>
        <w:t xml:space="preserve">We are asked </w:t>
      </w:r>
      <w:r w:rsidR="0033795E">
        <w:t>“H</w:t>
      </w:r>
      <w:r>
        <w:t>ow will the goods arrive?</w:t>
      </w:r>
      <w:r w:rsidR="0033795E">
        <w:t>”</w:t>
      </w:r>
    </w:p>
    <w:p w14:paraId="024E09FF" w14:textId="77777777" w:rsidR="003F2595" w:rsidRDefault="003F2595" w:rsidP="003F2595">
      <w:r>
        <w:t xml:space="preserve">In this scenario, it's an FCL general purpose container. </w:t>
      </w:r>
    </w:p>
    <w:p w14:paraId="06E22A65" w14:textId="4A4F154A" w:rsidR="003F2595" w:rsidRDefault="003F2595" w:rsidP="003F2595">
      <w:r>
        <w:lastRenderedPageBreak/>
        <w:t xml:space="preserve">Indicate no for the next question, </w:t>
      </w:r>
      <w:r w:rsidR="0033795E">
        <w:t>“A</w:t>
      </w:r>
      <w:r>
        <w:t>re the imported goods personal effects?</w:t>
      </w:r>
      <w:r w:rsidR="0033795E">
        <w:t>”</w:t>
      </w:r>
      <w:r>
        <w:t xml:space="preserve"> </w:t>
      </w:r>
    </w:p>
    <w:p w14:paraId="2D81255C" w14:textId="24957623" w:rsidR="003F2595" w:rsidRDefault="003F2595" w:rsidP="003F2595">
      <w:r>
        <w:t xml:space="preserve">The next step asks </w:t>
      </w:r>
      <w:r w:rsidR="0033795E">
        <w:t>“</w:t>
      </w:r>
      <w:r>
        <w:t>Is the container getting unpacked in a rural khapra risk postcode?</w:t>
      </w:r>
      <w:r w:rsidR="0033795E">
        <w:t>”</w:t>
      </w:r>
    </w:p>
    <w:p w14:paraId="4E82FB86" w14:textId="77777777" w:rsidR="003F2595" w:rsidRDefault="003F2595" w:rsidP="003F2595">
      <w:r>
        <w:t xml:space="preserve">BICON import conditions directs you to refer to the postcode delivery classification page on our website to manage the risk associated with unpack destinations for sea containers. </w:t>
      </w:r>
    </w:p>
    <w:p w14:paraId="11F82EB8" w14:textId="77777777" w:rsidR="003F2595" w:rsidRDefault="003F2595" w:rsidP="003F2595">
      <w:r>
        <w:t xml:space="preserve">The search tool on our website can be used to determine the unpack destination postcode. </w:t>
      </w:r>
    </w:p>
    <w:p w14:paraId="7924FB58" w14:textId="77777777" w:rsidR="003F2595" w:rsidRDefault="003F2595" w:rsidP="003F2595">
      <w:r>
        <w:t>Using the postcode delivery search tool, you determine that Thredbo, NSW postcode 2625 is a rural postcode.</w:t>
      </w:r>
    </w:p>
    <w:p w14:paraId="1ACB4925" w14:textId="77777777" w:rsidR="003F2595" w:rsidRDefault="003F2595" w:rsidP="003F2595">
      <w:r>
        <w:t>Being a rural postcode, the container will require a rural tailgate inspection prior to delivery.</w:t>
      </w:r>
    </w:p>
    <w:p w14:paraId="03C1D2C2" w14:textId="77777777" w:rsidR="003F2595" w:rsidRDefault="003F2595" w:rsidP="003F2595">
      <w:r>
        <w:t>You assess all non-commodity documentation and non-commodity biosecurity concerns as per the BICON non-commodity import conditions associated with this consignment and the only identified non-commodity concern is the rural unpack destination.</w:t>
      </w:r>
    </w:p>
    <w:p w14:paraId="3DBF0670" w14:textId="77777777" w:rsidR="003F2595" w:rsidRDefault="003F2595" w:rsidP="003F2595">
      <w:r>
        <w:t>In the onshore outcomes section of BICON you are asked “Will the rural tailgate inspection be performed by the department or by the biosecurity industry participant in accordance with the AA conditions for class 14.4?”</w:t>
      </w:r>
    </w:p>
    <w:p w14:paraId="6466C5BC" w14:textId="77777777" w:rsidR="003F2595" w:rsidRDefault="003F2595" w:rsidP="003F2595">
      <w:r>
        <w:t>You can select department officer or Biosecurity Industry Participant.</w:t>
      </w:r>
    </w:p>
    <w:p w14:paraId="55BCAF56" w14:textId="77777777" w:rsidR="003F2595" w:rsidRDefault="003F2595" w:rsidP="003F2595">
      <w:r>
        <w:t>It is important to note that Rural tailgate inspections may only be performed by the biosecurity industry participant where there are no commodity and no other non-commodity concerns identified.</w:t>
      </w:r>
    </w:p>
    <w:p w14:paraId="429F619D" w14:textId="77777777" w:rsidR="003F2595" w:rsidRDefault="003F2595" w:rsidP="003F2595">
      <w:r>
        <w:t xml:space="preserve">The onshore outcomes now appear, and you are directed to use the concern type RUAA. </w:t>
      </w:r>
    </w:p>
    <w:p w14:paraId="3811B8C7" w14:textId="77777777" w:rsidR="003F2595" w:rsidRDefault="003F2595" w:rsidP="003F2595">
      <w:r>
        <w:t>Screen 9</w:t>
      </w:r>
    </w:p>
    <w:p w14:paraId="1AEA8389" w14:textId="77777777" w:rsidR="003F2595" w:rsidRDefault="003F2595" w:rsidP="003F2595">
      <w:r>
        <w:t>When lodging your import declaration in the ICS you enter concern type RUAA.</w:t>
      </w:r>
    </w:p>
    <w:p w14:paraId="31C4DF0F" w14:textId="77777777" w:rsidR="003F2595" w:rsidRDefault="003F2595" w:rsidP="003F2595">
      <w:r>
        <w:t xml:space="preserve">Noting condition 15, you must assign a location for your RUAA concern type outcome. </w:t>
      </w:r>
    </w:p>
    <w:p w14:paraId="68AE1671" w14:textId="77777777" w:rsidR="003F2595" w:rsidRDefault="003F2595" w:rsidP="003F2595">
      <w:r>
        <w:t xml:space="preserve">You must ensure that a class 14.4 AA site number is entered. </w:t>
      </w:r>
    </w:p>
    <w:p w14:paraId="799FDEA4" w14:textId="77777777" w:rsidR="003F2595" w:rsidRDefault="003F2595" w:rsidP="003F2595">
      <w:r>
        <w:t>into the AQIS location field in the ICS.</w:t>
      </w:r>
    </w:p>
    <w:p w14:paraId="052D2182" w14:textId="77777777" w:rsidR="003F2595" w:rsidRDefault="003F2595" w:rsidP="003F2595">
      <w:r>
        <w:t>This will direct your consignment for a Rural tailgate inspection to be performed on the containers listed by the biosecurity industry participant in accordance with the AA conditions for class 14.4 – rural tailgate inspection.</w:t>
      </w:r>
    </w:p>
    <w:p w14:paraId="3D1C6E34" w14:textId="77777777" w:rsidR="003F2595" w:rsidRDefault="003F2595" w:rsidP="003F2595">
      <w:r>
        <w:t>Screen 10</w:t>
      </w:r>
    </w:p>
    <w:p w14:paraId="06BC84B4" w14:textId="77777777" w:rsidR="003F2595" w:rsidRDefault="003F2595" w:rsidP="003F2595">
      <w:r>
        <w:t>A re-lodge error direction may occur asking you to fix concern type if:</w:t>
      </w:r>
    </w:p>
    <w:p w14:paraId="093BAFA2" w14:textId="77777777" w:rsidR="003F2595" w:rsidRDefault="003F2595" w:rsidP="00D32468">
      <w:pPr>
        <w:pStyle w:val="ListBullet"/>
      </w:pPr>
      <w:r>
        <w:t>another non commodity AEP concern type is entered</w:t>
      </w:r>
    </w:p>
    <w:p w14:paraId="51CD7CD8" w14:textId="77777777" w:rsidR="003F2595" w:rsidRDefault="003F2595" w:rsidP="00D32468">
      <w:pPr>
        <w:pStyle w:val="ListBullet"/>
      </w:pPr>
      <w:r>
        <w:t xml:space="preserve">another non commodity AEP concern type is entered and if a line commodity profile is active  </w:t>
      </w:r>
    </w:p>
    <w:p w14:paraId="533B3DA3" w14:textId="1DB3A070" w:rsidR="003F2595" w:rsidRDefault="003F2595" w:rsidP="00D32468">
      <w:pPr>
        <w:pStyle w:val="ListBullet"/>
      </w:pPr>
      <w:r>
        <w:t>commodity profile identified</w:t>
      </w:r>
      <w:r w:rsidR="00D32468">
        <w:t>.</w:t>
      </w:r>
    </w:p>
    <w:p w14:paraId="22B887E2" w14:textId="77777777" w:rsidR="003F2595" w:rsidRDefault="003F2595" w:rsidP="003F2595">
      <w:r>
        <w:lastRenderedPageBreak/>
        <w:t>You will be instructed to “Fix the value in the Department of Agriculture Concern field.  RUAA or REAA concern types cannot be used when other non- commodity concern types or commodity biosecurity risks have been identified.”</w:t>
      </w:r>
    </w:p>
    <w:p w14:paraId="1C41B1A2" w14:textId="77777777" w:rsidR="003F2595" w:rsidRDefault="003F2595" w:rsidP="003F2595">
      <w:r>
        <w:t>The entry will be unable to be processed until the concern type is changed.</w:t>
      </w:r>
    </w:p>
    <w:p w14:paraId="1F486719" w14:textId="77777777" w:rsidR="003F2595" w:rsidRDefault="003F2595" w:rsidP="003F2595">
      <w:r>
        <w:t>In this circumstance the rural tailgate cannot be performed by an industry Biosecurity Industry Participant, and the concern type will need to be changed to RURL for a department officer to undertake the inspection.</w:t>
      </w:r>
    </w:p>
    <w:p w14:paraId="4288F378" w14:textId="77777777" w:rsidR="003F2595" w:rsidRDefault="003F2595" w:rsidP="003F2595">
      <w:r>
        <w:t>Screen 11</w:t>
      </w:r>
    </w:p>
    <w:p w14:paraId="1AF11637" w14:textId="0352B3E2" w:rsidR="003F2595" w:rsidRDefault="003F2595" w:rsidP="003F2595">
      <w:r>
        <w:t xml:space="preserve">For further information on the NCCC process refer to </w:t>
      </w:r>
      <w:hyperlink r:id="rId12" w:history="1">
        <w:r w:rsidR="00D32468" w:rsidRPr="006250EE">
          <w:rPr>
            <w:rStyle w:val="Hyperlink"/>
          </w:rPr>
          <w:t>www.agriculture.gov.au/aep</w:t>
        </w:r>
      </w:hyperlink>
      <w:r w:rsidR="00D32468">
        <w:t xml:space="preserve"> </w:t>
      </w:r>
      <w:r>
        <w:t xml:space="preserve">or email </w:t>
      </w:r>
      <w:hyperlink r:id="rId13" w:history="1">
        <w:r w:rsidR="00D32468" w:rsidRPr="006250EE">
          <w:rPr>
            <w:rStyle w:val="Hyperlink"/>
          </w:rPr>
          <w:t>AEPsupport@awe.gov.au</w:t>
        </w:r>
      </w:hyperlink>
      <w:r w:rsidR="00D32468">
        <w:t xml:space="preserve">. </w:t>
      </w:r>
    </w:p>
    <w:p w14:paraId="7B2293BD" w14:textId="77777777" w:rsidR="004D017B" w:rsidRDefault="004D017B" w:rsidP="004D017B">
      <w:r>
        <w:t>[</w:t>
      </w:r>
      <w:r w:rsidR="006828BE">
        <w:t>V</w:t>
      </w:r>
      <w:r>
        <w:t>ideo</w:t>
      </w:r>
      <w:r w:rsidR="006828BE">
        <w:t xml:space="preserve"> ends</w:t>
      </w:r>
      <w:r>
        <w:t>]</w:t>
      </w:r>
    </w:p>
    <w:p w14:paraId="788AA148" w14:textId="77777777" w:rsidR="004D017B" w:rsidRDefault="004D017B" w:rsidP="004D017B">
      <w:r>
        <w:t>[End of transcript.]</w:t>
      </w:r>
    </w:p>
    <w:p w14:paraId="795A4F73" w14:textId="77777777" w:rsidR="00910B34" w:rsidRDefault="00910B34" w:rsidP="00910B34">
      <w:pPr>
        <w:pStyle w:val="Normalsmall"/>
        <w:keepNext/>
      </w:pPr>
      <w:r>
        <w:rPr>
          <w:rStyle w:val="Strong"/>
        </w:rPr>
        <w:t>Acknowledgement of Country</w:t>
      </w:r>
    </w:p>
    <w:p w14:paraId="18A6D834"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3C10C3F" w14:textId="77777777" w:rsidR="00826A4F" w:rsidRDefault="00826A4F" w:rsidP="00826A4F">
      <w:pPr>
        <w:pStyle w:val="Normalsmall"/>
        <w:spacing w:before="360"/>
      </w:pPr>
      <w:r>
        <w:t>© Commonwealth of Australia 202</w:t>
      </w:r>
      <w:r w:rsidR="00C9330C">
        <w:t>2</w:t>
      </w:r>
    </w:p>
    <w:p w14:paraId="2FFFA00F"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7CAC2AC0" w14:textId="77777777" w:rsidR="00826A4F" w:rsidRDefault="00826A4F" w:rsidP="00826A4F">
      <w:pPr>
        <w:pStyle w:val="Normalsmall"/>
      </w:pPr>
      <w:r>
        <w:t xml:space="preserve">All material in this publication is licensed under a </w:t>
      </w:r>
      <w:hyperlink r:id="rId14" w:history="1">
        <w:r>
          <w:rPr>
            <w:rStyle w:val="Hyperlink"/>
          </w:rPr>
          <w:t>Creative Commons Attribution 4.0 International Licence</w:t>
        </w:r>
      </w:hyperlink>
      <w:r>
        <w:t xml:space="preserve"> except content supplied by third parties, logos and the Commonwealth Coat of Arms.</w:t>
      </w:r>
    </w:p>
    <w:p w14:paraId="73F0F6A4" w14:textId="77777777" w:rsidR="00826A4F" w:rsidRDefault="00826A4F" w:rsidP="00910B34">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826A4F">
      <w:footerReference w:type="default" r:id="rId15"/>
      <w:headerReference w:type="first" r:id="rId16"/>
      <w:footerReference w:type="first" r:id="rId17"/>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6A78" w14:textId="77777777" w:rsidR="00712CC5" w:rsidRDefault="00712CC5">
      <w:r>
        <w:separator/>
      </w:r>
    </w:p>
    <w:p w14:paraId="7839582E" w14:textId="77777777" w:rsidR="00712CC5" w:rsidRDefault="00712CC5"/>
  </w:endnote>
  <w:endnote w:type="continuationSeparator" w:id="0">
    <w:p w14:paraId="45F848EF" w14:textId="77777777" w:rsidR="00712CC5" w:rsidRDefault="00712CC5">
      <w:r>
        <w:continuationSeparator/>
      </w:r>
    </w:p>
    <w:p w14:paraId="6112CACB" w14:textId="77777777" w:rsidR="00712CC5" w:rsidRDefault="00712CC5"/>
  </w:endnote>
  <w:endnote w:type="continuationNotice" w:id="1">
    <w:p w14:paraId="371807D5" w14:textId="77777777" w:rsidR="00712CC5" w:rsidRDefault="00712CC5">
      <w:pPr>
        <w:pStyle w:val="Footer"/>
      </w:pPr>
    </w:p>
    <w:p w14:paraId="2FF143A2" w14:textId="77777777" w:rsidR="00712CC5" w:rsidRDefault="00712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A99B" w14:textId="77777777" w:rsidR="00350EA2" w:rsidRDefault="003F7D55" w:rsidP="00350EA2">
    <w:pPr>
      <w:pStyle w:val="Footer"/>
    </w:pPr>
    <w:r w:rsidRPr="003F7D55">
      <w:t>Department of Agriculture, Fisheries and Forestry</w:t>
    </w:r>
  </w:p>
  <w:p w14:paraId="6ABD9026"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C701" w14:textId="77777777" w:rsidR="00302CCB" w:rsidRDefault="003F7D55">
    <w:pPr>
      <w:pStyle w:val="Footer"/>
    </w:pPr>
    <w:r w:rsidRPr="003F7D55">
      <w:t>Department of Agriculture, Fisheries and Forestry</w:t>
    </w:r>
  </w:p>
  <w:p w14:paraId="24334177" w14:textId="77777777" w:rsidR="00302CCB" w:rsidRDefault="00344815">
    <w:pPr>
      <w:pStyle w:val="Footer"/>
    </w:pPr>
    <w:r>
      <w:fldChar w:fldCharType="begin"/>
    </w:r>
    <w:r>
      <w:instrText xml:space="preserve"> PAGE   \* MERGEFORMAT </w:instrText>
    </w:r>
    <w:r>
      <w:fldChar w:fldCharType="separate"/>
    </w:r>
    <w:r w:rsidR="00190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108C" w14:textId="77777777" w:rsidR="00712CC5" w:rsidRDefault="00712CC5">
      <w:r>
        <w:separator/>
      </w:r>
    </w:p>
    <w:p w14:paraId="43CEBAA7" w14:textId="77777777" w:rsidR="00712CC5" w:rsidRDefault="00712CC5"/>
  </w:footnote>
  <w:footnote w:type="continuationSeparator" w:id="0">
    <w:p w14:paraId="39D03662" w14:textId="77777777" w:rsidR="00712CC5" w:rsidRDefault="00712CC5">
      <w:r>
        <w:continuationSeparator/>
      </w:r>
    </w:p>
    <w:p w14:paraId="03C316A9" w14:textId="77777777" w:rsidR="00712CC5" w:rsidRDefault="00712CC5"/>
  </w:footnote>
  <w:footnote w:type="continuationNotice" w:id="1">
    <w:p w14:paraId="02DF4A18" w14:textId="77777777" w:rsidR="00712CC5" w:rsidRDefault="00712CC5">
      <w:pPr>
        <w:pStyle w:val="Footer"/>
      </w:pPr>
    </w:p>
    <w:p w14:paraId="4B2A1B76" w14:textId="77777777" w:rsidR="00712CC5" w:rsidRDefault="00712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B624" w14:textId="77777777" w:rsidR="00302CCB" w:rsidRDefault="00A92F50">
    <w:pPr>
      <w:pStyle w:val="Header"/>
      <w:jc w:val="left"/>
    </w:pPr>
    <w:r>
      <w:rPr>
        <w:noProof/>
        <w:lang w:eastAsia="en-AU"/>
      </w:rPr>
      <w:drawing>
        <wp:inline distT="0" distB="0" distL="0" distR="0" wp14:anchorId="5D099941" wp14:editId="5449422E">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4A15FE"/>
    <w:multiLevelType w:val="multilevel"/>
    <w:tmpl w:val="F36C17E8"/>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9F3544A"/>
    <w:multiLevelType w:val="multilevel"/>
    <w:tmpl w:val="DEAAC1F6"/>
    <w:numStyleLink w:val="numberedlist"/>
  </w:abstractNum>
  <w:abstractNum w:abstractNumId="17"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8"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E7AE5"/>
    <w:multiLevelType w:val="multilevel"/>
    <w:tmpl w:val="DEAAC1F6"/>
    <w:numStyleLink w:val="numberedlist"/>
  </w:abstractNum>
  <w:abstractNum w:abstractNumId="20"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A43110"/>
    <w:multiLevelType w:val="multilevel"/>
    <w:tmpl w:val="DEAAC1F6"/>
    <w:numStyleLink w:val="numberedlist"/>
  </w:abstractNum>
  <w:abstractNum w:abstractNumId="25"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6"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7"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16cid:durableId="1225676004">
    <w:abstractNumId w:val="9"/>
  </w:num>
  <w:num w:numId="2" w16cid:durableId="1546796512">
    <w:abstractNumId w:val="7"/>
  </w:num>
  <w:num w:numId="3" w16cid:durableId="1347248842">
    <w:abstractNumId w:val="6"/>
  </w:num>
  <w:num w:numId="4" w16cid:durableId="1466390090">
    <w:abstractNumId w:val="5"/>
  </w:num>
  <w:num w:numId="5" w16cid:durableId="216598785">
    <w:abstractNumId w:val="4"/>
  </w:num>
  <w:num w:numId="6" w16cid:durableId="1817643532">
    <w:abstractNumId w:val="8"/>
  </w:num>
  <w:num w:numId="7" w16cid:durableId="123428572">
    <w:abstractNumId w:val="3"/>
  </w:num>
  <w:num w:numId="8" w16cid:durableId="1023626434">
    <w:abstractNumId w:val="2"/>
  </w:num>
  <w:num w:numId="9" w16cid:durableId="2106151914">
    <w:abstractNumId w:val="1"/>
  </w:num>
  <w:num w:numId="10" w16cid:durableId="1263337940">
    <w:abstractNumId w:val="0"/>
  </w:num>
  <w:num w:numId="11" w16cid:durableId="343366912">
    <w:abstractNumId w:val="12"/>
  </w:num>
  <w:num w:numId="12" w16cid:durableId="854657015">
    <w:abstractNumId w:val="7"/>
    <w:lvlOverride w:ilvl="0">
      <w:startOverride w:val="1"/>
    </w:lvlOverride>
  </w:num>
  <w:num w:numId="13" w16cid:durableId="241522726">
    <w:abstractNumId w:val="17"/>
  </w:num>
  <w:num w:numId="14" w16cid:durableId="617566793">
    <w:abstractNumId w:val="26"/>
  </w:num>
  <w:num w:numId="15" w16cid:durableId="1439446262">
    <w:abstractNumId w:val="25"/>
  </w:num>
  <w:num w:numId="16" w16cid:durableId="1436366021">
    <w:abstractNumId w:val="26"/>
    <w:lvlOverride w:ilvl="0">
      <w:startOverride w:val="1"/>
    </w:lvlOverride>
  </w:num>
  <w:num w:numId="17" w16cid:durableId="1106316521">
    <w:abstractNumId w:val="26"/>
    <w:lvlOverride w:ilvl="0">
      <w:startOverride w:val="1"/>
    </w:lvlOverride>
  </w:num>
  <w:num w:numId="18" w16cid:durableId="1509060448">
    <w:abstractNumId w:val="26"/>
    <w:lvlOverride w:ilvl="0">
      <w:startOverride w:val="1"/>
    </w:lvlOverride>
  </w:num>
  <w:num w:numId="19" w16cid:durableId="558368708">
    <w:abstractNumId w:val="26"/>
    <w:lvlOverride w:ilvl="0">
      <w:startOverride w:val="1"/>
    </w:lvlOverride>
  </w:num>
  <w:num w:numId="20" w16cid:durableId="617218204">
    <w:abstractNumId w:val="26"/>
    <w:lvlOverride w:ilvl="0">
      <w:startOverride w:val="1"/>
    </w:lvlOverride>
  </w:num>
  <w:num w:numId="21" w16cid:durableId="1980725654">
    <w:abstractNumId w:val="26"/>
    <w:lvlOverride w:ilvl="0">
      <w:startOverride w:val="1"/>
    </w:lvlOverride>
  </w:num>
  <w:num w:numId="22" w16cid:durableId="976103897">
    <w:abstractNumId w:val="26"/>
    <w:lvlOverride w:ilvl="0">
      <w:startOverride w:val="1"/>
    </w:lvlOverride>
  </w:num>
  <w:num w:numId="23" w16cid:durableId="184947581">
    <w:abstractNumId w:val="23"/>
  </w:num>
  <w:num w:numId="24" w16cid:durableId="1452479901">
    <w:abstractNumId w:val="18"/>
  </w:num>
  <w:num w:numId="25" w16cid:durableId="1073549239">
    <w:abstractNumId w:val="26"/>
    <w:lvlOverride w:ilvl="0">
      <w:startOverride w:val="1"/>
    </w:lvlOverride>
  </w:num>
  <w:num w:numId="26" w16cid:durableId="2102482129">
    <w:abstractNumId w:val="26"/>
    <w:lvlOverride w:ilvl="0">
      <w:startOverride w:val="1"/>
    </w:lvlOverride>
  </w:num>
  <w:num w:numId="27" w16cid:durableId="1126199363">
    <w:abstractNumId w:val="2"/>
    <w:lvlOverride w:ilvl="0">
      <w:startOverride w:val="1"/>
    </w:lvlOverride>
  </w:num>
  <w:num w:numId="28" w16cid:durableId="1306816458">
    <w:abstractNumId w:val="27"/>
  </w:num>
  <w:num w:numId="29" w16cid:durableId="621233625">
    <w:abstractNumId w:val="20"/>
  </w:num>
  <w:num w:numId="30" w16cid:durableId="1999654716">
    <w:abstractNumId w:val="14"/>
  </w:num>
  <w:num w:numId="31" w16cid:durableId="893539508">
    <w:abstractNumId w:val="22"/>
  </w:num>
  <w:num w:numId="32" w16cid:durableId="1437366616">
    <w:abstractNumId w:val="21"/>
  </w:num>
  <w:num w:numId="33" w16cid:durableId="201402757">
    <w:abstractNumId w:val="10"/>
  </w:num>
  <w:num w:numId="34" w16cid:durableId="1363365174">
    <w:abstractNumId w:val="17"/>
    <w:lvlOverride w:ilvl="0">
      <w:startOverride w:val="1"/>
    </w:lvlOverride>
  </w:num>
  <w:num w:numId="35" w16cid:durableId="837035528">
    <w:abstractNumId w:val="26"/>
    <w:lvlOverride w:ilvl="0">
      <w:startOverride w:val="1"/>
    </w:lvlOverride>
  </w:num>
  <w:num w:numId="36" w16cid:durableId="1692489152">
    <w:abstractNumId w:val="17"/>
    <w:lvlOverride w:ilvl="0">
      <w:startOverride w:val="1"/>
    </w:lvlOverride>
  </w:num>
  <w:num w:numId="37" w16cid:durableId="1583946426">
    <w:abstractNumId w:val="17"/>
    <w:lvlOverride w:ilvl="0">
      <w:startOverride w:val="1"/>
    </w:lvlOverride>
  </w:num>
  <w:num w:numId="38" w16cid:durableId="152337808">
    <w:abstractNumId w:val="17"/>
    <w:lvlOverride w:ilvl="0">
      <w:startOverride w:val="1"/>
    </w:lvlOverride>
  </w:num>
  <w:num w:numId="39" w16cid:durableId="1158224874">
    <w:abstractNumId w:val="17"/>
    <w:lvlOverride w:ilvl="0">
      <w:startOverride w:val="1"/>
    </w:lvlOverride>
  </w:num>
  <w:num w:numId="40" w16cid:durableId="342050802">
    <w:abstractNumId w:val="17"/>
    <w:lvlOverride w:ilvl="0">
      <w:startOverride w:val="1"/>
    </w:lvlOverride>
  </w:num>
  <w:num w:numId="41" w16cid:durableId="332143695">
    <w:abstractNumId w:val="17"/>
    <w:lvlOverride w:ilvl="0">
      <w:startOverride w:val="1"/>
    </w:lvlOverride>
  </w:num>
  <w:num w:numId="42" w16cid:durableId="2121602203">
    <w:abstractNumId w:val="9"/>
  </w:num>
  <w:num w:numId="43" w16cid:durableId="1053313596">
    <w:abstractNumId w:val="13"/>
  </w:num>
  <w:num w:numId="44" w16cid:durableId="729575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0546093">
    <w:abstractNumId w:val="11"/>
  </w:num>
  <w:num w:numId="46" w16cid:durableId="1371954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4258014">
    <w:abstractNumId w:val="24"/>
  </w:num>
  <w:num w:numId="48" w16cid:durableId="506409448">
    <w:abstractNumId w:val="16"/>
  </w:num>
  <w:num w:numId="49" w16cid:durableId="1317488082">
    <w:abstractNumId w:val="19"/>
  </w:num>
  <w:num w:numId="50" w16cid:durableId="1199777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C5"/>
    <w:rsid w:val="000968C2"/>
    <w:rsid w:val="000E6109"/>
    <w:rsid w:val="001902C7"/>
    <w:rsid w:val="00231DA0"/>
    <w:rsid w:val="002605DB"/>
    <w:rsid w:val="00290E8B"/>
    <w:rsid w:val="002B4D8D"/>
    <w:rsid w:val="002F7EA4"/>
    <w:rsid w:val="00302CCB"/>
    <w:rsid w:val="0033795E"/>
    <w:rsid w:val="00344815"/>
    <w:rsid w:val="00347F2C"/>
    <w:rsid w:val="00350EA2"/>
    <w:rsid w:val="003E34CF"/>
    <w:rsid w:val="003F2595"/>
    <w:rsid w:val="003F7D55"/>
    <w:rsid w:val="004A3310"/>
    <w:rsid w:val="004B3E31"/>
    <w:rsid w:val="004C38A3"/>
    <w:rsid w:val="004D017B"/>
    <w:rsid w:val="006828BE"/>
    <w:rsid w:val="00702EBF"/>
    <w:rsid w:val="00712CC5"/>
    <w:rsid w:val="00714CA9"/>
    <w:rsid w:val="00826A4F"/>
    <w:rsid w:val="00910B34"/>
    <w:rsid w:val="00935476"/>
    <w:rsid w:val="00A018DD"/>
    <w:rsid w:val="00A92F50"/>
    <w:rsid w:val="00B33DC3"/>
    <w:rsid w:val="00B97B0E"/>
    <w:rsid w:val="00C76028"/>
    <w:rsid w:val="00C90FE7"/>
    <w:rsid w:val="00C9330C"/>
    <w:rsid w:val="00CD2638"/>
    <w:rsid w:val="00D11DFB"/>
    <w:rsid w:val="00D32468"/>
    <w:rsid w:val="00D712F9"/>
    <w:rsid w:val="00D72C8A"/>
    <w:rsid w:val="00E40D17"/>
    <w:rsid w:val="00EC4531"/>
    <w:rsid w:val="00F62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A0C3E"/>
  <w15:chartTrackingRefBased/>
  <w15:docId w15:val="{06395D57-EC75-46D3-967F-8FB8AD4A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rsid w:val="001902C7"/>
    <w:pPr>
      <w:keepNext/>
      <w:keepLines/>
      <w:spacing w:before="0" w:after="120" w:line="240" w:lineRule="auto"/>
      <w:outlineLvl w:val="1"/>
    </w:pPr>
    <w:rPr>
      <w:rFonts w:ascii="Calibri" w:hAnsi="Calibri"/>
      <w:b/>
      <w:bCs/>
      <w:sz w:val="32"/>
      <w:szCs w:val="26"/>
    </w:rPr>
  </w:style>
  <w:style w:type="paragraph" w:styleId="Heading3">
    <w:name w:val="heading 3"/>
    <w:next w:val="Normal"/>
    <w:link w:val="Heading3Char"/>
    <w:uiPriority w:val="4"/>
    <w:qFormat/>
    <w:rsid w:val="001902C7"/>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1902C7"/>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sid w:val="001902C7"/>
    <w:rPr>
      <w:rFonts w:ascii="Calibri" w:eastAsia="Times New Roman" w:hAnsi="Calibri"/>
      <w:b/>
      <w:bCs/>
      <w:sz w:val="32"/>
      <w:szCs w:val="26"/>
      <w:lang w:eastAsia="en-US"/>
    </w:rPr>
  </w:style>
  <w:style w:type="character" w:customStyle="1" w:styleId="Heading3Char">
    <w:name w:val="Heading 3 Char"/>
    <w:basedOn w:val="DefaultParagraphFont"/>
    <w:link w:val="Heading3"/>
    <w:uiPriority w:val="4"/>
    <w:rsid w:val="001902C7"/>
    <w:rPr>
      <w:rFonts w:ascii="Calibri" w:eastAsia="Times New Roman" w:hAnsi="Calibri"/>
      <w:b/>
      <w:bCs/>
      <w:sz w:val="28"/>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link w:val="Header"/>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22"/>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68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EPsupport@aw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griculture.gov.au/ae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B7BD6-E166-4A7B-800A-F07F98D10D56}"/>
</file>

<file path=customXml/itemProps2.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3.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5.xml><?xml version="1.0" encoding="utf-8"?>
<ds:datastoreItem xmlns:ds="http://schemas.openxmlformats.org/officeDocument/2006/customXml" ds:itemID="{13C07887-B94E-438D-A4E5-0E26B0DD2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Video_transcript_template.dotx</Template>
  <TotalTime>70</TotalTime>
  <Pages>4</Pages>
  <Words>1120</Words>
  <Characters>6386</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Tutorial: Directing consignments for a class 14.4 rural tailgate inspection</vt:lpstr>
    </vt:vector>
  </TitlesOfParts>
  <Company/>
  <LinksUpToDate>false</LinksUpToDate>
  <CharactersWithSpaces>7492</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Directing consignments for a class 14.4 rural tailgate inspection</dc:title>
  <dc:subject/>
  <dc:creator>Department of Agriculture</dc:creator>
  <cp:keywords/>
  <dc:description/>
  <cp:lastPrinted>2018-11-26T22:31:00Z</cp:lastPrinted>
  <dcterms:created xsi:type="dcterms:W3CDTF">2022-07-14T00:00:00Z</dcterms:created>
  <dcterms:modified xsi:type="dcterms:W3CDTF">2022-07-14T03:16:00Z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MediaServiceImageTags">
    <vt:lpwstr/>
  </property>
</Properties>
</file>