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35F50DA1" w:rsidR="00ED0614" w:rsidRPr="001850F9" w:rsidRDefault="00897FBA">
      <w:pPr>
        <w:pStyle w:val="Heading1"/>
      </w:pPr>
      <w:r w:rsidRPr="00897FBA">
        <w:t>Viral haemorrhagic septicaemia (VHS)</w:t>
      </w:r>
    </w:p>
    <w:p w14:paraId="694A1232" w14:textId="40408309" w:rsidR="00AE5221" w:rsidRPr="00AE5221" w:rsidRDefault="00AE5221">
      <w:pPr>
        <w:pStyle w:val="Subtitle"/>
        <w:rPr>
          <w:sz w:val="24"/>
          <w:szCs w:val="24"/>
        </w:rPr>
      </w:pPr>
      <w:r>
        <w:t xml:space="preserve">Also known as </w:t>
      </w:r>
      <w:r w:rsidRPr="00897FBA">
        <w:t>infection with viral haemorrhagic septicaemia virus (VHSV)</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29A37526" w14:textId="0C21A4C2" w:rsidR="00F7136C" w:rsidRPr="007F1EDC" w:rsidDel="00C91C49" w:rsidRDefault="00F7136C" w:rsidP="00F7136C">
      <w:pPr>
        <w:pStyle w:val="Caption"/>
      </w:pPr>
      <w:r w:rsidDel="00C91C49">
        <w:t xml:space="preserve">Figure </w:t>
      </w:r>
      <w:r>
        <w:rPr>
          <w:noProof/>
        </w:rPr>
        <w:fldChar w:fldCharType="begin"/>
      </w:r>
      <w:r>
        <w:rPr>
          <w:noProof/>
        </w:rPr>
        <w:instrText xml:space="preserve"> SEQ Figure \* ARABIC </w:instrText>
      </w:r>
      <w:r>
        <w:rPr>
          <w:noProof/>
        </w:rPr>
        <w:fldChar w:fldCharType="separate"/>
      </w:r>
      <w:r w:rsidR="0072656C">
        <w:rPr>
          <w:noProof/>
        </w:rPr>
        <w:t>1</w:t>
      </w:r>
      <w:r>
        <w:rPr>
          <w:noProof/>
        </w:rPr>
        <w:fldChar w:fldCharType="end"/>
      </w:r>
      <w:r w:rsidDel="00C91C49">
        <w:t xml:space="preserve"> </w:t>
      </w:r>
      <w:r w:rsidRPr="00897FBA">
        <w:rPr>
          <w:noProof/>
        </w:rPr>
        <w:t>VHS in rainbow trout (</w:t>
      </w:r>
      <w:r w:rsidRPr="00897FBA">
        <w:rPr>
          <w:rStyle w:val="Emphasis"/>
        </w:rPr>
        <w:t>Oncorhynchus mykiss</w:t>
      </w:r>
      <w:r w:rsidRPr="00897FBA">
        <w:rPr>
          <w:noProof/>
        </w:rPr>
        <w:t>)</w:t>
      </w:r>
    </w:p>
    <w:p w14:paraId="7ED1FD81" w14:textId="77777777" w:rsidR="00F7136C" w:rsidRPr="007F1EDC" w:rsidDel="00C91C49" w:rsidRDefault="00F7136C" w:rsidP="00F7136C">
      <w:r w:rsidRPr="008314FD">
        <w:rPr>
          <w:noProof/>
          <w:lang w:eastAsia="en-AU"/>
        </w:rPr>
        <w:drawing>
          <wp:inline distT="0" distB="0" distL="0" distR="0" wp14:anchorId="77F019DC" wp14:editId="511D13DE">
            <wp:extent cx="3960000" cy="2818800"/>
            <wp:effectExtent l="0" t="0" r="2540" b="63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S2.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2818800"/>
                    </a:xfrm>
                    <a:prstGeom prst="rect">
                      <a:avLst/>
                    </a:prstGeom>
                    <a:ln>
                      <a:noFill/>
                    </a:ln>
                    <a:extLst>
                      <a:ext uri="{53640926-AAD7-44D8-BBD7-CCE9431645EC}">
                        <a14:shadowObscured xmlns:a14="http://schemas.microsoft.com/office/drawing/2010/main"/>
                      </a:ext>
                    </a:extLst>
                  </pic:spPr>
                </pic:pic>
              </a:graphicData>
            </a:graphic>
          </wp:inline>
        </w:drawing>
      </w:r>
    </w:p>
    <w:p w14:paraId="58F741BC" w14:textId="3A375A3C" w:rsidR="00F7136C" w:rsidRDefault="00F7136C" w:rsidP="00F7136C">
      <w:pPr>
        <w:pStyle w:val="FigureTableNoteSource"/>
        <w:rPr>
          <w:noProof/>
        </w:rPr>
      </w:pPr>
      <w:r w:rsidRPr="003A3C2C" w:rsidDel="00C91C49">
        <w:rPr>
          <w:noProof/>
        </w:rPr>
        <w:t>Note</w:t>
      </w:r>
      <w:r w:rsidDel="00C91C49">
        <w:rPr>
          <w:noProof/>
        </w:rPr>
        <w:t>:</w:t>
      </w:r>
      <w:r w:rsidRPr="003A3C2C" w:rsidDel="00C91C49">
        <w:rPr>
          <w:noProof/>
        </w:rPr>
        <w:t xml:space="preserve"> </w:t>
      </w:r>
      <w:r>
        <w:rPr>
          <w:noProof/>
        </w:rPr>
        <w:t xml:space="preserve">Swollen stomach and </w:t>
      </w:r>
      <w:r>
        <w:rPr>
          <w:lang w:eastAsia="ja-JP"/>
        </w:rPr>
        <w:t>exophthalmos (popeye)</w:t>
      </w:r>
      <w:r>
        <w:rPr>
          <w:noProof/>
        </w:rPr>
        <w:t>.</w:t>
      </w:r>
    </w:p>
    <w:p w14:paraId="20A1BD83" w14:textId="77777777" w:rsidR="00F7136C" w:rsidRPr="00AE3C49" w:rsidDel="00C91C49" w:rsidRDefault="00F7136C" w:rsidP="00F7136C">
      <w:pPr>
        <w:pStyle w:val="FigureTableNoteSource"/>
      </w:pPr>
      <w:r>
        <w:rPr>
          <w:noProof/>
        </w:rPr>
        <w:t>Source: T Håstein</w:t>
      </w:r>
    </w:p>
    <w:p w14:paraId="0C9D70DB" w14:textId="2A039DBC" w:rsidR="00ED0614" w:rsidRPr="007F1EDC" w:rsidRDefault="00BF271F">
      <w:pPr>
        <w:pStyle w:val="Caption"/>
      </w:pPr>
      <w:r>
        <w:t xml:space="preserve">Figure </w:t>
      </w:r>
      <w:r w:rsidR="00B7763B">
        <w:rPr>
          <w:noProof/>
        </w:rPr>
        <w:fldChar w:fldCharType="begin"/>
      </w:r>
      <w:r w:rsidR="00B7763B">
        <w:rPr>
          <w:noProof/>
        </w:rPr>
        <w:instrText xml:space="preserve"> SEQ Figure \* ARABIC </w:instrText>
      </w:r>
      <w:r w:rsidR="00B7763B">
        <w:rPr>
          <w:noProof/>
        </w:rPr>
        <w:fldChar w:fldCharType="separate"/>
      </w:r>
      <w:r w:rsidR="0072656C">
        <w:rPr>
          <w:noProof/>
        </w:rPr>
        <w:t>2</w:t>
      </w:r>
      <w:r w:rsidR="00B7763B">
        <w:rPr>
          <w:noProof/>
        </w:rPr>
        <w:fldChar w:fldCharType="end"/>
      </w:r>
      <w:r>
        <w:t xml:space="preserve"> </w:t>
      </w:r>
      <w:r w:rsidR="004565DC">
        <w:rPr>
          <w:noProof/>
        </w:rPr>
        <w:t xml:space="preserve">Internal organs of </w:t>
      </w:r>
      <w:r w:rsidR="00897FBA" w:rsidRPr="00897FBA">
        <w:rPr>
          <w:noProof/>
        </w:rPr>
        <w:t>rainbow trout (</w:t>
      </w:r>
      <w:r w:rsidR="00897FBA" w:rsidRPr="00897FBA">
        <w:rPr>
          <w:rStyle w:val="Emphasis"/>
        </w:rPr>
        <w:t>Oncorhynchus mykiss</w:t>
      </w:r>
      <w:r w:rsidR="00897FBA" w:rsidRPr="00897FBA">
        <w:rPr>
          <w:noProof/>
        </w:rPr>
        <w:t>)</w:t>
      </w:r>
      <w:r w:rsidR="004565DC">
        <w:rPr>
          <w:noProof/>
        </w:rPr>
        <w:t xml:space="preserve"> with VHS</w:t>
      </w:r>
    </w:p>
    <w:p w14:paraId="0EFF3543" w14:textId="0C9761E3" w:rsidR="00ED0614" w:rsidRPr="007F1EDC" w:rsidRDefault="00897FBA">
      <w:r w:rsidRPr="00FB7520">
        <w:rPr>
          <w:noProof/>
          <w:lang w:eastAsia="en-AU"/>
        </w:rPr>
        <w:drawing>
          <wp:inline distT="0" distB="0" distL="0" distR="0" wp14:anchorId="2692F7CA" wp14:editId="37011021">
            <wp:extent cx="3960000" cy="2570400"/>
            <wp:effectExtent l="0" t="0" r="2540" b="190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S1.jp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3960000" cy="2570400"/>
                    </a:xfrm>
                    <a:prstGeom prst="rect">
                      <a:avLst/>
                    </a:prstGeom>
                    <a:ln>
                      <a:noFill/>
                    </a:ln>
                    <a:extLst>
                      <a:ext uri="{53640926-AAD7-44D8-BBD7-CCE9431645EC}">
                        <a14:shadowObscured xmlns:a14="http://schemas.microsoft.com/office/drawing/2010/main"/>
                      </a:ext>
                    </a:extLst>
                  </pic:spPr>
                </pic:pic>
              </a:graphicData>
            </a:graphic>
          </wp:inline>
        </w:drawing>
      </w:r>
    </w:p>
    <w:p w14:paraId="08211826" w14:textId="77777777" w:rsidR="00897FBA" w:rsidRDefault="00501982" w:rsidP="00897FBA">
      <w:pPr>
        <w:pStyle w:val="FigureTableNoteSource"/>
        <w:rPr>
          <w:noProof/>
        </w:rPr>
      </w:pPr>
      <w:r w:rsidRPr="003A3C2C">
        <w:rPr>
          <w:noProof/>
        </w:rPr>
        <w:t>Note</w:t>
      </w:r>
      <w:r>
        <w:rPr>
          <w:noProof/>
        </w:rPr>
        <w:t>:</w:t>
      </w:r>
      <w:r w:rsidRPr="003A3C2C">
        <w:rPr>
          <w:noProof/>
        </w:rPr>
        <w:t xml:space="preserve"> </w:t>
      </w:r>
      <w:r w:rsidR="00897FBA">
        <w:rPr>
          <w:noProof/>
        </w:rPr>
        <w:t>Pale colour of stomach region, pinpoint haemorrhages in fillet and fatty tissue and pale gills.</w:t>
      </w:r>
    </w:p>
    <w:p w14:paraId="0FE7139E" w14:textId="78A82E10" w:rsidR="00ED0614" w:rsidRDefault="00897FBA" w:rsidP="00897FBA">
      <w:pPr>
        <w:pStyle w:val="FigureTableNoteSource"/>
      </w:pPr>
      <w:r>
        <w:rPr>
          <w:noProof/>
        </w:rPr>
        <w:t>Source: T Håstein</w:t>
      </w:r>
    </w:p>
    <w:p w14:paraId="34D7581A" w14:textId="77777777" w:rsidR="00ED0614" w:rsidRDefault="00E260DC" w:rsidP="00052B5F">
      <w:pPr>
        <w:pStyle w:val="Heading2"/>
      </w:pPr>
      <w:bookmarkStart w:id="0" w:name="_Signs_of_disease"/>
      <w:bookmarkEnd w:id="0"/>
      <w:r>
        <w:lastRenderedPageBreak/>
        <w:t>Signs of disease</w:t>
      </w:r>
    </w:p>
    <w:p w14:paraId="445BBFA4" w14:textId="77777777" w:rsidR="00ED0614" w:rsidRDefault="00E260DC" w:rsidP="00AE5221">
      <w:pPr>
        <w:keepNext/>
        <w:keepLines/>
        <w:rPr>
          <w:lang w:eastAsia="ja-JP"/>
        </w:rPr>
      </w:pPr>
      <w:r>
        <w:rPr>
          <w:lang w:eastAsia="ja-JP"/>
        </w:rPr>
        <w:t>Important: Animals with this disease may show one or more of these signs, but the pathogen may still be present in the absence of any signs.</w:t>
      </w:r>
    </w:p>
    <w:p w14:paraId="72A00B6E" w14:textId="2E0E5EB5" w:rsidR="00897FBA" w:rsidRDefault="00897FBA" w:rsidP="00897FBA">
      <w:pPr>
        <w:rPr>
          <w:lang w:eastAsia="ja-JP"/>
        </w:rPr>
      </w:pPr>
      <w:r w:rsidRPr="00897FBA">
        <w:rPr>
          <w:lang w:eastAsia="ja-JP"/>
        </w:rPr>
        <w:t>Disease signs at the farm, tank or pond level are:</w:t>
      </w:r>
    </w:p>
    <w:p w14:paraId="37ED679C" w14:textId="7B1200DF" w:rsidR="00897FBA" w:rsidRDefault="00897FBA" w:rsidP="00897FBA">
      <w:pPr>
        <w:pStyle w:val="ListBullet"/>
        <w:rPr>
          <w:lang w:eastAsia="ja-JP"/>
        </w:rPr>
      </w:pPr>
      <w:r>
        <w:rPr>
          <w:lang w:eastAsia="ja-JP"/>
        </w:rPr>
        <w:t>acute infection</w:t>
      </w:r>
    </w:p>
    <w:p w14:paraId="173FEE1E" w14:textId="77777777" w:rsidR="00897FBA" w:rsidRDefault="00897FBA" w:rsidP="00CB4006">
      <w:pPr>
        <w:pStyle w:val="ListBullet2"/>
        <w:rPr>
          <w:lang w:eastAsia="ja-JP"/>
        </w:rPr>
      </w:pPr>
      <w:r>
        <w:rPr>
          <w:lang w:eastAsia="ja-JP"/>
        </w:rPr>
        <w:t>rapid onset of high mortality</w:t>
      </w:r>
    </w:p>
    <w:p w14:paraId="0A9EB86A" w14:textId="77777777" w:rsidR="00897FBA" w:rsidRDefault="00897FBA" w:rsidP="00CB4006">
      <w:pPr>
        <w:pStyle w:val="ListBullet2"/>
        <w:rPr>
          <w:lang w:eastAsia="ja-JP"/>
        </w:rPr>
      </w:pPr>
      <w:r>
        <w:rPr>
          <w:lang w:eastAsia="ja-JP"/>
        </w:rPr>
        <w:t>lethargic swimming</w:t>
      </w:r>
    </w:p>
    <w:p w14:paraId="061560E0" w14:textId="77777777" w:rsidR="00897FBA" w:rsidRDefault="00897FBA" w:rsidP="00CB4006">
      <w:pPr>
        <w:pStyle w:val="ListBullet2"/>
        <w:rPr>
          <w:lang w:eastAsia="ja-JP"/>
        </w:rPr>
      </w:pPr>
      <w:r>
        <w:rPr>
          <w:lang w:eastAsia="ja-JP"/>
        </w:rPr>
        <w:t>separation from shoal</w:t>
      </w:r>
    </w:p>
    <w:p w14:paraId="7D3224D9" w14:textId="77777777" w:rsidR="00897FBA" w:rsidRDefault="00897FBA" w:rsidP="00CB4006">
      <w:pPr>
        <w:pStyle w:val="ListBullet2"/>
        <w:rPr>
          <w:lang w:eastAsia="ja-JP"/>
        </w:rPr>
      </w:pPr>
      <w:r>
        <w:rPr>
          <w:lang w:eastAsia="ja-JP"/>
        </w:rPr>
        <w:t>loss of appetite</w:t>
      </w:r>
    </w:p>
    <w:p w14:paraId="64631B6C" w14:textId="07BC90DF" w:rsidR="00ED0614" w:rsidRDefault="00897FBA" w:rsidP="00CB4006">
      <w:pPr>
        <w:pStyle w:val="ListBullet2"/>
        <w:rPr>
          <w:lang w:eastAsia="ja-JP"/>
        </w:rPr>
      </w:pPr>
      <w:r>
        <w:rPr>
          <w:lang w:eastAsia="ja-JP"/>
        </w:rPr>
        <w:t>crowding at pond edges</w:t>
      </w:r>
      <w:r w:rsidR="00372089">
        <w:rPr>
          <w:lang w:eastAsia="ja-JP"/>
        </w:rPr>
        <w:t>.</w:t>
      </w:r>
    </w:p>
    <w:p w14:paraId="2EE0262F" w14:textId="1AF6A381" w:rsidR="00897FBA" w:rsidRDefault="00897FBA" w:rsidP="00CB4006">
      <w:pPr>
        <w:pStyle w:val="ListBullet"/>
        <w:rPr>
          <w:lang w:eastAsia="ja-JP"/>
        </w:rPr>
      </w:pPr>
      <w:r>
        <w:rPr>
          <w:lang w:eastAsia="ja-JP"/>
        </w:rPr>
        <w:t xml:space="preserve">chronic infection </w:t>
      </w:r>
    </w:p>
    <w:p w14:paraId="68259311" w14:textId="77777777" w:rsidR="00897FBA" w:rsidRDefault="00897FBA" w:rsidP="00CB4006">
      <w:pPr>
        <w:pStyle w:val="ListBullet2"/>
        <w:rPr>
          <w:lang w:eastAsia="ja-JP"/>
        </w:rPr>
      </w:pPr>
      <w:r>
        <w:rPr>
          <w:lang w:eastAsia="ja-JP"/>
        </w:rPr>
        <w:t>significant cumulative mortality (protracted)</w:t>
      </w:r>
    </w:p>
    <w:p w14:paraId="0487E3A6" w14:textId="02EB4078" w:rsidR="00897FBA" w:rsidRDefault="00897FBA" w:rsidP="00CB4006">
      <w:pPr>
        <w:pStyle w:val="ListBullet2"/>
        <w:rPr>
          <w:lang w:eastAsia="ja-JP"/>
        </w:rPr>
      </w:pPr>
      <w:r>
        <w:rPr>
          <w:lang w:eastAsia="ja-JP"/>
        </w:rPr>
        <w:t>uncoordinated swimming (ataxia) with rotating movement around body axis (spinning).</w:t>
      </w:r>
    </w:p>
    <w:p w14:paraId="6C34FD11" w14:textId="286F3A58" w:rsidR="00897FBA" w:rsidRDefault="00897FBA" w:rsidP="00CB4006">
      <w:pPr>
        <w:pStyle w:val="ListBullet"/>
        <w:rPr>
          <w:lang w:eastAsia="ja-JP"/>
        </w:rPr>
      </w:pPr>
      <w:r>
        <w:rPr>
          <w:lang w:eastAsia="ja-JP"/>
        </w:rPr>
        <w:t xml:space="preserve">neurological form </w:t>
      </w:r>
    </w:p>
    <w:p w14:paraId="47DD63FF" w14:textId="77777777" w:rsidR="00897FBA" w:rsidRDefault="00897FBA" w:rsidP="00CB4006">
      <w:pPr>
        <w:pStyle w:val="ListBullet2"/>
        <w:rPr>
          <w:lang w:eastAsia="ja-JP"/>
        </w:rPr>
      </w:pPr>
      <w:r>
        <w:rPr>
          <w:lang w:eastAsia="ja-JP"/>
        </w:rPr>
        <w:t>low mortality</w:t>
      </w:r>
    </w:p>
    <w:p w14:paraId="2DA3073E" w14:textId="6A66538C" w:rsidR="00897FBA" w:rsidRDefault="00897FBA" w:rsidP="00CB4006">
      <w:pPr>
        <w:pStyle w:val="ListBullet2"/>
        <w:rPr>
          <w:lang w:eastAsia="ja-JP"/>
        </w:rPr>
      </w:pPr>
      <w:r>
        <w:rPr>
          <w:lang w:eastAsia="ja-JP"/>
        </w:rPr>
        <w:t>severe abnormal swimming behaviour (flashing and spiralling).</w:t>
      </w:r>
    </w:p>
    <w:p w14:paraId="42B19DFC" w14:textId="4E1E1C8E" w:rsidR="00897FBA" w:rsidRDefault="00897FBA" w:rsidP="00897FBA">
      <w:pPr>
        <w:rPr>
          <w:lang w:eastAsia="ja-JP"/>
        </w:rPr>
      </w:pPr>
      <w:r>
        <w:rPr>
          <w:lang w:eastAsia="ja-JP"/>
        </w:rPr>
        <w:t xml:space="preserve">Gross </w:t>
      </w:r>
      <w:r w:rsidRPr="00897FBA">
        <w:t>pathological</w:t>
      </w:r>
      <w:r>
        <w:rPr>
          <w:lang w:eastAsia="ja-JP"/>
        </w:rPr>
        <w:t xml:space="preserve"> signs are:</w:t>
      </w:r>
    </w:p>
    <w:p w14:paraId="37E1B2F9" w14:textId="689BC78E" w:rsidR="00897FBA" w:rsidRDefault="00897FBA" w:rsidP="00897FBA">
      <w:pPr>
        <w:pStyle w:val="ListBullet"/>
        <w:rPr>
          <w:lang w:eastAsia="ja-JP"/>
        </w:rPr>
      </w:pPr>
      <w:r>
        <w:rPr>
          <w:lang w:eastAsia="ja-JP"/>
        </w:rPr>
        <w:t>general</w:t>
      </w:r>
    </w:p>
    <w:p w14:paraId="3306B333" w14:textId="49488DE8" w:rsidR="00897FBA" w:rsidRDefault="00897FBA" w:rsidP="00CB4006">
      <w:pPr>
        <w:pStyle w:val="ListBullet2"/>
        <w:rPr>
          <w:lang w:eastAsia="ja-JP"/>
        </w:rPr>
      </w:pPr>
      <w:r>
        <w:rPr>
          <w:lang w:eastAsia="ja-JP"/>
        </w:rPr>
        <w:t>exophthalmos (popeye)</w:t>
      </w:r>
    </w:p>
    <w:p w14:paraId="23157F86" w14:textId="77777777" w:rsidR="00897FBA" w:rsidRDefault="00897FBA" w:rsidP="00CB4006">
      <w:pPr>
        <w:pStyle w:val="ListBullet2"/>
        <w:rPr>
          <w:lang w:eastAsia="ja-JP"/>
        </w:rPr>
      </w:pPr>
      <w:r>
        <w:rPr>
          <w:lang w:eastAsia="ja-JP"/>
        </w:rPr>
        <w:t>haemorrhages under the skin, around the base of pectoral and pelvic fins and in the eyes</w:t>
      </w:r>
    </w:p>
    <w:p w14:paraId="0ACA02E9" w14:textId="77777777" w:rsidR="00897FBA" w:rsidRDefault="00897FBA" w:rsidP="00CB4006">
      <w:pPr>
        <w:pStyle w:val="ListBullet2"/>
        <w:rPr>
          <w:lang w:eastAsia="ja-JP"/>
        </w:rPr>
      </w:pPr>
      <w:r>
        <w:rPr>
          <w:lang w:eastAsia="ja-JP"/>
        </w:rPr>
        <w:t>swollen abdomen</w:t>
      </w:r>
    </w:p>
    <w:p w14:paraId="02DE6636" w14:textId="77777777" w:rsidR="00897FBA" w:rsidRDefault="00897FBA" w:rsidP="00CB4006">
      <w:pPr>
        <w:pStyle w:val="ListBullet2"/>
        <w:rPr>
          <w:lang w:eastAsia="ja-JP"/>
        </w:rPr>
      </w:pPr>
      <w:r>
        <w:rPr>
          <w:lang w:eastAsia="ja-JP"/>
        </w:rPr>
        <w:t>pale gills, with or without petechial (pinpoint) haemorrhages.</w:t>
      </w:r>
    </w:p>
    <w:p w14:paraId="2903D69F" w14:textId="0FC49555" w:rsidR="00897FBA" w:rsidRDefault="00897FBA" w:rsidP="00CB4006">
      <w:pPr>
        <w:pStyle w:val="ListBullet"/>
        <w:rPr>
          <w:lang w:eastAsia="ja-JP"/>
        </w:rPr>
      </w:pPr>
      <w:r>
        <w:rPr>
          <w:lang w:eastAsia="ja-JP"/>
        </w:rPr>
        <w:t>acute infection</w:t>
      </w:r>
    </w:p>
    <w:p w14:paraId="134D63AA" w14:textId="77777777" w:rsidR="00897FBA" w:rsidRDefault="00897FBA" w:rsidP="00CB4006">
      <w:pPr>
        <w:pStyle w:val="ListBullet2"/>
        <w:rPr>
          <w:lang w:eastAsia="ja-JP"/>
        </w:rPr>
      </w:pPr>
      <w:r>
        <w:rPr>
          <w:lang w:eastAsia="ja-JP"/>
        </w:rPr>
        <w:t>slight darkening of the body colour</w:t>
      </w:r>
    </w:p>
    <w:p w14:paraId="1AF52955" w14:textId="77777777" w:rsidR="00897FBA" w:rsidRDefault="00897FBA" w:rsidP="00CB4006">
      <w:pPr>
        <w:pStyle w:val="ListBullet2"/>
        <w:rPr>
          <w:lang w:eastAsia="ja-JP"/>
        </w:rPr>
      </w:pPr>
      <w:r>
        <w:rPr>
          <w:lang w:eastAsia="ja-JP"/>
        </w:rPr>
        <w:t>exophthalmos (popeye)</w:t>
      </w:r>
    </w:p>
    <w:p w14:paraId="4A3F5AAD" w14:textId="77777777" w:rsidR="00897FBA" w:rsidRDefault="00897FBA" w:rsidP="00CB4006">
      <w:pPr>
        <w:pStyle w:val="ListBullet2"/>
        <w:rPr>
          <w:lang w:eastAsia="ja-JP"/>
        </w:rPr>
      </w:pPr>
      <w:r>
        <w:rPr>
          <w:lang w:eastAsia="ja-JP"/>
        </w:rPr>
        <w:t>bleeding around the eyes</w:t>
      </w:r>
    </w:p>
    <w:p w14:paraId="7B866C8C" w14:textId="77777777" w:rsidR="00897FBA" w:rsidRDefault="00897FBA" w:rsidP="00CB4006">
      <w:pPr>
        <w:pStyle w:val="ListBullet2"/>
        <w:rPr>
          <w:lang w:eastAsia="ja-JP"/>
        </w:rPr>
      </w:pPr>
      <w:r>
        <w:rPr>
          <w:lang w:eastAsia="ja-JP"/>
        </w:rPr>
        <w:t>bleeding under the skin around the base of the pectoral and pelvic fins</w:t>
      </w:r>
    </w:p>
    <w:p w14:paraId="6EFF1E8F" w14:textId="77777777" w:rsidR="00897FBA" w:rsidRDefault="00897FBA" w:rsidP="00CB4006">
      <w:pPr>
        <w:pStyle w:val="ListBullet2"/>
        <w:rPr>
          <w:lang w:eastAsia="ja-JP"/>
        </w:rPr>
      </w:pPr>
      <w:r>
        <w:rPr>
          <w:lang w:eastAsia="ja-JP"/>
        </w:rPr>
        <w:t>skin ulceration</w:t>
      </w:r>
    </w:p>
    <w:p w14:paraId="4C443CC6" w14:textId="77777777" w:rsidR="00897FBA" w:rsidRDefault="00897FBA" w:rsidP="00CB4006">
      <w:pPr>
        <w:pStyle w:val="ListBullet2"/>
        <w:rPr>
          <w:lang w:eastAsia="ja-JP"/>
        </w:rPr>
      </w:pPr>
      <w:r>
        <w:rPr>
          <w:lang w:eastAsia="ja-JP"/>
        </w:rPr>
        <w:t>swollen abdomen with ascites (fluid in the abdominal cavity)</w:t>
      </w:r>
    </w:p>
    <w:p w14:paraId="70DC5643" w14:textId="77777777" w:rsidR="00897FBA" w:rsidRDefault="00897FBA" w:rsidP="00CB4006">
      <w:pPr>
        <w:pStyle w:val="ListBullet2"/>
        <w:rPr>
          <w:lang w:eastAsia="ja-JP"/>
        </w:rPr>
      </w:pPr>
      <w:r>
        <w:rPr>
          <w:lang w:eastAsia="ja-JP"/>
        </w:rPr>
        <w:t>pale gills with petechial (pinpoint) haemorrhages</w:t>
      </w:r>
    </w:p>
    <w:p w14:paraId="4FE63C7A" w14:textId="77777777" w:rsidR="00897FBA" w:rsidRDefault="00897FBA" w:rsidP="00CB4006">
      <w:pPr>
        <w:pStyle w:val="ListBullet2"/>
        <w:rPr>
          <w:lang w:eastAsia="ja-JP"/>
        </w:rPr>
      </w:pPr>
      <w:r>
        <w:rPr>
          <w:lang w:eastAsia="ja-JP"/>
        </w:rPr>
        <w:t>petechial (pinpoint) haemorrhages in the fatty tissue, intestine, gonads, liver, swim bladder and muscle</w:t>
      </w:r>
    </w:p>
    <w:p w14:paraId="4EAB0324" w14:textId="77777777" w:rsidR="00897FBA" w:rsidRDefault="00897FBA" w:rsidP="00CB4006">
      <w:pPr>
        <w:pStyle w:val="ListBullet2"/>
        <w:rPr>
          <w:lang w:eastAsia="ja-JP"/>
        </w:rPr>
      </w:pPr>
      <w:r>
        <w:rPr>
          <w:lang w:eastAsia="ja-JP"/>
        </w:rPr>
        <w:t>dark-red kidneys.</w:t>
      </w:r>
    </w:p>
    <w:p w14:paraId="11A4485C" w14:textId="750FFDDC" w:rsidR="00897FBA" w:rsidRDefault="00897FBA" w:rsidP="00CB4006">
      <w:pPr>
        <w:pStyle w:val="ListBullet"/>
        <w:rPr>
          <w:lang w:eastAsia="ja-JP"/>
        </w:rPr>
      </w:pPr>
      <w:r>
        <w:rPr>
          <w:lang w:eastAsia="ja-JP"/>
        </w:rPr>
        <w:t>chronic infection</w:t>
      </w:r>
    </w:p>
    <w:p w14:paraId="6678A173" w14:textId="77777777" w:rsidR="00897FBA" w:rsidRDefault="00897FBA" w:rsidP="00CB4006">
      <w:pPr>
        <w:pStyle w:val="ListBullet2"/>
        <w:rPr>
          <w:lang w:eastAsia="ja-JP"/>
        </w:rPr>
      </w:pPr>
      <w:r>
        <w:rPr>
          <w:lang w:eastAsia="ja-JP"/>
        </w:rPr>
        <w:t>often an absence of external signs</w:t>
      </w:r>
    </w:p>
    <w:p w14:paraId="3CD6A32D" w14:textId="77777777" w:rsidR="00897FBA" w:rsidRDefault="00897FBA" w:rsidP="00CB4006">
      <w:pPr>
        <w:pStyle w:val="ListBullet2"/>
        <w:rPr>
          <w:lang w:eastAsia="ja-JP"/>
        </w:rPr>
      </w:pPr>
      <w:r>
        <w:rPr>
          <w:lang w:eastAsia="ja-JP"/>
        </w:rPr>
        <w:t>intense darkening of the skin</w:t>
      </w:r>
    </w:p>
    <w:p w14:paraId="113ECC7E" w14:textId="77777777" w:rsidR="00897FBA" w:rsidRDefault="00897FBA" w:rsidP="00CB4006">
      <w:pPr>
        <w:pStyle w:val="ListBullet2"/>
        <w:rPr>
          <w:lang w:eastAsia="ja-JP"/>
        </w:rPr>
      </w:pPr>
      <w:r>
        <w:rPr>
          <w:lang w:eastAsia="ja-JP"/>
        </w:rPr>
        <w:t>exophthalmos (popeye)</w:t>
      </w:r>
    </w:p>
    <w:p w14:paraId="3137BAC4" w14:textId="77777777" w:rsidR="00897FBA" w:rsidRDefault="00897FBA" w:rsidP="00CB4006">
      <w:pPr>
        <w:pStyle w:val="ListBullet2"/>
        <w:rPr>
          <w:lang w:eastAsia="ja-JP"/>
        </w:rPr>
      </w:pPr>
      <w:r>
        <w:rPr>
          <w:lang w:eastAsia="ja-JP"/>
        </w:rPr>
        <w:t>pale gills (anaemic)</w:t>
      </w:r>
    </w:p>
    <w:p w14:paraId="4204C57F" w14:textId="77777777" w:rsidR="00897FBA" w:rsidRDefault="00897FBA" w:rsidP="00CB4006">
      <w:pPr>
        <w:pStyle w:val="ListBullet2"/>
        <w:rPr>
          <w:lang w:eastAsia="ja-JP"/>
        </w:rPr>
      </w:pPr>
      <w:r>
        <w:rPr>
          <w:lang w:eastAsia="ja-JP"/>
        </w:rPr>
        <w:lastRenderedPageBreak/>
        <w:t>pale abdominal organs</w:t>
      </w:r>
    </w:p>
    <w:p w14:paraId="4C19803D" w14:textId="77777777" w:rsidR="00897FBA" w:rsidRDefault="00897FBA" w:rsidP="00CB4006">
      <w:pPr>
        <w:pStyle w:val="ListBullet2"/>
        <w:rPr>
          <w:lang w:eastAsia="ja-JP"/>
        </w:rPr>
      </w:pPr>
      <w:r>
        <w:rPr>
          <w:lang w:eastAsia="ja-JP"/>
        </w:rPr>
        <w:t>pale and mottled liver (evidence of haemorrhages on surface)</w:t>
      </w:r>
    </w:p>
    <w:p w14:paraId="09597B9B" w14:textId="77777777" w:rsidR="00897FBA" w:rsidRDefault="00897FBA" w:rsidP="00CB4006">
      <w:pPr>
        <w:pStyle w:val="ListBullet2"/>
        <w:rPr>
          <w:lang w:eastAsia="ja-JP"/>
        </w:rPr>
      </w:pPr>
      <w:r>
        <w:rPr>
          <w:lang w:eastAsia="ja-JP"/>
        </w:rPr>
        <w:t>pale gastrointestinal tract that is empty of food.</w:t>
      </w:r>
    </w:p>
    <w:p w14:paraId="48E79BCF" w14:textId="77777777" w:rsidR="00897FBA" w:rsidRDefault="00897FBA" w:rsidP="00897FBA">
      <w:pPr>
        <w:rPr>
          <w:lang w:eastAsia="ja-JP"/>
        </w:rPr>
      </w:pPr>
      <w:r>
        <w:rPr>
          <w:lang w:eastAsia="ja-JP"/>
        </w:rPr>
        <w:t xml:space="preserve">Microscopic </w:t>
      </w:r>
      <w:r w:rsidRPr="00897FBA">
        <w:t>pathological</w:t>
      </w:r>
      <w:r>
        <w:rPr>
          <w:lang w:eastAsia="ja-JP"/>
        </w:rPr>
        <w:t xml:space="preserve"> signs are:</w:t>
      </w:r>
    </w:p>
    <w:p w14:paraId="78513E5F" w14:textId="77777777" w:rsidR="00897FBA" w:rsidRDefault="00897FBA" w:rsidP="00897FBA">
      <w:pPr>
        <w:pStyle w:val="ListBullet"/>
        <w:rPr>
          <w:lang w:eastAsia="ja-JP"/>
        </w:rPr>
      </w:pPr>
      <w:r>
        <w:rPr>
          <w:lang w:eastAsia="ja-JP"/>
        </w:rPr>
        <w:t>accumulation of erythrocytes in skeletal muscle fibres</w:t>
      </w:r>
    </w:p>
    <w:p w14:paraId="5FD2AB1C" w14:textId="77777777" w:rsidR="00897FBA" w:rsidRDefault="00897FBA" w:rsidP="00897FBA">
      <w:pPr>
        <w:pStyle w:val="ListBullet"/>
        <w:rPr>
          <w:lang w:eastAsia="ja-JP"/>
        </w:rPr>
      </w:pPr>
      <w:r>
        <w:rPr>
          <w:lang w:eastAsia="ja-JP"/>
        </w:rPr>
        <w:t>extensive focal necrosis in the liver, kidney and spleen</w:t>
      </w:r>
    </w:p>
    <w:p w14:paraId="68AAA3DA" w14:textId="3DF612E0" w:rsidR="00ED0614" w:rsidRPr="00897FBA" w:rsidRDefault="00897FBA" w:rsidP="004C6A61">
      <w:pPr>
        <w:pStyle w:val="ListBullet"/>
        <w:rPr>
          <w:lang w:val="en-US"/>
        </w:rPr>
      </w:pPr>
      <w:r>
        <w:rPr>
          <w:lang w:eastAsia="ja-JP"/>
        </w:rPr>
        <w:t>VHS virus-positive endothelial cells in vascular system evident from immunohistochemistry.</w:t>
      </w:r>
    </w:p>
    <w:p w14:paraId="755CDE80" w14:textId="77777777" w:rsidR="00ED0614" w:rsidRDefault="00E260DC">
      <w:pPr>
        <w:pStyle w:val="Heading2"/>
      </w:pPr>
      <w:r>
        <w:t>Disease agent</w:t>
      </w:r>
    </w:p>
    <w:p w14:paraId="3219599A" w14:textId="783044E7" w:rsidR="00AE5221" w:rsidRDefault="007B0358" w:rsidP="00876983">
      <w:r>
        <w:t>VHS</w:t>
      </w:r>
      <w:r w:rsidR="00897FBA" w:rsidRPr="00897FBA">
        <w:t xml:space="preserve"> is caused by infection with viral haemorrhagic septicaemia virus (VHSV). VHSV is a rhabdovirus classified within the genus </w:t>
      </w:r>
      <w:r w:rsidR="00897FBA" w:rsidRPr="00AE5221">
        <w:rPr>
          <w:rStyle w:val="Emphasis"/>
        </w:rPr>
        <w:t>Novirhabdovirus</w:t>
      </w:r>
      <w:r>
        <w:rPr>
          <w:rStyle w:val="Emphasis"/>
        </w:rPr>
        <w:t>,</w:t>
      </w:r>
      <w:r w:rsidR="00897FBA" w:rsidRPr="00897FBA">
        <w:t xml:space="preserve"> closely related to infectious haematopoietic necrosis virus (IHNV) and spring viraemia of carp virus (SVCV).</w:t>
      </w:r>
    </w:p>
    <w:p w14:paraId="54C7B5E3" w14:textId="118F3D51" w:rsidR="00CB11B9" w:rsidRDefault="00897FBA" w:rsidP="00876983">
      <w:r w:rsidRPr="00897FBA">
        <w:t>Several genogroups or genotypes of the virus have been identified from different environments in different parts of the world:</w:t>
      </w:r>
    </w:p>
    <w:p w14:paraId="030E9F91" w14:textId="40F499A6" w:rsidR="00897FBA" w:rsidRDefault="00897FBA" w:rsidP="00897FBA">
      <w:pPr>
        <w:pStyle w:val="ListBullet"/>
      </w:pPr>
      <w:r>
        <w:t>type I, continental Europe</w:t>
      </w:r>
      <w:r w:rsidR="004565DC">
        <w:t>—</w:t>
      </w:r>
      <w:r>
        <w:t>freshwater group, trout farms (highly pathogenic to rainbow trout)</w:t>
      </w:r>
    </w:p>
    <w:p w14:paraId="630C2EAD" w14:textId="4E3E8649" w:rsidR="00897FBA" w:rsidRDefault="00897FBA" w:rsidP="00897FBA">
      <w:pPr>
        <w:pStyle w:val="ListBullet"/>
      </w:pPr>
      <w:r>
        <w:t>type II, European marine strain (Baltic Sea)</w:t>
      </w:r>
      <w:r w:rsidR="004565DC">
        <w:t>—</w:t>
      </w:r>
      <w:r>
        <w:t>marine strain affecting wild and cultured marine and freshwater species (has low pathogenicity in rainbow trout)</w:t>
      </w:r>
    </w:p>
    <w:p w14:paraId="65679B1C" w14:textId="09E83E87" w:rsidR="00897FBA" w:rsidRDefault="00897FBA" w:rsidP="00897FBA">
      <w:pPr>
        <w:pStyle w:val="ListBullet"/>
      </w:pPr>
      <w:r>
        <w:t>type III, north Atlantic marine group (Flemish Cap to Norway, including North Sea near the British Isles)</w:t>
      </w:r>
    </w:p>
    <w:p w14:paraId="52B6601B" w14:textId="6ED043A8" w:rsidR="00897FBA" w:rsidRDefault="00897FBA" w:rsidP="00897FBA">
      <w:pPr>
        <w:pStyle w:val="ListBullet"/>
      </w:pPr>
      <w:r>
        <w:t>type IVa, west coast of North America and east Asian group</w:t>
      </w:r>
      <w:r w:rsidR="004565DC">
        <w:t>—</w:t>
      </w:r>
      <w:r>
        <w:t>marine group affecting a range of free-living marine and cultured species (highly pathogenic in Pacific herring; rainbow trout appear refractory to infection with this genotype)</w:t>
      </w:r>
    </w:p>
    <w:p w14:paraId="6495C074" w14:textId="3991CAF8" w:rsidR="00897FBA" w:rsidRPr="00CB11B9" w:rsidRDefault="00897FBA" w:rsidP="00897FBA">
      <w:pPr>
        <w:pStyle w:val="ListBullet"/>
      </w:pPr>
      <w:r>
        <w:t>type IVb, Great Lakes region-significant mortalities in wild freshwater species in the Great Lakes of North America</w:t>
      </w:r>
    </w:p>
    <w:p w14:paraId="10B41ACC" w14:textId="77777777" w:rsidR="00ED0614" w:rsidRDefault="00E260DC" w:rsidP="00270423">
      <w:pPr>
        <w:pStyle w:val="Heading2"/>
        <w:keepLines/>
      </w:pPr>
      <w:r>
        <w:t>Host range</w:t>
      </w:r>
    </w:p>
    <w:p w14:paraId="27B31647" w14:textId="43FB4AB9" w:rsidR="004565DC" w:rsidRPr="004565DC" w:rsidRDefault="004565DC" w:rsidP="004565DC">
      <w:r w:rsidRPr="004565DC">
        <w:t>VHS</w:t>
      </w:r>
      <w:r w:rsidR="00AE5221">
        <w:t>V</w:t>
      </w:r>
      <w:r w:rsidRPr="004565DC">
        <w:t xml:space="preserve"> has been isolated from a broad range of marine and freshwater fish in Europe and the north Pacific</w:t>
      </w:r>
      <w:r w:rsidR="007B0358">
        <w:t>,</w:t>
      </w:r>
      <w:r w:rsidRPr="004565DC">
        <w:t xml:space="preserve"> including cod, sprats, herring, haddock and turbot.</w:t>
      </w:r>
    </w:p>
    <w:p w14:paraId="38E29C17" w14:textId="515BED04" w:rsidR="007F73EC" w:rsidRDefault="007F73EC" w:rsidP="007F73EC">
      <w:pPr>
        <w:pStyle w:val="Caption"/>
      </w:pPr>
      <w:r>
        <w:t xml:space="preserve">Table </w:t>
      </w:r>
      <w:r>
        <w:rPr>
          <w:noProof/>
        </w:rPr>
        <w:fldChar w:fldCharType="begin"/>
      </w:r>
      <w:r>
        <w:rPr>
          <w:noProof/>
        </w:rPr>
        <w:instrText xml:space="preserve"> SEQ Table \* ARABIC </w:instrText>
      </w:r>
      <w:r>
        <w:rPr>
          <w:noProof/>
        </w:rPr>
        <w:fldChar w:fldCharType="separate"/>
      </w:r>
      <w:r w:rsidR="0072656C">
        <w:rPr>
          <w:noProof/>
        </w:rPr>
        <w:t>1</w:t>
      </w:r>
      <w:r>
        <w:rPr>
          <w:noProof/>
        </w:rPr>
        <w:fldChar w:fldCharType="end"/>
      </w:r>
      <w:r>
        <w:t xml:space="preserve"> </w:t>
      </w:r>
      <w:r w:rsidR="003A3C2C" w:rsidRPr="003A3C2C">
        <w:t xml:space="preserve">Species known to be susceptible to </w:t>
      </w:r>
      <w:r w:rsidR="004565DC">
        <w:t>VHS</w:t>
      </w:r>
      <w:r w:rsidR="00AE5221">
        <w:t>V</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4537"/>
        <w:gridCol w:w="4533"/>
      </w:tblGrid>
      <w:tr w:rsidR="007F73EC" w14:paraId="297654F6" w14:textId="77777777" w:rsidTr="00C3067E">
        <w:trPr>
          <w:cantSplit/>
          <w:trHeight w:val="300"/>
          <w:tblHeader/>
        </w:trPr>
        <w:tc>
          <w:tcPr>
            <w:tcW w:w="2501" w:type="pct"/>
            <w:tcBorders>
              <w:top w:val="single" w:sz="4" w:space="0" w:color="auto"/>
              <w:bottom w:val="single" w:sz="4" w:space="0" w:color="auto"/>
            </w:tcBorders>
            <w:noWrap/>
          </w:tcPr>
          <w:p w14:paraId="688AFA5E" w14:textId="77777777" w:rsidR="007F73EC" w:rsidRDefault="007F73EC" w:rsidP="00395270">
            <w:pPr>
              <w:pStyle w:val="TableHeading"/>
            </w:pPr>
            <w:r>
              <w:t>Common name</w:t>
            </w:r>
          </w:p>
        </w:tc>
        <w:tc>
          <w:tcPr>
            <w:tcW w:w="2499" w:type="pct"/>
            <w:tcBorders>
              <w:top w:val="single" w:sz="4" w:space="0" w:color="auto"/>
              <w:bottom w:val="single" w:sz="4" w:space="0" w:color="auto"/>
            </w:tcBorders>
            <w:noWrap/>
          </w:tcPr>
          <w:p w14:paraId="36B3C416" w14:textId="77777777" w:rsidR="007F73EC" w:rsidRDefault="007F73EC" w:rsidP="00395270">
            <w:pPr>
              <w:pStyle w:val="TableHeading"/>
            </w:pPr>
            <w:r>
              <w:t>Scientific name</w:t>
            </w:r>
          </w:p>
        </w:tc>
      </w:tr>
      <w:tr w:rsidR="004565DC" w14:paraId="4BDA0795" w14:textId="77777777" w:rsidTr="00C3067E">
        <w:trPr>
          <w:cantSplit/>
          <w:trHeight w:val="315"/>
        </w:trPr>
        <w:tc>
          <w:tcPr>
            <w:tcW w:w="2501" w:type="pct"/>
            <w:tcBorders>
              <w:top w:val="single" w:sz="4" w:space="0" w:color="auto"/>
            </w:tcBorders>
            <w:noWrap/>
          </w:tcPr>
          <w:p w14:paraId="3BA63A75" w14:textId="21FAE85A" w:rsidR="004565DC" w:rsidRDefault="004565DC" w:rsidP="004565DC">
            <w:pPr>
              <w:pStyle w:val="TableText"/>
              <w:tabs>
                <w:tab w:val="left" w:pos="1640"/>
              </w:tabs>
            </w:pPr>
            <w:r w:rsidRPr="00853AC9">
              <w:t>American eel</w:t>
            </w:r>
          </w:p>
        </w:tc>
        <w:tc>
          <w:tcPr>
            <w:tcW w:w="2499" w:type="pct"/>
            <w:tcBorders>
              <w:top w:val="single" w:sz="4" w:space="0" w:color="auto"/>
            </w:tcBorders>
            <w:noWrap/>
          </w:tcPr>
          <w:p w14:paraId="731D7337" w14:textId="5AE9471D" w:rsidR="004565DC" w:rsidRPr="004565DC" w:rsidRDefault="004565DC" w:rsidP="004565DC">
            <w:pPr>
              <w:pStyle w:val="TableText"/>
              <w:rPr>
                <w:rStyle w:val="Emphasis"/>
              </w:rPr>
            </w:pPr>
            <w:r w:rsidRPr="004565DC">
              <w:rPr>
                <w:rStyle w:val="Emphasis"/>
              </w:rPr>
              <w:t>Anguilla rostrata</w:t>
            </w:r>
          </w:p>
        </w:tc>
      </w:tr>
      <w:tr w:rsidR="004565DC" w14:paraId="77097DE5" w14:textId="77777777" w:rsidTr="00C3067E">
        <w:trPr>
          <w:cantSplit/>
          <w:trHeight w:val="315"/>
        </w:trPr>
        <w:tc>
          <w:tcPr>
            <w:tcW w:w="2501" w:type="pct"/>
            <w:noWrap/>
          </w:tcPr>
          <w:p w14:paraId="0661A9B0" w14:textId="15917D06" w:rsidR="004565DC" w:rsidRDefault="004565DC" w:rsidP="004565DC">
            <w:pPr>
              <w:pStyle w:val="TableText"/>
            </w:pPr>
            <w:r w:rsidRPr="00853AC9">
              <w:t>Armoured weaselfish</w:t>
            </w:r>
          </w:p>
        </w:tc>
        <w:tc>
          <w:tcPr>
            <w:tcW w:w="2499" w:type="pct"/>
            <w:noWrap/>
          </w:tcPr>
          <w:p w14:paraId="6BB76E25" w14:textId="13950790" w:rsidR="004565DC" w:rsidRPr="004565DC" w:rsidRDefault="004565DC" w:rsidP="004565DC">
            <w:pPr>
              <w:pStyle w:val="TableText"/>
              <w:rPr>
                <w:rStyle w:val="Emphasis"/>
                <w:rFonts w:eastAsia="SimSun"/>
              </w:rPr>
            </w:pPr>
            <w:r w:rsidRPr="004565DC">
              <w:rPr>
                <w:rStyle w:val="Emphasis"/>
              </w:rPr>
              <w:t>Hoplobrotula armata</w:t>
            </w:r>
          </w:p>
        </w:tc>
      </w:tr>
      <w:tr w:rsidR="004565DC" w14:paraId="77064B71" w14:textId="77777777" w:rsidTr="00C3067E">
        <w:trPr>
          <w:cantSplit/>
          <w:trHeight w:val="315"/>
        </w:trPr>
        <w:tc>
          <w:tcPr>
            <w:tcW w:w="2501" w:type="pct"/>
            <w:noWrap/>
          </w:tcPr>
          <w:p w14:paraId="422FAF28" w14:textId="2D4D95EF" w:rsidR="004565DC" w:rsidRDefault="004565DC" w:rsidP="004565DC">
            <w:pPr>
              <w:pStyle w:val="TableText"/>
            </w:pPr>
            <w:r w:rsidRPr="00853AC9">
              <w:t>Atlantic cod</w:t>
            </w:r>
          </w:p>
        </w:tc>
        <w:tc>
          <w:tcPr>
            <w:tcW w:w="2499" w:type="pct"/>
            <w:noWrap/>
          </w:tcPr>
          <w:p w14:paraId="3A5F59D6" w14:textId="378B1AFC" w:rsidR="004565DC" w:rsidRPr="004565DC" w:rsidRDefault="004565DC" w:rsidP="004565DC">
            <w:pPr>
              <w:pStyle w:val="TableText"/>
              <w:rPr>
                <w:rStyle w:val="Emphasis"/>
                <w:rFonts w:eastAsia="SimSun"/>
              </w:rPr>
            </w:pPr>
            <w:r w:rsidRPr="004565DC">
              <w:rPr>
                <w:rStyle w:val="Emphasis"/>
              </w:rPr>
              <w:t>Gadus morhua</w:t>
            </w:r>
          </w:p>
        </w:tc>
      </w:tr>
      <w:tr w:rsidR="004565DC" w14:paraId="20CC33C9" w14:textId="77777777" w:rsidTr="00C3067E">
        <w:trPr>
          <w:cantSplit/>
          <w:trHeight w:val="315"/>
        </w:trPr>
        <w:tc>
          <w:tcPr>
            <w:tcW w:w="2501" w:type="pct"/>
            <w:noWrap/>
          </w:tcPr>
          <w:p w14:paraId="4789330C" w14:textId="32B4EBF8" w:rsidR="004565DC" w:rsidRDefault="004565DC" w:rsidP="004565DC">
            <w:pPr>
              <w:pStyle w:val="TableText"/>
            </w:pPr>
            <w:r w:rsidRPr="00853AC9">
              <w:t>Atlantic halibut</w:t>
            </w:r>
          </w:p>
        </w:tc>
        <w:tc>
          <w:tcPr>
            <w:tcW w:w="2499" w:type="pct"/>
            <w:noWrap/>
          </w:tcPr>
          <w:p w14:paraId="75783D15" w14:textId="1BCCE55E" w:rsidR="004565DC" w:rsidRPr="004565DC" w:rsidRDefault="004565DC" w:rsidP="004565DC">
            <w:pPr>
              <w:pStyle w:val="TableText"/>
              <w:rPr>
                <w:rStyle w:val="Emphasis"/>
                <w:rFonts w:eastAsia="SimSun"/>
              </w:rPr>
            </w:pPr>
            <w:r w:rsidRPr="004565DC">
              <w:rPr>
                <w:rStyle w:val="Emphasis"/>
              </w:rPr>
              <w:t>Hippoglossus hippoglossus</w:t>
            </w:r>
          </w:p>
        </w:tc>
      </w:tr>
      <w:tr w:rsidR="004565DC" w14:paraId="74B9AFFF" w14:textId="77777777" w:rsidTr="00C3067E">
        <w:trPr>
          <w:cantSplit/>
          <w:trHeight w:val="315"/>
        </w:trPr>
        <w:tc>
          <w:tcPr>
            <w:tcW w:w="2501" w:type="pct"/>
            <w:noWrap/>
          </w:tcPr>
          <w:p w14:paraId="79609FD7" w14:textId="6144E231" w:rsidR="004565DC" w:rsidRPr="00505B06" w:rsidRDefault="004565DC" w:rsidP="004565DC">
            <w:pPr>
              <w:pStyle w:val="TableText"/>
            </w:pPr>
            <w:r w:rsidRPr="00853AC9">
              <w:t>Atlantic herring</w:t>
            </w:r>
          </w:p>
        </w:tc>
        <w:tc>
          <w:tcPr>
            <w:tcW w:w="2499" w:type="pct"/>
            <w:noWrap/>
          </w:tcPr>
          <w:p w14:paraId="0AE0FF95" w14:textId="4C5F79D5" w:rsidR="004565DC" w:rsidRPr="004565DC" w:rsidRDefault="004565DC" w:rsidP="004565DC">
            <w:pPr>
              <w:pStyle w:val="TableText"/>
              <w:rPr>
                <w:rStyle w:val="Emphasis"/>
              </w:rPr>
            </w:pPr>
            <w:r w:rsidRPr="004565DC">
              <w:rPr>
                <w:rStyle w:val="Emphasis"/>
              </w:rPr>
              <w:t>Clupea harengus</w:t>
            </w:r>
          </w:p>
        </w:tc>
      </w:tr>
      <w:tr w:rsidR="004565DC" w14:paraId="7A3E2C3E" w14:textId="77777777" w:rsidTr="00C3067E">
        <w:trPr>
          <w:cantSplit/>
          <w:trHeight w:val="315"/>
        </w:trPr>
        <w:tc>
          <w:tcPr>
            <w:tcW w:w="2501" w:type="pct"/>
            <w:noWrap/>
          </w:tcPr>
          <w:p w14:paraId="7A53F6F7" w14:textId="5877984F" w:rsidR="004565DC" w:rsidRPr="00505B06" w:rsidRDefault="004565DC" w:rsidP="004565DC">
            <w:pPr>
              <w:pStyle w:val="TableText"/>
            </w:pPr>
            <w:r w:rsidRPr="00853AC9">
              <w:t>Atlantic salmon</w:t>
            </w:r>
          </w:p>
        </w:tc>
        <w:tc>
          <w:tcPr>
            <w:tcW w:w="2499" w:type="pct"/>
            <w:noWrap/>
          </w:tcPr>
          <w:p w14:paraId="02365A98" w14:textId="495A2525" w:rsidR="004565DC" w:rsidRPr="004565DC" w:rsidRDefault="004565DC" w:rsidP="004565DC">
            <w:pPr>
              <w:pStyle w:val="TableText"/>
              <w:rPr>
                <w:rStyle w:val="Emphasis"/>
              </w:rPr>
            </w:pPr>
            <w:r w:rsidRPr="004565DC">
              <w:rPr>
                <w:rStyle w:val="Emphasis"/>
              </w:rPr>
              <w:t>Salmo salar</w:t>
            </w:r>
          </w:p>
        </w:tc>
      </w:tr>
      <w:tr w:rsidR="004565DC" w14:paraId="4AC251C1" w14:textId="77777777" w:rsidTr="00C3067E">
        <w:trPr>
          <w:cantSplit/>
          <w:trHeight w:val="315"/>
        </w:trPr>
        <w:tc>
          <w:tcPr>
            <w:tcW w:w="2501" w:type="pct"/>
            <w:noWrap/>
          </w:tcPr>
          <w:p w14:paraId="36BBA368" w14:textId="6D074C60" w:rsidR="004565DC" w:rsidRDefault="004565DC" w:rsidP="004565DC">
            <w:pPr>
              <w:pStyle w:val="TableText"/>
            </w:pPr>
            <w:r w:rsidRPr="00853AC9">
              <w:t>Black crappie</w:t>
            </w:r>
          </w:p>
        </w:tc>
        <w:tc>
          <w:tcPr>
            <w:tcW w:w="2499" w:type="pct"/>
            <w:noWrap/>
          </w:tcPr>
          <w:p w14:paraId="5778A798" w14:textId="357D402C" w:rsidR="004565DC" w:rsidRPr="004565DC" w:rsidRDefault="004565DC" w:rsidP="004565DC">
            <w:pPr>
              <w:pStyle w:val="TableText"/>
              <w:rPr>
                <w:rStyle w:val="Emphasis"/>
              </w:rPr>
            </w:pPr>
            <w:r w:rsidRPr="004565DC">
              <w:rPr>
                <w:rStyle w:val="Emphasis"/>
              </w:rPr>
              <w:t>Pomoxis nigromaculatus</w:t>
            </w:r>
          </w:p>
        </w:tc>
      </w:tr>
      <w:tr w:rsidR="004565DC" w14:paraId="42A53FDB" w14:textId="77777777" w:rsidTr="00C3067E">
        <w:trPr>
          <w:cantSplit/>
          <w:trHeight w:val="315"/>
        </w:trPr>
        <w:tc>
          <w:tcPr>
            <w:tcW w:w="2501" w:type="pct"/>
            <w:noWrap/>
          </w:tcPr>
          <w:p w14:paraId="76693F4D" w14:textId="0763CDD3" w:rsidR="004565DC" w:rsidRDefault="004565DC" w:rsidP="004565DC">
            <w:pPr>
              <w:pStyle w:val="TableText"/>
            </w:pPr>
            <w:r w:rsidRPr="00853AC9">
              <w:t>Black sea bream or black porgy</w:t>
            </w:r>
          </w:p>
        </w:tc>
        <w:tc>
          <w:tcPr>
            <w:tcW w:w="2499" w:type="pct"/>
            <w:noWrap/>
          </w:tcPr>
          <w:p w14:paraId="3EAE5FFD" w14:textId="71A19BEF" w:rsidR="004565DC" w:rsidRPr="004565DC" w:rsidRDefault="004565DC" w:rsidP="004565DC">
            <w:pPr>
              <w:pStyle w:val="TableText"/>
              <w:rPr>
                <w:rStyle w:val="Emphasis"/>
              </w:rPr>
            </w:pPr>
            <w:r w:rsidRPr="004565DC">
              <w:rPr>
                <w:rStyle w:val="Emphasis"/>
              </w:rPr>
              <w:t>Acanthopagrus schlegeli</w:t>
            </w:r>
            <w:r w:rsidR="00F7136C">
              <w:rPr>
                <w:rStyle w:val="Emphasis"/>
              </w:rPr>
              <w:t>i</w:t>
            </w:r>
          </w:p>
        </w:tc>
      </w:tr>
      <w:tr w:rsidR="004565DC" w14:paraId="4213695D" w14:textId="77777777" w:rsidTr="00C3067E">
        <w:trPr>
          <w:cantSplit/>
          <w:trHeight w:val="315"/>
        </w:trPr>
        <w:tc>
          <w:tcPr>
            <w:tcW w:w="2501" w:type="pct"/>
            <w:noWrap/>
          </w:tcPr>
          <w:p w14:paraId="6380CAB2" w14:textId="55CC876E" w:rsidR="004565DC" w:rsidRDefault="004565DC" w:rsidP="004565DC">
            <w:pPr>
              <w:pStyle w:val="TableText"/>
            </w:pPr>
            <w:r w:rsidRPr="00853AC9">
              <w:t>Bluegill</w:t>
            </w:r>
          </w:p>
        </w:tc>
        <w:tc>
          <w:tcPr>
            <w:tcW w:w="2499" w:type="pct"/>
            <w:noWrap/>
          </w:tcPr>
          <w:p w14:paraId="5EECEB80" w14:textId="64F7928C" w:rsidR="004565DC" w:rsidRPr="004565DC" w:rsidRDefault="004565DC" w:rsidP="004565DC">
            <w:pPr>
              <w:pStyle w:val="TableText"/>
              <w:rPr>
                <w:rStyle w:val="Emphasis"/>
              </w:rPr>
            </w:pPr>
            <w:r w:rsidRPr="004565DC">
              <w:rPr>
                <w:rStyle w:val="Emphasis"/>
              </w:rPr>
              <w:t>Lepomis macrochirus</w:t>
            </w:r>
          </w:p>
        </w:tc>
      </w:tr>
      <w:tr w:rsidR="004565DC" w14:paraId="36D0F90C" w14:textId="77777777" w:rsidTr="00C3067E">
        <w:trPr>
          <w:cantSplit/>
          <w:trHeight w:val="315"/>
        </w:trPr>
        <w:tc>
          <w:tcPr>
            <w:tcW w:w="2501" w:type="pct"/>
            <w:noWrap/>
          </w:tcPr>
          <w:p w14:paraId="0D0D0BAA" w14:textId="7CA9EA6C" w:rsidR="004565DC" w:rsidRPr="00B870BA" w:rsidRDefault="004565DC" w:rsidP="004565DC">
            <w:pPr>
              <w:pStyle w:val="TableText"/>
            </w:pPr>
            <w:r w:rsidRPr="00853AC9">
              <w:lastRenderedPageBreak/>
              <w:t>Blue whiting</w:t>
            </w:r>
          </w:p>
        </w:tc>
        <w:tc>
          <w:tcPr>
            <w:tcW w:w="2499" w:type="pct"/>
            <w:noWrap/>
          </w:tcPr>
          <w:p w14:paraId="4885245E" w14:textId="308F2206" w:rsidR="004565DC" w:rsidRPr="004565DC" w:rsidRDefault="004565DC" w:rsidP="004565DC">
            <w:pPr>
              <w:pStyle w:val="TableText"/>
              <w:rPr>
                <w:rStyle w:val="Emphasis"/>
              </w:rPr>
            </w:pPr>
            <w:r w:rsidRPr="004565DC">
              <w:rPr>
                <w:rStyle w:val="Emphasis"/>
              </w:rPr>
              <w:t>Micromesistius poutassou</w:t>
            </w:r>
          </w:p>
        </w:tc>
      </w:tr>
      <w:tr w:rsidR="004565DC" w14:paraId="446E49F6" w14:textId="77777777" w:rsidTr="00C3067E">
        <w:trPr>
          <w:cantSplit/>
          <w:trHeight w:val="315"/>
        </w:trPr>
        <w:tc>
          <w:tcPr>
            <w:tcW w:w="2501" w:type="pct"/>
            <w:noWrap/>
          </w:tcPr>
          <w:p w14:paraId="776139EF" w14:textId="206D4D01" w:rsidR="004565DC" w:rsidRPr="00B870BA" w:rsidRDefault="004565DC" w:rsidP="004565DC">
            <w:pPr>
              <w:pStyle w:val="TableText"/>
            </w:pPr>
            <w:r w:rsidRPr="00853AC9">
              <w:t>Bluntnose minnow</w:t>
            </w:r>
          </w:p>
        </w:tc>
        <w:tc>
          <w:tcPr>
            <w:tcW w:w="2499" w:type="pct"/>
            <w:noWrap/>
          </w:tcPr>
          <w:p w14:paraId="67F88760" w14:textId="746FF47A" w:rsidR="004565DC" w:rsidRPr="004565DC" w:rsidRDefault="004565DC" w:rsidP="004565DC">
            <w:pPr>
              <w:pStyle w:val="TableText"/>
              <w:rPr>
                <w:rStyle w:val="Emphasis"/>
              </w:rPr>
            </w:pPr>
            <w:r w:rsidRPr="004565DC">
              <w:rPr>
                <w:rStyle w:val="Emphasis"/>
              </w:rPr>
              <w:t>Pimephales notatus</w:t>
            </w:r>
          </w:p>
        </w:tc>
      </w:tr>
      <w:tr w:rsidR="004565DC" w14:paraId="056177E3" w14:textId="77777777" w:rsidTr="00C3067E">
        <w:trPr>
          <w:cantSplit/>
          <w:trHeight w:val="315"/>
        </w:trPr>
        <w:tc>
          <w:tcPr>
            <w:tcW w:w="2501" w:type="pct"/>
            <w:noWrap/>
          </w:tcPr>
          <w:p w14:paraId="253B7E01" w14:textId="392D22F2" w:rsidR="004565DC" w:rsidRPr="005C55A2" w:rsidRDefault="004565DC" w:rsidP="004565DC">
            <w:pPr>
              <w:pStyle w:val="TableText"/>
            </w:pPr>
            <w:r w:rsidRPr="00853AC9">
              <w:t>Brook trout</w:t>
            </w:r>
          </w:p>
        </w:tc>
        <w:tc>
          <w:tcPr>
            <w:tcW w:w="2499" w:type="pct"/>
            <w:noWrap/>
          </w:tcPr>
          <w:p w14:paraId="765DBE7B" w14:textId="588BB34C" w:rsidR="004565DC" w:rsidRPr="004565DC" w:rsidRDefault="004565DC" w:rsidP="004565DC">
            <w:pPr>
              <w:pStyle w:val="TableText"/>
              <w:rPr>
                <w:rStyle w:val="Emphasis"/>
              </w:rPr>
            </w:pPr>
            <w:r w:rsidRPr="004565DC">
              <w:rPr>
                <w:rStyle w:val="Emphasis"/>
              </w:rPr>
              <w:t>Salvelinus fontinalis</w:t>
            </w:r>
          </w:p>
        </w:tc>
      </w:tr>
      <w:tr w:rsidR="004565DC" w14:paraId="01B1CE0A" w14:textId="77777777" w:rsidTr="00C3067E">
        <w:trPr>
          <w:cantSplit/>
          <w:trHeight w:val="315"/>
        </w:trPr>
        <w:tc>
          <w:tcPr>
            <w:tcW w:w="2501" w:type="pct"/>
            <w:noWrap/>
          </w:tcPr>
          <w:p w14:paraId="0740F50B" w14:textId="41DF20CE" w:rsidR="004565DC" w:rsidRPr="005C55A2" w:rsidRDefault="004565DC" w:rsidP="004565DC">
            <w:pPr>
              <w:pStyle w:val="TableText"/>
            </w:pPr>
            <w:r w:rsidRPr="00853AC9">
              <w:t>Brown bullhead</w:t>
            </w:r>
          </w:p>
        </w:tc>
        <w:tc>
          <w:tcPr>
            <w:tcW w:w="2499" w:type="pct"/>
            <w:noWrap/>
          </w:tcPr>
          <w:p w14:paraId="6205559A" w14:textId="1A6E7F17" w:rsidR="004565DC" w:rsidRPr="004565DC" w:rsidRDefault="00455F43" w:rsidP="004565DC">
            <w:pPr>
              <w:pStyle w:val="TableText"/>
              <w:rPr>
                <w:rStyle w:val="Emphasis"/>
              </w:rPr>
            </w:pPr>
            <w:r>
              <w:rPr>
                <w:rStyle w:val="Emphasis"/>
              </w:rPr>
              <w:t>Ameiurus</w:t>
            </w:r>
            <w:r w:rsidRPr="004565DC">
              <w:rPr>
                <w:rStyle w:val="Emphasis"/>
              </w:rPr>
              <w:t xml:space="preserve"> </w:t>
            </w:r>
            <w:r w:rsidR="004565DC" w:rsidRPr="004565DC">
              <w:rPr>
                <w:rStyle w:val="Emphasis"/>
              </w:rPr>
              <w:t>nebulosus</w:t>
            </w:r>
          </w:p>
        </w:tc>
      </w:tr>
      <w:tr w:rsidR="004565DC" w14:paraId="02E34281" w14:textId="77777777" w:rsidTr="00C3067E">
        <w:trPr>
          <w:cantSplit/>
          <w:trHeight w:val="315"/>
        </w:trPr>
        <w:tc>
          <w:tcPr>
            <w:tcW w:w="2501" w:type="pct"/>
            <w:noWrap/>
          </w:tcPr>
          <w:p w14:paraId="1D3A07FD" w14:textId="059C1270" w:rsidR="004565DC" w:rsidRPr="005C55A2" w:rsidRDefault="004565DC" w:rsidP="004565DC">
            <w:pPr>
              <w:pStyle w:val="TableText"/>
            </w:pPr>
            <w:r w:rsidRPr="00853AC9">
              <w:t>Brown trout</w:t>
            </w:r>
          </w:p>
        </w:tc>
        <w:tc>
          <w:tcPr>
            <w:tcW w:w="2499" w:type="pct"/>
            <w:noWrap/>
          </w:tcPr>
          <w:p w14:paraId="56512AC9" w14:textId="6677EEBC" w:rsidR="004565DC" w:rsidRPr="004565DC" w:rsidRDefault="004565DC" w:rsidP="004565DC">
            <w:pPr>
              <w:pStyle w:val="TableText"/>
              <w:rPr>
                <w:rStyle w:val="Emphasis"/>
              </w:rPr>
            </w:pPr>
            <w:r w:rsidRPr="004565DC">
              <w:rPr>
                <w:rStyle w:val="Emphasis"/>
              </w:rPr>
              <w:t>Salmo trutta</w:t>
            </w:r>
          </w:p>
        </w:tc>
      </w:tr>
      <w:tr w:rsidR="004565DC" w14:paraId="0E554D96" w14:textId="77777777" w:rsidTr="00C3067E">
        <w:trPr>
          <w:cantSplit/>
          <w:trHeight w:val="315"/>
        </w:trPr>
        <w:tc>
          <w:tcPr>
            <w:tcW w:w="2501" w:type="pct"/>
            <w:noWrap/>
          </w:tcPr>
          <w:p w14:paraId="637B0E67" w14:textId="240476A0" w:rsidR="004565DC" w:rsidRPr="005C55A2" w:rsidRDefault="004565DC" w:rsidP="004565DC">
            <w:pPr>
              <w:pStyle w:val="TableText"/>
            </w:pPr>
            <w:r w:rsidRPr="00853AC9">
              <w:t>Burbot</w:t>
            </w:r>
            <w:r w:rsidRPr="007B0358">
              <w:rPr>
                <w:vertAlign w:val="superscript"/>
              </w:rPr>
              <w:t>a</w:t>
            </w:r>
          </w:p>
        </w:tc>
        <w:tc>
          <w:tcPr>
            <w:tcW w:w="2499" w:type="pct"/>
            <w:noWrap/>
          </w:tcPr>
          <w:p w14:paraId="02E46076" w14:textId="09557B7F" w:rsidR="004565DC" w:rsidRPr="004565DC" w:rsidRDefault="004565DC" w:rsidP="004565DC">
            <w:pPr>
              <w:pStyle w:val="TableText"/>
              <w:rPr>
                <w:rStyle w:val="Emphasis"/>
              </w:rPr>
            </w:pPr>
            <w:r w:rsidRPr="004565DC">
              <w:rPr>
                <w:rStyle w:val="Emphasis"/>
              </w:rPr>
              <w:t xml:space="preserve">Lota lota </w:t>
            </w:r>
          </w:p>
        </w:tc>
      </w:tr>
      <w:tr w:rsidR="004565DC" w14:paraId="7A5DBE2D" w14:textId="77777777" w:rsidTr="00C3067E">
        <w:trPr>
          <w:cantSplit/>
          <w:trHeight w:val="315"/>
        </w:trPr>
        <w:tc>
          <w:tcPr>
            <w:tcW w:w="2501" w:type="pct"/>
            <w:noWrap/>
          </w:tcPr>
          <w:p w14:paraId="798E283E" w14:textId="5F5CE616" w:rsidR="004565DC" w:rsidRPr="005C55A2" w:rsidRDefault="004565DC" w:rsidP="004565DC">
            <w:pPr>
              <w:pStyle w:val="TableText"/>
            </w:pPr>
            <w:r w:rsidRPr="00853AC9">
              <w:t>Channel catfish</w:t>
            </w:r>
          </w:p>
        </w:tc>
        <w:tc>
          <w:tcPr>
            <w:tcW w:w="2499" w:type="pct"/>
            <w:noWrap/>
          </w:tcPr>
          <w:p w14:paraId="5DAABE92" w14:textId="67D066D2" w:rsidR="004565DC" w:rsidRPr="004565DC" w:rsidRDefault="004565DC" w:rsidP="004565DC">
            <w:pPr>
              <w:pStyle w:val="TableText"/>
              <w:rPr>
                <w:rStyle w:val="Emphasis"/>
              </w:rPr>
            </w:pPr>
            <w:r w:rsidRPr="004565DC">
              <w:rPr>
                <w:rStyle w:val="Emphasis"/>
              </w:rPr>
              <w:t>Ictalurus punctatus</w:t>
            </w:r>
          </w:p>
        </w:tc>
      </w:tr>
      <w:tr w:rsidR="004565DC" w14:paraId="076F4084" w14:textId="77777777" w:rsidTr="00C3067E">
        <w:trPr>
          <w:cantSplit/>
          <w:trHeight w:val="315"/>
        </w:trPr>
        <w:tc>
          <w:tcPr>
            <w:tcW w:w="2501" w:type="pct"/>
            <w:noWrap/>
          </w:tcPr>
          <w:p w14:paraId="7955CE10" w14:textId="0A5BF497" w:rsidR="004565DC" w:rsidRPr="005C55A2" w:rsidRDefault="004565DC" w:rsidP="004565DC">
            <w:pPr>
              <w:pStyle w:val="TableText"/>
            </w:pPr>
            <w:r w:rsidRPr="00853AC9">
              <w:t>Chinook salmon</w:t>
            </w:r>
          </w:p>
        </w:tc>
        <w:tc>
          <w:tcPr>
            <w:tcW w:w="2499" w:type="pct"/>
            <w:noWrap/>
          </w:tcPr>
          <w:p w14:paraId="6BCF369E" w14:textId="4616EE0D" w:rsidR="004565DC" w:rsidRPr="004565DC" w:rsidRDefault="004565DC" w:rsidP="004565DC">
            <w:pPr>
              <w:pStyle w:val="TableText"/>
              <w:rPr>
                <w:rStyle w:val="Emphasis"/>
              </w:rPr>
            </w:pPr>
            <w:r w:rsidRPr="004565DC">
              <w:rPr>
                <w:rStyle w:val="Emphasis"/>
              </w:rPr>
              <w:t>Oncorhynchus tshawytscha</w:t>
            </w:r>
          </w:p>
        </w:tc>
      </w:tr>
      <w:tr w:rsidR="004565DC" w14:paraId="3BBF29BB" w14:textId="77777777" w:rsidTr="00C3067E">
        <w:trPr>
          <w:cantSplit/>
          <w:trHeight w:val="315"/>
        </w:trPr>
        <w:tc>
          <w:tcPr>
            <w:tcW w:w="2501" w:type="pct"/>
            <w:noWrap/>
          </w:tcPr>
          <w:p w14:paraId="27744F32" w14:textId="2AC35180" w:rsidR="004565DC" w:rsidRPr="00B05F4B" w:rsidRDefault="004565DC" w:rsidP="004565DC">
            <w:pPr>
              <w:pStyle w:val="TableText"/>
            </w:pPr>
            <w:r w:rsidRPr="00853AC9">
              <w:t>Chub mackerel</w:t>
            </w:r>
          </w:p>
        </w:tc>
        <w:tc>
          <w:tcPr>
            <w:tcW w:w="2499" w:type="pct"/>
            <w:noWrap/>
          </w:tcPr>
          <w:p w14:paraId="340EEDA2" w14:textId="6BDADEDD" w:rsidR="004565DC" w:rsidRPr="004565DC" w:rsidRDefault="004565DC" w:rsidP="004565DC">
            <w:pPr>
              <w:pStyle w:val="TableText"/>
              <w:rPr>
                <w:rStyle w:val="Emphasis"/>
              </w:rPr>
            </w:pPr>
            <w:r w:rsidRPr="004565DC">
              <w:rPr>
                <w:rStyle w:val="Emphasis"/>
              </w:rPr>
              <w:t>Scomber japonicus</w:t>
            </w:r>
          </w:p>
        </w:tc>
      </w:tr>
      <w:tr w:rsidR="004565DC" w14:paraId="005FE8DF" w14:textId="77777777" w:rsidTr="00C3067E">
        <w:trPr>
          <w:cantSplit/>
          <w:trHeight w:val="315"/>
        </w:trPr>
        <w:tc>
          <w:tcPr>
            <w:tcW w:w="2501" w:type="pct"/>
            <w:noWrap/>
          </w:tcPr>
          <w:p w14:paraId="2FB0C885" w14:textId="351C3A52" w:rsidR="004565DC" w:rsidRPr="00B05F4B" w:rsidRDefault="004565DC" w:rsidP="004565DC">
            <w:pPr>
              <w:pStyle w:val="TableText"/>
            </w:pPr>
            <w:r w:rsidRPr="00853AC9">
              <w:t>Coho salmon</w:t>
            </w:r>
          </w:p>
        </w:tc>
        <w:tc>
          <w:tcPr>
            <w:tcW w:w="2499" w:type="pct"/>
            <w:noWrap/>
          </w:tcPr>
          <w:p w14:paraId="2C096B23" w14:textId="7C71AA4E" w:rsidR="004565DC" w:rsidRPr="004565DC" w:rsidRDefault="004565DC" w:rsidP="004565DC">
            <w:pPr>
              <w:pStyle w:val="TableText"/>
              <w:rPr>
                <w:rStyle w:val="Emphasis"/>
              </w:rPr>
            </w:pPr>
            <w:r w:rsidRPr="004565DC">
              <w:rPr>
                <w:rStyle w:val="Emphasis"/>
              </w:rPr>
              <w:t>Oncorhynchus kisutch</w:t>
            </w:r>
          </w:p>
        </w:tc>
      </w:tr>
      <w:tr w:rsidR="004565DC" w14:paraId="7D10A817" w14:textId="77777777" w:rsidTr="00C3067E">
        <w:trPr>
          <w:cantSplit/>
          <w:trHeight w:val="315"/>
        </w:trPr>
        <w:tc>
          <w:tcPr>
            <w:tcW w:w="2501" w:type="pct"/>
            <w:noWrap/>
          </w:tcPr>
          <w:p w14:paraId="7A756D9A" w14:textId="1438FB9A" w:rsidR="004565DC" w:rsidRPr="00B05F4B" w:rsidRDefault="004565DC" w:rsidP="004565DC">
            <w:pPr>
              <w:pStyle w:val="TableText"/>
            </w:pPr>
            <w:r w:rsidRPr="00853AC9">
              <w:t>Dab</w:t>
            </w:r>
          </w:p>
        </w:tc>
        <w:tc>
          <w:tcPr>
            <w:tcW w:w="2499" w:type="pct"/>
            <w:noWrap/>
          </w:tcPr>
          <w:p w14:paraId="05FAAECD" w14:textId="0027E297" w:rsidR="004565DC" w:rsidRPr="004565DC" w:rsidRDefault="004565DC" w:rsidP="004565DC">
            <w:pPr>
              <w:pStyle w:val="TableText"/>
              <w:rPr>
                <w:rStyle w:val="Emphasis"/>
              </w:rPr>
            </w:pPr>
            <w:r w:rsidRPr="004565DC">
              <w:rPr>
                <w:rStyle w:val="Emphasis"/>
              </w:rPr>
              <w:t>Limanda limanda</w:t>
            </w:r>
          </w:p>
        </w:tc>
      </w:tr>
      <w:tr w:rsidR="004565DC" w14:paraId="33C0EDFA" w14:textId="77777777" w:rsidTr="00C3067E">
        <w:trPr>
          <w:cantSplit/>
          <w:trHeight w:val="315"/>
        </w:trPr>
        <w:tc>
          <w:tcPr>
            <w:tcW w:w="2501" w:type="pct"/>
            <w:noWrap/>
          </w:tcPr>
          <w:p w14:paraId="030D6E59" w14:textId="617B081D" w:rsidR="004565DC" w:rsidRPr="00B05F4B" w:rsidRDefault="004565DC" w:rsidP="004565DC">
            <w:pPr>
              <w:pStyle w:val="TableText"/>
            </w:pPr>
            <w:r w:rsidRPr="00853AC9">
              <w:t>Eels</w:t>
            </w:r>
          </w:p>
        </w:tc>
        <w:tc>
          <w:tcPr>
            <w:tcW w:w="2499" w:type="pct"/>
            <w:noWrap/>
          </w:tcPr>
          <w:p w14:paraId="354F06B4" w14:textId="5979D2B8" w:rsidR="004565DC" w:rsidRPr="004565DC" w:rsidRDefault="004565DC" w:rsidP="004565DC">
            <w:pPr>
              <w:pStyle w:val="TableText"/>
            </w:pPr>
            <w:r w:rsidRPr="004565DC">
              <w:rPr>
                <w:rStyle w:val="Emphasis"/>
              </w:rPr>
              <w:t>Anguillidae</w:t>
            </w:r>
            <w:r w:rsidRPr="004565DC">
              <w:t>, all species</w:t>
            </w:r>
          </w:p>
        </w:tc>
      </w:tr>
      <w:tr w:rsidR="004565DC" w14:paraId="585DD213" w14:textId="77777777" w:rsidTr="00C3067E">
        <w:trPr>
          <w:cantSplit/>
          <w:trHeight w:val="315"/>
        </w:trPr>
        <w:tc>
          <w:tcPr>
            <w:tcW w:w="2501" w:type="pct"/>
            <w:noWrap/>
          </w:tcPr>
          <w:p w14:paraId="0B765E59" w14:textId="596B53C7" w:rsidR="004565DC" w:rsidRPr="00B05F4B" w:rsidRDefault="004565DC" w:rsidP="004565DC">
            <w:pPr>
              <w:pStyle w:val="TableText"/>
            </w:pPr>
            <w:r w:rsidRPr="00853AC9">
              <w:t>Emerald shiner</w:t>
            </w:r>
          </w:p>
        </w:tc>
        <w:tc>
          <w:tcPr>
            <w:tcW w:w="2499" w:type="pct"/>
            <w:noWrap/>
          </w:tcPr>
          <w:p w14:paraId="570E3D98" w14:textId="2E8B86AE" w:rsidR="004565DC" w:rsidRPr="004565DC" w:rsidRDefault="004565DC" w:rsidP="004565DC">
            <w:pPr>
              <w:pStyle w:val="TableText"/>
              <w:rPr>
                <w:rStyle w:val="Emphasis"/>
              </w:rPr>
            </w:pPr>
            <w:r w:rsidRPr="004565DC">
              <w:rPr>
                <w:rStyle w:val="Emphasis"/>
              </w:rPr>
              <w:t>Notropis atherinoides</w:t>
            </w:r>
          </w:p>
        </w:tc>
      </w:tr>
      <w:tr w:rsidR="004565DC" w14:paraId="75206B96" w14:textId="77777777" w:rsidTr="00C3067E">
        <w:trPr>
          <w:cantSplit/>
          <w:trHeight w:val="315"/>
        </w:trPr>
        <w:tc>
          <w:tcPr>
            <w:tcW w:w="2501" w:type="pct"/>
            <w:noWrap/>
          </w:tcPr>
          <w:p w14:paraId="22510549" w14:textId="435FFB7C" w:rsidR="004565DC" w:rsidRPr="00B05F4B" w:rsidRDefault="004565DC" w:rsidP="004565DC">
            <w:pPr>
              <w:pStyle w:val="TableText"/>
            </w:pPr>
            <w:r w:rsidRPr="00853AC9">
              <w:t>English sole</w:t>
            </w:r>
          </w:p>
        </w:tc>
        <w:tc>
          <w:tcPr>
            <w:tcW w:w="2499" w:type="pct"/>
            <w:noWrap/>
          </w:tcPr>
          <w:p w14:paraId="194487F4" w14:textId="29424C00" w:rsidR="004565DC" w:rsidRPr="004565DC" w:rsidRDefault="004565DC" w:rsidP="004565DC">
            <w:pPr>
              <w:pStyle w:val="TableText"/>
              <w:rPr>
                <w:rStyle w:val="Emphasis"/>
              </w:rPr>
            </w:pPr>
            <w:r w:rsidRPr="004565DC">
              <w:rPr>
                <w:rStyle w:val="Emphasis"/>
              </w:rPr>
              <w:t>Parophrys vetulus</w:t>
            </w:r>
          </w:p>
        </w:tc>
      </w:tr>
      <w:tr w:rsidR="004565DC" w14:paraId="60A5040D" w14:textId="77777777" w:rsidTr="00C3067E">
        <w:trPr>
          <w:cantSplit/>
          <w:trHeight w:val="315"/>
        </w:trPr>
        <w:tc>
          <w:tcPr>
            <w:tcW w:w="2501" w:type="pct"/>
            <w:noWrap/>
          </w:tcPr>
          <w:p w14:paraId="77CC526C" w14:textId="7C1A4971" w:rsidR="004565DC" w:rsidRPr="00B05F4B" w:rsidRDefault="004565DC" w:rsidP="004565DC">
            <w:pPr>
              <w:pStyle w:val="TableText"/>
            </w:pPr>
            <w:r w:rsidRPr="00853AC9">
              <w:t>Eulachon</w:t>
            </w:r>
            <w:r w:rsidRPr="004565DC">
              <w:rPr>
                <w:vertAlign w:val="superscript"/>
              </w:rPr>
              <w:t>a</w:t>
            </w:r>
          </w:p>
        </w:tc>
        <w:tc>
          <w:tcPr>
            <w:tcW w:w="2499" w:type="pct"/>
            <w:noWrap/>
          </w:tcPr>
          <w:p w14:paraId="74830007" w14:textId="629C824F" w:rsidR="004565DC" w:rsidRPr="004565DC" w:rsidRDefault="004565DC" w:rsidP="004565DC">
            <w:pPr>
              <w:pStyle w:val="TableText"/>
              <w:rPr>
                <w:rStyle w:val="Emphasis"/>
              </w:rPr>
            </w:pPr>
            <w:r w:rsidRPr="004565DC">
              <w:rPr>
                <w:rStyle w:val="Emphasis"/>
              </w:rPr>
              <w:t>Thaleichthys pacificus</w:t>
            </w:r>
          </w:p>
        </w:tc>
      </w:tr>
      <w:tr w:rsidR="004565DC" w14:paraId="107AC5B4" w14:textId="77777777" w:rsidTr="00C3067E">
        <w:trPr>
          <w:cantSplit/>
          <w:trHeight w:val="315"/>
        </w:trPr>
        <w:tc>
          <w:tcPr>
            <w:tcW w:w="2501" w:type="pct"/>
            <w:noWrap/>
          </w:tcPr>
          <w:p w14:paraId="35995C23" w14:textId="167126A6" w:rsidR="004565DC" w:rsidRPr="00B05F4B" w:rsidRDefault="004565DC" w:rsidP="004565DC">
            <w:pPr>
              <w:pStyle w:val="TableText"/>
            </w:pPr>
            <w:r w:rsidRPr="00853AC9">
              <w:t>European eel</w:t>
            </w:r>
          </w:p>
        </w:tc>
        <w:tc>
          <w:tcPr>
            <w:tcW w:w="2499" w:type="pct"/>
            <w:noWrap/>
          </w:tcPr>
          <w:p w14:paraId="57707664" w14:textId="10006AE1" w:rsidR="004565DC" w:rsidRPr="004565DC" w:rsidRDefault="004565DC" w:rsidP="004565DC">
            <w:pPr>
              <w:pStyle w:val="TableText"/>
              <w:rPr>
                <w:rStyle w:val="Emphasis"/>
              </w:rPr>
            </w:pPr>
            <w:r w:rsidRPr="004565DC">
              <w:rPr>
                <w:rStyle w:val="Emphasis"/>
              </w:rPr>
              <w:t>Anguilla anguilla</w:t>
            </w:r>
          </w:p>
        </w:tc>
      </w:tr>
      <w:tr w:rsidR="004565DC" w14:paraId="0C86A7E4" w14:textId="77777777" w:rsidTr="00C3067E">
        <w:trPr>
          <w:cantSplit/>
          <w:trHeight w:val="315"/>
        </w:trPr>
        <w:tc>
          <w:tcPr>
            <w:tcW w:w="2501" w:type="pct"/>
            <w:noWrap/>
          </w:tcPr>
          <w:p w14:paraId="50FF4908" w14:textId="5574511D" w:rsidR="004565DC" w:rsidRPr="00B05F4B" w:rsidRDefault="004565DC" w:rsidP="004565DC">
            <w:pPr>
              <w:pStyle w:val="TableText"/>
            </w:pPr>
            <w:r w:rsidRPr="00853AC9">
              <w:t>European seabass</w:t>
            </w:r>
          </w:p>
        </w:tc>
        <w:tc>
          <w:tcPr>
            <w:tcW w:w="2499" w:type="pct"/>
            <w:noWrap/>
          </w:tcPr>
          <w:p w14:paraId="6CA18C0C" w14:textId="676ADA93" w:rsidR="004565DC" w:rsidRPr="004565DC" w:rsidRDefault="004565DC" w:rsidP="004565DC">
            <w:pPr>
              <w:pStyle w:val="TableText"/>
              <w:rPr>
                <w:rStyle w:val="Emphasis"/>
              </w:rPr>
            </w:pPr>
            <w:r w:rsidRPr="004565DC">
              <w:rPr>
                <w:rStyle w:val="Emphasis"/>
              </w:rPr>
              <w:t>Dicentrarchus labrax</w:t>
            </w:r>
          </w:p>
        </w:tc>
      </w:tr>
      <w:tr w:rsidR="004565DC" w14:paraId="360D085F" w14:textId="77777777" w:rsidTr="00C3067E">
        <w:trPr>
          <w:cantSplit/>
          <w:trHeight w:val="315"/>
        </w:trPr>
        <w:tc>
          <w:tcPr>
            <w:tcW w:w="2501" w:type="pct"/>
            <w:noWrap/>
          </w:tcPr>
          <w:p w14:paraId="24E38F4D" w14:textId="655185E5" w:rsidR="004565DC" w:rsidRPr="00B05F4B" w:rsidRDefault="004565DC" w:rsidP="004565DC">
            <w:pPr>
              <w:pStyle w:val="TableText"/>
            </w:pPr>
            <w:r w:rsidRPr="00853AC9">
              <w:t>European sprat</w:t>
            </w:r>
          </w:p>
        </w:tc>
        <w:tc>
          <w:tcPr>
            <w:tcW w:w="2499" w:type="pct"/>
            <w:noWrap/>
          </w:tcPr>
          <w:p w14:paraId="48FD3CA9" w14:textId="732C8BEB" w:rsidR="004565DC" w:rsidRPr="004565DC" w:rsidRDefault="004565DC" w:rsidP="004565DC">
            <w:pPr>
              <w:pStyle w:val="TableText"/>
              <w:rPr>
                <w:rStyle w:val="Emphasis"/>
              </w:rPr>
            </w:pPr>
            <w:r w:rsidRPr="004565DC">
              <w:rPr>
                <w:rStyle w:val="Emphasis"/>
              </w:rPr>
              <w:t>Sprattus sprattus</w:t>
            </w:r>
          </w:p>
        </w:tc>
      </w:tr>
      <w:tr w:rsidR="004565DC" w14:paraId="5DD042BB" w14:textId="77777777" w:rsidTr="00C3067E">
        <w:trPr>
          <w:cantSplit/>
          <w:trHeight w:val="315"/>
        </w:trPr>
        <w:tc>
          <w:tcPr>
            <w:tcW w:w="2501" w:type="pct"/>
            <w:noWrap/>
          </w:tcPr>
          <w:p w14:paraId="2D06EA59" w14:textId="2A1B2F22" w:rsidR="004565DC" w:rsidRPr="00B05F4B" w:rsidRDefault="004565DC" w:rsidP="004565DC">
            <w:pPr>
              <w:pStyle w:val="TableText"/>
            </w:pPr>
            <w:r w:rsidRPr="00853AC9">
              <w:t>Flounder</w:t>
            </w:r>
          </w:p>
        </w:tc>
        <w:tc>
          <w:tcPr>
            <w:tcW w:w="2499" w:type="pct"/>
            <w:noWrap/>
          </w:tcPr>
          <w:p w14:paraId="7D5916E5" w14:textId="49BE7AEF" w:rsidR="004565DC" w:rsidRPr="004565DC" w:rsidRDefault="004565DC" w:rsidP="004565DC">
            <w:pPr>
              <w:pStyle w:val="TableText"/>
              <w:rPr>
                <w:rStyle w:val="Emphasis"/>
              </w:rPr>
            </w:pPr>
            <w:r w:rsidRPr="004565DC">
              <w:rPr>
                <w:rStyle w:val="Emphasis"/>
              </w:rPr>
              <w:t>Platichthys flesus</w:t>
            </w:r>
          </w:p>
        </w:tc>
      </w:tr>
      <w:tr w:rsidR="004565DC" w14:paraId="44B09216" w14:textId="77777777" w:rsidTr="00C3067E">
        <w:trPr>
          <w:cantSplit/>
          <w:trHeight w:val="315"/>
        </w:trPr>
        <w:tc>
          <w:tcPr>
            <w:tcW w:w="2501" w:type="pct"/>
            <w:noWrap/>
          </w:tcPr>
          <w:p w14:paraId="199CDD5F" w14:textId="416ADA89" w:rsidR="004565DC" w:rsidRPr="00B05F4B" w:rsidRDefault="004565DC" w:rsidP="004565DC">
            <w:pPr>
              <w:pStyle w:val="TableText"/>
            </w:pPr>
            <w:r w:rsidRPr="00853AC9">
              <w:t>Fourbeard rockling</w:t>
            </w:r>
          </w:p>
        </w:tc>
        <w:tc>
          <w:tcPr>
            <w:tcW w:w="2499" w:type="pct"/>
            <w:noWrap/>
          </w:tcPr>
          <w:p w14:paraId="31E54C65" w14:textId="4E03760E" w:rsidR="004565DC" w:rsidRPr="004565DC" w:rsidRDefault="004565DC" w:rsidP="004565DC">
            <w:pPr>
              <w:pStyle w:val="TableText"/>
              <w:rPr>
                <w:rStyle w:val="Emphasis"/>
              </w:rPr>
            </w:pPr>
            <w:r w:rsidRPr="004565DC">
              <w:rPr>
                <w:rStyle w:val="Emphasis"/>
              </w:rPr>
              <w:t>Enchelyopus cimbrius</w:t>
            </w:r>
          </w:p>
        </w:tc>
      </w:tr>
      <w:tr w:rsidR="004565DC" w14:paraId="213F84D2" w14:textId="77777777" w:rsidTr="00C3067E">
        <w:trPr>
          <w:cantSplit/>
          <w:trHeight w:val="315"/>
        </w:trPr>
        <w:tc>
          <w:tcPr>
            <w:tcW w:w="2501" w:type="pct"/>
            <w:noWrap/>
          </w:tcPr>
          <w:p w14:paraId="44E13633" w14:textId="36F2C82F" w:rsidR="004565DC" w:rsidRPr="00B05F4B" w:rsidRDefault="004565DC" w:rsidP="004565DC">
            <w:pPr>
              <w:pStyle w:val="TableText"/>
            </w:pPr>
            <w:r w:rsidRPr="00853AC9">
              <w:t>Freshwater drum</w:t>
            </w:r>
            <w:r w:rsidRPr="004565DC">
              <w:rPr>
                <w:vertAlign w:val="superscript"/>
              </w:rPr>
              <w:t>a</w:t>
            </w:r>
          </w:p>
        </w:tc>
        <w:tc>
          <w:tcPr>
            <w:tcW w:w="2499" w:type="pct"/>
            <w:noWrap/>
          </w:tcPr>
          <w:p w14:paraId="0EE92510" w14:textId="20E0E704" w:rsidR="004565DC" w:rsidRPr="004565DC" w:rsidRDefault="004565DC" w:rsidP="004565DC">
            <w:pPr>
              <w:pStyle w:val="TableText"/>
              <w:rPr>
                <w:rStyle w:val="Emphasis"/>
              </w:rPr>
            </w:pPr>
            <w:r w:rsidRPr="004565DC">
              <w:rPr>
                <w:rStyle w:val="Emphasis"/>
              </w:rPr>
              <w:t>Aplodinotus grunniens</w:t>
            </w:r>
          </w:p>
        </w:tc>
      </w:tr>
      <w:tr w:rsidR="004565DC" w14:paraId="515DC967" w14:textId="77777777" w:rsidTr="00C3067E">
        <w:trPr>
          <w:cantSplit/>
          <w:trHeight w:val="315"/>
        </w:trPr>
        <w:tc>
          <w:tcPr>
            <w:tcW w:w="2501" w:type="pct"/>
            <w:noWrap/>
          </w:tcPr>
          <w:p w14:paraId="66271D0B" w14:textId="1E368293" w:rsidR="004565DC" w:rsidRPr="00B05F4B" w:rsidRDefault="004565DC" w:rsidP="004565DC">
            <w:pPr>
              <w:pStyle w:val="TableText"/>
            </w:pPr>
            <w:r w:rsidRPr="00853AC9">
              <w:t>Gilt-head sea bream</w:t>
            </w:r>
          </w:p>
        </w:tc>
        <w:tc>
          <w:tcPr>
            <w:tcW w:w="2499" w:type="pct"/>
            <w:noWrap/>
          </w:tcPr>
          <w:p w14:paraId="05921C8C" w14:textId="12A9F35D" w:rsidR="004565DC" w:rsidRPr="004565DC" w:rsidRDefault="004565DC" w:rsidP="004565DC">
            <w:pPr>
              <w:pStyle w:val="TableText"/>
              <w:rPr>
                <w:rStyle w:val="Emphasis"/>
              </w:rPr>
            </w:pPr>
            <w:r w:rsidRPr="004565DC">
              <w:rPr>
                <w:rStyle w:val="Emphasis"/>
              </w:rPr>
              <w:t>Sparus aurata</w:t>
            </w:r>
          </w:p>
        </w:tc>
      </w:tr>
      <w:tr w:rsidR="004565DC" w14:paraId="5318E174" w14:textId="77777777" w:rsidTr="00C3067E">
        <w:trPr>
          <w:cantSplit/>
          <w:trHeight w:val="315"/>
        </w:trPr>
        <w:tc>
          <w:tcPr>
            <w:tcW w:w="2501" w:type="pct"/>
            <w:noWrap/>
          </w:tcPr>
          <w:p w14:paraId="16044425" w14:textId="546562AB" w:rsidR="004565DC" w:rsidRPr="00B05F4B" w:rsidRDefault="004565DC" w:rsidP="004565DC">
            <w:pPr>
              <w:pStyle w:val="TableText"/>
            </w:pPr>
            <w:r w:rsidRPr="00853AC9">
              <w:t>Gizzard shad</w:t>
            </w:r>
          </w:p>
        </w:tc>
        <w:tc>
          <w:tcPr>
            <w:tcW w:w="2499" w:type="pct"/>
            <w:noWrap/>
          </w:tcPr>
          <w:p w14:paraId="3CB6FD1C" w14:textId="6840DF9B" w:rsidR="004565DC" w:rsidRPr="004565DC" w:rsidRDefault="004565DC" w:rsidP="004565DC">
            <w:pPr>
              <w:pStyle w:val="TableText"/>
              <w:rPr>
                <w:rStyle w:val="Emphasis"/>
              </w:rPr>
            </w:pPr>
            <w:r w:rsidRPr="004565DC">
              <w:rPr>
                <w:rStyle w:val="Emphasis"/>
              </w:rPr>
              <w:t>Dorosoma cepedianum</w:t>
            </w:r>
          </w:p>
        </w:tc>
      </w:tr>
      <w:tr w:rsidR="004565DC" w14:paraId="3F6953A5" w14:textId="77777777" w:rsidTr="00C3067E">
        <w:trPr>
          <w:cantSplit/>
          <w:trHeight w:val="315"/>
        </w:trPr>
        <w:tc>
          <w:tcPr>
            <w:tcW w:w="2501" w:type="pct"/>
            <w:noWrap/>
          </w:tcPr>
          <w:p w14:paraId="17E716A2" w14:textId="1BCF3B1E" w:rsidR="004565DC" w:rsidRPr="00887A1C" w:rsidRDefault="004565DC" w:rsidP="004565DC">
            <w:pPr>
              <w:pStyle w:val="TableText"/>
            </w:pPr>
            <w:r w:rsidRPr="00853AC9">
              <w:t>Golden trout</w:t>
            </w:r>
          </w:p>
        </w:tc>
        <w:tc>
          <w:tcPr>
            <w:tcW w:w="2499" w:type="pct"/>
            <w:noWrap/>
          </w:tcPr>
          <w:p w14:paraId="175BFF99" w14:textId="781BA066" w:rsidR="004565DC" w:rsidRPr="004565DC" w:rsidRDefault="004565DC" w:rsidP="004565DC">
            <w:pPr>
              <w:pStyle w:val="TableText"/>
              <w:rPr>
                <w:rStyle w:val="Emphasis"/>
              </w:rPr>
            </w:pPr>
            <w:r w:rsidRPr="004565DC">
              <w:rPr>
                <w:rStyle w:val="Emphasis"/>
              </w:rPr>
              <w:t>Oncorhynchus aguabonita</w:t>
            </w:r>
          </w:p>
        </w:tc>
      </w:tr>
      <w:tr w:rsidR="004565DC" w14:paraId="4AC57211" w14:textId="77777777" w:rsidTr="00C3067E">
        <w:trPr>
          <w:cantSplit/>
          <w:trHeight w:val="315"/>
        </w:trPr>
        <w:tc>
          <w:tcPr>
            <w:tcW w:w="2501" w:type="pct"/>
            <w:noWrap/>
          </w:tcPr>
          <w:p w14:paraId="46BAAA39" w14:textId="56E5533A" w:rsidR="004565DC" w:rsidRPr="00887A1C" w:rsidRDefault="004565DC" w:rsidP="004565DC">
            <w:pPr>
              <w:pStyle w:val="TableText"/>
            </w:pPr>
            <w:r w:rsidRPr="00853AC9">
              <w:t>Grayling</w:t>
            </w:r>
          </w:p>
        </w:tc>
        <w:tc>
          <w:tcPr>
            <w:tcW w:w="2499" w:type="pct"/>
            <w:noWrap/>
          </w:tcPr>
          <w:p w14:paraId="022118EA" w14:textId="36B6C0BF" w:rsidR="004565DC" w:rsidRPr="004565DC" w:rsidRDefault="004565DC" w:rsidP="004565DC">
            <w:pPr>
              <w:pStyle w:val="TableText"/>
              <w:rPr>
                <w:rStyle w:val="Emphasis"/>
              </w:rPr>
            </w:pPr>
            <w:r w:rsidRPr="004565DC">
              <w:rPr>
                <w:rStyle w:val="Emphasis"/>
              </w:rPr>
              <w:t>Thymallus thymallus</w:t>
            </w:r>
          </w:p>
        </w:tc>
      </w:tr>
      <w:tr w:rsidR="004565DC" w14:paraId="38807623" w14:textId="77777777" w:rsidTr="00C3067E">
        <w:trPr>
          <w:cantSplit/>
          <w:trHeight w:val="315"/>
        </w:trPr>
        <w:tc>
          <w:tcPr>
            <w:tcW w:w="2501" w:type="pct"/>
            <w:noWrap/>
          </w:tcPr>
          <w:p w14:paraId="13B5E4B3" w14:textId="1C0D2FB6" w:rsidR="004565DC" w:rsidRPr="00887A1C" w:rsidRDefault="004565DC" w:rsidP="004565DC">
            <w:pPr>
              <w:pStyle w:val="TableText"/>
            </w:pPr>
            <w:r w:rsidRPr="00853AC9">
              <w:t>Greenland halibut</w:t>
            </w:r>
          </w:p>
        </w:tc>
        <w:tc>
          <w:tcPr>
            <w:tcW w:w="2499" w:type="pct"/>
            <w:noWrap/>
          </w:tcPr>
          <w:p w14:paraId="44136E6F" w14:textId="40EC282B" w:rsidR="004565DC" w:rsidRPr="004565DC" w:rsidRDefault="004565DC" w:rsidP="004565DC">
            <w:pPr>
              <w:pStyle w:val="TableText"/>
              <w:rPr>
                <w:rStyle w:val="Emphasis"/>
              </w:rPr>
            </w:pPr>
            <w:r w:rsidRPr="004565DC">
              <w:rPr>
                <w:rStyle w:val="Emphasis"/>
              </w:rPr>
              <w:t>Reinhardtius hippoglossoides</w:t>
            </w:r>
          </w:p>
        </w:tc>
      </w:tr>
      <w:tr w:rsidR="004565DC" w14:paraId="094AE12C" w14:textId="77777777" w:rsidTr="00C3067E">
        <w:trPr>
          <w:cantSplit/>
          <w:trHeight w:val="315"/>
        </w:trPr>
        <w:tc>
          <w:tcPr>
            <w:tcW w:w="2501" w:type="pct"/>
            <w:noWrap/>
          </w:tcPr>
          <w:p w14:paraId="3340E014" w14:textId="3ECDC54D" w:rsidR="004565DC" w:rsidRPr="00887A1C" w:rsidRDefault="004565DC" w:rsidP="004565DC">
            <w:pPr>
              <w:pStyle w:val="TableText"/>
            </w:pPr>
            <w:r w:rsidRPr="00853AC9">
              <w:t>Haddock</w:t>
            </w:r>
          </w:p>
        </w:tc>
        <w:tc>
          <w:tcPr>
            <w:tcW w:w="2499" w:type="pct"/>
            <w:noWrap/>
          </w:tcPr>
          <w:p w14:paraId="5AE11E0E" w14:textId="7716DFFB" w:rsidR="004565DC" w:rsidRPr="004565DC" w:rsidRDefault="004565DC" w:rsidP="004565DC">
            <w:pPr>
              <w:pStyle w:val="TableText"/>
              <w:rPr>
                <w:rStyle w:val="Emphasis"/>
              </w:rPr>
            </w:pPr>
            <w:r w:rsidRPr="004565DC">
              <w:rPr>
                <w:rStyle w:val="Emphasis"/>
              </w:rPr>
              <w:t>Melanogrammus aeglefinus</w:t>
            </w:r>
          </w:p>
        </w:tc>
      </w:tr>
      <w:tr w:rsidR="004565DC" w14:paraId="503E1688" w14:textId="77777777" w:rsidTr="00C3067E">
        <w:trPr>
          <w:cantSplit/>
          <w:trHeight w:val="315"/>
        </w:trPr>
        <w:tc>
          <w:tcPr>
            <w:tcW w:w="2501" w:type="pct"/>
            <w:noWrap/>
          </w:tcPr>
          <w:p w14:paraId="18ACFF8C" w14:textId="439B8530" w:rsidR="004565DC" w:rsidRPr="00887A1C" w:rsidRDefault="004565DC" w:rsidP="004565DC">
            <w:pPr>
              <w:pStyle w:val="TableText"/>
            </w:pPr>
            <w:r w:rsidRPr="00853AC9">
              <w:t>Hairtail</w:t>
            </w:r>
          </w:p>
        </w:tc>
        <w:tc>
          <w:tcPr>
            <w:tcW w:w="2499" w:type="pct"/>
            <w:noWrap/>
          </w:tcPr>
          <w:p w14:paraId="3FD457EE" w14:textId="40515695" w:rsidR="004565DC" w:rsidRPr="004565DC" w:rsidRDefault="004565DC" w:rsidP="004565DC">
            <w:pPr>
              <w:pStyle w:val="TableText"/>
              <w:rPr>
                <w:rStyle w:val="Emphasis"/>
              </w:rPr>
            </w:pPr>
            <w:r w:rsidRPr="004565DC">
              <w:rPr>
                <w:rStyle w:val="Emphasis"/>
              </w:rPr>
              <w:t>Trichiurus lepturus</w:t>
            </w:r>
          </w:p>
        </w:tc>
      </w:tr>
      <w:tr w:rsidR="007B0358" w14:paraId="0E391206" w14:textId="77777777" w:rsidTr="00C3067E">
        <w:trPr>
          <w:cantSplit/>
          <w:trHeight w:val="315"/>
        </w:trPr>
        <w:tc>
          <w:tcPr>
            <w:tcW w:w="2501" w:type="pct"/>
            <w:noWrap/>
          </w:tcPr>
          <w:p w14:paraId="11106C32" w14:textId="23055286" w:rsidR="007B0358" w:rsidRPr="00853AC9" w:rsidRDefault="007B0358" w:rsidP="007B0358">
            <w:pPr>
              <w:pStyle w:val="TableText"/>
            </w:pPr>
            <w:r w:rsidRPr="00853AC9">
              <w:t>Hong Kong grouper</w:t>
            </w:r>
          </w:p>
        </w:tc>
        <w:tc>
          <w:tcPr>
            <w:tcW w:w="2499" w:type="pct"/>
            <w:noWrap/>
          </w:tcPr>
          <w:p w14:paraId="3E138744" w14:textId="73E07AF6" w:rsidR="007B0358" w:rsidRDefault="007B0358" w:rsidP="007B0358">
            <w:pPr>
              <w:pStyle w:val="TableText"/>
              <w:rPr>
                <w:rStyle w:val="Emphasis"/>
              </w:rPr>
            </w:pPr>
            <w:r w:rsidRPr="004565DC">
              <w:rPr>
                <w:rStyle w:val="Emphasis"/>
              </w:rPr>
              <w:t>Epinephelus akaara</w:t>
            </w:r>
          </w:p>
        </w:tc>
      </w:tr>
      <w:tr w:rsidR="004565DC" w14:paraId="566E5861" w14:textId="77777777" w:rsidTr="00C3067E">
        <w:trPr>
          <w:cantSplit/>
          <w:trHeight w:val="315"/>
        </w:trPr>
        <w:tc>
          <w:tcPr>
            <w:tcW w:w="2501" w:type="pct"/>
            <w:noWrap/>
          </w:tcPr>
          <w:p w14:paraId="78F34DC6" w14:textId="0B736B4C" w:rsidR="004565DC" w:rsidRPr="00887A1C" w:rsidRDefault="004565DC" w:rsidP="004565DC">
            <w:pPr>
              <w:pStyle w:val="TableText"/>
            </w:pPr>
            <w:r w:rsidRPr="00853AC9">
              <w:t>Hybrid (rainbow trout × coho salmon)</w:t>
            </w:r>
          </w:p>
        </w:tc>
        <w:tc>
          <w:tcPr>
            <w:tcW w:w="2499" w:type="pct"/>
            <w:noWrap/>
          </w:tcPr>
          <w:p w14:paraId="28FB9420" w14:textId="440916E8" w:rsidR="004565DC" w:rsidRPr="004565DC" w:rsidRDefault="007A20B6" w:rsidP="007A20B6">
            <w:pPr>
              <w:pStyle w:val="TableText"/>
              <w:rPr>
                <w:rStyle w:val="Emphasis"/>
              </w:rPr>
            </w:pPr>
            <w:r>
              <w:rPr>
                <w:rStyle w:val="Emphasis"/>
              </w:rPr>
              <w:t xml:space="preserve">Oncorhynchus mykiss </w:t>
            </w:r>
            <w:r w:rsidR="00594C1D" w:rsidRPr="00273FEF">
              <w:t>×</w:t>
            </w:r>
            <w:r>
              <w:rPr>
                <w:rStyle w:val="Emphasis"/>
              </w:rPr>
              <w:t xml:space="preserve"> </w:t>
            </w:r>
            <w:r w:rsidR="00594C1D">
              <w:rPr>
                <w:rStyle w:val="Emphasis"/>
              </w:rPr>
              <w:t xml:space="preserve">O. </w:t>
            </w:r>
            <w:r w:rsidR="004565DC" w:rsidRPr="004565DC">
              <w:rPr>
                <w:rStyle w:val="Emphasis"/>
              </w:rPr>
              <w:t>kisutch</w:t>
            </w:r>
          </w:p>
        </w:tc>
      </w:tr>
      <w:tr w:rsidR="004565DC" w14:paraId="59D7D4B1" w14:textId="77777777" w:rsidTr="00C3067E">
        <w:trPr>
          <w:cantSplit/>
          <w:trHeight w:val="315"/>
        </w:trPr>
        <w:tc>
          <w:tcPr>
            <w:tcW w:w="2501" w:type="pct"/>
            <w:noWrap/>
          </w:tcPr>
          <w:p w14:paraId="62416963" w14:textId="0FB8B194" w:rsidR="004565DC" w:rsidRPr="00887A1C" w:rsidRDefault="004565DC" w:rsidP="004565DC">
            <w:pPr>
              <w:pStyle w:val="TableText"/>
            </w:pPr>
            <w:r w:rsidRPr="00853AC9">
              <w:t>Iberian nase</w:t>
            </w:r>
          </w:p>
        </w:tc>
        <w:tc>
          <w:tcPr>
            <w:tcW w:w="2499" w:type="pct"/>
            <w:noWrap/>
          </w:tcPr>
          <w:p w14:paraId="0274E73E" w14:textId="3B81459F" w:rsidR="004565DC" w:rsidRPr="004565DC" w:rsidRDefault="004565DC" w:rsidP="004565DC">
            <w:pPr>
              <w:pStyle w:val="TableText"/>
              <w:rPr>
                <w:rStyle w:val="Emphasis"/>
              </w:rPr>
            </w:pPr>
            <w:r w:rsidRPr="004565DC">
              <w:rPr>
                <w:rStyle w:val="Emphasis"/>
              </w:rPr>
              <w:t>Pseudochondrostoma polylepis</w:t>
            </w:r>
          </w:p>
        </w:tc>
      </w:tr>
      <w:tr w:rsidR="004565DC" w14:paraId="561659F2" w14:textId="77777777" w:rsidTr="00C3067E">
        <w:trPr>
          <w:cantSplit/>
          <w:trHeight w:val="315"/>
        </w:trPr>
        <w:tc>
          <w:tcPr>
            <w:tcW w:w="2501" w:type="pct"/>
            <w:noWrap/>
          </w:tcPr>
          <w:p w14:paraId="480779B9" w14:textId="6958A9D8" w:rsidR="004565DC" w:rsidRPr="00887A1C" w:rsidRDefault="004565DC" w:rsidP="004565DC">
            <w:pPr>
              <w:pStyle w:val="TableText"/>
            </w:pPr>
            <w:r w:rsidRPr="00853AC9">
              <w:t>Japanese eel</w:t>
            </w:r>
          </w:p>
        </w:tc>
        <w:tc>
          <w:tcPr>
            <w:tcW w:w="2499" w:type="pct"/>
            <w:noWrap/>
          </w:tcPr>
          <w:p w14:paraId="61D57C81" w14:textId="0978AF72" w:rsidR="004565DC" w:rsidRPr="004565DC" w:rsidRDefault="004565DC" w:rsidP="004565DC">
            <w:pPr>
              <w:pStyle w:val="TableText"/>
              <w:rPr>
                <w:rStyle w:val="Emphasis"/>
              </w:rPr>
            </w:pPr>
            <w:r w:rsidRPr="004565DC">
              <w:rPr>
                <w:rStyle w:val="Emphasis"/>
              </w:rPr>
              <w:t>Anguilla japonica</w:t>
            </w:r>
          </w:p>
        </w:tc>
      </w:tr>
      <w:tr w:rsidR="004565DC" w14:paraId="1423A5AC" w14:textId="77777777" w:rsidTr="00C3067E">
        <w:trPr>
          <w:cantSplit/>
          <w:trHeight w:val="315"/>
        </w:trPr>
        <w:tc>
          <w:tcPr>
            <w:tcW w:w="2501" w:type="pct"/>
            <w:noWrap/>
          </w:tcPr>
          <w:p w14:paraId="32858722" w14:textId="7F915E4A" w:rsidR="004565DC" w:rsidRPr="00887A1C" w:rsidRDefault="004565DC" w:rsidP="004565DC">
            <w:pPr>
              <w:pStyle w:val="TableText"/>
            </w:pPr>
            <w:r w:rsidRPr="00853AC9">
              <w:t>Japanese flounder</w:t>
            </w:r>
            <w:r w:rsidRPr="004565DC">
              <w:rPr>
                <w:vertAlign w:val="superscript"/>
              </w:rPr>
              <w:t>a</w:t>
            </w:r>
          </w:p>
        </w:tc>
        <w:tc>
          <w:tcPr>
            <w:tcW w:w="2499" w:type="pct"/>
            <w:noWrap/>
          </w:tcPr>
          <w:p w14:paraId="479E049C" w14:textId="792C7C70" w:rsidR="004565DC" w:rsidRPr="004565DC" w:rsidRDefault="004565DC" w:rsidP="004565DC">
            <w:pPr>
              <w:pStyle w:val="TableText"/>
              <w:rPr>
                <w:rStyle w:val="Emphasis"/>
              </w:rPr>
            </w:pPr>
            <w:r w:rsidRPr="004565DC">
              <w:rPr>
                <w:rStyle w:val="Emphasis"/>
              </w:rPr>
              <w:t>Paralichthys olivaceus</w:t>
            </w:r>
          </w:p>
        </w:tc>
      </w:tr>
      <w:tr w:rsidR="004565DC" w14:paraId="1002043C" w14:textId="77777777" w:rsidTr="00C3067E">
        <w:trPr>
          <w:cantSplit/>
          <w:trHeight w:val="315"/>
        </w:trPr>
        <w:tc>
          <w:tcPr>
            <w:tcW w:w="2501" w:type="pct"/>
            <w:noWrap/>
          </w:tcPr>
          <w:p w14:paraId="36977886" w14:textId="3AAED74A" w:rsidR="004565DC" w:rsidRPr="00887A1C" w:rsidRDefault="004565DC" w:rsidP="004565DC">
            <w:pPr>
              <w:pStyle w:val="TableText"/>
            </w:pPr>
            <w:r w:rsidRPr="00853AC9">
              <w:t>Japanese yellowtail</w:t>
            </w:r>
          </w:p>
        </w:tc>
        <w:tc>
          <w:tcPr>
            <w:tcW w:w="2499" w:type="pct"/>
            <w:noWrap/>
          </w:tcPr>
          <w:p w14:paraId="6BF779A1" w14:textId="6085FC6F" w:rsidR="004565DC" w:rsidRPr="004565DC" w:rsidRDefault="004565DC" w:rsidP="004565DC">
            <w:pPr>
              <w:pStyle w:val="TableText"/>
              <w:rPr>
                <w:rStyle w:val="Emphasis"/>
              </w:rPr>
            </w:pPr>
            <w:r w:rsidRPr="004565DC">
              <w:rPr>
                <w:rStyle w:val="Emphasis"/>
              </w:rPr>
              <w:t>Seriola quinqueradiata</w:t>
            </w:r>
          </w:p>
        </w:tc>
      </w:tr>
      <w:tr w:rsidR="004565DC" w14:paraId="5024C498" w14:textId="77777777" w:rsidTr="00C3067E">
        <w:trPr>
          <w:cantSplit/>
          <w:trHeight w:val="315"/>
        </w:trPr>
        <w:tc>
          <w:tcPr>
            <w:tcW w:w="2501" w:type="pct"/>
            <w:noWrap/>
          </w:tcPr>
          <w:p w14:paraId="38693742" w14:textId="0F322444" w:rsidR="004565DC" w:rsidRPr="00887A1C" w:rsidRDefault="004565DC" w:rsidP="004565DC">
            <w:pPr>
              <w:pStyle w:val="TableText"/>
            </w:pPr>
            <w:r w:rsidRPr="00853AC9">
              <w:t>Korean flounder</w:t>
            </w:r>
          </w:p>
        </w:tc>
        <w:tc>
          <w:tcPr>
            <w:tcW w:w="2499" w:type="pct"/>
            <w:noWrap/>
          </w:tcPr>
          <w:p w14:paraId="3779A110" w14:textId="11A5F470" w:rsidR="004565DC" w:rsidRPr="004565DC" w:rsidRDefault="004565DC" w:rsidP="004565DC">
            <w:pPr>
              <w:pStyle w:val="TableText"/>
              <w:rPr>
                <w:rStyle w:val="Emphasis"/>
              </w:rPr>
            </w:pPr>
            <w:r w:rsidRPr="004565DC">
              <w:rPr>
                <w:rStyle w:val="Emphasis"/>
              </w:rPr>
              <w:t>Glyptocephalus stelleri</w:t>
            </w:r>
          </w:p>
        </w:tc>
      </w:tr>
      <w:tr w:rsidR="004565DC" w14:paraId="4985985B" w14:textId="77777777" w:rsidTr="00C3067E">
        <w:trPr>
          <w:cantSplit/>
          <w:trHeight w:val="315"/>
        </w:trPr>
        <w:tc>
          <w:tcPr>
            <w:tcW w:w="2501" w:type="pct"/>
            <w:noWrap/>
          </w:tcPr>
          <w:p w14:paraId="2D96D6A2" w14:textId="269F14DA" w:rsidR="004565DC" w:rsidRPr="00887A1C" w:rsidRDefault="004565DC" w:rsidP="004565DC">
            <w:pPr>
              <w:pStyle w:val="TableText"/>
            </w:pPr>
            <w:r w:rsidRPr="00853AC9">
              <w:t>Lake trout</w:t>
            </w:r>
          </w:p>
        </w:tc>
        <w:tc>
          <w:tcPr>
            <w:tcW w:w="2499" w:type="pct"/>
            <w:noWrap/>
          </w:tcPr>
          <w:p w14:paraId="0EB4CF69" w14:textId="3FEFB075" w:rsidR="004565DC" w:rsidRPr="004565DC" w:rsidRDefault="004565DC" w:rsidP="004565DC">
            <w:pPr>
              <w:pStyle w:val="TableText"/>
              <w:rPr>
                <w:rStyle w:val="Emphasis"/>
              </w:rPr>
            </w:pPr>
            <w:r w:rsidRPr="004565DC">
              <w:rPr>
                <w:rStyle w:val="Emphasis"/>
              </w:rPr>
              <w:t>Salvelinus namaycush</w:t>
            </w:r>
          </w:p>
        </w:tc>
      </w:tr>
      <w:tr w:rsidR="004565DC" w14:paraId="660BB4ED" w14:textId="77777777" w:rsidTr="00C3067E">
        <w:trPr>
          <w:cantSplit/>
          <w:trHeight w:val="315"/>
        </w:trPr>
        <w:tc>
          <w:tcPr>
            <w:tcW w:w="2501" w:type="pct"/>
            <w:noWrap/>
          </w:tcPr>
          <w:p w14:paraId="2532B127" w14:textId="69515A5C" w:rsidR="004565DC" w:rsidRPr="00887A1C" w:rsidRDefault="004565DC" w:rsidP="004565DC">
            <w:pPr>
              <w:pStyle w:val="TableText"/>
            </w:pPr>
            <w:r w:rsidRPr="00853AC9">
              <w:t>Lake whitefish</w:t>
            </w:r>
          </w:p>
        </w:tc>
        <w:tc>
          <w:tcPr>
            <w:tcW w:w="2499" w:type="pct"/>
            <w:noWrap/>
          </w:tcPr>
          <w:p w14:paraId="24C2F3B2" w14:textId="71045DCD" w:rsidR="004565DC" w:rsidRPr="004565DC" w:rsidRDefault="004565DC" w:rsidP="004565DC">
            <w:pPr>
              <w:pStyle w:val="TableText"/>
              <w:rPr>
                <w:rStyle w:val="Emphasis"/>
              </w:rPr>
            </w:pPr>
            <w:r w:rsidRPr="004565DC">
              <w:rPr>
                <w:rStyle w:val="Emphasis"/>
              </w:rPr>
              <w:t>Coregonus clupeaformis</w:t>
            </w:r>
          </w:p>
        </w:tc>
      </w:tr>
      <w:tr w:rsidR="004565DC" w14:paraId="4081449D" w14:textId="77777777" w:rsidTr="00C3067E">
        <w:trPr>
          <w:cantSplit/>
          <w:trHeight w:val="315"/>
        </w:trPr>
        <w:tc>
          <w:tcPr>
            <w:tcW w:w="2501" w:type="pct"/>
            <w:noWrap/>
          </w:tcPr>
          <w:p w14:paraId="6A28C9F4" w14:textId="4F8F6E45" w:rsidR="004565DC" w:rsidRPr="00887A1C" w:rsidRDefault="004565DC" w:rsidP="004565DC">
            <w:pPr>
              <w:pStyle w:val="TableText"/>
            </w:pPr>
            <w:r w:rsidRPr="00853AC9">
              <w:t>Largemouth bass</w:t>
            </w:r>
          </w:p>
        </w:tc>
        <w:tc>
          <w:tcPr>
            <w:tcW w:w="2499" w:type="pct"/>
            <w:noWrap/>
          </w:tcPr>
          <w:p w14:paraId="39D87806" w14:textId="4C861D04" w:rsidR="004565DC" w:rsidRPr="004565DC" w:rsidRDefault="004565DC" w:rsidP="004565DC">
            <w:pPr>
              <w:pStyle w:val="TableText"/>
              <w:rPr>
                <w:rStyle w:val="Emphasis"/>
              </w:rPr>
            </w:pPr>
            <w:r w:rsidRPr="004565DC">
              <w:rPr>
                <w:rStyle w:val="Emphasis"/>
              </w:rPr>
              <w:t>Micropterus salmoides</w:t>
            </w:r>
          </w:p>
        </w:tc>
      </w:tr>
      <w:tr w:rsidR="004565DC" w14:paraId="1761B72F" w14:textId="77777777" w:rsidTr="00C3067E">
        <w:trPr>
          <w:cantSplit/>
          <w:trHeight w:val="315"/>
        </w:trPr>
        <w:tc>
          <w:tcPr>
            <w:tcW w:w="2501" w:type="pct"/>
            <w:noWrap/>
          </w:tcPr>
          <w:p w14:paraId="3A320AFC" w14:textId="5013F506" w:rsidR="004565DC" w:rsidRPr="00887A1C" w:rsidRDefault="004565DC" w:rsidP="004565DC">
            <w:pPr>
              <w:pStyle w:val="TableText"/>
            </w:pPr>
            <w:r w:rsidRPr="00853AC9">
              <w:lastRenderedPageBreak/>
              <w:t>Lesser argentine</w:t>
            </w:r>
          </w:p>
        </w:tc>
        <w:tc>
          <w:tcPr>
            <w:tcW w:w="2499" w:type="pct"/>
            <w:noWrap/>
          </w:tcPr>
          <w:p w14:paraId="2CDC381F" w14:textId="28ABC777" w:rsidR="004565DC" w:rsidRPr="004565DC" w:rsidRDefault="004565DC" w:rsidP="004565DC">
            <w:pPr>
              <w:pStyle w:val="TableText"/>
              <w:rPr>
                <w:rStyle w:val="Emphasis"/>
              </w:rPr>
            </w:pPr>
            <w:r w:rsidRPr="004565DC">
              <w:rPr>
                <w:rStyle w:val="Emphasis"/>
              </w:rPr>
              <w:t>Argentina sphyraena</w:t>
            </w:r>
          </w:p>
        </w:tc>
      </w:tr>
      <w:tr w:rsidR="004565DC" w14:paraId="409348BB" w14:textId="77777777" w:rsidTr="00C3067E">
        <w:trPr>
          <w:cantSplit/>
          <w:trHeight w:val="315"/>
        </w:trPr>
        <w:tc>
          <w:tcPr>
            <w:tcW w:w="2501" w:type="pct"/>
            <w:noWrap/>
          </w:tcPr>
          <w:p w14:paraId="1ABD4936" w14:textId="610FE35D" w:rsidR="004565DC" w:rsidRPr="00887A1C" w:rsidRDefault="004565DC" w:rsidP="004565DC">
            <w:pPr>
              <w:pStyle w:val="TableText"/>
            </w:pPr>
            <w:r w:rsidRPr="00853AC9">
              <w:t>Sea Mullet</w:t>
            </w:r>
          </w:p>
        </w:tc>
        <w:tc>
          <w:tcPr>
            <w:tcW w:w="2499" w:type="pct"/>
            <w:noWrap/>
          </w:tcPr>
          <w:p w14:paraId="6AAE6CDD" w14:textId="39925D66" w:rsidR="004565DC" w:rsidRPr="004565DC" w:rsidRDefault="004565DC" w:rsidP="004565DC">
            <w:pPr>
              <w:pStyle w:val="TableText"/>
              <w:rPr>
                <w:rStyle w:val="Emphasis"/>
              </w:rPr>
            </w:pPr>
            <w:r w:rsidRPr="004565DC">
              <w:rPr>
                <w:rStyle w:val="Emphasis"/>
              </w:rPr>
              <w:t>Mugil cephalus</w:t>
            </w:r>
          </w:p>
        </w:tc>
      </w:tr>
      <w:tr w:rsidR="004565DC" w14:paraId="1B2067FD" w14:textId="77777777" w:rsidTr="00C3067E">
        <w:trPr>
          <w:cantSplit/>
          <w:trHeight w:val="315"/>
        </w:trPr>
        <w:tc>
          <w:tcPr>
            <w:tcW w:w="2501" w:type="pct"/>
            <w:noWrap/>
          </w:tcPr>
          <w:p w14:paraId="6D59FDBB" w14:textId="21D7BCC8" w:rsidR="004565DC" w:rsidRPr="00887A1C" w:rsidRDefault="004565DC" w:rsidP="004565DC">
            <w:pPr>
              <w:pStyle w:val="TableText"/>
            </w:pPr>
            <w:r w:rsidRPr="00853AC9">
              <w:t>Mummichog</w:t>
            </w:r>
            <w:r w:rsidRPr="004565DC">
              <w:rPr>
                <w:vertAlign w:val="superscript"/>
              </w:rPr>
              <w:t>a</w:t>
            </w:r>
          </w:p>
        </w:tc>
        <w:tc>
          <w:tcPr>
            <w:tcW w:w="2499" w:type="pct"/>
            <w:noWrap/>
          </w:tcPr>
          <w:p w14:paraId="3067D9EF" w14:textId="445E4083" w:rsidR="004565DC" w:rsidRPr="004565DC" w:rsidRDefault="004565DC" w:rsidP="004565DC">
            <w:pPr>
              <w:pStyle w:val="TableText"/>
              <w:rPr>
                <w:rStyle w:val="Emphasis"/>
              </w:rPr>
            </w:pPr>
            <w:r w:rsidRPr="004565DC">
              <w:rPr>
                <w:rStyle w:val="Emphasis"/>
              </w:rPr>
              <w:t>Fundulus heteroclitus</w:t>
            </w:r>
          </w:p>
        </w:tc>
      </w:tr>
      <w:tr w:rsidR="004565DC" w14:paraId="607789D8" w14:textId="77777777" w:rsidTr="00C3067E">
        <w:trPr>
          <w:cantSplit/>
          <w:trHeight w:val="315"/>
        </w:trPr>
        <w:tc>
          <w:tcPr>
            <w:tcW w:w="2501" w:type="pct"/>
            <w:noWrap/>
          </w:tcPr>
          <w:p w14:paraId="4542174C" w14:textId="02EE493A" w:rsidR="004565DC" w:rsidRPr="00887A1C" w:rsidRDefault="004565DC" w:rsidP="004565DC">
            <w:pPr>
              <w:pStyle w:val="TableText"/>
            </w:pPr>
            <w:r w:rsidRPr="00853AC9">
              <w:t>Muskellunge</w:t>
            </w:r>
            <w:r w:rsidRPr="004565DC">
              <w:rPr>
                <w:vertAlign w:val="superscript"/>
              </w:rPr>
              <w:t>a</w:t>
            </w:r>
          </w:p>
        </w:tc>
        <w:tc>
          <w:tcPr>
            <w:tcW w:w="2499" w:type="pct"/>
            <w:noWrap/>
          </w:tcPr>
          <w:p w14:paraId="138495E7" w14:textId="4DFE7F04" w:rsidR="004565DC" w:rsidRPr="004565DC" w:rsidRDefault="004565DC" w:rsidP="004565DC">
            <w:pPr>
              <w:pStyle w:val="TableText"/>
              <w:rPr>
                <w:rStyle w:val="Emphasis"/>
              </w:rPr>
            </w:pPr>
            <w:r w:rsidRPr="004565DC">
              <w:rPr>
                <w:rStyle w:val="Emphasis"/>
              </w:rPr>
              <w:t>Esox masquinongy</w:t>
            </w:r>
          </w:p>
        </w:tc>
      </w:tr>
      <w:tr w:rsidR="004565DC" w14:paraId="176E6F0B" w14:textId="77777777" w:rsidTr="00C3067E">
        <w:trPr>
          <w:cantSplit/>
          <w:trHeight w:val="315"/>
        </w:trPr>
        <w:tc>
          <w:tcPr>
            <w:tcW w:w="2501" w:type="pct"/>
            <w:noWrap/>
          </w:tcPr>
          <w:p w14:paraId="64F015E2" w14:textId="375BA547" w:rsidR="004565DC" w:rsidRPr="00887A1C" w:rsidRDefault="004565DC" w:rsidP="004565DC">
            <w:pPr>
              <w:pStyle w:val="TableText"/>
            </w:pPr>
            <w:r w:rsidRPr="00853AC9">
              <w:t>Norway pout</w:t>
            </w:r>
          </w:p>
        </w:tc>
        <w:tc>
          <w:tcPr>
            <w:tcW w:w="2499" w:type="pct"/>
            <w:noWrap/>
          </w:tcPr>
          <w:p w14:paraId="698466F3" w14:textId="22FAE471" w:rsidR="004565DC" w:rsidRPr="004565DC" w:rsidRDefault="004565DC" w:rsidP="004565DC">
            <w:pPr>
              <w:pStyle w:val="TableText"/>
              <w:rPr>
                <w:rStyle w:val="Emphasis"/>
              </w:rPr>
            </w:pPr>
            <w:r w:rsidRPr="004565DC">
              <w:rPr>
                <w:rStyle w:val="Emphasis"/>
              </w:rPr>
              <w:t>Trisopterus esmarki</w:t>
            </w:r>
            <w:r w:rsidR="00455F43">
              <w:rPr>
                <w:rStyle w:val="Emphasis"/>
              </w:rPr>
              <w:t>i</w:t>
            </w:r>
          </w:p>
        </w:tc>
      </w:tr>
      <w:tr w:rsidR="004565DC" w14:paraId="0B473476" w14:textId="77777777" w:rsidTr="00C3067E">
        <w:trPr>
          <w:cantSplit/>
          <w:trHeight w:val="315"/>
        </w:trPr>
        <w:tc>
          <w:tcPr>
            <w:tcW w:w="2501" w:type="pct"/>
            <w:noWrap/>
          </w:tcPr>
          <w:p w14:paraId="02A6A8A8" w14:textId="2AAAA6E5" w:rsidR="004565DC" w:rsidRPr="00887A1C" w:rsidRDefault="004565DC" w:rsidP="004565DC">
            <w:pPr>
              <w:pStyle w:val="TableText"/>
            </w:pPr>
            <w:r w:rsidRPr="00853AC9">
              <w:t>Pacific cod</w:t>
            </w:r>
          </w:p>
        </w:tc>
        <w:tc>
          <w:tcPr>
            <w:tcW w:w="2499" w:type="pct"/>
            <w:noWrap/>
          </w:tcPr>
          <w:p w14:paraId="4EA0D639" w14:textId="6FD16B9E" w:rsidR="004565DC" w:rsidRPr="004565DC" w:rsidRDefault="004565DC" w:rsidP="004565DC">
            <w:pPr>
              <w:pStyle w:val="TableText"/>
              <w:rPr>
                <w:rStyle w:val="Emphasis"/>
              </w:rPr>
            </w:pPr>
            <w:r w:rsidRPr="004565DC">
              <w:rPr>
                <w:rStyle w:val="Emphasis"/>
              </w:rPr>
              <w:t>Gadus macrocephalus</w:t>
            </w:r>
          </w:p>
        </w:tc>
      </w:tr>
      <w:tr w:rsidR="004565DC" w14:paraId="7DA2253A" w14:textId="77777777" w:rsidTr="00C3067E">
        <w:trPr>
          <w:cantSplit/>
          <w:trHeight w:val="315"/>
        </w:trPr>
        <w:tc>
          <w:tcPr>
            <w:tcW w:w="2501" w:type="pct"/>
            <w:noWrap/>
          </w:tcPr>
          <w:p w14:paraId="45B43EA0" w14:textId="75D7D950" w:rsidR="004565DC" w:rsidRPr="00887A1C" w:rsidRDefault="004565DC" w:rsidP="004565DC">
            <w:pPr>
              <w:pStyle w:val="TableText"/>
            </w:pPr>
            <w:r w:rsidRPr="00853AC9">
              <w:t>Pacific hake</w:t>
            </w:r>
            <w:r w:rsidRPr="004565DC">
              <w:rPr>
                <w:vertAlign w:val="superscript"/>
              </w:rPr>
              <w:t>a</w:t>
            </w:r>
          </w:p>
        </w:tc>
        <w:tc>
          <w:tcPr>
            <w:tcW w:w="2499" w:type="pct"/>
            <w:noWrap/>
          </w:tcPr>
          <w:p w14:paraId="2ED35CF6" w14:textId="216371CE" w:rsidR="004565DC" w:rsidRPr="004565DC" w:rsidRDefault="004565DC" w:rsidP="004565DC">
            <w:pPr>
              <w:pStyle w:val="TableText"/>
              <w:rPr>
                <w:rStyle w:val="Emphasis"/>
              </w:rPr>
            </w:pPr>
            <w:r w:rsidRPr="004565DC">
              <w:rPr>
                <w:rStyle w:val="Emphasis"/>
              </w:rPr>
              <w:t>Merluccius productus</w:t>
            </w:r>
          </w:p>
        </w:tc>
      </w:tr>
      <w:tr w:rsidR="004565DC" w14:paraId="4F97A8FB" w14:textId="77777777" w:rsidTr="00C3067E">
        <w:trPr>
          <w:cantSplit/>
          <w:trHeight w:val="315"/>
        </w:trPr>
        <w:tc>
          <w:tcPr>
            <w:tcW w:w="2501" w:type="pct"/>
            <w:noWrap/>
          </w:tcPr>
          <w:p w14:paraId="507B166F" w14:textId="70E03273" w:rsidR="004565DC" w:rsidRPr="00887A1C" w:rsidRDefault="004565DC" w:rsidP="004565DC">
            <w:pPr>
              <w:pStyle w:val="TableText"/>
            </w:pPr>
            <w:r w:rsidRPr="00853AC9">
              <w:t>Pacific herring</w:t>
            </w:r>
            <w:r w:rsidRPr="004565DC">
              <w:rPr>
                <w:vertAlign w:val="superscript"/>
              </w:rPr>
              <w:t>a</w:t>
            </w:r>
          </w:p>
        </w:tc>
        <w:tc>
          <w:tcPr>
            <w:tcW w:w="2499" w:type="pct"/>
            <w:noWrap/>
          </w:tcPr>
          <w:p w14:paraId="1D187D9D" w14:textId="62DA2911" w:rsidR="004565DC" w:rsidRPr="004565DC" w:rsidRDefault="004565DC" w:rsidP="004565DC">
            <w:pPr>
              <w:pStyle w:val="TableText"/>
              <w:rPr>
                <w:rStyle w:val="Emphasis"/>
              </w:rPr>
            </w:pPr>
            <w:r w:rsidRPr="004565DC">
              <w:rPr>
                <w:rStyle w:val="Emphasis"/>
              </w:rPr>
              <w:t>Clupea pallasii</w:t>
            </w:r>
          </w:p>
        </w:tc>
      </w:tr>
      <w:tr w:rsidR="004565DC" w14:paraId="359DA3F6" w14:textId="77777777" w:rsidTr="00C3067E">
        <w:trPr>
          <w:cantSplit/>
          <w:trHeight w:val="315"/>
        </w:trPr>
        <w:tc>
          <w:tcPr>
            <w:tcW w:w="2501" w:type="pct"/>
            <w:noWrap/>
          </w:tcPr>
          <w:p w14:paraId="083A80D3" w14:textId="6666696F" w:rsidR="004565DC" w:rsidRPr="00887A1C" w:rsidRDefault="004565DC" w:rsidP="004565DC">
            <w:pPr>
              <w:pStyle w:val="TableText"/>
            </w:pPr>
            <w:r w:rsidRPr="00853AC9">
              <w:t>Pacific salmon</w:t>
            </w:r>
          </w:p>
        </w:tc>
        <w:tc>
          <w:tcPr>
            <w:tcW w:w="2499" w:type="pct"/>
            <w:noWrap/>
          </w:tcPr>
          <w:p w14:paraId="476CD7BF" w14:textId="01E7B59F" w:rsidR="004565DC" w:rsidRPr="004565DC" w:rsidRDefault="004565DC" w:rsidP="004565DC">
            <w:pPr>
              <w:pStyle w:val="TableText"/>
            </w:pPr>
            <w:r w:rsidRPr="004565DC">
              <w:rPr>
                <w:rStyle w:val="Emphasis"/>
              </w:rPr>
              <w:t>Oncorhynchus</w:t>
            </w:r>
            <w:r w:rsidRPr="004565DC">
              <w:t xml:space="preserve"> spp.</w:t>
            </w:r>
          </w:p>
        </w:tc>
      </w:tr>
      <w:tr w:rsidR="004565DC" w14:paraId="16763B64" w14:textId="77777777" w:rsidTr="00C3067E">
        <w:trPr>
          <w:cantSplit/>
          <w:trHeight w:val="315"/>
        </w:trPr>
        <w:tc>
          <w:tcPr>
            <w:tcW w:w="2501" w:type="pct"/>
            <w:noWrap/>
          </w:tcPr>
          <w:p w14:paraId="7BA7EB95" w14:textId="312F56A0" w:rsidR="004565DC" w:rsidRPr="00887A1C" w:rsidRDefault="004565DC" w:rsidP="004565DC">
            <w:pPr>
              <w:pStyle w:val="TableText"/>
            </w:pPr>
            <w:r w:rsidRPr="00853AC9">
              <w:t>Pacific sand eel</w:t>
            </w:r>
          </w:p>
        </w:tc>
        <w:tc>
          <w:tcPr>
            <w:tcW w:w="2499" w:type="pct"/>
            <w:noWrap/>
          </w:tcPr>
          <w:p w14:paraId="74059D73" w14:textId="001B0502" w:rsidR="004565DC" w:rsidRPr="004565DC" w:rsidRDefault="004565DC" w:rsidP="004565DC">
            <w:pPr>
              <w:pStyle w:val="TableText"/>
              <w:rPr>
                <w:rStyle w:val="Emphasis"/>
              </w:rPr>
            </w:pPr>
            <w:r w:rsidRPr="004565DC">
              <w:rPr>
                <w:rStyle w:val="Emphasis"/>
              </w:rPr>
              <w:t>Ammodytes personatus</w:t>
            </w:r>
          </w:p>
        </w:tc>
      </w:tr>
      <w:tr w:rsidR="004565DC" w14:paraId="135FFC71" w14:textId="77777777" w:rsidTr="00C3067E">
        <w:trPr>
          <w:cantSplit/>
          <w:trHeight w:val="315"/>
        </w:trPr>
        <w:tc>
          <w:tcPr>
            <w:tcW w:w="2501" w:type="pct"/>
            <w:noWrap/>
          </w:tcPr>
          <w:p w14:paraId="50D1337C" w14:textId="279BCFC8" w:rsidR="004565DC" w:rsidRPr="00887A1C" w:rsidRDefault="004565DC" w:rsidP="004565DC">
            <w:pPr>
              <w:pStyle w:val="TableText"/>
            </w:pPr>
            <w:r w:rsidRPr="00853AC9">
              <w:t>Pacific sand lance</w:t>
            </w:r>
          </w:p>
        </w:tc>
        <w:tc>
          <w:tcPr>
            <w:tcW w:w="2499" w:type="pct"/>
            <w:noWrap/>
          </w:tcPr>
          <w:p w14:paraId="04B0F2D1" w14:textId="1F7EEC06" w:rsidR="004565DC" w:rsidRPr="004565DC" w:rsidRDefault="004565DC" w:rsidP="004565DC">
            <w:pPr>
              <w:pStyle w:val="TableText"/>
              <w:rPr>
                <w:rStyle w:val="Emphasis"/>
              </w:rPr>
            </w:pPr>
            <w:r w:rsidRPr="004565DC">
              <w:rPr>
                <w:rStyle w:val="Emphasis"/>
              </w:rPr>
              <w:t>Ammodytes hexapterus</w:t>
            </w:r>
          </w:p>
        </w:tc>
      </w:tr>
      <w:tr w:rsidR="004565DC" w14:paraId="0DD8E3E6" w14:textId="77777777" w:rsidTr="00C3067E">
        <w:trPr>
          <w:cantSplit/>
          <w:trHeight w:val="315"/>
        </w:trPr>
        <w:tc>
          <w:tcPr>
            <w:tcW w:w="2501" w:type="pct"/>
            <w:noWrap/>
          </w:tcPr>
          <w:p w14:paraId="64643D96" w14:textId="651A9D58" w:rsidR="004565DC" w:rsidRPr="00887A1C" w:rsidRDefault="004565DC" w:rsidP="004565DC">
            <w:pPr>
              <w:pStyle w:val="TableText"/>
            </w:pPr>
            <w:r w:rsidRPr="00853AC9">
              <w:t>Pacific sardine</w:t>
            </w:r>
            <w:r w:rsidRPr="004565DC">
              <w:rPr>
                <w:vertAlign w:val="superscript"/>
              </w:rPr>
              <w:t>a</w:t>
            </w:r>
            <w:r w:rsidRPr="00853AC9">
              <w:t xml:space="preserve"> </w:t>
            </w:r>
          </w:p>
        </w:tc>
        <w:tc>
          <w:tcPr>
            <w:tcW w:w="2499" w:type="pct"/>
            <w:noWrap/>
          </w:tcPr>
          <w:p w14:paraId="749B88B8" w14:textId="7902E4EE" w:rsidR="004565DC" w:rsidRPr="004565DC" w:rsidRDefault="004565DC" w:rsidP="004565DC">
            <w:pPr>
              <w:pStyle w:val="TableText"/>
              <w:rPr>
                <w:rStyle w:val="Emphasis"/>
              </w:rPr>
            </w:pPr>
            <w:r w:rsidRPr="004565DC">
              <w:rPr>
                <w:rStyle w:val="Emphasis"/>
              </w:rPr>
              <w:t>Sardinops sagax</w:t>
            </w:r>
          </w:p>
        </w:tc>
      </w:tr>
      <w:tr w:rsidR="004565DC" w14:paraId="7BDF87F5" w14:textId="77777777" w:rsidTr="00C3067E">
        <w:trPr>
          <w:cantSplit/>
          <w:trHeight w:val="315"/>
        </w:trPr>
        <w:tc>
          <w:tcPr>
            <w:tcW w:w="2501" w:type="pct"/>
            <w:noWrap/>
          </w:tcPr>
          <w:p w14:paraId="54AB9524" w14:textId="7F157525" w:rsidR="004565DC" w:rsidRPr="00887A1C" w:rsidRDefault="004565DC" w:rsidP="004565DC">
            <w:pPr>
              <w:pStyle w:val="TableText"/>
            </w:pPr>
            <w:r w:rsidRPr="00853AC9">
              <w:t>Pacific tomcod</w:t>
            </w:r>
          </w:p>
        </w:tc>
        <w:tc>
          <w:tcPr>
            <w:tcW w:w="2499" w:type="pct"/>
            <w:noWrap/>
          </w:tcPr>
          <w:p w14:paraId="558574D2" w14:textId="753C01DA" w:rsidR="004565DC" w:rsidRPr="004565DC" w:rsidRDefault="004565DC" w:rsidP="004565DC">
            <w:pPr>
              <w:pStyle w:val="TableText"/>
              <w:rPr>
                <w:rStyle w:val="Emphasis"/>
              </w:rPr>
            </w:pPr>
            <w:r w:rsidRPr="004565DC">
              <w:rPr>
                <w:rStyle w:val="Emphasis"/>
              </w:rPr>
              <w:t>Microgadus proximus</w:t>
            </w:r>
          </w:p>
        </w:tc>
      </w:tr>
      <w:tr w:rsidR="004565DC" w14:paraId="4FF9E281" w14:textId="77777777" w:rsidTr="00C3067E">
        <w:trPr>
          <w:cantSplit/>
          <w:trHeight w:val="315"/>
        </w:trPr>
        <w:tc>
          <w:tcPr>
            <w:tcW w:w="2501" w:type="pct"/>
            <w:noWrap/>
          </w:tcPr>
          <w:p w14:paraId="496FC2E1" w14:textId="7BE4FF72" w:rsidR="004565DC" w:rsidRPr="00887A1C" w:rsidRDefault="004565DC" w:rsidP="004565DC">
            <w:pPr>
              <w:pStyle w:val="TableText"/>
            </w:pPr>
            <w:r w:rsidRPr="00853AC9">
              <w:t>Pike</w:t>
            </w:r>
            <w:r w:rsidRPr="004565DC">
              <w:rPr>
                <w:vertAlign w:val="superscript"/>
              </w:rPr>
              <w:t>a</w:t>
            </w:r>
          </w:p>
        </w:tc>
        <w:tc>
          <w:tcPr>
            <w:tcW w:w="2499" w:type="pct"/>
            <w:noWrap/>
          </w:tcPr>
          <w:p w14:paraId="5F941BC3" w14:textId="57D29B1D" w:rsidR="004565DC" w:rsidRPr="004565DC" w:rsidRDefault="004565DC" w:rsidP="004565DC">
            <w:pPr>
              <w:pStyle w:val="TableText"/>
              <w:rPr>
                <w:rStyle w:val="Emphasis"/>
              </w:rPr>
            </w:pPr>
            <w:r w:rsidRPr="004565DC">
              <w:rPr>
                <w:rStyle w:val="Emphasis"/>
              </w:rPr>
              <w:t>Esox lucius</w:t>
            </w:r>
          </w:p>
        </w:tc>
      </w:tr>
      <w:tr w:rsidR="004565DC" w14:paraId="6D10063A" w14:textId="77777777" w:rsidTr="00C3067E">
        <w:trPr>
          <w:cantSplit/>
          <w:trHeight w:val="315"/>
        </w:trPr>
        <w:tc>
          <w:tcPr>
            <w:tcW w:w="2501" w:type="pct"/>
            <w:noWrap/>
          </w:tcPr>
          <w:p w14:paraId="40734076" w14:textId="45958F63" w:rsidR="004565DC" w:rsidRPr="00887A1C" w:rsidRDefault="004565DC" w:rsidP="004565DC">
            <w:pPr>
              <w:pStyle w:val="TableText"/>
            </w:pPr>
            <w:r w:rsidRPr="00853AC9">
              <w:t>Plaice</w:t>
            </w:r>
          </w:p>
        </w:tc>
        <w:tc>
          <w:tcPr>
            <w:tcW w:w="2499" w:type="pct"/>
            <w:noWrap/>
          </w:tcPr>
          <w:p w14:paraId="207CC14A" w14:textId="15AA995E" w:rsidR="004565DC" w:rsidRPr="004565DC" w:rsidRDefault="004565DC" w:rsidP="004565DC">
            <w:pPr>
              <w:pStyle w:val="TableText"/>
              <w:rPr>
                <w:rStyle w:val="Emphasis"/>
              </w:rPr>
            </w:pPr>
            <w:r w:rsidRPr="004565DC">
              <w:rPr>
                <w:rStyle w:val="Emphasis"/>
              </w:rPr>
              <w:t>Pleuronectes platessa</w:t>
            </w:r>
          </w:p>
        </w:tc>
      </w:tr>
      <w:tr w:rsidR="004565DC" w14:paraId="33E773AE" w14:textId="77777777" w:rsidTr="00C3067E">
        <w:trPr>
          <w:cantSplit/>
          <w:trHeight w:val="315"/>
        </w:trPr>
        <w:tc>
          <w:tcPr>
            <w:tcW w:w="2501" w:type="pct"/>
            <w:noWrap/>
          </w:tcPr>
          <w:p w14:paraId="1ACBD0D0" w14:textId="4CCA5ACD" w:rsidR="004565DC" w:rsidRPr="00887A1C" w:rsidRDefault="004565DC" w:rsidP="004565DC">
            <w:pPr>
              <w:pStyle w:val="TableText"/>
            </w:pPr>
            <w:r w:rsidRPr="00853AC9">
              <w:t>Poor cod</w:t>
            </w:r>
          </w:p>
        </w:tc>
        <w:tc>
          <w:tcPr>
            <w:tcW w:w="2499" w:type="pct"/>
            <w:noWrap/>
          </w:tcPr>
          <w:p w14:paraId="18168B37" w14:textId="0A0A5865" w:rsidR="004565DC" w:rsidRPr="004565DC" w:rsidRDefault="004565DC" w:rsidP="004565DC">
            <w:pPr>
              <w:pStyle w:val="TableText"/>
              <w:rPr>
                <w:rStyle w:val="Emphasis"/>
              </w:rPr>
            </w:pPr>
            <w:r w:rsidRPr="004565DC">
              <w:rPr>
                <w:rStyle w:val="Emphasis"/>
              </w:rPr>
              <w:t>Trisopterus minutus</w:t>
            </w:r>
          </w:p>
        </w:tc>
      </w:tr>
      <w:tr w:rsidR="004565DC" w14:paraId="63CE4E9A" w14:textId="77777777" w:rsidTr="00C3067E">
        <w:trPr>
          <w:cantSplit/>
          <w:trHeight w:val="315"/>
        </w:trPr>
        <w:tc>
          <w:tcPr>
            <w:tcW w:w="2501" w:type="pct"/>
            <w:noWrap/>
          </w:tcPr>
          <w:p w14:paraId="514DA49D" w14:textId="49EDE013" w:rsidR="004565DC" w:rsidRPr="00887A1C" w:rsidRDefault="004565DC" w:rsidP="004565DC">
            <w:pPr>
              <w:pStyle w:val="TableText"/>
            </w:pPr>
            <w:r w:rsidRPr="00853AC9">
              <w:t>Pumpkinseed</w:t>
            </w:r>
          </w:p>
        </w:tc>
        <w:tc>
          <w:tcPr>
            <w:tcW w:w="2499" w:type="pct"/>
            <w:noWrap/>
          </w:tcPr>
          <w:p w14:paraId="2AB1030A" w14:textId="45BA1A62" w:rsidR="004565DC" w:rsidRPr="004565DC" w:rsidRDefault="004565DC" w:rsidP="004565DC">
            <w:pPr>
              <w:pStyle w:val="TableText"/>
              <w:rPr>
                <w:rStyle w:val="Emphasis"/>
              </w:rPr>
            </w:pPr>
            <w:r w:rsidRPr="004565DC">
              <w:rPr>
                <w:rStyle w:val="Emphasis"/>
              </w:rPr>
              <w:t>Lepomis gibbosus</w:t>
            </w:r>
          </w:p>
        </w:tc>
      </w:tr>
      <w:tr w:rsidR="004565DC" w14:paraId="1E115A64" w14:textId="77777777" w:rsidTr="00C3067E">
        <w:trPr>
          <w:cantSplit/>
          <w:trHeight w:val="315"/>
        </w:trPr>
        <w:tc>
          <w:tcPr>
            <w:tcW w:w="2501" w:type="pct"/>
            <w:noWrap/>
          </w:tcPr>
          <w:p w14:paraId="7CAA5E15" w14:textId="0322C3E1" w:rsidR="004565DC" w:rsidRPr="00887A1C" w:rsidRDefault="004565DC" w:rsidP="004565DC">
            <w:pPr>
              <w:pStyle w:val="TableText"/>
            </w:pPr>
            <w:r w:rsidRPr="00853AC9">
              <w:t>Rainbow trout</w:t>
            </w:r>
            <w:r w:rsidRPr="004565DC">
              <w:rPr>
                <w:vertAlign w:val="superscript"/>
              </w:rPr>
              <w:t>a</w:t>
            </w:r>
          </w:p>
        </w:tc>
        <w:tc>
          <w:tcPr>
            <w:tcW w:w="2499" w:type="pct"/>
            <w:noWrap/>
          </w:tcPr>
          <w:p w14:paraId="2EE83A4D" w14:textId="1693BAE7" w:rsidR="004565DC" w:rsidRPr="004565DC" w:rsidRDefault="004565DC" w:rsidP="004565DC">
            <w:pPr>
              <w:pStyle w:val="TableText"/>
              <w:rPr>
                <w:rStyle w:val="Emphasis"/>
              </w:rPr>
            </w:pPr>
            <w:r w:rsidRPr="004565DC">
              <w:rPr>
                <w:rStyle w:val="Emphasis"/>
              </w:rPr>
              <w:t>Oncorhynchus mykiss</w:t>
            </w:r>
          </w:p>
        </w:tc>
      </w:tr>
      <w:tr w:rsidR="004565DC" w14:paraId="3102E71E" w14:textId="77777777" w:rsidTr="00C3067E">
        <w:trPr>
          <w:cantSplit/>
          <w:trHeight w:val="315"/>
        </w:trPr>
        <w:tc>
          <w:tcPr>
            <w:tcW w:w="2501" w:type="pct"/>
            <w:noWrap/>
          </w:tcPr>
          <w:p w14:paraId="2A2CF7EA" w14:textId="02F26D4D" w:rsidR="004565DC" w:rsidRPr="00B05F4B" w:rsidRDefault="004565DC" w:rsidP="004565DC">
            <w:pPr>
              <w:pStyle w:val="TableText"/>
            </w:pPr>
            <w:r w:rsidRPr="00853AC9">
              <w:t>River lamprey</w:t>
            </w:r>
          </w:p>
        </w:tc>
        <w:tc>
          <w:tcPr>
            <w:tcW w:w="2499" w:type="pct"/>
            <w:noWrap/>
          </w:tcPr>
          <w:p w14:paraId="1A2FA613" w14:textId="1C0E4DB4" w:rsidR="004565DC" w:rsidRPr="004565DC" w:rsidRDefault="004565DC" w:rsidP="004565DC">
            <w:pPr>
              <w:pStyle w:val="TableText"/>
              <w:rPr>
                <w:rStyle w:val="Emphasis"/>
              </w:rPr>
            </w:pPr>
            <w:r w:rsidRPr="004565DC">
              <w:rPr>
                <w:rStyle w:val="Emphasis"/>
              </w:rPr>
              <w:t>Lampetra fluviat</w:t>
            </w:r>
            <w:r w:rsidR="00DA1854">
              <w:rPr>
                <w:rStyle w:val="Emphasis"/>
              </w:rPr>
              <w:t>i</w:t>
            </w:r>
            <w:r w:rsidRPr="004565DC">
              <w:rPr>
                <w:rStyle w:val="Emphasis"/>
              </w:rPr>
              <w:t>lis</w:t>
            </w:r>
          </w:p>
        </w:tc>
      </w:tr>
      <w:tr w:rsidR="004565DC" w14:paraId="407789F7" w14:textId="77777777" w:rsidTr="00C3067E">
        <w:trPr>
          <w:cantSplit/>
          <w:trHeight w:val="315"/>
        </w:trPr>
        <w:tc>
          <w:tcPr>
            <w:tcW w:w="2501" w:type="pct"/>
            <w:noWrap/>
          </w:tcPr>
          <w:p w14:paraId="576936EC" w14:textId="3E085A0F" w:rsidR="004565DC" w:rsidRPr="00B05F4B" w:rsidRDefault="004565DC" w:rsidP="004565DC">
            <w:pPr>
              <w:pStyle w:val="TableText"/>
            </w:pPr>
            <w:r w:rsidRPr="00853AC9">
              <w:t>Rock bass</w:t>
            </w:r>
          </w:p>
        </w:tc>
        <w:tc>
          <w:tcPr>
            <w:tcW w:w="2499" w:type="pct"/>
            <w:noWrap/>
          </w:tcPr>
          <w:p w14:paraId="7A6CF172" w14:textId="342D91D4" w:rsidR="004565DC" w:rsidRPr="004565DC" w:rsidRDefault="004565DC" w:rsidP="004565DC">
            <w:pPr>
              <w:pStyle w:val="TableText"/>
              <w:rPr>
                <w:rStyle w:val="Emphasis"/>
              </w:rPr>
            </w:pPr>
            <w:r w:rsidRPr="004565DC">
              <w:rPr>
                <w:rStyle w:val="Emphasis"/>
              </w:rPr>
              <w:t>Ambloplites rupestris</w:t>
            </w:r>
          </w:p>
        </w:tc>
      </w:tr>
      <w:tr w:rsidR="004565DC" w14:paraId="1F4299C2" w14:textId="77777777" w:rsidTr="00C3067E">
        <w:trPr>
          <w:cantSplit/>
          <w:trHeight w:val="315"/>
        </w:trPr>
        <w:tc>
          <w:tcPr>
            <w:tcW w:w="2501" w:type="pct"/>
            <w:noWrap/>
          </w:tcPr>
          <w:p w14:paraId="44F4A3C5" w14:textId="6454A61C" w:rsidR="004565DC" w:rsidRPr="00B05F4B" w:rsidRDefault="004565DC" w:rsidP="004565DC">
            <w:pPr>
              <w:pStyle w:val="TableText"/>
            </w:pPr>
            <w:r w:rsidRPr="00853AC9">
              <w:t>Rockfish</w:t>
            </w:r>
          </w:p>
        </w:tc>
        <w:tc>
          <w:tcPr>
            <w:tcW w:w="2499" w:type="pct"/>
            <w:noWrap/>
          </w:tcPr>
          <w:p w14:paraId="783B8AA3" w14:textId="184168CC" w:rsidR="004565DC" w:rsidRPr="004565DC" w:rsidRDefault="004565DC" w:rsidP="004565DC">
            <w:pPr>
              <w:pStyle w:val="TableText"/>
            </w:pPr>
            <w:r w:rsidRPr="004565DC">
              <w:rPr>
                <w:rStyle w:val="Emphasis"/>
              </w:rPr>
              <w:t>Sebastes</w:t>
            </w:r>
            <w:r w:rsidRPr="004565DC">
              <w:t xml:space="preserve"> spp.</w:t>
            </w:r>
          </w:p>
        </w:tc>
      </w:tr>
      <w:tr w:rsidR="004565DC" w14:paraId="61204690" w14:textId="77777777" w:rsidTr="00C3067E">
        <w:trPr>
          <w:cantSplit/>
          <w:trHeight w:val="315"/>
        </w:trPr>
        <w:tc>
          <w:tcPr>
            <w:tcW w:w="2501" w:type="pct"/>
            <w:noWrap/>
          </w:tcPr>
          <w:p w14:paraId="59117BC5" w14:textId="79EB429D" w:rsidR="004565DC" w:rsidRPr="00B05F4B" w:rsidRDefault="004565DC" w:rsidP="004565DC">
            <w:pPr>
              <w:pStyle w:val="TableText"/>
            </w:pPr>
            <w:r w:rsidRPr="00853AC9">
              <w:t>Round goby</w:t>
            </w:r>
            <w:r w:rsidRPr="004565DC">
              <w:rPr>
                <w:vertAlign w:val="superscript"/>
              </w:rPr>
              <w:t>a</w:t>
            </w:r>
          </w:p>
        </w:tc>
        <w:tc>
          <w:tcPr>
            <w:tcW w:w="2499" w:type="pct"/>
            <w:noWrap/>
          </w:tcPr>
          <w:p w14:paraId="0EC61BAC" w14:textId="3A48B7AE" w:rsidR="004565DC" w:rsidRPr="004565DC" w:rsidRDefault="004565DC" w:rsidP="004565DC">
            <w:pPr>
              <w:pStyle w:val="TableText"/>
              <w:rPr>
                <w:rStyle w:val="Emphasis"/>
              </w:rPr>
            </w:pPr>
            <w:r w:rsidRPr="004565DC">
              <w:rPr>
                <w:rStyle w:val="Emphasis"/>
              </w:rPr>
              <w:t>Neogobius melanostomus</w:t>
            </w:r>
          </w:p>
        </w:tc>
      </w:tr>
      <w:tr w:rsidR="004565DC" w14:paraId="3606D1EB" w14:textId="77777777" w:rsidTr="00C3067E">
        <w:trPr>
          <w:cantSplit/>
          <w:trHeight w:val="315"/>
        </w:trPr>
        <w:tc>
          <w:tcPr>
            <w:tcW w:w="2501" w:type="pct"/>
            <w:noWrap/>
          </w:tcPr>
          <w:p w14:paraId="2E3FDB2E" w14:textId="06ED7FEB" w:rsidR="004565DC" w:rsidRPr="00B05F4B" w:rsidRDefault="004565DC" w:rsidP="004565DC">
            <w:pPr>
              <w:pStyle w:val="TableText"/>
            </w:pPr>
            <w:r w:rsidRPr="00853AC9">
              <w:t>Sablefish</w:t>
            </w:r>
            <w:r w:rsidRPr="004565DC">
              <w:rPr>
                <w:vertAlign w:val="superscript"/>
              </w:rPr>
              <w:t>a</w:t>
            </w:r>
          </w:p>
        </w:tc>
        <w:tc>
          <w:tcPr>
            <w:tcW w:w="2499" w:type="pct"/>
            <w:noWrap/>
          </w:tcPr>
          <w:p w14:paraId="62C83785" w14:textId="66F8537C" w:rsidR="004565DC" w:rsidRPr="004565DC" w:rsidRDefault="004565DC" w:rsidP="004565DC">
            <w:pPr>
              <w:pStyle w:val="TableText"/>
              <w:rPr>
                <w:rStyle w:val="Emphasis"/>
              </w:rPr>
            </w:pPr>
            <w:r w:rsidRPr="004565DC">
              <w:rPr>
                <w:rStyle w:val="Emphasis"/>
              </w:rPr>
              <w:t>Anoplopoma fimbria</w:t>
            </w:r>
          </w:p>
        </w:tc>
      </w:tr>
      <w:tr w:rsidR="004565DC" w14:paraId="70780353" w14:textId="77777777" w:rsidTr="00C3067E">
        <w:trPr>
          <w:cantSplit/>
          <w:trHeight w:val="315"/>
        </w:trPr>
        <w:tc>
          <w:tcPr>
            <w:tcW w:w="2501" w:type="pct"/>
            <w:noWrap/>
          </w:tcPr>
          <w:p w14:paraId="3EAFEDBA" w14:textId="3C0E2D0D" w:rsidR="004565DC" w:rsidRPr="00B05F4B" w:rsidRDefault="004565DC" w:rsidP="004565DC">
            <w:pPr>
              <w:pStyle w:val="TableText"/>
            </w:pPr>
            <w:r w:rsidRPr="00853AC9">
              <w:t>Sand eel</w:t>
            </w:r>
          </w:p>
        </w:tc>
        <w:tc>
          <w:tcPr>
            <w:tcW w:w="2499" w:type="pct"/>
            <w:noWrap/>
          </w:tcPr>
          <w:p w14:paraId="7E3FCBBD" w14:textId="50E5F0D9" w:rsidR="004565DC" w:rsidRPr="004565DC" w:rsidRDefault="004565DC" w:rsidP="004565DC">
            <w:pPr>
              <w:pStyle w:val="TableText"/>
            </w:pPr>
            <w:r w:rsidRPr="004565DC">
              <w:rPr>
                <w:rStyle w:val="Emphasis"/>
              </w:rPr>
              <w:t>Ammodytes</w:t>
            </w:r>
            <w:r w:rsidRPr="004565DC">
              <w:t xml:space="preserve"> spp.</w:t>
            </w:r>
          </w:p>
        </w:tc>
      </w:tr>
      <w:tr w:rsidR="004565DC" w14:paraId="5A15BF57" w14:textId="77777777" w:rsidTr="00C3067E">
        <w:trPr>
          <w:cantSplit/>
          <w:trHeight w:val="315"/>
        </w:trPr>
        <w:tc>
          <w:tcPr>
            <w:tcW w:w="2501" w:type="pct"/>
            <w:noWrap/>
          </w:tcPr>
          <w:p w14:paraId="4724761F" w14:textId="1006CEDD" w:rsidR="004565DC" w:rsidRPr="00B05F4B" w:rsidRDefault="004565DC" w:rsidP="004565DC">
            <w:pPr>
              <w:pStyle w:val="TableText"/>
            </w:pPr>
            <w:r w:rsidRPr="00853AC9">
              <w:t>Sand goby</w:t>
            </w:r>
          </w:p>
        </w:tc>
        <w:tc>
          <w:tcPr>
            <w:tcW w:w="2499" w:type="pct"/>
            <w:noWrap/>
          </w:tcPr>
          <w:p w14:paraId="5CD45D8D" w14:textId="15373608" w:rsidR="004565DC" w:rsidRPr="004565DC" w:rsidRDefault="004565DC" w:rsidP="004565DC">
            <w:pPr>
              <w:pStyle w:val="TableText"/>
              <w:rPr>
                <w:rStyle w:val="Emphasis"/>
              </w:rPr>
            </w:pPr>
            <w:r w:rsidRPr="004565DC">
              <w:rPr>
                <w:rStyle w:val="Emphasis"/>
              </w:rPr>
              <w:t>Pomatoschistus minutus</w:t>
            </w:r>
          </w:p>
        </w:tc>
      </w:tr>
      <w:tr w:rsidR="004565DC" w14:paraId="232ED324" w14:textId="77777777" w:rsidTr="00C3067E">
        <w:trPr>
          <w:cantSplit/>
          <w:trHeight w:val="315"/>
        </w:trPr>
        <w:tc>
          <w:tcPr>
            <w:tcW w:w="2501" w:type="pct"/>
            <w:noWrap/>
          </w:tcPr>
          <w:p w14:paraId="0F5A53A3" w14:textId="36F05957" w:rsidR="004565DC" w:rsidRPr="00B05F4B" w:rsidRDefault="004565DC" w:rsidP="004565DC">
            <w:pPr>
              <w:pStyle w:val="TableText"/>
            </w:pPr>
            <w:r w:rsidRPr="00853AC9">
              <w:t>Senegalese sole</w:t>
            </w:r>
          </w:p>
        </w:tc>
        <w:tc>
          <w:tcPr>
            <w:tcW w:w="2499" w:type="pct"/>
            <w:noWrap/>
          </w:tcPr>
          <w:p w14:paraId="17473E54" w14:textId="45662451" w:rsidR="004565DC" w:rsidRPr="004565DC" w:rsidRDefault="004565DC" w:rsidP="004565DC">
            <w:pPr>
              <w:pStyle w:val="TableText"/>
              <w:rPr>
                <w:rStyle w:val="Emphasis"/>
              </w:rPr>
            </w:pPr>
            <w:r w:rsidRPr="004565DC">
              <w:rPr>
                <w:rStyle w:val="Emphasis"/>
              </w:rPr>
              <w:t>Solea senegalensis</w:t>
            </w:r>
          </w:p>
        </w:tc>
      </w:tr>
      <w:tr w:rsidR="004565DC" w14:paraId="7974E413" w14:textId="77777777" w:rsidTr="00C3067E">
        <w:trPr>
          <w:cantSplit/>
          <w:trHeight w:val="315"/>
        </w:trPr>
        <w:tc>
          <w:tcPr>
            <w:tcW w:w="2501" w:type="pct"/>
            <w:noWrap/>
          </w:tcPr>
          <w:p w14:paraId="5666CF83" w14:textId="6803EBF4" w:rsidR="004565DC" w:rsidRPr="00B05F4B" w:rsidRDefault="004565DC" w:rsidP="004565DC">
            <w:pPr>
              <w:pStyle w:val="TableText"/>
            </w:pPr>
            <w:r w:rsidRPr="00853AC9">
              <w:t>Shiner perch</w:t>
            </w:r>
          </w:p>
        </w:tc>
        <w:tc>
          <w:tcPr>
            <w:tcW w:w="2499" w:type="pct"/>
            <w:noWrap/>
          </w:tcPr>
          <w:p w14:paraId="4133C0B6" w14:textId="3A9454FD" w:rsidR="004565DC" w:rsidRPr="004565DC" w:rsidRDefault="004565DC" w:rsidP="004565DC">
            <w:pPr>
              <w:pStyle w:val="TableText"/>
              <w:rPr>
                <w:rStyle w:val="Emphasis"/>
              </w:rPr>
            </w:pPr>
            <w:r w:rsidRPr="004565DC">
              <w:rPr>
                <w:rStyle w:val="Emphasis"/>
              </w:rPr>
              <w:t>Cymatogaster aggregata</w:t>
            </w:r>
          </w:p>
        </w:tc>
      </w:tr>
      <w:tr w:rsidR="004565DC" w14:paraId="4CC41E68" w14:textId="77777777" w:rsidTr="00C3067E">
        <w:trPr>
          <w:cantSplit/>
          <w:trHeight w:val="315"/>
        </w:trPr>
        <w:tc>
          <w:tcPr>
            <w:tcW w:w="2501" w:type="pct"/>
            <w:noWrap/>
          </w:tcPr>
          <w:p w14:paraId="145EA491" w14:textId="30F26ED7" w:rsidR="004565DC" w:rsidRPr="00B05F4B" w:rsidRDefault="004565DC" w:rsidP="004565DC">
            <w:pPr>
              <w:pStyle w:val="TableText"/>
            </w:pPr>
            <w:r w:rsidRPr="00853AC9">
              <w:t>Shortfin eel</w:t>
            </w:r>
          </w:p>
        </w:tc>
        <w:tc>
          <w:tcPr>
            <w:tcW w:w="2499" w:type="pct"/>
            <w:noWrap/>
          </w:tcPr>
          <w:p w14:paraId="0DDC054D" w14:textId="229F8EE3" w:rsidR="004565DC" w:rsidRPr="004565DC" w:rsidRDefault="004565DC" w:rsidP="004565DC">
            <w:pPr>
              <w:pStyle w:val="TableText"/>
              <w:rPr>
                <w:rStyle w:val="Emphasis"/>
              </w:rPr>
            </w:pPr>
            <w:r w:rsidRPr="004565DC">
              <w:rPr>
                <w:rStyle w:val="Emphasis"/>
              </w:rPr>
              <w:t>Anguilla australis</w:t>
            </w:r>
          </w:p>
        </w:tc>
      </w:tr>
      <w:tr w:rsidR="004565DC" w14:paraId="0C93170A" w14:textId="77777777" w:rsidTr="00C3067E">
        <w:trPr>
          <w:cantSplit/>
          <w:trHeight w:val="315"/>
        </w:trPr>
        <w:tc>
          <w:tcPr>
            <w:tcW w:w="2501" w:type="pct"/>
            <w:noWrap/>
          </w:tcPr>
          <w:p w14:paraId="1ACF67E8" w14:textId="59FF4ABC" w:rsidR="004565DC" w:rsidRPr="00B05F4B" w:rsidRDefault="004565DC" w:rsidP="004565DC">
            <w:pPr>
              <w:pStyle w:val="TableText"/>
            </w:pPr>
            <w:r w:rsidRPr="00853AC9">
              <w:t>Shorthead redhorse</w:t>
            </w:r>
          </w:p>
        </w:tc>
        <w:tc>
          <w:tcPr>
            <w:tcW w:w="2499" w:type="pct"/>
            <w:noWrap/>
          </w:tcPr>
          <w:p w14:paraId="21D1E6E1" w14:textId="6BCA7789" w:rsidR="004565DC" w:rsidRPr="004565DC" w:rsidRDefault="004565DC" w:rsidP="004565DC">
            <w:pPr>
              <w:pStyle w:val="TableText"/>
              <w:rPr>
                <w:rStyle w:val="Emphasis"/>
              </w:rPr>
            </w:pPr>
            <w:r w:rsidRPr="004565DC">
              <w:rPr>
                <w:rStyle w:val="Emphasis"/>
              </w:rPr>
              <w:t>Moxostoma macrolepidotum</w:t>
            </w:r>
          </w:p>
        </w:tc>
      </w:tr>
      <w:tr w:rsidR="004565DC" w14:paraId="04B8C262" w14:textId="77777777" w:rsidTr="00C3067E">
        <w:trPr>
          <w:cantSplit/>
          <w:trHeight w:val="315"/>
        </w:trPr>
        <w:tc>
          <w:tcPr>
            <w:tcW w:w="2501" w:type="pct"/>
            <w:noWrap/>
          </w:tcPr>
          <w:p w14:paraId="01E7912F" w14:textId="5387AFDC" w:rsidR="004565DC" w:rsidRPr="00B05F4B" w:rsidRDefault="004565DC" w:rsidP="004565DC">
            <w:pPr>
              <w:pStyle w:val="TableText"/>
            </w:pPr>
            <w:r w:rsidRPr="00853AC9">
              <w:t>Silver pomfret</w:t>
            </w:r>
          </w:p>
        </w:tc>
        <w:tc>
          <w:tcPr>
            <w:tcW w:w="2499" w:type="pct"/>
            <w:noWrap/>
          </w:tcPr>
          <w:p w14:paraId="2BB9748B" w14:textId="1D6D5D89" w:rsidR="004565DC" w:rsidRPr="004565DC" w:rsidRDefault="004565DC" w:rsidP="004565DC">
            <w:pPr>
              <w:pStyle w:val="TableText"/>
              <w:rPr>
                <w:rStyle w:val="Emphasis"/>
              </w:rPr>
            </w:pPr>
            <w:r w:rsidRPr="004565DC">
              <w:rPr>
                <w:rStyle w:val="Emphasis"/>
              </w:rPr>
              <w:t>Pampus argenteus</w:t>
            </w:r>
          </w:p>
        </w:tc>
      </w:tr>
      <w:tr w:rsidR="004565DC" w14:paraId="36F0C886" w14:textId="77777777" w:rsidTr="00C3067E">
        <w:trPr>
          <w:cantSplit/>
          <w:trHeight w:val="315"/>
        </w:trPr>
        <w:tc>
          <w:tcPr>
            <w:tcW w:w="2501" w:type="pct"/>
            <w:noWrap/>
          </w:tcPr>
          <w:p w14:paraId="3F05D177" w14:textId="23DE6F1E" w:rsidR="004565DC" w:rsidRPr="00B05F4B" w:rsidRDefault="004565DC" w:rsidP="004565DC">
            <w:pPr>
              <w:pStyle w:val="TableText"/>
            </w:pPr>
            <w:r w:rsidRPr="00853AC9">
              <w:t>Silver redhorse</w:t>
            </w:r>
          </w:p>
        </w:tc>
        <w:tc>
          <w:tcPr>
            <w:tcW w:w="2499" w:type="pct"/>
            <w:noWrap/>
          </w:tcPr>
          <w:p w14:paraId="5D418DFB" w14:textId="31A916AD" w:rsidR="004565DC" w:rsidRPr="004565DC" w:rsidRDefault="004565DC" w:rsidP="004565DC">
            <w:pPr>
              <w:pStyle w:val="TableText"/>
              <w:rPr>
                <w:rStyle w:val="Emphasis"/>
              </w:rPr>
            </w:pPr>
            <w:r w:rsidRPr="004565DC">
              <w:rPr>
                <w:rStyle w:val="Emphasis"/>
              </w:rPr>
              <w:t>Moxostoma anisurum</w:t>
            </w:r>
          </w:p>
        </w:tc>
      </w:tr>
      <w:tr w:rsidR="004565DC" w14:paraId="05D1CE07" w14:textId="77777777" w:rsidTr="00C3067E">
        <w:trPr>
          <w:cantSplit/>
          <w:trHeight w:val="315"/>
        </w:trPr>
        <w:tc>
          <w:tcPr>
            <w:tcW w:w="2501" w:type="pct"/>
            <w:noWrap/>
          </w:tcPr>
          <w:p w14:paraId="4E499D90" w14:textId="1DFACD1F" w:rsidR="004565DC" w:rsidRPr="00B05F4B" w:rsidRDefault="004565DC" w:rsidP="004565DC">
            <w:pPr>
              <w:pStyle w:val="TableText"/>
            </w:pPr>
            <w:r w:rsidRPr="00853AC9">
              <w:t>Smallmouth bass</w:t>
            </w:r>
            <w:r w:rsidRPr="004565DC">
              <w:rPr>
                <w:vertAlign w:val="superscript"/>
              </w:rPr>
              <w:t>a</w:t>
            </w:r>
          </w:p>
        </w:tc>
        <w:tc>
          <w:tcPr>
            <w:tcW w:w="2499" w:type="pct"/>
            <w:noWrap/>
          </w:tcPr>
          <w:p w14:paraId="792E71D4" w14:textId="6BC7BCA4" w:rsidR="004565DC" w:rsidRPr="004565DC" w:rsidRDefault="004565DC" w:rsidP="004565DC">
            <w:pPr>
              <w:pStyle w:val="TableText"/>
              <w:rPr>
                <w:rStyle w:val="Emphasis"/>
              </w:rPr>
            </w:pPr>
            <w:r w:rsidRPr="004565DC">
              <w:rPr>
                <w:rStyle w:val="Emphasis"/>
              </w:rPr>
              <w:t>Micropterus dolomieu</w:t>
            </w:r>
          </w:p>
        </w:tc>
      </w:tr>
      <w:tr w:rsidR="004565DC" w14:paraId="793EF53A" w14:textId="77777777" w:rsidTr="00C3067E">
        <w:trPr>
          <w:cantSplit/>
          <w:trHeight w:val="315"/>
        </w:trPr>
        <w:tc>
          <w:tcPr>
            <w:tcW w:w="2501" w:type="pct"/>
            <w:noWrap/>
          </w:tcPr>
          <w:p w14:paraId="5CD98755" w14:textId="59084038" w:rsidR="004565DC" w:rsidRPr="00B05F4B" w:rsidRDefault="004565DC" w:rsidP="004565DC">
            <w:pPr>
              <w:pStyle w:val="TableText"/>
            </w:pPr>
            <w:r w:rsidRPr="00853AC9">
              <w:t>Snapper</w:t>
            </w:r>
          </w:p>
        </w:tc>
        <w:tc>
          <w:tcPr>
            <w:tcW w:w="2499" w:type="pct"/>
            <w:noWrap/>
          </w:tcPr>
          <w:p w14:paraId="2029A8D7" w14:textId="689CE001" w:rsidR="004565DC" w:rsidRPr="004565DC" w:rsidRDefault="00DA1854" w:rsidP="004565DC">
            <w:pPr>
              <w:pStyle w:val="TableText"/>
              <w:rPr>
                <w:rStyle w:val="Emphasis"/>
              </w:rPr>
            </w:pPr>
            <w:r>
              <w:rPr>
                <w:rStyle w:val="Emphasis"/>
              </w:rPr>
              <w:t>Chrysophrys</w:t>
            </w:r>
            <w:r w:rsidRPr="004565DC">
              <w:rPr>
                <w:rStyle w:val="Emphasis"/>
              </w:rPr>
              <w:t xml:space="preserve"> </w:t>
            </w:r>
            <w:r w:rsidR="004565DC" w:rsidRPr="004565DC">
              <w:rPr>
                <w:rStyle w:val="Emphasis"/>
              </w:rPr>
              <w:t>auratus</w:t>
            </w:r>
          </w:p>
        </w:tc>
      </w:tr>
      <w:tr w:rsidR="004565DC" w14:paraId="6B124A0B" w14:textId="77777777" w:rsidTr="00C3067E">
        <w:trPr>
          <w:cantSplit/>
          <w:trHeight w:val="315"/>
        </w:trPr>
        <w:tc>
          <w:tcPr>
            <w:tcW w:w="2501" w:type="pct"/>
            <w:noWrap/>
          </w:tcPr>
          <w:p w14:paraId="7F52A9F4" w14:textId="666D0205" w:rsidR="004565DC" w:rsidRPr="00B05F4B" w:rsidRDefault="004565DC" w:rsidP="004565DC">
            <w:pPr>
              <w:pStyle w:val="TableText"/>
            </w:pPr>
            <w:r w:rsidRPr="00853AC9">
              <w:t>Splake (lake trout × brook trout)</w:t>
            </w:r>
          </w:p>
        </w:tc>
        <w:tc>
          <w:tcPr>
            <w:tcW w:w="2499" w:type="pct"/>
            <w:noWrap/>
          </w:tcPr>
          <w:p w14:paraId="214EE775" w14:textId="14DF1DB5" w:rsidR="004565DC" w:rsidRPr="004565DC" w:rsidRDefault="004565DC" w:rsidP="004565DC">
            <w:pPr>
              <w:pStyle w:val="TableText"/>
              <w:rPr>
                <w:rStyle w:val="Emphasis"/>
              </w:rPr>
            </w:pPr>
            <w:r w:rsidRPr="004565DC">
              <w:rPr>
                <w:rStyle w:val="Emphasis"/>
              </w:rPr>
              <w:t xml:space="preserve">Salvelinus namaycush </w:t>
            </w:r>
            <w:r w:rsidR="00594C1D" w:rsidRPr="00273FEF">
              <w:t>×</w:t>
            </w:r>
            <w:r w:rsidRPr="004565DC">
              <w:rPr>
                <w:rStyle w:val="Emphasis"/>
              </w:rPr>
              <w:t xml:space="preserve"> S.</w:t>
            </w:r>
            <w:r>
              <w:rPr>
                <w:rStyle w:val="Emphasis"/>
              </w:rPr>
              <w:t> </w:t>
            </w:r>
            <w:r w:rsidRPr="004565DC">
              <w:rPr>
                <w:rStyle w:val="Emphasis"/>
              </w:rPr>
              <w:t>fontinalis</w:t>
            </w:r>
          </w:p>
        </w:tc>
      </w:tr>
      <w:tr w:rsidR="004565DC" w14:paraId="22AFE03F" w14:textId="77777777" w:rsidTr="00C3067E">
        <w:trPr>
          <w:cantSplit/>
          <w:trHeight w:val="315"/>
        </w:trPr>
        <w:tc>
          <w:tcPr>
            <w:tcW w:w="2501" w:type="pct"/>
            <w:noWrap/>
          </w:tcPr>
          <w:p w14:paraId="1CD733FF" w14:textId="501F569E" w:rsidR="004565DC" w:rsidRPr="00B05F4B" w:rsidRDefault="004565DC" w:rsidP="004565DC">
            <w:pPr>
              <w:pStyle w:val="TableText"/>
            </w:pPr>
            <w:r w:rsidRPr="00853AC9">
              <w:t>Spottail shiner</w:t>
            </w:r>
          </w:p>
        </w:tc>
        <w:tc>
          <w:tcPr>
            <w:tcW w:w="2499" w:type="pct"/>
            <w:noWrap/>
          </w:tcPr>
          <w:p w14:paraId="06F290F6" w14:textId="1AFBAA20" w:rsidR="004565DC" w:rsidRPr="004565DC" w:rsidRDefault="004565DC" w:rsidP="004565DC">
            <w:pPr>
              <w:pStyle w:val="TableText"/>
              <w:rPr>
                <w:rStyle w:val="Emphasis"/>
              </w:rPr>
            </w:pPr>
            <w:r w:rsidRPr="004565DC">
              <w:rPr>
                <w:rStyle w:val="Emphasis"/>
              </w:rPr>
              <w:t>Notropis hudsonius</w:t>
            </w:r>
          </w:p>
        </w:tc>
      </w:tr>
      <w:tr w:rsidR="004565DC" w14:paraId="42EADE32" w14:textId="77777777" w:rsidTr="00C3067E">
        <w:trPr>
          <w:cantSplit/>
          <w:trHeight w:val="315"/>
        </w:trPr>
        <w:tc>
          <w:tcPr>
            <w:tcW w:w="2501" w:type="pct"/>
            <w:noWrap/>
          </w:tcPr>
          <w:p w14:paraId="503A912D" w14:textId="5C2F4ACE" w:rsidR="004565DC" w:rsidRPr="00B05F4B" w:rsidRDefault="004565DC" w:rsidP="004565DC">
            <w:pPr>
              <w:pStyle w:val="TableText"/>
            </w:pPr>
            <w:r w:rsidRPr="00853AC9">
              <w:t>Striped bass</w:t>
            </w:r>
          </w:p>
        </w:tc>
        <w:tc>
          <w:tcPr>
            <w:tcW w:w="2499" w:type="pct"/>
            <w:noWrap/>
          </w:tcPr>
          <w:p w14:paraId="71E03F57" w14:textId="79915FB4" w:rsidR="004565DC" w:rsidRPr="004565DC" w:rsidRDefault="004565DC" w:rsidP="004565DC">
            <w:pPr>
              <w:pStyle w:val="TableText"/>
              <w:rPr>
                <w:rStyle w:val="Emphasis"/>
              </w:rPr>
            </w:pPr>
            <w:r w:rsidRPr="004565DC">
              <w:rPr>
                <w:rStyle w:val="Emphasis"/>
              </w:rPr>
              <w:t>Morone saxatilis</w:t>
            </w:r>
          </w:p>
        </w:tc>
      </w:tr>
      <w:tr w:rsidR="004565DC" w14:paraId="0D417C1B" w14:textId="77777777" w:rsidTr="00C3067E">
        <w:trPr>
          <w:cantSplit/>
          <w:trHeight w:val="315"/>
        </w:trPr>
        <w:tc>
          <w:tcPr>
            <w:tcW w:w="2501" w:type="pct"/>
            <w:noWrap/>
          </w:tcPr>
          <w:p w14:paraId="475B0C17" w14:textId="2D2B4A68" w:rsidR="004565DC" w:rsidRPr="00B05F4B" w:rsidRDefault="004565DC" w:rsidP="004565DC">
            <w:pPr>
              <w:pStyle w:val="TableText"/>
            </w:pPr>
            <w:r w:rsidRPr="00853AC9">
              <w:t>Surf smelt</w:t>
            </w:r>
            <w:r w:rsidRPr="004565DC">
              <w:rPr>
                <w:vertAlign w:val="superscript"/>
              </w:rPr>
              <w:t>a</w:t>
            </w:r>
          </w:p>
        </w:tc>
        <w:tc>
          <w:tcPr>
            <w:tcW w:w="2499" w:type="pct"/>
            <w:noWrap/>
          </w:tcPr>
          <w:p w14:paraId="0AEBA5BA" w14:textId="23FD96E5" w:rsidR="004565DC" w:rsidRPr="004565DC" w:rsidRDefault="004565DC" w:rsidP="004565DC">
            <w:pPr>
              <w:pStyle w:val="TableText"/>
              <w:rPr>
                <w:rStyle w:val="Emphasis"/>
              </w:rPr>
            </w:pPr>
            <w:r w:rsidRPr="004565DC">
              <w:rPr>
                <w:rStyle w:val="Emphasis"/>
              </w:rPr>
              <w:t>Hypomesus pretiosus</w:t>
            </w:r>
          </w:p>
        </w:tc>
      </w:tr>
      <w:tr w:rsidR="004565DC" w14:paraId="4FE8FA57" w14:textId="77777777" w:rsidTr="00C3067E">
        <w:trPr>
          <w:cantSplit/>
          <w:trHeight w:val="315"/>
        </w:trPr>
        <w:tc>
          <w:tcPr>
            <w:tcW w:w="2501" w:type="pct"/>
            <w:noWrap/>
          </w:tcPr>
          <w:p w14:paraId="2442DFBE" w14:textId="5CC7E7F8" w:rsidR="004565DC" w:rsidRPr="00B05F4B" w:rsidRDefault="004565DC" w:rsidP="004565DC">
            <w:pPr>
              <w:pStyle w:val="TableText"/>
            </w:pPr>
            <w:r w:rsidRPr="00853AC9">
              <w:t>Three-spined stickleback</w:t>
            </w:r>
          </w:p>
        </w:tc>
        <w:tc>
          <w:tcPr>
            <w:tcW w:w="2499" w:type="pct"/>
            <w:noWrap/>
          </w:tcPr>
          <w:p w14:paraId="348E3DE3" w14:textId="31A3291C" w:rsidR="004565DC" w:rsidRPr="004565DC" w:rsidRDefault="004565DC" w:rsidP="004565DC">
            <w:pPr>
              <w:pStyle w:val="TableText"/>
              <w:rPr>
                <w:rStyle w:val="Emphasis"/>
              </w:rPr>
            </w:pPr>
            <w:r w:rsidRPr="004565DC">
              <w:rPr>
                <w:rStyle w:val="Emphasis"/>
              </w:rPr>
              <w:t>Gasterosteus aculeatus</w:t>
            </w:r>
          </w:p>
        </w:tc>
      </w:tr>
      <w:tr w:rsidR="004565DC" w14:paraId="54B53A32" w14:textId="77777777" w:rsidTr="00C3067E">
        <w:trPr>
          <w:cantSplit/>
          <w:trHeight w:val="315"/>
        </w:trPr>
        <w:tc>
          <w:tcPr>
            <w:tcW w:w="2501" w:type="pct"/>
            <w:noWrap/>
          </w:tcPr>
          <w:p w14:paraId="0C629A5D" w14:textId="78D7C644" w:rsidR="004565DC" w:rsidRPr="00887A1C" w:rsidRDefault="004565DC" w:rsidP="004565DC">
            <w:pPr>
              <w:pStyle w:val="TableText"/>
            </w:pPr>
            <w:r w:rsidRPr="00853AC9">
              <w:lastRenderedPageBreak/>
              <w:t>Trout-perch</w:t>
            </w:r>
          </w:p>
        </w:tc>
        <w:tc>
          <w:tcPr>
            <w:tcW w:w="2499" w:type="pct"/>
            <w:noWrap/>
          </w:tcPr>
          <w:p w14:paraId="3DC8A02A" w14:textId="4A0A1669" w:rsidR="004565DC" w:rsidRPr="004565DC" w:rsidRDefault="004565DC" w:rsidP="004565DC">
            <w:pPr>
              <w:pStyle w:val="TableText"/>
              <w:rPr>
                <w:rStyle w:val="Emphasis"/>
              </w:rPr>
            </w:pPr>
            <w:r w:rsidRPr="004565DC">
              <w:rPr>
                <w:rStyle w:val="Emphasis"/>
              </w:rPr>
              <w:t>Percopsis omiscomaycus</w:t>
            </w:r>
          </w:p>
        </w:tc>
      </w:tr>
      <w:tr w:rsidR="004565DC" w14:paraId="644B52A4" w14:textId="77777777" w:rsidTr="00C3067E">
        <w:trPr>
          <w:cantSplit/>
          <w:trHeight w:val="315"/>
        </w:trPr>
        <w:tc>
          <w:tcPr>
            <w:tcW w:w="2501" w:type="pct"/>
            <w:noWrap/>
          </w:tcPr>
          <w:p w14:paraId="47866488" w14:textId="315796A9" w:rsidR="004565DC" w:rsidRPr="00887A1C" w:rsidRDefault="004565DC" w:rsidP="004565DC">
            <w:pPr>
              <w:pStyle w:val="TableText"/>
            </w:pPr>
            <w:r w:rsidRPr="00853AC9">
              <w:t>Tubesnout</w:t>
            </w:r>
          </w:p>
        </w:tc>
        <w:tc>
          <w:tcPr>
            <w:tcW w:w="2499" w:type="pct"/>
            <w:noWrap/>
          </w:tcPr>
          <w:p w14:paraId="09CBA37B" w14:textId="708485E0" w:rsidR="004565DC" w:rsidRPr="004565DC" w:rsidRDefault="004565DC" w:rsidP="004565DC">
            <w:pPr>
              <w:pStyle w:val="TableText"/>
              <w:rPr>
                <w:rStyle w:val="Emphasis"/>
              </w:rPr>
            </w:pPr>
            <w:r w:rsidRPr="004565DC">
              <w:rPr>
                <w:rStyle w:val="Emphasis"/>
              </w:rPr>
              <w:t>Aulorhynchus flavidus</w:t>
            </w:r>
          </w:p>
        </w:tc>
      </w:tr>
      <w:tr w:rsidR="004565DC" w14:paraId="7329BFC2" w14:textId="77777777" w:rsidTr="00C3067E">
        <w:trPr>
          <w:cantSplit/>
          <w:trHeight w:val="315"/>
        </w:trPr>
        <w:tc>
          <w:tcPr>
            <w:tcW w:w="2501" w:type="pct"/>
            <w:noWrap/>
          </w:tcPr>
          <w:p w14:paraId="38AE36D2" w14:textId="4D954953" w:rsidR="004565DC" w:rsidRPr="00887A1C" w:rsidRDefault="004565DC" w:rsidP="004565DC">
            <w:pPr>
              <w:pStyle w:val="TableText"/>
            </w:pPr>
            <w:r w:rsidRPr="00853AC9">
              <w:t>Turbot</w:t>
            </w:r>
            <w:r w:rsidRPr="004565DC">
              <w:rPr>
                <w:vertAlign w:val="superscript"/>
              </w:rPr>
              <w:t>a</w:t>
            </w:r>
          </w:p>
        </w:tc>
        <w:tc>
          <w:tcPr>
            <w:tcW w:w="2499" w:type="pct"/>
            <w:noWrap/>
          </w:tcPr>
          <w:p w14:paraId="0E79D695" w14:textId="285B9EE6" w:rsidR="004565DC" w:rsidRPr="004565DC" w:rsidRDefault="004565DC" w:rsidP="004565DC">
            <w:pPr>
              <w:pStyle w:val="TableText"/>
            </w:pPr>
            <w:r w:rsidRPr="004565DC">
              <w:rPr>
                <w:rStyle w:val="Emphasis"/>
              </w:rPr>
              <w:t>Scophthalmus maximus</w:t>
            </w:r>
          </w:p>
        </w:tc>
      </w:tr>
      <w:tr w:rsidR="004565DC" w14:paraId="59DFBFCF" w14:textId="77777777" w:rsidTr="00C3067E">
        <w:trPr>
          <w:cantSplit/>
          <w:trHeight w:val="315"/>
        </w:trPr>
        <w:tc>
          <w:tcPr>
            <w:tcW w:w="2501" w:type="pct"/>
            <w:noWrap/>
          </w:tcPr>
          <w:p w14:paraId="23AE6712" w14:textId="4C5977B0" w:rsidR="004565DC" w:rsidRPr="00887A1C" w:rsidRDefault="004565DC" w:rsidP="004565DC">
            <w:pPr>
              <w:pStyle w:val="TableText"/>
            </w:pPr>
            <w:r w:rsidRPr="00853AC9">
              <w:t>Walleye pollock or Alaska pollock</w:t>
            </w:r>
            <w:r w:rsidRPr="004565DC">
              <w:rPr>
                <w:vertAlign w:val="superscript"/>
              </w:rPr>
              <w:t>a</w:t>
            </w:r>
          </w:p>
        </w:tc>
        <w:tc>
          <w:tcPr>
            <w:tcW w:w="2499" w:type="pct"/>
            <w:noWrap/>
          </w:tcPr>
          <w:p w14:paraId="74B4DF19" w14:textId="5DEB9F91" w:rsidR="004565DC" w:rsidRPr="004565DC" w:rsidRDefault="00DA1854" w:rsidP="004565DC">
            <w:pPr>
              <w:pStyle w:val="TableText"/>
              <w:rPr>
                <w:rStyle w:val="Emphasis"/>
              </w:rPr>
            </w:pPr>
            <w:r>
              <w:rPr>
                <w:rStyle w:val="Emphasis"/>
              </w:rPr>
              <w:t>Gadus</w:t>
            </w:r>
            <w:r w:rsidRPr="004565DC">
              <w:rPr>
                <w:rStyle w:val="Emphasis"/>
              </w:rPr>
              <w:t xml:space="preserve"> </w:t>
            </w:r>
            <w:r w:rsidR="004565DC" w:rsidRPr="004565DC">
              <w:rPr>
                <w:rStyle w:val="Emphasis"/>
              </w:rPr>
              <w:t>chalcogramma</w:t>
            </w:r>
          </w:p>
        </w:tc>
      </w:tr>
      <w:tr w:rsidR="004565DC" w14:paraId="65368C44" w14:textId="77777777" w:rsidTr="00C3067E">
        <w:trPr>
          <w:cantSplit/>
          <w:trHeight w:val="315"/>
        </w:trPr>
        <w:tc>
          <w:tcPr>
            <w:tcW w:w="2501" w:type="pct"/>
            <w:noWrap/>
          </w:tcPr>
          <w:p w14:paraId="77CE609B" w14:textId="4473E176" w:rsidR="004565DC" w:rsidRPr="00887A1C" w:rsidRDefault="004565DC" w:rsidP="004565DC">
            <w:pPr>
              <w:pStyle w:val="TableText"/>
            </w:pPr>
            <w:r w:rsidRPr="00853AC9">
              <w:t>White bass</w:t>
            </w:r>
          </w:p>
        </w:tc>
        <w:tc>
          <w:tcPr>
            <w:tcW w:w="2499" w:type="pct"/>
            <w:noWrap/>
          </w:tcPr>
          <w:p w14:paraId="435D168A" w14:textId="26CD5658" w:rsidR="004565DC" w:rsidRPr="004565DC" w:rsidRDefault="004565DC" w:rsidP="004565DC">
            <w:pPr>
              <w:pStyle w:val="TableText"/>
              <w:rPr>
                <w:rStyle w:val="Emphasis"/>
              </w:rPr>
            </w:pPr>
            <w:r w:rsidRPr="004565DC">
              <w:rPr>
                <w:rStyle w:val="Emphasis"/>
              </w:rPr>
              <w:t>Morone chrysops</w:t>
            </w:r>
          </w:p>
        </w:tc>
      </w:tr>
      <w:tr w:rsidR="004565DC" w14:paraId="162DB293" w14:textId="77777777" w:rsidTr="00C3067E">
        <w:trPr>
          <w:cantSplit/>
          <w:trHeight w:val="315"/>
        </w:trPr>
        <w:tc>
          <w:tcPr>
            <w:tcW w:w="2501" w:type="pct"/>
            <w:noWrap/>
          </w:tcPr>
          <w:p w14:paraId="78AFE843" w14:textId="07FBC0EA" w:rsidR="004565DC" w:rsidRPr="00887A1C" w:rsidRDefault="004565DC" w:rsidP="004565DC">
            <w:pPr>
              <w:pStyle w:val="TableText"/>
            </w:pPr>
            <w:r w:rsidRPr="00853AC9">
              <w:t>Whitefish (Muksun)</w:t>
            </w:r>
          </w:p>
        </w:tc>
        <w:tc>
          <w:tcPr>
            <w:tcW w:w="2499" w:type="pct"/>
            <w:noWrap/>
          </w:tcPr>
          <w:p w14:paraId="0F6E5132" w14:textId="72A829FA" w:rsidR="004565DC" w:rsidRPr="004565DC" w:rsidRDefault="004565DC" w:rsidP="004565DC">
            <w:pPr>
              <w:pStyle w:val="TableText"/>
              <w:rPr>
                <w:rStyle w:val="Emphasis"/>
              </w:rPr>
            </w:pPr>
            <w:r w:rsidRPr="004565DC">
              <w:rPr>
                <w:rStyle w:val="Emphasis"/>
              </w:rPr>
              <w:t>Coregonus muksun</w:t>
            </w:r>
          </w:p>
        </w:tc>
      </w:tr>
      <w:tr w:rsidR="004565DC" w14:paraId="4778CAD0" w14:textId="77777777" w:rsidTr="00C3067E">
        <w:trPr>
          <w:cantSplit/>
          <w:trHeight w:val="315"/>
        </w:trPr>
        <w:tc>
          <w:tcPr>
            <w:tcW w:w="2501" w:type="pct"/>
            <w:noWrap/>
          </w:tcPr>
          <w:p w14:paraId="722868D9" w14:textId="3B6BBA2C" w:rsidR="004565DC" w:rsidRPr="00887A1C" w:rsidRDefault="004565DC" w:rsidP="004565DC">
            <w:pPr>
              <w:pStyle w:val="TableText"/>
            </w:pPr>
            <w:r w:rsidRPr="00853AC9">
              <w:t>Whitefish (Peled)</w:t>
            </w:r>
          </w:p>
        </w:tc>
        <w:tc>
          <w:tcPr>
            <w:tcW w:w="2499" w:type="pct"/>
            <w:noWrap/>
          </w:tcPr>
          <w:p w14:paraId="134B368F" w14:textId="47E13EBB" w:rsidR="004565DC" w:rsidRPr="004565DC" w:rsidRDefault="004565DC" w:rsidP="004565DC">
            <w:pPr>
              <w:pStyle w:val="TableText"/>
              <w:rPr>
                <w:rStyle w:val="Emphasis"/>
              </w:rPr>
            </w:pPr>
            <w:r w:rsidRPr="004565DC">
              <w:rPr>
                <w:rStyle w:val="Emphasis"/>
              </w:rPr>
              <w:t>Coregonus peled</w:t>
            </w:r>
          </w:p>
        </w:tc>
      </w:tr>
      <w:tr w:rsidR="004565DC" w14:paraId="693CBF8C" w14:textId="77777777" w:rsidTr="00C3067E">
        <w:trPr>
          <w:cantSplit/>
          <w:trHeight w:val="315"/>
        </w:trPr>
        <w:tc>
          <w:tcPr>
            <w:tcW w:w="2501" w:type="pct"/>
            <w:noWrap/>
          </w:tcPr>
          <w:p w14:paraId="0009769E" w14:textId="09387206" w:rsidR="004565DC" w:rsidRPr="00887A1C" w:rsidRDefault="004565DC" w:rsidP="004565DC">
            <w:pPr>
              <w:pStyle w:val="TableText"/>
            </w:pPr>
            <w:r w:rsidRPr="00853AC9">
              <w:t>White perch</w:t>
            </w:r>
          </w:p>
        </w:tc>
        <w:tc>
          <w:tcPr>
            <w:tcW w:w="2499" w:type="pct"/>
            <w:noWrap/>
          </w:tcPr>
          <w:p w14:paraId="061831D7" w14:textId="3355587D" w:rsidR="004565DC" w:rsidRPr="004565DC" w:rsidRDefault="004565DC" w:rsidP="004565DC">
            <w:pPr>
              <w:pStyle w:val="TableText"/>
              <w:rPr>
                <w:rStyle w:val="Emphasis"/>
              </w:rPr>
            </w:pPr>
            <w:r w:rsidRPr="004565DC">
              <w:rPr>
                <w:rStyle w:val="Emphasis"/>
              </w:rPr>
              <w:t>Morone american</w:t>
            </w:r>
            <w:r w:rsidR="00DA1854">
              <w:rPr>
                <w:rStyle w:val="Emphasis"/>
              </w:rPr>
              <w:t>a</w:t>
            </w:r>
          </w:p>
        </w:tc>
      </w:tr>
      <w:tr w:rsidR="004565DC" w14:paraId="27B98BFA" w14:textId="77777777" w:rsidTr="00C3067E">
        <w:trPr>
          <w:cantSplit/>
          <w:trHeight w:val="315"/>
        </w:trPr>
        <w:tc>
          <w:tcPr>
            <w:tcW w:w="2501" w:type="pct"/>
            <w:noWrap/>
          </w:tcPr>
          <w:p w14:paraId="5A8D5F6E" w14:textId="22C357A3" w:rsidR="004565DC" w:rsidRPr="00887A1C" w:rsidRDefault="004565DC" w:rsidP="004565DC">
            <w:pPr>
              <w:pStyle w:val="TableText"/>
            </w:pPr>
            <w:r w:rsidRPr="00853AC9">
              <w:t>Whiting</w:t>
            </w:r>
          </w:p>
        </w:tc>
        <w:tc>
          <w:tcPr>
            <w:tcW w:w="2499" w:type="pct"/>
            <w:noWrap/>
          </w:tcPr>
          <w:p w14:paraId="7C92D31A" w14:textId="65DBC886" w:rsidR="004565DC" w:rsidRPr="004565DC" w:rsidRDefault="004565DC" w:rsidP="004565DC">
            <w:pPr>
              <w:pStyle w:val="TableText"/>
              <w:rPr>
                <w:rStyle w:val="Emphasis"/>
              </w:rPr>
            </w:pPr>
            <w:r w:rsidRPr="004565DC">
              <w:rPr>
                <w:rStyle w:val="Emphasis"/>
              </w:rPr>
              <w:t>Merlangius merlangus</w:t>
            </w:r>
          </w:p>
        </w:tc>
      </w:tr>
      <w:tr w:rsidR="004565DC" w14:paraId="5DFA3EB4" w14:textId="77777777" w:rsidTr="00C3067E">
        <w:trPr>
          <w:cantSplit/>
          <w:trHeight w:val="315"/>
        </w:trPr>
        <w:tc>
          <w:tcPr>
            <w:tcW w:w="2501" w:type="pct"/>
            <w:noWrap/>
          </w:tcPr>
          <w:p w14:paraId="11FFC0D8" w14:textId="4F3B6BA0" w:rsidR="004565DC" w:rsidRPr="00887A1C" w:rsidRDefault="004565DC" w:rsidP="004565DC">
            <w:pPr>
              <w:pStyle w:val="TableText"/>
            </w:pPr>
            <w:r w:rsidRPr="00853AC9">
              <w:t>Yellowback seabream</w:t>
            </w:r>
          </w:p>
        </w:tc>
        <w:tc>
          <w:tcPr>
            <w:tcW w:w="2499" w:type="pct"/>
            <w:noWrap/>
          </w:tcPr>
          <w:p w14:paraId="1B95D432" w14:textId="560390FD" w:rsidR="004565DC" w:rsidRPr="004565DC" w:rsidRDefault="004565DC" w:rsidP="004565DC">
            <w:pPr>
              <w:pStyle w:val="TableText"/>
              <w:rPr>
                <w:rStyle w:val="Emphasis"/>
              </w:rPr>
            </w:pPr>
            <w:r w:rsidRPr="004565DC">
              <w:rPr>
                <w:rStyle w:val="Emphasis"/>
              </w:rPr>
              <w:t>Evynnis tumifrons</w:t>
            </w:r>
          </w:p>
        </w:tc>
      </w:tr>
      <w:tr w:rsidR="004565DC" w14:paraId="1B365057" w14:textId="77777777" w:rsidTr="00C3067E">
        <w:trPr>
          <w:cantSplit/>
          <w:trHeight w:val="315"/>
        </w:trPr>
        <w:tc>
          <w:tcPr>
            <w:tcW w:w="2501" w:type="pct"/>
            <w:noWrap/>
          </w:tcPr>
          <w:p w14:paraId="6444769A" w14:textId="11AC56F8" w:rsidR="004565DC" w:rsidRPr="00887A1C" w:rsidRDefault="004565DC" w:rsidP="004565DC">
            <w:pPr>
              <w:pStyle w:val="TableText"/>
            </w:pPr>
            <w:r w:rsidRPr="00853AC9">
              <w:t>Yellow perch</w:t>
            </w:r>
            <w:r w:rsidRPr="004565DC">
              <w:rPr>
                <w:vertAlign w:val="superscript"/>
              </w:rPr>
              <w:t>a</w:t>
            </w:r>
          </w:p>
        </w:tc>
        <w:tc>
          <w:tcPr>
            <w:tcW w:w="2499" w:type="pct"/>
            <w:noWrap/>
          </w:tcPr>
          <w:p w14:paraId="3186CB69" w14:textId="77697C65" w:rsidR="004565DC" w:rsidRPr="004565DC" w:rsidRDefault="004565DC" w:rsidP="004565DC">
            <w:pPr>
              <w:pStyle w:val="TableText"/>
              <w:rPr>
                <w:rStyle w:val="Emphasis"/>
              </w:rPr>
            </w:pPr>
            <w:r w:rsidRPr="004565DC">
              <w:rPr>
                <w:rStyle w:val="Emphasis"/>
              </w:rPr>
              <w:t>Perca flavescens</w:t>
            </w:r>
          </w:p>
        </w:tc>
      </w:tr>
    </w:tbl>
    <w:p w14:paraId="1A84055B" w14:textId="1E821818" w:rsidR="00045A94" w:rsidRDefault="00045A94" w:rsidP="00045A94">
      <w:pPr>
        <w:pStyle w:val="FigureTableNoteSource"/>
      </w:pPr>
      <w:r w:rsidRPr="00045A94">
        <w:rPr>
          <w:rStyle w:val="Strong"/>
        </w:rPr>
        <w:t>a</w:t>
      </w:r>
      <w:r>
        <w:t xml:space="preserve"> </w:t>
      </w:r>
      <w:r w:rsidRPr="00045A94">
        <w:t>Naturally susceptible</w:t>
      </w:r>
      <w:r>
        <w:t>.</w:t>
      </w:r>
      <w:r w:rsidRPr="00045A94">
        <w:t xml:space="preserve"> </w:t>
      </w:r>
      <w:r>
        <w:t>Note: O</w:t>
      </w:r>
      <w:r w:rsidRPr="00045A94">
        <w:t>ther species have been shown to be experimentally susceptible</w:t>
      </w:r>
      <w:r>
        <w:t>.</w:t>
      </w:r>
    </w:p>
    <w:p w14:paraId="735EAD9D" w14:textId="6D636079" w:rsidR="00045A94" w:rsidRDefault="00045A94" w:rsidP="00045A94">
      <w:pPr>
        <w:pStyle w:val="Caption"/>
      </w:pPr>
      <w:r>
        <w:t xml:space="preserve">Table </w:t>
      </w:r>
      <w:r>
        <w:rPr>
          <w:noProof/>
        </w:rPr>
        <w:fldChar w:fldCharType="begin"/>
      </w:r>
      <w:r>
        <w:rPr>
          <w:noProof/>
        </w:rPr>
        <w:instrText xml:space="preserve"> SEQ Table \* ARABIC </w:instrText>
      </w:r>
      <w:r>
        <w:rPr>
          <w:noProof/>
        </w:rPr>
        <w:fldChar w:fldCharType="separate"/>
      </w:r>
      <w:r w:rsidR="0072656C">
        <w:rPr>
          <w:noProof/>
        </w:rPr>
        <w:t>2</w:t>
      </w:r>
      <w:r>
        <w:rPr>
          <w:noProof/>
        </w:rPr>
        <w:fldChar w:fldCharType="end"/>
      </w:r>
      <w:r>
        <w:t xml:space="preserve"> Non-fish carriers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045A94" w14:paraId="587311F9" w14:textId="77777777" w:rsidTr="00826775">
        <w:trPr>
          <w:cantSplit/>
          <w:trHeight w:val="300"/>
          <w:tblHeader/>
        </w:trPr>
        <w:tc>
          <w:tcPr>
            <w:tcW w:w="2500" w:type="pct"/>
            <w:tcBorders>
              <w:top w:val="single" w:sz="4" w:space="0" w:color="auto"/>
              <w:bottom w:val="single" w:sz="4" w:space="0" w:color="auto"/>
            </w:tcBorders>
            <w:noWrap/>
          </w:tcPr>
          <w:p w14:paraId="12376436" w14:textId="77777777" w:rsidR="00045A94" w:rsidRDefault="00045A94" w:rsidP="00826775">
            <w:pPr>
              <w:pStyle w:val="TableHeading"/>
            </w:pPr>
            <w:r>
              <w:t>Common name</w:t>
            </w:r>
          </w:p>
        </w:tc>
        <w:tc>
          <w:tcPr>
            <w:tcW w:w="2500" w:type="pct"/>
            <w:tcBorders>
              <w:top w:val="single" w:sz="4" w:space="0" w:color="auto"/>
              <w:bottom w:val="single" w:sz="4" w:space="0" w:color="auto"/>
            </w:tcBorders>
            <w:noWrap/>
          </w:tcPr>
          <w:p w14:paraId="720C2EFA" w14:textId="77777777" w:rsidR="00045A94" w:rsidRDefault="00045A94" w:rsidP="00826775">
            <w:pPr>
              <w:pStyle w:val="TableHeading"/>
            </w:pPr>
            <w:r>
              <w:t>Scientific name</w:t>
            </w:r>
          </w:p>
        </w:tc>
      </w:tr>
      <w:tr w:rsidR="004565DC" w14:paraId="257B874D" w14:textId="77777777" w:rsidTr="00826775">
        <w:trPr>
          <w:cantSplit/>
          <w:trHeight w:val="315"/>
        </w:trPr>
        <w:tc>
          <w:tcPr>
            <w:tcW w:w="2500" w:type="pct"/>
            <w:tcBorders>
              <w:top w:val="single" w:sz="4" w:space="0" w:color="auto"/>
            </w:tcBorders>
            <w:noWrap/>
          </w:tcPr>
          <w:p w14:paraId="51855FB0" w14:textId="43FDB322" w:rsidR="004565DC" w:rsidRDefault="004565DC" w:rsidP="004565DC">
            <w:pPr>
              <w:pStyle w:val="TableText"/>
              <w:tabs>
                <w:tab w:val="left" w:pos="1640"/>
              </w:tabs>
            </w:pPr>
            <w:r w:rsidRPr="002643E6">
              <w:t>Leeches</w:t>
            </w:r>
          </w:p>
        </w:tc>
        <w:tc>
          <w:tcPr>
            <w:tcW w:w="2500" w:type="pct"/>
            <w:tcBorders>
              <w:top w:val="single" w:sz="4" w:space="0" w:color="auto"/>
            </w:tcBorders>
            <w:noWrap/>
          </w:tcPr>
          <w:p w14:paraId="04B4C1CD" w14:textId="548D791D" w:rsidR="004565DC" w:rsidRPr="00AE3C49" w:rsidRDefault="004565DC" w:rsidP="004565DC">
            <w:pPr>
              <w:pStyle w:val="TableText"/>
              <w:rPr>
                <w:rStyle w:val="Emphasis"/>
                <w:i w:val="0"/>
                <w:iCs w:val="0"/>
              </w:rPr>
            </w:pPr>
            <w:r w:rsidRPr="004565DC">
              <w:rPr>
                <w:rStyle w:val="Emphasis"/>
              </w:rPr>
              <w:t>Piscicola</w:t>
            </w:r>
            <w:r w:rsidRPr="002643E6">
              <w:t xml:space="preserve"> spp.</w:t>
            </w:r>
          </w:p>
        </w:tc>
      </w:tr>
      <w:tr w:rsidR="004565DC" w14:paraId="104EDBE3" w14:textId="77777777" w:rsidTr="00826775">
        <w:trPr>
          <w:cantSplit/>
          <w:trHeight w:val="315"/>
        </w:trPr>
        <w:tc>
          <w:tcPr>
            <w:tcW w:w="2500" w:type="pct"/>
            <w:noWrap/>
          </w:tcPr>
          <w:p w14:paraId="0F0266CC" w14:textId="1ADBD7CA" w:rsidR="004565DC" w:rsidRDefault="004565DC" w:rsidP="004565DC">
            <w:pPr>
              <w:pStyle w:val="TableText"/>
            </w:pPr>
            <w:r w:rsidRPr="002643E6">
              <w:t>Piscivorous birds</w:t>
            </w:r>
          </w:p>
        </w:tc>
        <w:tc>
          <w:tcPr>
            <w:tcW w:w="2500" w:type="pct"/>
            <w:noWrap/>
          </w:tcPr>
          <w:p w14:paraId="6A2E6112" w14:textId="2B0FCCA5" w:rsidR="004565DC" w:rsidRPr="00AE3C49" w:rsidRDefault="004565DC" w:rsidP="004565DC">
            <w:pPr>
              <w:pStyle w:val="TableText"/>
              <w:rPr>
                <w:rStyle w:val="Emphasis"/>
                <w:rFonts w:eastAsia="SimSun"/>
                <w:i w:val="0"/>
                <w:iCs w:val="0"/>
              </w:rPr>
            </w:pPr>
            <w:r w:rsidRPr="002643E6">
              <w:t>Various genera and species</w:t>
            </w:r>
          </w:p>
        </w:tc>
      </w:tr>
    </w:tbl>
    <w:p w14:paraId="07189146" w14:textId="77777777" w:rsidR="00ED0614" w:rsidRDefault="00E260DC">
      <w:pPr>
        <w:pStyle w:val="Heading2"/>
      </w:pPr>
      <w:r>
        <w:t>Presence in Australia</w:t>
      </w:r>
    </w:p>
    <w:p w14:paraId="12DFE40E" w14:textId="1034FD9E" w:rsidR="00FD7D78" w:rsidRDefault="004565DC">
      <w:pPr>
        <w:keepNext/>
        <w:keepLines/>
      </w:pPr>
      <w:r w:rsidRPr="004565DC">
        <w:t>Exotic disease—not recorded in Australia.</w:t>
      </w:r>
    </w:p>
    <w:p w14:paraId="55B0F228" w14:textId="33BCD3D5"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72656C">
        <w:rPr>
          <w:noProof/>
        </w:rPr>
        <w:t>1</w:t>
      </w:r>
      <w:r>
        <w:rPr>
          <w:noProof/>
        </w:rPr>
        <w:fldChar w:fldCharType="end"/>
      </w:r>
      <w:r>
        <w:t xml:space="preserve"> Presence </w:t>
      </w:r>
      <w:r w:rsidR="004B703A" w:rsidRPr="004B703A">
        <w:t xml:space="preserve">of </w:t>
      </w:r>
      <w:r w:rsidR="004565DC">
        <w:t>VHS</w:t>
      </w:r>
      <w:r>
        <w:t>, by jurisdiction</w:t>
      </w:r>
    </w:p>
    <w:p w14:paraId="0046BA22" w14:textId="77777777" w:rsidR="00ED0614" w:rsidRDefault="00E260DC">
      <w:r>
        <w:rPr>
          <w:noProof/>
          <w:lang w:eastAsia="en-AU"/>
        </w:rPr>
        <w:drawing>
          <wp:inline distT="0" distB="0" distL="0" distR="0" wp14:anchorId="1C3B5809" wp14:editId="274EBF0B">
            <wp:extent cx="4133491" cy="2943363"/>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3" cstate="print">
                      <a:extLst>
                        <a:ext uri="{28A0092B-C50C-407E-A947-70E740481C1C}">
                          <a14:useLocalDpi xmlns:a14="http://schemas.microsoft.com/office/drawing/2010/main"/>
                        </a:ext>
                      </a:extLst>
                    </a:blip>
                    <a:stretch>
                      <a:fillRect/>
                    </a:stretch>
                  </pic:blipFill>
                  <pic:spPr>
                    <a:xfrm>
                      <a:off x="0" y="0"/>
                      <a:ext cx="4133491" cy="2943363"/>
                    </a:xfrm>
                    <a:prstGeom prst="rect">
                      <a:avLst/>
                    </a:prstGeom>
                  </pic:spPr>
                </pic:pic>
              </a:graphicData>
            </a:graphic>
          </wp:inline>
        </w:drawing>
      </w:r>
    </w:p>
    <w:p w14:paraId="345F5669" w14:textId="77777777" w:rsidR="00ED0614" w:rsidRDefault="00E260DC" w:rsidP="00C3067E">
      <w:pPr>
        <w:pStyle w:val="Heading2"/>
        <w:keepLines/>
        <w:pageBreakBefore/>
      </w:pPr>
      <w:r>
        <w:lastRenderedPageBreak/>
        <w:t>Epidemiology</w:t>
      </w:r>
    </w:p>
    <w:p w14:paraId="7C027C2E" w14:textId="47E78D00" w:rsidR="004565DC" w:rsidRDefault="004565DC" w:rsidP="00AE5221">
      <w:pPr>
        <w:pStyle w:val="ListBullet"/>
        <w:keepNext/>
      </w:pPr>
      <w:r>
        <w:t xml:space="preserve">Variant strains of </w:t>
      </w:r>
      <w:r w:rsidR="007B0358">
        <w:t>VHSV</w:t>
      </w:r>
      <w:r>
        <w:t xml:space="preserve"> are responsible for disease in different geographical locations.</w:t>
      </w:r>
    </w:p>
    <w:p w14:paraId="0662DC9D" w14:textId="191923ED" w:rsidR="004565DC" w:rsidRDefault="004565DC" w:rsidP="004565DC">
      <w:pPr>
        <w:pStyle w:val="ListBullet"/>
      </w:pPr>
      <w:r>
        <w:t>Marine and freshwater species are susceptible to VHS</w:t>
      </w:r>
      <w:r w:rsidR="00AE5221">
        <w:t>V</w:t>
      </w:r>
      <w:r>
        <w:t xml:space="preserve"> infection. Younger fish are generally more susceptible to disease.</w:t>
      </w:r>
    </w:p>
    <w:p w14:paraId="19B615BB" w14:textId="77777777" w:rsidR="004565DC" w:rsidRDefault="004565DC" w:rsidP="004565DC">
      <w:pPr>
        <w:pStyle w:val="ListBullet"/>
      </w:pPr>
      <w:r>
        <w:t>Rainbow trout appear to be less susceptible to infection by marine strains of the virus.</w:t>
      </w:r>
    </w:p>
    <w:p w14:paraId="796C5E3A" w14:textId="0CE00C35" w:rsidR="004565DC" w:rsidRDefault="004565DC" w:rsidP="004565DC">
      <w:pPr>
        <w:pStyle w:val="ListBullet"/>
      </w:pPr>
      <w:r>
        <w:t>Water temperatures in an outbreak are generally near</w:t>
      </w:r>
      <w:r w:rsidR="00AE5221">
        <w:t> </w:t>
      </w:r>
      <w:r>
        <w:t>10°C. At water temperatures between</w:t>
      </w:r>
      <w:r w:rsidR="00AE5221">
        <w:t> </w:t>
      </w:r>
      <w:r>
        <w:t>15°C and</w:t>
      </w:r>
      <w:r w:rsidR="00AE5221">
        <w:t> </w:t>
      </w:r>
      <w:r>
        <w:t>18°C, the disease generally takes a shorter course with a modest accumulated mortality, but transmission can occur at water temperatures up to</w:t>
      </w:r>
      <w:r w:rsidR="00AE5221">
        <w:t> </w:t>
      </w:r>
      <w:r>
        <w:t>22°C. Mortality and morbidity have rarely been documented when water temperatures are above</w:t>
      </w:r>
      <w:r w:rsidR="00AE5221">
        <w:t> </w:t>
      </w:r>
      <w:r>
        <w:t>18°C, although VHS virus genotype</w:t>
      </w:r>
      <w:r w:rsidR="00AE5221">
        <w:t> </w:t>
      </w:r>
      <w:r>
        <w:t>IV has caused at least one fish kill at</w:t>
      </w:r>
      <w:r w:rsidR="00AE5221">
        <w:t> </w:t>
      </w:r>
      <w:r>
        <w:t>20</w:t>
      </w:r>
      <w:r w:rsidR="00AE5221">
        <w:t xml:space="preserve"> to </w:t>
      </w:r>
      <w:r>
        <w:t>22°C, and some isolates can replicate in vitro at temperatures up to</w:t>
      </w:r>
      <w:r w:rsidR="00AE5221">
        <w:t> </w:t>
      </w:r>
      <w:r>
        <w:t xml:space="preserve">25°C. </w:t>
      </w:r>
    </w:p>
    <w:p w14:paraId="4D67D938" w14:textId="77777777" w:rsidR="004565DC" w:rsidRDefault="004565DC" w:rsidP="004565DC">
      <w:pPr>
        <w:pStyle w:val="ListBullet"/>
      </w:pPr>
      <w:r>
        <w:t>Transmission is horizontal directly through the water, from virus shed in faeces, urine (predominantly) and sexual fluids of clinically infected or carrier fish. The virus can also be spread by birds that have consumed infected fish, via blood-feeding vectors such as leeches, and on equipment that has been in contact with water from infected fish. The virus gains entry via the gills, skin wounds, oral exposure (predation) and possibly through the skin.</w:t>
      </w:r>
    </w:p>
    <w:p w14:paraId="240526D1" w14:textId="0A410C6C" w:rsidR="004565DC" w:rsidRDefault="004565DC" w:rsidP="004565DC">
      <w:pPr>
        <w:pStyle w:val="ListBullet"/>
      </w:pPr>
      <w:r>
        <w:t>Once infected, survivors are lifelong carriers of the virus</w:t>
      </w:r>
      <w:r w:rsidR="004C0237">
        <w:t>, with</w:t>
      </w:r>
      <w:r>
        <w:t xml:space="preserve"> intermittent</w:t>
      </w:r>
      <w:r w:rsidR="004C0237">
        <w:t xml:space="preserve"> shedding</w:t>
      </w:r>
      <w:r>
        <w:t xml:space="preserve">. Stressors </w:t>
      </w:r>
      <w:r w:rsidR="004C0237">
        <w:t>(</w:t>
      </w:r>
      <w:r>
        <w:t>including overcrowding, extreme temperatures and overfeeding</w:t>
      </w:r>
      <w:r w:rsidR="004C0237">
        <w:t>)</w:t>
      </w:r>
      <w:r>
        <w:t xml:space="preserve"> will greatly reduce an animal's resistance to infection.</w:t>
      </w:r>
    </w:p>
    <w:p w14:paraId="74AEE1DC" w14:textId="1EC4256C" w:rsidR="004565DC" w:rsidRDefault="004565DC" w:rsidP="004565DC">
      <w:pPr>
        <w:pStyle w:val="ListBullet"/>
      </w:pPr>
      <w:r>
        <w:t>Mortality rate can range from</w:t>
      </w:r>
      <w:r w:rsidR="00AE5221">
        <w:t> </w:t>
      </w:r>
      <w:r>
        <w:t>10% to</w:t>
      </w:r>
      <w:r w:rsidR="00AE5221">
        <w:t> </w:t>
      </w:r>
      <w:r>
        <w:t>80%, depending on the VHS</w:t>
      </w:r>
      <w:r w:rsidR="004C0237">
        <w:t>V</w:t>
      </w:r>
      <w:r>
        <w:t xml:space="preserve"> isolate, environmental variables (temperature), age, species, route of exposure and presence of additional stressors</w:t>
      </w:r>
      <w:r w:rsidR="004C0237">
        <w:t>.</w:t>
      </w:r>
      <w:r>
        <w:t xml:space="preserve"> </w:t>
      </w:r>
      <w:r w:rsidR="004C0237">
        <w:t xml:space="preserve"> The </w:t>
      </w:r>
      <w:r>
        <w:t>highest mortality rates occur with acute infection, and lowest mortality rates in the neurological form.</w:t>
      </w:r>
    </w:p>
    <w:p w14:paraId="741BAF21" w14:textId="65DC72CE" w:rsidR="004565DC" w:rsidRDefault="004565DC" w:rsidP="004565DC">
      <w:pPr>
        <w:pStyle w:val="ListBullet"/>
      </w:pPr>
      <w:r>
        <w:t>VHS</w:t>
      </w:r>
      <w:r w:rsidR="004C0237">
        <w:t>V</w:t>
      </w:r>
      <w:r>
        <w:t xml:space="preserve"> is thought to have existed in the marine environment before its apparent transfer to fresh water, where it first became virulent in trout.</w:t>
      </w:r>
    </w:p>
    <w:p w14:paraId="45CF7725" w14:textId="552D291E" w:rsidR="00ED0614" w:rsidRDefault="004565DC" w:rsidP="004565DC">
      <w:pPr>
        <w:pStyle w:val="ListBullet"/>
      </w:pPr>
      <w:r>
        <w:t>It has been suggested that the European freshwater strains of VHS</w:t>
      </w:r>
      <w:r w:rsidR="004C0237">
        <w:t>V</w:t>
      </w:r>
      <w:r>
        <w:t xml:space="preserve"> originated from fish in the northern Pacific and Atlantic oceans. The mechanism of transfer was possibly through the feeding of marine fish to cultured freshwater species</w:t>
      </w:r>
      <w:r w:rsidR="00162F1F">
        <w:t>.</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1" w:name="_Similar_diseases"/>
      <w:bookmarkEnd w:id="1"/>
      <w:r>
        <w:t>Similar diseases</w:t>
      </w:r>
    </w:p>
    <w:p w14:paraId="3085BBD7" w14:textId="2E8C951F" w:rsidR="00ED0614" w:rsidRDefault="004565DC">
      <w:r w:rsidRPr="004565DC">
        <w:t xml:space="preserve">Enteric red mouth disease (ERMD), epizootic haematopoietic necrosis (EHN), infection with </w:t>
      </w:r>
      <w:r w:rsidRPr="004565DC">
        <w:rPr>
          <w:rStyle w:val="Emphasis"/>
        </w:rPr>
        <w:t>Aphanomyces invadans</w:t>
      </w:r>
      <w:r w:rsidRPr="004565DC">
        <w:t xml:space="preserve"> (EUS), infectious haematopoietic necrosis (IHN), infectious pancreatic necrosis (IPN)</w:t>
      </w:r>
      <w:r w:rsidR="00331CF7">
        <w:t xml:space="preserve"> and</w:t>
      </w:r>
      <w:r w:rsidRPr="004565DC">
        <w:t xml:space="preserve"> whirling disease</w:t>
      </w:r>
      <w:r w:rsidR="00331CF7">
        <w:t>.</w:t>
      </w:r>
    </w:p>
    <w:p w14:paraId="1583FD47" w14:textId="77777777" w:rsidR="00ED0614" w:rsidRDefault="00E260DC">
      <w:pPr>
        <w:pStyle w:val="Heading2"/>
      </w:pPr>
      <w:r>
        <w:lastRenderedPageBreak/>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270423">
      <w:pPr>
        <w:keepNext/>
      </w:pPr>
      <w:r>
        <w:t>See something you think is this disease? Report it. Even if you’re not sure.</w:t>
      </w:r>
    </w:p>
    <w:p w14:paraId="57CF72E2" w14:textId="3DD8C984" w:rsidR="002521EC" w:rsidRPr="002521EC" w:rsidRDefault="00E260DC" w:rsidP="004A5DDC">
      <w:pPr>
        <w:rPr>
          <w:lang w:eastAsia="ja-JP"/>
        </w:rPr>
      </w:pPr>
      <w:r>
        <w:t xml:space="preserve">Call the Emergency Animal Disease Watch Hotline on </w:t>
      </w:r>
      <w:r w:rsidR="007B72EC">
        <w:rPr>
          <w:rStyle w:val="Strong"/>
        </w:rPr>
        <w:t>1800 675 888</w:t>
      </w:r>
      <w:r>
        <w:t>. They will refer you to the right state or territory agency.</w:t>
      </w:r>
    </w:p>
    <w:p w14:paraId="6B39C243" w14:textId="4239CD0E" w:rsidR="00ED0614" w:rsidRDefault="00E260DC" w:rsidP="003C1061">
      <w:pPr>
        <w:pStyle w:val="Heading2"/>
        <w:keepLines/>
        <w:rPr>
          <w:rFonts w:ascii="Cambria" w:eastAsiaTheme="minorHAnsi" w:hAnsi="Cambria"/>
          <w:b w:val="0"/>
          <w:bCs w:val="0"/>
          <w:color w:val="auto"/>
          <w:sz w:val="22"/>
          <w:szCs w:val="22"/>
          <w:lang w:eastAsia="en-US"/>
        </w:rPr>
      </w:pPr>
      <w:r>
        <w:t>Further reading</w:t>
      </w:r>
    </w:p>
    <w:p w14:paraId="617BF0A7" w14:textId="1A868B25" w:rsidR="004565DC" w:rsidRDefault="004565DC" w:rsidP="004565DC">
      <w:r>
        <w:t xml:space="preserve">CABI Invasive Species Compendium </w:t>
      </w:r>
      <w:hyperlink r:id="rId14" w:history="1">
        <w:r w:rsidRPr="004565DC">
          <w:rPr>
            <w:rStyle w:val="Hyperlink"/>
          </w:rPr>
          <w:t xml:space="preserve">Viral </w:t>
        </w:r>
        <w:r>
          <w:rPr>
            <w:rStyle w:val="Hyperlink"/>
          </w:rPr>
          <w:t>haemorrhagic septicaemi</w:t>
        </w:r>
        <w:r w:rsidRPr="004565DC">
          <w:rPr>
            <w:rStyle w:val="Hyperlink"/>
          </w:rPr>
          <w:t>a</w:t>
        </w:r>
      </w:hyperlink>
    </w:p>
    <w:p w14:paraId="11D50D7C" w14:textId="14BCC177" w:rsidR="004565DC" w:rsidRDefault="0072656C" w:rsidP="004565DC">
      <w:r>
        <w:t>Department of Agriculture, Water and the Environment</w:t>
      </w:r>
      <w:r w:rsidR="004565DC">
        <w:t xml:space="preserve"> </w:t>
      </w:r>
      <w:hyperlink r:id="rId15" w:history="1">
        <w:r w:rsidR="004565DC" w:rsidRPr="004565DC">
          <w:rPr>
            <w:rStyle w:val="Hyperlink"/>
          </w:rPr>
          <w:t xml:space="preserve">AQUAVETPLAN </w:t>
        </w:r>
        <w:r w:rsidR="004F328F">
          <w:rPr>
            <w:rStyle w:val="Hyperlink"/>
          </w:rPr>
          <w:t>d</w:t>
        </w:r>
        <w:r w:rsidR="004565DC" w:rsidRPr="004565DC">
          <w:rPr>
            <w:rStyle w:val="Hyperlink"/>
          </w:rPr>
          <w:t xml:space="preserve">isease </w:t>
        </w:r>
        <w:r w:rsidR="004F328F">
          <w:rPr>
            <w:rStyle w:val="Hyperlink"/>
          </w:rPr>
          <w:t>s</w:t>
        </w:r>
        <w:r w:rsidR="004565DC" w:rsidRPr="004565DC">
          <w:rPr>
            <w:rStyle w:val="Hyperlink"/>
          </w:rPr>
          <w:t>trategy</w:t>
        </w:r>
        <w:r w:rsidR="004F328F">
          <w:rPr>
            <w:rStyle w:val="Hyperlink"/>
          </w:rPr>
          <w:t xml:space="preserve"> manual</w:t>
        </w:r>
        <w:r w:rsidR="004565DC" w:rsidRPr="004565DC">
          <w:rPr>
            <w:rStyle w:val="Hyperlink"/>
          </w:rPr>
          <w:t>: Viral haemorrhagic septicaemia</w:t>
        </w:r>
      </w:hyperlink>
    </w:p>
    <w:p w14:paraId="428956D2" w14:textId="276270F2" w:rsidR="00C8500D" w:rsidRPr="00C8500D" w:rsidRDefault="00C8500D" w:rsidP="004565DC">
      <w:pPr>
        <w:rPr>
          <w:rStyle w:val="Hyperlink"/>
          <w:color w:val="auto"/>
          <w:u w:val="none"/>
        </w:rPr>
      </w:pPr>
      <w:r w:rsidRPr="004A5DDC">
        <w:t xml:space="preserve">World Organisation for Animal Health </w:t>
      </w:r>
      <w:hyperlink r:id="rId16" w:history="1">
        <w:r w:rsidRPr="004A5DDC">
          <w:rPr>
            <w:rStyle w:val="Hyperlink"/>
          </w:rPr>
          <w:t>Manual o</w:t>
        </w:r>
        <w:r w:rsidR="004F328F" w:rsidRPr="004A5DDC">
          <w:rPr>
            <w:rStyle w:val="Hyperlink"/>
          </w:rPr>
          <w:t>f diagnostic tests for aquatic a</w:t>
        </w:r>
        <w:r w:rsidRPr="004A5DDC">
          <w:rPr>
            <w:rStyle w:val="Hyperlink"/>
          </w:rPr>
          <w:t>nimals</w:t>
        </w:r>
      </w:hyperlink>
    </w:p>
    <w:p w14:paraId="651B3923" w14:textId="046BE4DB" w:rsidR="004B703A" w:rsidRDefault="0059689D" w:rsidP="00BF271F">
      <w:r>
        <w:t>These</w:t>
      </w:r>
      <w:r w:rsidR="004B703A">
        <w:t xml:space="preserve"> hyperlink</w:t>
      </w:r>
      <w:r>
        <w:t>s</w:t>
      </w:r>
      <w:r w:rsidR="004B703A">
        <w:t xml:space="preserve"> w</w:t>
      </w:r>
      <w:r>
        <w:t>ere</w:t>
      </w:r>
      <w:r w:rsidR="004B703A">
        <w:t xml:space="preserve"> correct at the time of publication.</w:t>
      </w:r>
    </w:p>
    <w:p w14:paraId="1AF792C8" w14:textId="77777777" w:rsidR="00ED0614" w:rsidRDefault="00E260DC">
      <w:pPr>
        <w:pStyle w:val="Heading2"/>
        <w:ind w:left="0" w:firstLine="0"/>
      </w:pPr>
      <w:r>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7" w:history="1">
        <w:r>
          <w:rPr>
            <w:rStyle w:val="Hyperlink"/>
          </w:rPr>
          <w:t>AAH@agriculture.gov.au</w:t>
        </w:r>
      </w:hyperlink>
      <w:r>
        <w:cr/>
        <w:t xml:space="preserve">Website </w:t>
      </w:r>
      <w:hyperlink r:id="rId18" w:history="1">
        <w:r>
          <w:rPr>
            <w:rStyle w:val="Hyperlink"/>
          </w:rPr>
          <w:t>agriculture.gov.au/pests-diseases-weeds/aquatic</w:t>
        </w:r>
      </w:hyperlink>
    </w:p>
    <w:p w14:paraId="16C0A9CE" w14:textId="09F6EBDE" w:rsidR="00ED0614" w:rsidRDefault="00E260DC">
      <w:pPr>
        <w:pStyle w:val="Normalsmall"/>
      </w:pPr>
      <w:r>
        <w:t>© Commonwealth of Australia 20</w:t>
      </w:r>
      <w:r w:rsidR="0072656C">
        <w:t>20</w:t>
      </w:r>
      <w:bookmarkStart w:id="2" w:name="_GoBack"/>
      <w:bookmarkEnd w:id="2"/>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9"/>
      <w:footerReference w:type="default" r:id="rId20"/>
      <w:head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21BAC46D" w:rsidR="00ED0614" w:rsidRDefault="0072656C">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BC013A">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6BFC20E1" w:rsidR="00ED0614" w:rsidRPr="00CB11B9" w:rsidRDefault="00897FBA" w:rsidP="00CB11B9">
    <w:pPr>
      <w:pStyle w:val="Header"/>
    </w:pPr>
    <w:r w:rsidRPr="00897FBA">
      <w:t>Viral haemorrhagic septicaemia (VHS)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1BF5FCA4">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45A94"/>
    <w:rsid w:val="00050C3A"/>
    <w:rsid w:val="00052B5F"/>
    <w:rsid w:val="00073506"/>
    <w:rsid w:val="000B2163"/>
    <w:rsid w:val="000C051E"/>
    <w:rsid w:val="000D05F1"/>
    <w:rsid w:val="000D38F7"/>
    <w:rsid w:val="000E0DC0"/>
    <w:rsid w:val="001413A7"/>
    <w:rsid w:val="001474D1"/>
    <w:rsid w:val="00150862"/>
    <w:rsid w:val="00162F1F"/>
    <w:rsid w:val="00164E54"/>
    <w:rsid w:val="001726AA"/>
    <w:rsid w:val="001850F9"/>
    <w:rsid w:val="001875D2"/>
    <w:rsid w:val="00193434"/>
    <w:rsid w:val="001A7824"/>
    <w:rsid w:val="001D15AA"/>
    <w:rsid w:val="001E366B"/>
    <w:rsid w:val="001E6330"/>
    <w:rsid w:val="001F30EF"/>
    <w:rsid w:val="00222B74"/>
    <w:rsid w:val="002521EC"/>
    <w:rsid w:val="00266BD4"/>
    <w:rsid w:val="00270423"/>
    <w:rsid w:val="00274A52"/>
    <w:rsid w:val="002D669A"/>
    <w:rsid w:val="002E077F"/>
    <w:rsid w:val="00331CF7"/>
    <w:rsid w:val="00372089"/>
    <w:rsid w:val="003A1DEF"/>
    <w:rsid w:val="003A3C2C"/>
    <w:rsid w:val="003C1061"/>
    <w:rsid w:val="003F4E8E"/>
    <w:rsid w:val="0040109E"/>
    <w:rsid w:val="004221FA"/>
    <w:rsid w:val="00422C3A"/>
    <w:rsid w:val="00455F43"/>
    <w:rsid w:val="0045639F"/>
    <w:rsid w:val="004565DC"/>
    <w:rsid w:val="0045792C"/>
    <w:rsid w:val="004631DF"/>
    <w:rsid w:val="004A104B"/>
    <w:rsid w:val="004A5DDC"/>
    <w:rsid w:val="004B703A"/>
    <w:rsid w:val="004C0237"/>
    <w:rsid w:val="004E3720"/>
    <w:rsid w:val="004F328F"/>
    <w:rsid w:val="00501982"/>
    <w:rsid w:val="005312B5"/>
    <w:rsid w:val="00532F5A"/>
    <w:rsid w:val="00563BD7"/>
    <w:rsid w:val="00583281"/>
    <w:rsid w:val="00583B3C"/>
    <w:rsid w:val="00594C1D"/>
    <w:rsid w:val="0059689D"/>
    <w:rsid w:val="005A359A"/>
    <w:rsid w:val="005B0B25"/>
    <w:rsid w:val="005B5670"/>
    <w:rsid w:val="005C17C2"/>
    <w:rsid w:val="005E5930"/>
    <w:rsid w:val="005E698C"/>
    <w:rsid w:val="006649F0"/>
    <w:rsid w:val="006D51D3"/>
    <w:rsid w:val="006E3E02"/>
    <w:rsid w:val="006E4C18"/>
    <w:rsid w:val="0072656C"/>
    <w:rsid w:val="00742002"/>
    <w:rsid w:val="0075099D"/>
    <w:rsid w:val="00756677"/>
    <w:rsid w:val="007757E1"/>
    <w:rsid w:val="00786618"/>
    <w:rsid w:val="00792847"/>
    <w:rsid w:val="00793DD5"/>
    <w:rsid w:val="007A0952"/>
    <w:rsid w:val="007A0EC4"/>
    <w:rsid w:val="007A20B6"/>
    <w:rsid w:val="007B0358"/>
    <w:rsid w:val="007B72EC"/>
    <w:rsid w:val="007D5853"/>
    <w:rsid w:val="007E3043"/>
    <w:rsid w:val="007F1EDC"/>
    <w:rsid w:val="007F73EC"/>
    <w:rsid w:val="0080390C"/>
    <w:rsid w:val="00844BA3"/>
    <w:rsid w:val="0085325A"/>
    <w:rsid w:val="00853ED4"/>
    <w:rsid w:val="00876983"/>
    <w:rsid w:val="00880A10"/>
    <w:rsid w:val="00897FBA"/>
    <w:rsid w:val="008B4009"/>
    <w:rsid w:val="0092057B"/>
    <w:rsid w:val="0095639C"/>
    <w:rsid w:val="009A09FC"/>
    <w:rsid w:val="009B5DE8"/>
    <w:rsid w:val="009C7070"/>
    <w:rsid w:val="009E53A8"/>
    <w:rsid w:val="00A10F62"/>
    <w:rsid w:val="00A83382"/>
    <w:rsid w:val="00A93B2B"/>
    <w:rsid w:val="00A94C32"/>
    <w:rsid w:val="00AE3C49"/>
    <w:rsid w:val="00AE5221"/>
    <w:rsid w:val="00B64812"/>
    <w:rsid w:val="00B7548E"/>
    <w:rsid w:val="00B76BBE"/>
    <w:rsid w:val="00B7763B"/>
    <w:rsid w:val="00B9189B"/>
    <w:rsid w:val="00B93085"/>
    <w:rsid w:val="00BC013A"/>
    <w:rsid w:val="00BE5CB5"/>
    <w:rsid w:val="00BF271F"/>
    <w:rsid w:val="00BF6EC8"/>
    <w:rsid w:val="00C10318"/>
    <w:rsid w:val="00C3067E"/>
    <w:rsid w:val="00C36630"/>
    <w:rsid w:val="00C605BC"/>
    <w:rsid w:val="00C8500D"/>
    <w:rsid w:val="00C87D4C"/>
    <w:rsid w:val="00C91C49"/>
    <w:rsid w:val="00CB11B9"/>
    <w:rsid w:val="00CB4006"/>
    <w:rsid w:val="00CC02C5"/>
    <w:rsid w:val="00CD0FA5"/>
    <w:rsid w:val="00D1126F"/>
    <w:rsid w:val="00D12B64"/>
    <w:rsid w:val="00D467E7"/>
    <w:rsid w:val="00D67E6B"/>
    <w:rsid w:val="00D75D59"/>
    <w:rsid w:val="00DA1854"/>
    <w:rsid w:val="00DD769F"/>
    <w:rsid w:val="00DD7F2B"/>
    <w:rsid w:val="00DF2031"/>
    <w:rsid w:val="00E260DC"/>
    <w:rsid w:val="00E263C9"/>
    <w:rsid w:val="00E84766"/>
    <w:rsid w:val="00ED0614"/>
    <w:rsid w:val="00EE72EE"/>
    <w:rsid w:val="00F03FC2"/>
    <w:rsid w:val="00F06A73"/>
    <w:rsid w:val="00F2215F"/>
    <w:rsid w:val="00F3221F"/>
    <w:rsid w:val="00F516D9"/>
    <w:rsid w:val="00F7136C"/>
    <w:rsid w:val="00F72EFE"/>
    <w:rsid w:val="00F80772"/>
    <w:rsid w:val="00FA58FC"/>
    <w:rsid w:val="00FD7D78"/>
    <w:rsid w:val="00FF4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94"/>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agriculture.gov.au/pests-diseases-weeds/aquati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AH@agriculture.gov.au" TargetMode="External"/><Relationship Id="rId2" Type="http://schemas.openxmlformats.org/officeDocument/2006/relationships/customXml" Target="../customXml/item2.xml"/><Relationship Id="rId16" Type="http://schemas.openxmlformats.org/officeDocument/2006/relationships/hyperlink" Target="http://www.oie.int/en/international-standard-setting/aquatic-manual/access-on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animal/aquatic/aquavetplan/viral-haemorrhagic-septicaemi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bi.org/isc/datasheet/6634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1770B2C-B502-414B-9B04-680D87A4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3</TotalTime>
  <Pages>8</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Viral haemorrhagic septicaemia (VHS)</vt:lpstr>
    </vt:vector>
  </TitlesOfParts>
  <Company>Department of Agriculture Fisheries &amp; Forestry</Company>
  <LinksUpToDate>false</LinksUpToDate>
  <CharactersWithSpaces>12076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Viral haemorrhagic septicaemia (VHS)</dc:title>
  <dc:creator>Department of Agriculture</dc:creator>
  <cp:lastModifiedBy>Caldwell, Louise</cp:lastModifiedBy>
  <cp:revision>11</cp:revision>
  <cp:lastPrinted>2020-03-11T06:14:00Z</cp:lastPrinted>
  <dcterms:created xsi:type="dcterms:W3CDTF">2019-09-06T04:30:00Z</dcterms:created>
  <dcterms:modified xsi:type="dcterms:W3CDTF">2020-03-11T06:14:00Z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