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6CDF558F" w:rsidR="003B1A2E" w:rsidRDefault="00C60DBC">
      <w:r>
        <w:rPr>
          <w:noProof/>
          <w:lang w:eastAsia="en-AU"/>
        </w:rPr>
        <mc:AlternateContent>
          <mc:Choice Requires="wps">
            <w:drawing>
              <wp:anchor distT="0" distB="0" distL="114300" distR="114300" simplePos="0" relativeHeight="251658242" behindDoc="0" locked="0" layoutInCell="1" allowOverlap="1" wp14:anchorId="046F25C6" wp14:editId="05C620E1">
                <wp:simplePos x="0" y="0"/>
                <wp:positionH relativeFrom="column">
                  <wp:posOffset>-415290</wp:posOffset>
                </wp:positionH>
                <wp:positionV relativeFrom="paragraph">
                  <wp:posOffset>90170</wp:posOffset>
                </wp:positionV>
                <wp:extent cx="3347720" cy="971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47720" cy="971550"/>
                        </a:xfrm>
                        <a:prstGeom prst="rect">
                          <a:avLst/>
                        </a:prstGeom>
                        <a:solidFill>
                          <a:schemeClr val="lt1">
                            <a:alpha val="0"/>
                          </a:schemeClr>
                        </a:solidFill>
                        <a:ln w="6350">
                          <a:noFill/>
                        </a:ln>
                      </wps:spPr>
                      <wps:txbx>
                        <w:txbxContent>
                          <w:p w14:paraId="5FD866FE" w14:textId="635099A7" w:rsidR="007E5F1B" w:rsidRPr="007E5F1B" w:rsidRDefault="007E5F1B" w:rsidP="007E5F1B">
                            <w:pPr>
                              <w:pStyle w:val="Heading6"/>
                              <w:numPr>
                                <w:ilvl w:val="0"/>
                                <w:numId w:val="0"/>
                              </w:numPr>
                              <w:rPr>
                                <w:rFonts w:ascii="News Gothic MT" w:hAnsi="News Gothic MT"/>
                                <w:color w:val="FFFFFF" w:themeColor="background1"/>
                              </w:rPr>
                            </w:pPr>
                            <w:r w:rsidRPr="007E5F1B">
                              <w:rPr>
                                <w:rFonts w:ascii="News Gothic MT" w:hAnsi="News Gothic MT"/>
                                <w:color w:val="FFFFFF" w:themeColor="background1"/>
                              </w:rPr>
                              <w:t xml:space="preserve">Appendix D: Vegetation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margin-left:-32.7pt;margin-top:7.1pt;width:263.6pt;height: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" fillcolor="white [3201]" stroked="f" strokeweight=".5pt">
                <v:fill opacity="0"/>
                <v:textbox>
                  <w:txbxContent>
                    <w:p w14:paraId="5FD866FE" w14:textId="635099A7" w:rsidR="007E5F1B" w:rsidRPr="007E5F1B" w:rsidRDefault="007E5F1B" w:rsidP="007E5F1B">
                      <w:pPr>
                        <w:pStyle w:val="Heading6"/>
                        <w:numPr>
                          <w:ilvl w:val="0"/>
                          <w:numId w:val="0"/>
                        </w:numPr>
                        <w:rPr>
                          <w:rFonts w:ascii="News Gothic MT" w:hAnsi="News Gothic MT"/>
                          <w:color w:val="FFFFFF" w:themeColor="background1"/>
                        </w:rPr>
                      </w:pPr>
                      <w:r w:rsidRPr="007E5F1B">
                        <w:rPr>
                          <w:rFonts w:ascii="News Gothic MT" w:hAnsi="News Gothic MT"/>
                          <w:color w:val="FFFFFF" w:themeColor="background1"/>
                        </w:rPr>
                        <w:t xml:space="preserve">Appendix D: Vegetation </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6A4F3F02" wp14:editId="768274C2">
                <wp:simplePos x="0" y="0"/>
                <wp:positionH relativeFrom="column">
                  <wp:posOffset>-443865</wp:posOffset>
                </wp:positionH>
                <wp:positionV relativeFrom="paragraph">
                  <wp:posOffset>278130</wp:posOffset>
                </wp:positionV>
                <wp:extent cx="6656070" cy="557530"/>
                <wp:effectExtent l="0" t="0" r="11430" b="13970"/>
                <wp:wrapNone/>
                <wp:docPr id="3" name="Rectangle 3"/>
                <wp:cNvGraphicFramePr/>
                <a:graphic xmlns:a="http://schemas.openxmlformats.org/drawingml/2006/main">
                  <a:graphicData uri="http://schemas.microsoft.com/office/word/2010/wordprocessingShape">
                    <wps:wsp>
                      <wps:cNvSpPr/>
                      <wps:spPr>
                        <a:xfrm>
                          <a:off x="0" y="0"/>
                          <a:ext cx="6656070" cy="557530"/>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047F8" id="Rectangle 3" o:spid="_x0000_s1026" style="position:absolute;margin-left:-34.95pt;margin-top:21.9pt;width:524.1pt;height:4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" fillcolor="#195c90" strokecolor="#195c90" strokeweight="1pt"/>
            </w:pict>
          </mc:Fallback>
        </mc:AlternateContent>
      </w:r>
      <w:r>
        <w:rPr>
          <w:noProof/>
          <w:lang w:eastAsia="en-AU"/>
        </w:rPr>
        <mc:AlternateContent>
          <mc:Choice Requires="wps">
            <w:drawing>
              <wp:anchor distT="0" distB="0" distL="114300" distR="114300" simplePos="0" relativeHeight="251658243" behindDoc="0" locked="0" layoutInCell="1" allowOverlap="1" wp14:anchorId="5C0D771E" wp14:editId="3BE5B5F6">
                <wp:simplePos x="0" y="0"/>
                <wp:positionH relativeFrom="column">
                  <wp:posOffset>-444500</wp:posOffset>
                </wp:positionH>
                <wp:positionV relativeFrom="paragraph">
                  <wp:posOffset>-29367</wp:posOffset>
                </wp:positionV>
                <wp:extent cx="3924300" cy="313037"/>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313037"/>
                        </a:xfrm>
                        <a:prstGeom prst="rect">
                          <a:avLst/>
                        </a:prstGeom>
                        <a:noFill/>
                        <a:ln w="6350">
                          <a:noFill/>
                        </a:ln>
                      </wps:spPr>
                      <wps:txbx>
                        <w:txbxContent>
                          <w:p w14:paraId="4BC38A79" w14:textId="20390E9F" w:rsidR="007E5F1B" w:rsidRPr="009469D0" w:rsidRDefault="007E5F1B">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r>
                              <w:rPr>
                                <w:rFonts w:ascii="NewsGoth BT Roman" w:hAnsi="NewsGoth BT Roman"/>
                                <w:color w:val="5F696C"/>
                                <w:sz w:val="17"/>
                                <w:szCs w:val="17"/>
                              </w:rPr>
                              <w:t xml:space="preserve">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771E" id="Text Box 6" o:spid="_x0000_s1027" type="#_x0000_t202" style="position:absolute;margin-left:-35pt;margin-top:-2.3pt;width:309pt;height:2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" filled="f" stroked="f" strokeweight=".5pt">
                <v:textbox>
                  <w:txbxContent>
                    <w:p w14:paraId="4BC38A79" w14:textId="20390E9F" w:rsidR="007E5F1B" w:rsidRPr="009469D0" w:rsidRDefault="007E5F1B">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r>
                        <w:rPr>
                          <w:rFonts w:ascii="NewsGoth BT Roman" w:hAnsi="NewsGoth BT Roman"/>
                          <w:color w:val="5F696C"/>
                          <w:sz w:val="17"/>
                          <w:szCs w:val="17"/>
                        </w:rPr>
                        <w:t xml:space="preserve"> |FROGS</w:t>
                      </w:r>
                    </w:p>
                  </w:txbxContent>
                </v:textbox>
              </v:shape>
            </w:pict>
          </mc:Fallback>
        </mc:AlternateContent>
      </w:r>
    </w:p>
    <w:p w14:paraId="757B3D72" w14:textId="677BAF29" w:rsidR="009469D0" w:rsidRPr="009469D0" w:rsidRDefault="009469D0" w:rsidP="009469D0"/>
    <w:p w14:paraId="13F13DDF" w14:textId="10C9D175" w:rsidR="009469D0" w:rsidRPr="009469D0" w:rsidRDefault="007E5F1B" w:rsidP="007E5F1B">
      <w:pPr>
        <w:tabs>
          <w:tab w:val="left" w:pos="5629"/>
        </w:tabs>
      </w:pPr>
      <w:r>
        <w:tab/>
      </w:r>
    </w:p>
    <w:p w14:paraId="0530A996" w14:textId="616834B4" w:rsidR="004708F2" w:rsidRDefault="004708F2" w:rsidP="009469D0"/>
    <w:p w14:paraId="28DF4671" w14:textId="58FEF257" w:rsidR="009469D0" w:rsidRPr="009469D0" w:rsidRDefault="009469D0" w:rsidP="009469D0"/>
    <w:p w14:paraId="189E19E5" w14:textId="32B97898" w:rsidR="009469D0" w:rsidRPr="009469D0" w:rsidRDefault="009469D0" w:rsidP="009469D0"/>
    <w:p w14:paraId="4F4946F0" w14:textId="47A3EA24" w:rsidR="004708F2" w:rsidRPr="00D56CF6" w:rsidRDefault="00CC720B">
      <w:pPr>
        <w:rPr>
          <w:vertAlign w:val="subscript"/>
        </w:rPr>
      </w:pPr>
      <w:r>
        <w:rPr>
          <w:noProof/>
          <w:lang w:eastAsia="en-AU"/>
        </w:rPr>
        <w:drawing>
          <wp:anchor distT="0" distB="0" distL="114300" distR="114300" simplePos="0" relativeHeight="251667459" behindDoc="1" locked="0" layoutInCell="1" allowOverlap="1" wp14:anchorId="5AEA9ACD" wp14:editId="065D77DC">
            <wp:simplePos x="0" y="0"/>
            <wp:positionH relativeFrom="margin">
              <wp:posOffset>160655</wp:posOffset>
            </wp:positionH>
            <wp:positionV relativeFrom="margin">
              <wp:posOffset>1610360</wp:posOffset>
            </wp:positionV>
            <wp:extent cx="5396314" cy="7200000"/>
            <wp:effectExtent l="0" t="0" r="1270" b="1270"/>
            <wp:wrapNone/>
            <wp:docPr id="12" name="Picture 12" descr="A picture containing outdoor, building, large,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building, large, stan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314" cy="7200000"/>
                    </a:xfrm>
                    <a:prstGeom prst="rect">
                      <a:avLst/>
                    </a:prstGeom>
                  </pic:spPr>
                </pic:pic>
              </a:graphicData>
            </a:graphic>
            <wp14:sizeRelH relativeFrom="page">
              <wp14:pctWidth>0</wp14:pctWidth>
            </wp14:sizeRelH>
            <wp14:sizeRelV relativeFrom="page">
              <wp14:pctHeight>0</wp14:pctHeight>
            </wp14:sizeRelV>
          </wp:anchor>
        </w:drawing>
      </w:r>
    </w:p>
    <w:p w14:paraId="51BC79CF" w14:textId="44E89E44" w:rsidR="009469D0" w:rsidRDefault="009469D0">
      <w:r>
        <w:br w:type="page"/>
      </w:r>
    </w:p>
    <w:p w14:paraId="73226843" w14:textId="77777777" w:rsidR="007E5F1B" w:rsidRDefault="007E5F1B" w:rsidP="00F43A5A">
      <w:pPr>
        <w:pStyle w:val="Heading1"/>
        <w:sectPr w:rsidR="007E5F1B" w:rsidSect="00F43A5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67777CD1" w14:textId="33879315" w:rsidR="00F43A5A" w:rsidRDefault="00F43A5A" w:rsidP="00F43A5A">
      <w:pPr>
        <w:pStyle w:val="Heading1"/>
      </w:pPr>
      <w:r w:rsidRPr="00190435">
        <w:lastRenderedPageBreak/>
        <w:t>Introduction</w:t>
      </w:r>
    </w:p>
    <w:p w14:paraId="768A0EFC" w14:textId="60A3AC27" w:rsidR="00F43A5A" w:rsidRPr="007E5F1B" w:rsidRDefault="00F43A5A" w:rsidP="007E5F1B">
      <w:pPr>
        <w:jc w:val="both"/>
      </w:pPr>
      <w:r w:rsidRPr="007E5F1B">
        <w:t xml:space="preserve">The vegetation communities of the Warrego River Western Floodplain are dominated by stands of </w:t>
      </w:r>
      <w:r w:rsidR="00606D5F" w:rsidRPr="007E5F1B">
        <w:t>c</w:t>
      </w:r>
      <w:r w:rsidRPr="007E5F1B">
        <w:t xml:space="preserve">oolibah </w:t>
      </w:r>
      <w:r w:rsidR="00606D5F" w:rsidRPr="007E5F1B">
        <w:rPr>
          <w:rFonts w:cs="Arial"/>
        </w:rPr>
        <w:t>(</w:t>
      </w:r>
      <w:r w:rsidRPr="007E5F1B">
        <w:rPr>
          <w:rFonts w:cs="Arial"/>
          <w:i/>
          <w:szCs w:val="20"/>
          <w:lang w:eastAsia="en-AU"/>
        </w:rPr>
        <w:t>Eucalyptus coolabah</w:t>
      </w:r>
      <w:r w:rsidRPr="007E5F1B">
        <w:rPr>
          <w:rFonts w:cs="Arial"/>
        </w:rPr>
        <w:t>)</w:t>
      </w:r>
      <w:r w:rsidRPr="007E5F1B">
        <w:t xml:space="preserve"> and </w:t>
      </w:r>
      <w:r w:rsidR="00606D5F" w:rsidRPr="007E5F1B">
        <w:t>b</w:t>
      </w:r>
      <w:r w:rsidRPr="007E5F1B">
        <w:t xml:space="preserve">lack </w:t>
      </w:r>
      <w:r w:rsidR="00606D5F" w:rsidRPr="007E5F1B">
        <w:t>b</w:t>
      </w:r>
      <w:r w:rsidRPr="007E5F1B">
        <w:t xml:space="preserve">ox </w:t>
      </w:r>
      <w:r w:rsidRPr="007E5F1B">
        <w:rPr>
          <w:rFonts w:cs="Arial"/>
        </w:rPr>
        <w:t>(</w:t>
      </w:r>
      <w:r w:rsidRPr="007E5F1B">
        <w:rPr>
          <w:rFonts w:cs="Arial"/>
          <w:i/>
        </w:rPr>
        <w:t>Eucalyptus largiflorens</w:t>
      </w:r>
      <w:r w:rsidRPr="007E5F1B">
        <w:rPr>
          <w:rFonts w:cs="Arial"/>
        </w:rPr>
        <w:t xml:space="preserve">), </w:t>
      </w:r>
      <w:r w:rsidR="00606D5F" w:rsidRPr="007E5F1B">
        <w:t>l</w:t>
      </w:r>
      <w:r w:rsidRPr="007E5F1B">
        <w:t xml:space="preserve">ignum </w:t>
      </w:r>
      <w:r w:rsidRPr="007E5F1B">
        <w:rPr>
          <w:rFonts w:cs="Arial"/>
        </w:rPr>
        <w:t>(</w:t>
      </w:r>
      <w:r w:rsidRPr="007E5F1B">
        <w:rPr>
          <w:rFonts w:cs="Arial"/>
          <w:i/>
        </w:rPr>
        <w:t>Duma florulenta</w:t>
      </w:r>
      <w:r w:rsidRPr="007E5F1B">
        <w:rPr>
          <w:rFonts w:cs="Arial"/>
        </w:rPr>
        <w:t xml:space="preserve">) and a range of chenopod and other herbaceous species that have adapted to both long dry periods and prolonged periods of inundation. The presence and distribution of these species has been further influenced by the </w:t>
      </w:r>
      <w:r w:rsidRPr="007E5F1B">
        <w:t xml:space="preserve">increased inundation patterns due to </w:t>
      </w:r>
      <w:r w:rsidR="008030E5">
        <w:t>long-term</w:t>
      </w:r>
      <w:r w:rsidR="003916A9">
        <w:t xml:space="preserve"> </w:t>
      </w:r>
      <w:r w:rsidRPr="007E5F1B">
        <w:t xml:space="preserve">water management structures on Toorale (Hale </w:t>
      </w:r>
      <w:r w:rsidRPr="007E5F1B">
        <w:rPr>
          <w:i/>
        </w:rPr>
        <w:t>et al</w:t>
      </w:r>
      <w:r w:rsidRPr="007E5F1B">
        <w:t>. 2008</w:t>
      </w:r>
      <w:r w:rsidR="00EF4578">
        <w:t>,</w:t>
      </w:r>
      <w:r w:rsidRPr="007E5F1B">
        <w:t xml:space="preserve"> Capon 2009). Compared with communities in other Northern Basin catchments, vegetation on the Western Floodplain is in relatively good condition (Hale </w:t>
      </w:r>
      <w:r w:rsidRPr="007E5F1B">
        <w:rPr>
          <w:i/>
        </w:rPr>
        <w:t>et al</w:t>
      </w:r>
      <w:r w:rsidRPr="007E5F1B">
        <w:t xml:space="preserve">. 2008). As a result, these communities represent a significant target for Commonwealth environmental water within the Junction of the Warrego and Darling rivers Selected Area (Selected Area). The MER project is a continuation of the LTIM project and aims to investigate the contribution of Commonwealth environmental water to floodplain vegetation diversity, condition and extent. The monitoring of vegetation diversity in the 2019–20 water year within the </w:t>
      </w:r>
      <w:r w:rsidR="00E67958" w:rsidRPr="007E5F1B">
        <w:t>Selected A</w:t>
      </w:r>
      <w:r w:rsidRPr="007E5F1B">
        <w:t>rea was used to address two key questions:</w:t>
      </w:r>
    </w:p>
    <w:p w14:paraId="296DDF12" w14:textId="77777777" w:rsidR="00F43A5A" w:rsidRPr="007E5F1B" w:rsidRDefault="00F43A5A" w:rsidP="007E5F1B">
      <w:pPr>
        <w:pStyle w:val="ListParagraph"/>
        <w:numPr>
          <w:ilvl w:val="0"/>
          <w:numId w:val="28"/>
        </w:numPr>
        <w:rPr>
          <w:rFonts w:ascii="News Gothic MT" w:hAnsi="News Gothic MT"/>
          <w:sz w:val="22"/>
          <w:szCs w:val="22"/>
        </w:rPr>
      </w:pPr>
      <w:r w:rsidRPr="007E5F1B">
        <w:rPr>
          <w:rFonts w:ascii="News Gothic MT" w:hAnsi="News Gothic MT"/>
          <w:sz w:val="22"/>
          <w:szCs w:val="22"/>
        </w:rPr>
        <w:t>What did Commonwealth water contribute to vegetation species diversity?</w:t>
      </w:r>
    </w:p>
    <w:p w14:paraId="77138363" w14:textId="4EF79837" w:rsidR="00F43A5A" w:rsidRPr="00730877" w:rsidRDefault="00F43A5A" w:rsidP="007E5F1B">
      <w:pPr>
        <w:pStyle w:val="ListParagraph"/>
        <w:numPr>
          <w:ilvl w:val="0"/>
          <w:numId w:val="28"/>
        </w:numPr>
      </w:pPr>
      <w:r w:rsidRPr="007E5F1B">
        <w:rPr>
          <w:rFonts w:ascii="News Gothic MT" w:hAnsi="News Gothic MT"/>
          <w:sz w:val="22"/>
          <w:szCs w:val="22"/>
        </w:rPr>
        <w:t>What did Commonwealth water contribute to vegetation community diversity?</w:t>
      </w:r>
      <w:r w:rsidR="003C69BA">
        <w:br/>
      </w:r>
    </w:p>
    <w:p w14:paraId="42A4629A" w14:textId="77777777" w:rsidR="00F43A5A" w:rsidRDefault="00F43A5A" w:rsidP="00F43A5A">
      <w:pPr>
        <w:pStyle w:val="Heading1"/>
      </w:pPr>
      <w:r w:rsidRPr="00221E36">
        <w:t>Previous LTIM mo</w:t>
      </w:r>
      <w:r w:rsidRPr="00190435">
        <w:t>nitoring</w:t>
      </w:r>
    </w:p>
    <w:p w14:paraId="37678EAE" w14:textId="5EFC091A" w:rsidR="00F43A5A" w:rsidRDefault="00F43A5A" w:rsidP="00EF4578">
      <w:pPr>
        <w:jc w:val="both"/>
      </w:pPr>
      <w:r>
        <w:t xml:space="preserve">Previous LTIM monitoring </w:t>
      </w:r>
      <w:r w:rsidR="00DA57D1">
        <w:t>identified</w:t>
      </w:r>
      <w:r>
        <w:t xml:space="preserve"> clear links between t</w:t>
      </w:r>
      <w:r w:rsidRPr="00702EF1">
        <w:t xml:space="preserve">he condition of vegetation communities on the Western Floodplain </w:t>
      </w:r>
      <w:r>
        <w:t>and</w:t>
      </w:r>
      <w:r w:rsidRPr="00702EF1">
        <w:t xml:space="preserve"> inundation</w:t>
      </w:r>
      <w:r>
        <w:t>,</w:t>
      </w:r>
      <w:r w:rsidRPr="00702EF1">
        <w:t xml:space="preserve"> which has been enhanced by </w:t>
      </w:r>
      <w:r>
        <w:t>C</w:t>
      </w:r>
      <w:r w:rsidRPr="00702EF1">
        <w:t xml:space="preserve">ommonwealth </w:t>
      </w:r>
      <w:r>
        <w:t>environmental water</w:t>
      </w:r>
      <w:r w:rsidRPr="00702EF1">
        <w:t xml:space="preserve"> </w:t>
      </w:r>
      <w:r>
        <w:t xml:space="preserve">and water </w:t>
      </w:r>
      <w:r w:rsidRPr="00702EF1">
        <w:t>management</w:t>
      </w:r>
      <w:r>
        <w:t xml:space="preserve">.  </w:t>
      </w:r>
      <w:r w:rsidRPr="00702EF1">
        <w:t>Maximum vegetation species richness and cover were observed in</w:t>
      </w:r>
      <w:r>
        <w:t xml:space="preserve"> spring</w:t>
      </w:r>
      <w:r w:rsidRPr="00702EF1">
        <w:t xml:space="preserve"> 2016 following the most widespread floodplain inundation to occur in the project</w:t>
      </w:r>
      <w:r>
        <w:t>.</w:t>
      </w:r>
      <w:r w:rsidR="00EF4578">
        <w:t xml:space="preserve"> </w:t>
      </w:r>
      <w:r w:rsidRPr="00702EF1">
        <w:t xml:space="preserve">This </w:t>
      </w:r>
      <w:r>
        <w:t>inundation event</w:t>
      </w:r>
      <w:r w:rsidR="007455D7">
        <w:t xml:space="preserve"> </w:t>
      </w:r>
      <w:r w:rsidRPr="00702EF1">
        <w:t>maintained vegetation communities until</w:t>
      </w:r>
      <w:r>
        <w:t xml:space="preserve"> spring</w:t>
      </w:r>
      <w:r w:rsidRPr="00702EF1">
        <w:t xml:space="preserve"> 2017, with </w:t>
      </w:r>
      <w:r w:rsidR="005721C0">
        <w:t xml:space="preserve">subsequent </w:t>
      </w:r>
      <w:r w:rsidRPr="00702EF1">
        <w:t>dry conditions</w:t>
      </w:r>
      <w:r w:rsidR="005721C0">
        <w:t xml:space="preserve"> leading to</w:t>
      </w:r>
      <w:r w:rsidRPr="00702EF1">
        <w:t xml:space="preserve"> significant declines in richness and cover until the last </w:t>
      </w:r>
      <w:r>
        <w:t xml:space="preserve">LTIM </w:t>
      </w:r>
      <w:r w:rsidR="00E67958">
        <w:t>survey</w:t>
      </w:r>
      <w:r w:rsidRPr="00702EF1">
        <w:t xml:space="preserve"> in early 2019</w:t>
      </w:r>
      <w:r>
        <w:t xml:space="preserve">. </w:t>
      </w:r>
      <w:r w:rsidRPr="00702EF1">
        <w:t>Recruitment of floodplain tree species was sporadic during the project</w:t>
      </w:r>
      <w:r>
        <w:t>,</w:t>
      </w:r>
      <w:r w:rsidRPr="00702EF1">
        <w:t xml:space="preserve"> with limited evidence of succession</w:t>
      </w:r>
      <w:r>
        <w:t xml:space="preserve"> from seedling to sapling</w:t>
      </w:r>
      <w:r w:rsidRPr="00702EF1">
        <w:t xml:space="preserve"> at most locations</w:t>
      </w:r>
      <w:r>
        <w:t xml:space="preserve">.  </w:t>
      </w:r>
      <w:r w:rsidR="005C4E65">
        <w:t>A combination of unfavourable drought conditions, g</w:t>
      </w:r>
      <w:r>
        <w:t>r</w:t>
      </w:r>
      <w:r w:rsidRPr="00702EF1">
        <w:t xml:space="preserve">azing </w:t>
      </w:r>
      <w:r w:rsidR="005C4E65">
        <w:t xml:space="preserve">by goats and macropods </w:t>
      </w:r>
      <w:r w:rsidRPr="00702EF1">
        <w:t xml:space="preserve">and competition for resources </w:t>
      </w:r>
      <w:r w:rsidR="005C4E65">
        <w:t xml:space="preserve">by other plant species </w:t>
      </w:r>
      <w:r w:rsidRPr="00702EF1">
        <w:t xml:space="preserve">are likely drivers of </w:t>
      </w:r>
      <w:r>
        <w:t>th</w:t>
      </w:r>
      <w:r w:rsidR="005C4E65">
        <w:t>e</w:t>
      </w:r>
      <w:r>
        <w:t xml:space="preserve"> poor </w:t>
      </w:r>
      <w:r w:rsidR="005C4E65">
        <w:t>recruitment and succession</w:t>
      </w:r>
      <w:r>
        <w:t xml:space="preserve"> level</w:t>
      </w:r>
      <w:r w:rsidR="005C4E65">
        <w:t>s observed</w:t>
      </w:r>
      <w:r w:rsidRPr="00702EF1">
        <w:t>.</w:t>
      </w:r>
    </w:p>
    <w:p w14:paraId="122DC939" w14:textId="018D45F6" w:rsidR="00E37A3D" w:rsidRDefault="00E37A3D" w:rsidP="00F43A5A"/>
    <w:p w14:paraId="3C0F9CAA" w14:textId="77777777" w:rsidR="00F43A5A" w:rsidRPr="00190435" w:rsidRDefault="00F43A5A" w:rsidP="00F43A5A">
      <w:pPr>
        <w:pStyle w:val="Heading1"/>
      </w:pPr>
      <w:r w:rsidRPr="00190435">
        <w:t>Methods</w:t>
      </w:r>
    </w:p>
    <w:p w14:paraId="3DF9FC9A" w14:textId="77777777" w:rsidR="00F43A5A" w:rsidRPr="00190435" w:rsidRDefault="00F43A5A" w:rsidP="004F4D64">
      <w:pPr>
        <w:pStyle w:val="Heading2"/>
      </w:pPr>
      <w:r w:rsidRPr="00190435">
        <w:t>201</w:t>
      </w:r>
      <w:r>
        <w:t>9-20</w:t>
      </w:r>
      <w:r w:rsidRPr="00190435">
        <w:t xml:space="preserve"> water year</w:t>
      </w:r>
    </w:p>
    <w:p w14:paraId="3A5C676D" w14:textId="1FE070CA" w:rsidR="00F43A5A" w:rsidRPr="00190435" w:rsidRDefault="00F43A5A" w:rsidP="0088047D">
      <w:pPr>
        <w:jc w:val="both"/>
      </w:pPr>
      <w:r w:rsidRPr="00190435">
        <w:t xml:space="preserve">Twenty-four plots were monitored at eight locations throughout the Western Floodplain during </w:t>
      </w:r>
      <w:r>
        <w:t>October 2019</w:t>
      </w:r>
      <w:r w:rsidRPr="00190435">
        <w:t xml:space="preserve"> and </w:t>
      </w:r>
      <w:r>
        <w:t>March 2020</w:t>
      </w:r>
      <w:r w:rsidRPr="00190435">
        <w:t xml:space="preserve"> (</w:t>
      </w:r>
      <w:r w:rsidR="00290305">
        <w:fldChar w:fldCharType="begin"/>
      </w:r>
      <w:r w:rsidR="00290305">
        <w:instrText xml:space="preserve"> REF _Ref50731483 \h </w:instrText>
      </w:r>
      <w:r w:rsidR="00290305">
        <w:fldChar w:fldCharType="separate"/>
      </w:r>
      <w:r w:rsidR="00F00463">
        <w:t xml:space="preserve">Table </w:t>
      </w:r>
      <w:r w:rsidR="00F00463">
        <w:rPr>
          <w:noProof/>
        </w:rPr>
        <w:t>1</w:t>
      </w:r>
      <w:r w:rsidR="00290305">
        <w:fldChar w:fldCharType="end"/>
      </w:r>
      <w:r w:rsidR="00290305">
        <w:t xml:space="preserve">, </w:t>
      </w:r>
      <w:r w:rsidR="00C004FE">
        <w:fldChar w:fldCharType="begin"/>
      </w:r>
      <w:r w:rsidR="00C004FE">
        <w:instrText xml:space="preserve"> REF _Ref47096176 \h </w:instrText>
      </w:r>
      <w:r w:rsidR="00C004FE">
        <w:fldChar w:fldCharType="separate"/>
      </w:r>
      <w:r w:rsidR="00F00463">
        <w:t xml:space="preserve">Figure </w:t>
      </w:r>
      <w:r w:rsidR="00F00463">
        <w:rPr>
          <w:noProof/>
        </w:rPr>
        <w:t>1</w:t>
      </w:r>
      <w:r w:rsidR="00C004FE">
        <w:fldChar w:fldCharType="end"/>
      </w:r>
      <w:r w:rsidRPr="00190435">
        <w:t xml:space="preserve">). Plots were located within four broad wetland vegetation communities </w:t>
      </w:r>
      <w:r>
        <w:t xml:space="preserve">and paired across </w:t>
      </w:r>
      <w:r w:rsidRPr="00190435">
        <w:t>differ</w:t>
      </w:r>
      <w:r>
        <w:t>ing</w:t>
      </w:r>
      <w:r w:rsidRPr="00190435">
        <w:t xml:space="preserve"> inundation frequencies (</w:t>
      </w:r>
      <w:r w:rsidR="00C004FE">
        <w:fldChar w:fldCharType="begin"/>
      </w:r>
      <w:r w:rsidR="00C004FE">
        <w:instrText xml:space="preserve"> REF _Ref50731483 \h </w:instrText>
      </w:r>
      <w:r w:rsidR="00C004FE">
        <w:fldChar w:fldCharType="separate"/>
      </w:r>
      <w:r w:rsidR="00F00463">
        <w:t xml:space="preserve">Table </w:t>
      </w:r>
      <w:r w:rsidR="00F00463">
        <w:rPr>
          <w:noProof/>
        </w:rPr>
        <w:t>1</w:t>
      </w:r>
      <w:r w:rsidR="00C004FE">
        <w:fldChar w:fldCharType="end"/>
      </w:r>
      <w:r w:rsidR="0088047D">
        <w:t>,</w:t>
      </w:r>
      <w:r w:rsidR="00730877">
        <w:t xml:space="preserve"> </w:t>
      </w:r>
      <w:r>
        <w:t>Commonwealth of Australia 2019)</w:t>
      </w:r>
      <w:r w:rsidRPr="00190435">
        <w:t xml:space="preserve">. </w:t>
      </w:r>
      <w:r w:rsidRPr="00D64CE8">
        <w:t>During the 2019</w:t>
      </w:r>
      <w:r w:rsidRPr="001074F6">
        <w:t xml:space="preserve"> water year all sites were dry at the time of </w:t>
      </w:r>
      <w:r w:rsidR="00E67958">
        <w:t>survey</w:t>
      </w:r>
      <w:r w:rsidRPr="001074F6">
        <w:t>.</w:t>
      </w:r>
      <w:r w:rsidRPr="00D64CE8">
        <w:t xml:space="preserve"> However, in the 2020</w:t>
      </w:r>
      <w:r>
        <w:t xml:space="preserve"> water year</w:t>
      </w:r>
      <w:r w:rsidR="00CE7B7A">
        <w:t>,</w:t>
      </w:r>
      <w:r w:rsidRPr="00D64CE8">
        <w:t xml:space="preserve"> 11 of the 24 sites were </w:t>
      </w:r>
      <w:r>
        <w:t xml:space="preserve">either partially or completely </w:t>
      </w:r>
      <w:r w:rsidRPr="001074F6">
        <w:t>inundated (</w:t>
      </w:r>
      <w:r w:rsidR="009B5EBB">
        <w:fldChar w:fldCharType="begin"/>
      </w:r>
      <w:r w:rsidR="009B5EBB">
        <w:instrText xml:space="preserve"> REF _Ref50731483 \h </w:instrText>
      </w:r>
      <w:r w:rsidR="009B5EBB">
        <w:fldChar w:fldCharType="separate"/>
      </w:r>
      <w:r w:rsidR="00F00463">
        <w:t xml:space="preserve">Table </w:t>
      </w:r>
      <w:r w:rsidR="00F00463">
        <w:rPr>
          <w:noProof/>
        </w:rPr>
        <w:t>1</w:t>
      </w:r>
      <w:r w:rsidR="009B5EBB">
        <w:fldChar w:fldCharType="end"/>
      </w:r>
      <w:r w:rsidRPr="00D64CE8">
        <w:t xml:space="preserve">). </w:t>
      </w:r>
      <w:r w:rsidRPr="001074F6">
        <w:t>Vegetation surveys were undertaken following the standa</w:t>
      </w:r>
      <w:r w:rsidRPr="00190435">
        <w:t>rd vegetation diversity method (Commonwealth of Australia 2015</w:t>
      </w:r>
      <w:r w:rsidR="0088047D">
        <w:t>,</w:t>
      </w:r>
      <w:r w:rsidRPr="00190435">
        <w:t xml:space="preserve"> Hale </w:t>
      </w:r>
      <w:r w:rsidRPr="001A4D3C">
        <w:rPr>
          <w:i/>
        </w:rPr>
        <w:t>et al</w:t>
      </w:r>
      <w:r>
        <w:t>.</w:t>
      </w:r>
      <w:r w:rsidRPr="00190435">
        <w:t xml:space="preserve"> 2013), where vegetation diversity, structure and cover were recorded within each 0.04 ha plot. Environmental variables including the extent</w:t>
      </w:r>
      <w:r w:rsidR="00961093">
        <w:t xml:space="preserve"> and </w:t>
      </w:r>
      <w:r w:rsidR="00A8612A">
        <w:t>depth</w:t>
      </w:r>
      <w:r w:rsidRPr="00190435">
        <w:t xml:space="preserve"> of inundation </w:t>
      </w:r>
      <w:r w:rsidR="00E67958">
        <w:t xml:space="preserve">at the time of survey </w:t>
      </w:r>
      <w:r w:rsidRPr="00190435">
        <w:t>were also noted.</w:t>
      </w:r>
    </w:p>
    <w:p w14:paraId="05F8A561" w14:textId="13F15229" w:rsidR="00F43A5A" w:rsidRPr="0035720B" w:rsidRDefault="00F43A5A" w:rsidP="0035720B">
      <w:pPr>
        <w:pStyle w:val="Caption"/>
        <w:keepNext/>
        <w:spacing w:after="0"/>
        <w:jc w:val="both"/>
        <w:rPr>
          <w:i w:val="0"/>
          <w:iCs w:val="0"/>
          <w:color w:val="636B6F"/>
          <w:sz w:val="22"/>
          <w:szCs w:val="22"/>
        </w:rPr>
      </w:pPr>
      <w:r w:rsidRPr="0035720B">
        <w:rPr>
          <w:i w:val="0"/>
          <w:iCs w:val="0"/>
          <w:color w:val="636B6F"/>
          <w:sz w:val="22"/>
          <w:szCs w:val="22"/>
        </w:rPr>
        <w:lastRenderedPageBreak/>
        <w:t xml:space="preserve">Species richness and total vegetation cover data were analysed using Poisson regression analysis to investigate the influence of </w:t>
      </w:r>
      <w:r w:rsidR="00E67958" w:rsidRPr="0035720B">
        <w:rPr>
          <w:i w:val="0"/>
          <w:iCs w:val="0"/>
          <w:color w:val="636B6F"/>
          <w:sz w:val="22"/>
          <w:szCs w:val="22"/>
        </w:rPr>
        <w:t>survey</w:t>
      </w:r>
      <w:r w:rsidRPr="0035720B">
        <w:rPr>
          <w:i w:val="0"/>
          <w:iCs w:val="0"/>
          <w:color w:val="636B6F"/>
          <w:sz w:val="22"/>
          <w:szCs w:val="22"/>
        </w:rPr>
        <w:t xml:space="preserve"> time</w:t>
      </w:r>
      <w:r w:rsidR="00E67958" w:rsidRPr="0035720B">
        <w:rPr>
          <w:i w:val="0"/>
          <w:iCs w:val="0"/>
          <w:color w:val="636B6F"/>
          <w:sz w:val="22"/>
          <w:szCs w:val="22"/>
        </w:rPr>
        <w:t xml:space="preserve"> (October, March),</w:t>
      </w:r>
      <w:r w:rsidRPr="0035720B">
        <w:rPr>
          <w:i w:val="0"/>
          <w:iCs w:val="0"/>
          <w:color w:val="636B6F"/>
          <w:sz w:val="22"/>
          <w:szCs w:val="22"/>
        </w:rPr>
        <w:t xml:space="preserve"> vegetation community</w:t>
      </w:r>
      <w:r w:rsidR="00E67958" w:rsidRPr="0035720B">
        <w:rPr>
          <w:i w:val="0"/>
          <w:iCs w:val="0"/>
          <w:color w:val="636B6F"/>
          <w:sz w:val="22"/>
          <w:szCs w:val="22"/>
        </w:rPr>
        <w:t xml:space="preserve"> (</w:t>
      </w:r>
      <w:r w:rsidR="0035720B" w:rsidRPr="0035720B">
        <w:rPr>
          <w:i w:val="0"/>
          <w:iCs w:val="0"/>
          <w:color w:val="636B6F"/>
          <w:sz w:val="22"/>
          <w:szCs w:val="22"/>
        </w:rPr>
        <w:fldChar w:fldCharType="begin"/>
      </w:r>
      <w:r w:rsidR="0035720B" w:rsidRPr="0035720B">
        <w:rPr>
          <w:i w:val="0"/>
          <w:iCs w:val="0"/>
          <w:color w:val="636B6F"/>
          <w:sz w:val="22"/>
          <w:szCs w:val="22"/>
        </w:rPr>
        <w:instrText xml:space="preserve"> REF _Ref50731483 \h  \* MERGEFORMAT </w:instrText>
      </w:r>
      <w:r w:rsidR="0035720B" w:rsidRPr="0035720B">
        <w:rPr>
          <w:i w:val="0"/>
          <w:iCs w:val="0"/>
          <w:color w:val="636B6F"/>
          <w:sz w:val="22"/>
          <w:szCs w:val="22"/>
        </w:rPr>
      </w:r>
      <w:r w:rsidR="0035720B" w:rsidRPr="0035720B">
        <w:rPr>
          <w:i w:val="0"/>
          <w:iCs w:val="0"/>
          <w:color w:val="636B6F"/>
          <w:sz w:val="22"/>
          <w:szCs w:val="22"/>
        </w:rPr>
        <w:fldChar w:fldCharType="separate"/>
      </w:r>
      <w:r w:rsidR="00F00463" w:rsidRPr="00F00463">
        <w:rPr>
          <w:i w:val="0"/>
          <w:iCs w:val="0"/>
          <w:color w:val="636B6F"/>
          <w:sz w:val="22"/>
          <w:szCs w:val="22"/>
        </w:rPr>
        <w:t xml:space="preserve">Table </w:t>
      </w:r>
      <w:r w:rsidR="00F00463" w:rsidRPr="00F00463">
        <w:rPr>
          <w:i w:val="0"/>
          <w:iCs w:val="0"/>
          <w:noProof/>
          <w:color w:val="636B6F"/>
          <w:sz w:val="22"/>
          <w:szCs w:val="22"/>
        </w:rPr>
        <w:t>1</w:t>
      </w:r>
      <w:r w:rsidR="0035720B" w:rsidRPr="0035720B">
        <w:rPr>
          <w:i w:val="0"/>
          <w:iCs w:val="0"/>
          <w:color w:val="636B6F"/>
          <w:sz w:val="22"/>
          <w:szCs w:val="22"/>
        </w:rPr>
        <w:fldChar w:fldCharType="end"/>
      </w:r>
      <w:r w:rsidR="0035720B" w:rsidRPr="0035720B">
        <w:rPr>
          <w:i w:val="0"/>
          <w:iCs w:val="0"/>
          <w:color w:val="636B6F"/>
          <w:sz w:val="22"/>
          <w:szCs w:val="22"/>
        </w:rPr>
        <w:t xml:space="preserve">) </w:t>
      </w:r>
      <w:r w:rsidR="00E67958" w:rsidRPr="0035720B">
        <w:rPr>
          <w:i w:val="0"/>
          <w:iCs w:val="0"/>
          <w:color w:val="636B6F"/>
          <w:sz w:val="22"/>
          <w:szCs w:val="22"/>
        </w:rPr>
        <w:t xml:space="preserve">and inundation status (wet, dry) </w:t>
      </w:r>
      <w:r w:rsidRPr="0035720B">
        <w:rPr>
          <w:i w:val="0"/>
          <w:iCs w:val="0"/>
          <w:color w:val="636B6F"/>
          <w:sz w:val="22"/>
          <w:szCs w:val="22"/>
        </w:rPr>
        <w:t xml:space="preserve">on these measures. </w:t>
      </w:r>
      <w:r w:rsidR="00E67958" w:rsidRPr="0035720B">
        <w:rPr>
          <w:i w:val="0"/>
          <w:iCs w:val="0"/>
          <w:color w:val="636B6F"/>
          <w:sz w:val="22"/>
          <w:szCs w:val="22"/>
        </w:rPr>
        <w:t xml:space="preserve">‘Wet’ sites had some proportion of the plot with standing water and often also displayed wet soils. </w:t>
      </w:r>
      <w:r w:rsidRPr="0035720B">
        <w:rPr>
          <w:i w:val="0"/>
          <w:iCs w:val="0"/>
          <w:color w:val="636B6F"/>
          <w:sz w:val="22"/>
          <w:szCs w:val="22"/>
        </w:rPr>
        <w:t xml:space="preserve">Total vegetation cover </w:t>
      </w:r>
      <w:r w:rsidR="00B72565" w:rsidRPr="0035720B">
        <w:rPr>
          <w:i w:val="0"/>
          <w:iCs w:val="0"/>
          <w:color w:val="636B6F"/>
          <w:sz w:val="22"/>
          <w:szCs w:val="22"/>
        </w:rPr>
        <w:t xml:space="preserve">and richness </w:t>
      </w:r>
      <w:r w:rsidRPr="0035720B">
        <w:rPr>
          <w:i w:val="0"/>
          <w:iCs w:val="0"/>
          <w:color w:val="636B6F"/>
          <w:sz w:val="22"/>
          <w:szCs w:val="22"/>
        </w:rPr>
        <w:t>for each plot was calculated by adding together the cover of lower and mid strata types, therefore, it was possible to get &gt;100% total cover. Both native and exotic species were included in this analysis.</w:t>
      </w:r>
    </w:p>
    <w:p w14:paraId="467380A1" w14:textId="77777777" w:rsidR="00156E98" w:rsidRDefault="00156E98" w:rsidP="00F24FF4">
      <w:pPr>
        <w:pStyle w:val="Caption"/>
        <w:keepNext/>
        <w:spacing w:after="0"/>
        <w:sectPr w:rsidR="00156E98" w:rsidSect="00CC6003">
          <w:headerReference w:type="default" r:id="rId20"/>
          <w:footerReference w:type="default" r:id="rId21"/>
          <w:pgSz w:w="11906" w:h="16838"/>
          <w:pgMar w:top="1440" w:right="1440" w:bottom="1440" w:left="1440" w:header="708" w:footer="708" w:gutter="0"/>
          <w:pgNumType w:start="62"/>
          <w:cols w:space="708"/>
          <w:docGrid w:linePitch="360"/>
        </w:sectPr>
      </w:pPr>
      <w:bookmarkStart w:id="0" w:name="_Ref47096158"/>
    </w:p>
    <w:p w14:paraId="5C2AB4B1" w14:textId="4D32F136" w:rsidR="007C0423" w:rsidRDefault="007C0423" w:rsidP="00F24FF4">
      <w:pPr>
        <w:pStyle w:val="Caption"/>
        <w:keepNext/>
        <w:spacing w:after="0"/>
      </w:pPr>
      <w:bookmarkStart w:id="1" w:name="_Ref50731483"/>
      <w:r>
        <w:lastRenderedPageBreak/>
        <w:t xml:space="preserve">Table </w:t>
      </w:r>
      <w:r w:rsidR="00592C4B">
        <w:fldChar w:fldCharType="begin"/>
      </w:r>
      <w:r w:rsidR="00592C4B">
        <w:instrText xml:space="preserve"> SEQ Table \* ARABIC </w:instrText>
      </w:r>
      <w:r w:rsidR="00592C4B">
        <w:fldChar w:fldCharType="separate"/>
      </w:r>
      <w:r w:rsidR="00F00463">
        <w:rPr>
          <w:noProof/>
        </w:rPr>
        <w:t>1</w:t>
      </w:r>
      <w:r w:rsidR="00592C4B">
        <w:rPr>
          <w:noProof/>
        </w:rPr>
        <w:fldChar w:fldCharType="end"/>
      </w:r>
      <w:bookmarkEnd w:id="0"/>
      <w:bookmarkEnd w:id="1"/>
      <w:r>
        <w:t xml:space="preserve"> </w:t>
      </w:r>
      <w:r w:rsidRPr="009879A3">
        <w:t xml:space="preserve">Sites surveyed </w:t>
      </w:r>
      <w:r w:rsidRPr="00D50453">
        <w:t xml:space="preserve">in </w:t>
      </w:r>
      <w:r>
        <w:t>October</w:t>
      </w:r>
      <w:r w:rsidRPr="00D50453">
        <w:t xml:space="preserve"> 201</w:t>
      </w:r>
      <w:r>
        <w:t>9</w:t>
      </w:r>
      <w:r w:rsidRPr="00D50453">
        <w:t xml:space="preserve"> and Ma</w:t>
      </w:r>
      <w:r>
        <w:t>rch</w:t>
      </w:r>
      <w:r w:rsidRPr="00D50453">
        <w:t xml:space="preserve"> 20</w:t>
      </w:r>
      <w:r>
        <w:t>20</w:t>
      </w:r>
      <w:r w:rsidRPr="00D50453">
        <w:t xml:space="preserve"> for vegetation </w:t>
      </w:r>
      <w:r w:rsidRPr="009879A3">
        <w:t>diversity</w:t>
      </w:r>
      <w:r w:rsidR="0088047D">
        <w:t xml:space="preserve"> (m</w:t>
      </w:r>
      <w:r w:rsidRPr="009879A3">
        <w:t>ap projection GDA94 Zone 55</w:t>
      </w:r>
      <w:r w:rsidR="0088047D">
        <w:t>)</w:t>
      </w:r>
      <w:r w:rsidR="00DE37B7">
        <w:t>.</w:t>
      </w:r>
    </w:p>
    <w:tbl>
      <w:tblPr>
        <w:tblW w:w="9159" w:type="dxa"/>
        <w:jc w:val="center"/>
        <w:tblLook w:val="04A0" w:firstRow="1" w:lastRow="0" w:firstColumn="1" w:lastColumn="0" w:noHBand="0" w:noVBand="1"/>
      </w:tblPr>
      <w:tblGrid>
        <w:gridCol w:w="3885"/>
        <w:gridCol w:w="1217"/>
        <w:gridCol w:w="1101"/>
        <w:gridCol w:w="1148"/>
        <w:gridCol w:w="941"/>
        <w:gridCol w:w="914"/>
      </w:tblGrid>
      <w:tr w:rsidR="00F43A5A" w:rsidRPr="00131ECB" w14:paraId="179D737F" w14:textId="77777777" w:rsidTr="00DF1E2D">
        <w:trPr>
          <w:trHeight w:val="408"/>
          <w:tblHeader/>
          <w:jc w:val="center"/>
        </w:trPr>
        <w:tc>
          <w:tcPr>
            <w:tcW w:w="3885" w:type="dxa"/>
            <w:vMerge w:val="restart"/>
            <w:tcBorders>
              <w:top w:val="single" w:sz="4" w:space="0" w:color="auto"/>
              <w:left w:val="single" w:sz="4" w:space="0" w:color="FFFFFF" w:themeColor="background1"/>
              <w:bottom w:val="single" w:sz="4" w:space="0" w:color="auto"/>
              <w:right w:val="single" w:sz="4" w:space="0" w:color="auto"/>
            </w:tcBorders>
            <w:shd w:val="clear" w:color="000000" w:fill="D9D9D9"/>
            <w:vAlign w:val="center"/>
            <w:hideMark/>
          </w:tcPr>
          <w:p w14:paraId="18857D6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Vegetation Community</w:t>
            </w:r>
          </w:p>
        </w:tc>
        <w:tc>
          <w:tcPr>
            <w:tcW w:w="12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28480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Sites</w:t>
            </w:r>
          </w:p>
        </w:tc>
        <w:tc>
          <w:tcPr>
            <w:tcW w:w="11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5F570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Eastings</w:t>
            </w:r>
          </w:p>
        </w:tc>
        <w:tc>
          <w:tcPr>
            <w:tcW w:w="11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9AB3B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Northings</w:t>
            </w:r>
          </w:p>
        </w:tc>
        <w:tc>
          <w:tcPr>
            <w:tcW w:w="1855" w:type="dxa"/>
            <w:gridSpan w:val="2"/>
            <w:tcBorders>
              <w:top w:val="single" w:sz="4" w:space="0" w:color="auto"/>
              <w:left w:val="nil"/>
              <w:bottom w:val="single" w:sz="4" w:space="0" w:color="auto"/>
              <w:right w:val="single" w:sz="4" w:space="0" w:color="FFFFFF" w:themeColor="background1"/>
            </w:tcBorders>
            <w:shd w:val="clear" w:color="000000" w:fill="D9D9D9"/>
            <w:noWrap/>
            <w:vAlign w:val="center"/>
            <w:hideMark/>
          </w:tcPr>
          <w:p w14:paraId="05EE075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Inundation</w:t>
            </w:r>
          </w:p>
        </w:tc>
      </w:tr>
      <w:tr w:rsidR="00F43A5A" w:rsidRPr="00131ECB" w14:paraId="142FCAED" w14:textId="77777777" w:rsidTr="00DF1E2D">
        <w:trPr>
          <w:trHeight w:val="395"/>
          <w:tblHeader/>
          <w:jc w:val="center"/>
        </w:trPr>
        <w:tc>
          <w:tcPr>
            <w:tcW w:w="3885" w:type="dxa"/>
            <w:vMerge/>
            <w:tcBorders>
              <w:top w:val="single" w:sz="4" w:space="0" w:color="auto"/>
              <w:left w:val="single" w:sz="4" w:space="0" w:color="FFFFFF" w:themeColor="background1"/>
              <w:bottom w:val="single" w:sz="4" w:space="0" w:color="auto"/>
              <w:right w:val="single" w:sz="4" w:space="0" w:color="auto"/>
            </w:tcBorders>
            <w:vAlign w:val="center"/>
            <w:hideMark/>
          </w:tcPr>
          <w:p w14:paraId="0E649A85" w14:textId="77777777" w:rsidR="00F43A5A" w:rsidRPr="00131ECB" w:rsidRDefault="00F43A5A" w:rsidP="00DF1E2D">
            <w:pPr>
              <w:spacing w:before="60" w:afterLines="60" w:after="144"/>
              <w:jc w:val="center"/>
              <w:rPr>
                <w:sz w:val="20"/>
                <w:szCs w:val="20"/>
                <w:lang w:eastAsia="en-AU"/>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44888974" w14:textId="77777777" w:rsidR="00F43A5A" w:rsidRPr="00131ECB" w:rsidRDefault="00F43A5A" w:rsidP="00DF1E2D">
            <w:pPr>
              <w:spacing w:before="60" w:afterLines="60" w:after="144"/>
              <w:jc w:val="center"/>
              <w:rPr>
                <w:sz w:val="20"/>
                <w:szCs w:val="20"/>
                <w:lang w:eastAsia="en-AU"/>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450DF644" w14:textId="77777777" w:rsidR="00F43A5A" w:rsidRPr="00131ECB" w:rsidRDefault="00F43A5A" w:rsidP="00DF1E2D">
            <w:pPr>
              <w:spacing w:before="60" w:afterLines="60" w:after="144"/>
              <w:jc w:val="center"/>
              <w:rPr>
                <w:sz w:val="20"/>
                <w:szCs w:val="20"/>
                <w:lang w:eastAsia="en-AU"/>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43AD6159" w14:textId="77777777" w:rsidR="00F43A5A" w:rsidRPr="00131ECB" w:rsidRDefault="00F43A5A" w:rsidP="00DF1E2D">
            <w:pPr>
              <w:spacing w:before="60" w:afterLines="60" w:after="144"/>
              <w:jc w:val="center"/>
              <w:rPr>
                <w:sz w:val="20"/>
                <w:szCs w:val="20"/>
                <w:lang w:eastAsia="en-AU"/>
              </w:rPr>
            </w:pPr>
          </w:p>
        </w:tc>
        <w:tc>
          <w:tcPr>
            <w:tcW w:w="941" w:type="dxa"/>
            <w:tcBorders>
              <w:top w:val="nil"/>
              <w:left w:val="nil"/>
              <w:bottom w:val="single" w:sz="4" w:space="0" w:color="auto"/>
              <w:right w:val="single" w:sz="4" w:space="0" w:color="auto"/>
            </w:tcBorders>
            <w:shd w:val="clear" w:color="000000" w:fill="D9D9D9"/>
            <w:noWrap/>
            <w:vAlign w:val="center"/>
            <w:hideMark/>
          </w:tcPr>
          <w:p w14:paraId="6D7C7A9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Oct-19</w:t>
            </w:r>
          </w:p>
        </w:tc>
        <w:tc>
          <w:tcPr>
            <w:tcW w:w="914" w:type="dxa"/>
            <w:tcBorders>
              <w:top w:val="nil"/>
              <w:left w:val="nil"/>
              <w:bottom w:val="single" w:sz="4" w:space="0" w:color="auto"/>
              <w:right w:val="single" w:sz="4" w:space="0" w:color="FFFFFF" w:themeColor="background1"/>
            </w:tcBorders>
            <w:shd w:val="clear" w:color="000000" w:fill="D9D9D9"/>
            <w:noWrap/>
            <w:vAlign w:val="center"/>
            <w:hideMark/>
          </w:tcPr>
          <w:p w14:paraId="5B778B8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Mar-20</w:t>
            </w:r>
          </w:p>
        </w:tc>
      </w:tr>
      <w:tr w:rsidR="00F43A5A" w:rsidRPr="00131ECB" w14:paraId="46EE0996"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0888B1A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Coolibah-River Cooba-Lignum woodland</w:t>
            </w:r>
          </w:p>
        </w:tc>
        <w:tc>
          <w:tcPr>
            <w:tcW w:w="1217" w:type="dxa"/>
            <w:tcBorders>
              <w:top w:val="nil"/>
              <w:left w:val="nil"/>
              <w:bottom w:val="single" w:sz="4" w:space="0" w:color="auto"/>
              <w:right w:val="single" w:sz="4" w:space="0" w:color="auto"/>
            </w:tcBorders>
            <w:shd w:val="clear" w:color="auto" w:fill="auto"/>
            <w:noWrap/>
            <w:vAlign w:val="center"/>
            <w:hideMark/>
          </w:tcPr>
          <w:p w14:paraId="7F13248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WD1.1</w:t>
            </w:r>
          </w:p>
        </w:tc>
        <w:tc>
          <w:tcPr>
            <w:tcW w:w="1101" w:type="dxa"/>
            <w:tcBorders>
              <w:top w:val="nil"/>
              <w:left w:val="nil"/>
              <w:bottom w:val="single" w:sz="4" w:space="0" w:color="auto"/>
              <w:right w:val="single" w:sz="4" w:space="0" w:color="auto"/>
            </w:tcBorders>
            <w:shd w:val="clear" w:color="auto" w:fill="auto"/>
            <w:noWrap/>
            <w:vAlign w:val="center"/>
            <w:hideMark/>
          </w:tcPr>
          <w:p w14:paraId="1C6E6F3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6668758</w:t>
            </w:r>
          </w:p>
        </w:tc>
        <w:tc>
          <w:tcPr>
            <w:tcW w:w="1101" w:type="dxa"/>
            <w:tcBorders>
              <w:top w:val="nil"/>
              <w:left w:val="nil"/>
              <w:bottom w:val="single" w:sz="4" w:space="0" w:color="auto"/>
              <w:right w:val="single" w:sz="4" w:space="0" w:color="auto"/>
            </w:tcBorders>
            <w:shd w:val="clear" w:color="auto" w:fill="auto"/>
            <w:noWrap/>
            <w:vAlign w:val="center"/>
            <w:hideMark/>
          </w:tcPr>
          <w:p w14:paraId="53ACA4B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347881</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137A1E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6E4ACED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77862CBA"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34F2A68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Coolibah-River Cooba-Lignum woodland</w:t>
            </w:r>
          </w:p>
        </w:tc>
        <w:tc>
          <w:tcPr>
            <w:tcW w:w="1217" w:type="dxa"/>
            <w:tcBorders>
              <w:top w:val="nil"/>
              <w:left w:val="nil"/>
              <w:bottom w:val="single" w:sz="4" w:space="0" w:color="auto"/>
              <w:right w:val="single" w:sz="4" w:space="0" w:color="auto"/>
            </w:tcBorders>
            <w:shd w:val="clear" w:color="auto" w:fill="auto"/>
            <w:noWrap/>
            <w:vAlign w:val="center"/>
            <w:hideMark/>
          </w:tcPr>
          <w:p w14:paraId="5BEB0CC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WD1.2</w:t>
            </w:r>
          </w:p>
        </w:tc>
        <w:tc>
          <w:tcPr>
            <w:tcW w:w="1101" w:type="dxa"/>
            <w:tcBorders>
              <w:top w:val="nil"/>
              <w:left w:val="nil"/>
              <w:bottom w:val="single" w:sz="4" w:space="0" w:color="auto"/>
              <w:right w:val="single" w:sz="4" w:space="0" w:color="auto"/>
            </w:tcBorders>
            <w:shd w:val="clear" w:color="auto" w:fill="auto"/>
            <w:noWrap/>
            <w:vAlign w:val="center"/>
            <w:hideMark/>
          </w:tcPr>
          <w:p w14:paraId="63567E5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6668663</w:t>
            </w:r>
          </w:p>
        </w:tc>
        <w:tc>
          <w:tcPr>
            <w:tcW w:w="1101" w:type="dxa"/>
            <w:tcBorders>
              <w:top w:val="nil"/>
              <w:left w:val="nil"/>
              <w:bottom w:val="single" w:sz="4" w:space="0" w:color="auto"/>
              <w:right w:val="single" w:sz="4" w:space="0" w:color="auto"/>
            </w:tcBorders>
            <w:shd w:val="clear" w:color="auto" w:fill="auto"/>
            <w:noWrap/>
            <w:vAlign w:val="center"/>
            <w:hideMark/>
          </w:tcPr>
          <w:p w14:paraId="083AC5F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347818</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1C8C10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1DA2543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0508FC4A"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716EDED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Coolibah-River Cooba-Lignum woodland</w:t>
            </w:r>
          </w:p>
        </w:tc>
        <w:tc>
          <w:tcPr>
            <w:tcW w:w="1217" w:type="dxa"/>
            <w:tcBorders>
              <w:top w:val="nil"/>
              <w:left w:val="nil"/>
              <w:bottom w:val="single" w:sz="4" w:space="0" w:color="auto"/>
              <w:right w:val="single" w:sz="4" w:space="0" w:color="auto"/>
            </w:tcBorders>
            <w:shd w:val="clear" w:color="auto" w:fill="auto"/>
            <w:noWrap/>
            <w:vAlign w:val="center"/>
            <w:hideMark/>
          </w:tcPr>
          <w:p w14:paraId="4567E74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WD1.3</w:t>
            </w:r>
          </w:p>
        </w:tc>
        <w:tc>
          <w:tcPr>
            <w:tcW w:w="1101" w:type="dxa"/>
            <w:tcBorders>
              <w:top w:val="nil"/>
              <w:left w:val="nil"/>
              <w:bottom w:val="single" w:sz="4" w:space="0" w:color="auto"/>
              <w:right w:val="single" w:sz="4" w:space="0" w:color="auto"/>
            </w:tcBorders>
            <w:shd w:val="clear" w:color="auto" w:fill="auto"/>
            <w:noWrap/>
            <w:vAlign w:val="center"/>
            <w:hideMark/>
          </w:tcPr>
          <w:p w14:paraId="3E213EE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6668610</w:t>
            </w:r>
          </w:p>
        </w:tc>
        <w:tc>
          <w:tcPr>
            <w:tcW w:w="1101" w:type="dxa"/>
            <w:tcBorders>
              <w:top w:val="nil"/>
              <w:left w:val="nil"/>
              <w:bottom w:val="single" w:sz="4" w:space="0" w:color="auto"/>
              <w:right w:val="single" w:sz="4" w:space="0" w:color="auto"/>
            </w:tcBorders>
            <w:shd w:val="clear" w:color="auto" w:fill="auto"/>
            <w:noWrap/>
            <w:vAlign w:val="center"/>
            <w:hideMark/>
          </w:tcPr>
          <w:p w14:paraId="1C77EEA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347776</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00B4D5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0CA3DAA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235B5028"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44C3436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Coolibah-River Cooba-Lignum woodland</w:t>
            </w:r>
          </w:p>
        </w:tc>
        <w:tc>
          <w:tcPr>
            <w:tcW w:w="1217" w:type="dxa"/>
            <w:tcBorders>
              <w:top w:val="nil"/>
              <w:left w:val="nil"/>
              <w:bottom w:val="single" w:sz="4" w:space="0" w:color="auto"/>
              <w:right w:val="single" w:sz="4" w:space="0" w:color="auto"/>
            </w:tcBorders>
            <w:shd w:val="clear" w:color="auto" w:fill="auto"/>
            <w:noWrap/>
            <w:vAlign w:val="center"/>
            <w:hideMark/>
          </w:tcPr>
          <w:p w14:paraId="11FD99D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WD2.1</w:t>
            </w:r>
          </w:p>
        </w:tc>
        <w:tc>
          <w:tcPr>
            <w:tcW w:w="1101" w:type="dxa"/>
            <w:tcBorders>
              <w:top w:val="nil"/>
              <w:left w:val="nil"/>
              <w:bottom w:val="single" w:sz="4" w:space="0" w:color="auto"/>
              <w:right w:val="single" w:sz="4" w:space="0" w:color="auto"/>
            </w:tcBorders>
            <w:shd w:val="clear" w:color="auto" w:fill="auto"/>
            <w:noWrap/>
            <w:vAlign w:val="center"/>
            <w:hideMark/>
          </w:tcPr>
          <w:p w14:paraId="4902A0C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6667219</w:t>
            </w:r>
          </w:p>
        </w:tc>
        <w:tc>
          <w:tcPr>
            <w:tcW w:w="1101" w:type="dxa"/>
            <w:tcBorders>
              <w:top w:val="nil"/>
              <w:left w:val="nil"/>
              <w:bottom w:val="single" w:sz="4" w:space="0" w:color="auto"/>
              <w:right w:val="single" w:sz="4" w:space="0" w:color="auto"/>
            </w:tcBorders>
            <w:shd w:val="clear" w:color="auto" w:fill="auto"/>
            <w:noWrap/>
            <w:vAlign w:val="center"/>
            <w:hideMark/>
          </w:tcPr>
          <w:p w14:paraId="04DE881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347814</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817FB73" w14:textId="77777777" w:rsidR="00F43A5A" w:rsidRPr="00131ECB" w:rsidRDefault="00F43A5A" w:rsidP="00DF1E2D">
            <w:pPr>
              <w:spacing w:before="60" w:afterLines="60" w:after="144"/>
              <w:jc w:val="center"/>
              <w:rPr>
                <w:color w:val="FFFF00"/>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hideMark/>
          </w:tcPr>
          <w:p w14:paraId="7B1658D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52F87B62"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011EC16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Coolibah-River Cooba-Lignum woodland</w:t>
            </w:r>
          </w:p>
        </w:tc>
        <w:tc>
          <w:tcPr>
            <w:tcW w:w="1217" w:type="dxa"/>
            <w:tcBorders>
              <w:top w:val="nil"/>
              <w:left w:val="nil"/>
              <w:bottom w:val="single" w:sz="4" w:space="0" w:color="auto"/>
              <w:right w:val="single" w:sz="4" w:space="0" w:color="auto"/>
            </w:tcBorders>
            <w:shd w:val="clear" w:color="auto" w:fill="auto"/>
            <w:noWrap/>
            <w:vAlign w:val="center"/>
            <w:hideMark/>
          </w:tcPr>
          <w:p w14:paraId="13EE9970"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WD2.2</w:t>
            </w:r>
          </w:p>
        </w:tc>
        <w:tc>
          <w:tcPr>
            <w:tcW w:w="1101" w:type="dxa"/>
            <w:tcBorders>
              <w:top w:val="nil"/>
              <w:left w:val="nil"/>
              <w:bottom w:val="single" w:sz="4" w:space="0" w:color="auto"/>
              <w:right w:val="single" w:sz="4" w:space="0" w:color="auto"/>
            </w:tcBorders>
            <w:shd w:val="clear" w:color="auto" w:fill="auto"/>
            <w:noWrap/>
            <w:vAlign w:val="center"/>
            <w:hideMark/>
          </w:tcPr>
          <w:p w14:paraId="43810B5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6667195</w:t>
            </w:r>
          </w:p>
        </w:tc>
        <w:tc>
          <w:tcPr>
            <w:tcW w:w="1101" w:type="dxa"/>
            <w:tcBorders>
              <w:top w:val="nil"/>
              <w:left w:val="nil"/>
              <w:bottom w:val="single" w:sz="4" w:space="0" w:color="auto"/>
              <w:right w:val="single" w:sz="4" w:space="0" w:color="auto"/>
            </w:tcBorders>
            <w:shd w:val="clear" w:color="auto" w:fill="auto"/>
            <w:noWrap/>
            <w:vAlign w:val="center"/>
            <w:hideMark/>
          </w:tcPr>
          <w:p w14:paraId="489C1F8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347764</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872017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38AFFFE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53665DC0"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21A2493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Coolibah-River Cooba-Lignum woodland</w:t>
            </w:r>
          </w:p>
        </w:tc>
        <w:tc>
          <w:tcPr>
            <w:tcW w:w="1217" w:type="dxa"/>
            <w:tcBorders>
              <w:top w:val="nil"/>
              <w:left w:val="nil"/>
              <w:bottom w:val="single" w:sz="4" w:space="0" w:color="auto"/>
              <w:right w:val="single" w:sz="4" w:space="0" w:color="auto"/>
            </w:tcBorders>
            <w:shd w:val="clear" w:color="auto" w:fill="auto"/>
            <w:noWrap/>
            <w:vAlign w:val="center"/>
            <w:hideMark/>
          </w:tcPr>
          <w:p w14:paraId="69DFFBC0"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WD2.3</w:t>
            </w:r>
          </w:p>
        </w:tc>
        <w:tc>
          <w:tcPr>
            <w:tcW w:w="1101" w:type="dxa"/>
            <w:tcBorders>
              <w:top w:val="nil"/>
              <w:left w:val="nil"/>
              <w:bottom w:val="single" w:sz="4" w:space="0" w:color="auto"/>
              <w:right w:val="single" w:sz="4" w:space="0" w:color="auto"/>
            </w:tcBorders>
            <w:shd w:val="clear" w:color="auto" w:fill="auto"/>
            <w:noWrap/>
            <w:vAlign w:val="center"/>
            <w:hideMark/>
          </w:tcPr>
          <w:p w14:paraId="50C9F21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6667165</w:t>
            </w:r>
          </w:p>
        </w:tc>
        <w:tc>
          <w:tcPr>
            <w:tcW w:w="1101" w:type="dxa"/>
            <w:tcBorders>
              <w:top w:val="nil"/>
              <w:left w:val="nil"/>
              <w:bottom w:val="single" w:sz="4" w:space="0" w:color="auto"/>
              <w:right w:val="single" w:sz="4" w:space="0" w:color="auto"/>
            </w:tcBorders>
            <w:shd w:val="clear" w:color="auto" w:fill="auto"/>
            <w:noWrap/>
            <w:vAlign w:val="center"/>
            <w:hideMark/>
          </w:tcPr>
          <w:p w14:paraId="6E59CB3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347675</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5D64C9C"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0945BCB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63AB815C"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1927665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Chenopod shrubland</w:t>
            </w:r>
          </w:p>
        </w:tc>
        <w:tc>
          <w:tcPr>
            <w:tcW w:w="1217" w:type="dxa"/>
            <w:tcBorders>
              <w:top w:val="nil"/>
              <w:left w:val="nil"/>
              <w:bottom w:val="single" w:sz="4" w:space="0" w:color="auto"/>
              <w:right w:val="single" w:sz="4" w:space="0" w:color="auto"/>
            </w:tcBorders>
            <w:shd w:val="clear" w:color="auto" w:fill="auto"/>
            <w:noWrap/>
            <w:vAlign w:val="center"/>
            <w:hideMark/>
          </w:tcPr>
          <w:p w14:paraId="178DFE6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WD3.1</w:t>
            </w:r>
          </w:p>
        </w:tc>
        <w:tc>
          <w:tcPr>
            <w:tcW w:w="1101" w:type="dxa"/>
            <w:tcBorders>
              <w:top w:val="nil"/>
              <w:left w:val="nil"/>
              <w:bottom w:val="single" w:sz="4" w:space="0" w:color="auto"/>
              <w:right w:val="single" w:sz="4" w:space="0" w:color="auto"/>
            </w:tcBorders>
            <w:shd w:val="clear" w:color="auto" w:fill="auto"/>
            <w:noWrap/>
            <w:vAlign w:val="center"/>
            <w:hideMark/>
          </w:tcPr>
          <w:p w14:paraId="3D65BDB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6658750</w:t>
            </w:r>
          </w:p>
        </w:tc>
        <w:tc>
          <w:tcPr>
            <w:tcW w:w="1101" w:type="dxa"/>
            <w:tcBorders>
              <w:top w:val="nil"/>
              <w:left w:val="nil"/>
              <w:bottom w:val="single" w:sz="4" w:space="0" w:color="auto"/>
              <w:right w:val="single" w:sz="4" w:space="0" w:color="auto"/>
            </w:tcBorders>
            <w:shd w:val="clear" w:color="auto" w:fill="auto"/>
            <w:noWrap/>
            <w:vAlign w:val="center"/>
            <w:hideMark/>
          </w:tcPr>
          <w:p w14:paraId="032BD87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343962</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41C35E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094CD59C"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64257DEF"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458E8F6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Chenopod shrubland</w:t>
            </w:r>
          </w:p>
        </w:tc>
        <w:tc>
          <w:tcPr>
            <w:tcW w:w="1217" w:type="dxa"/>
            <w:tcBorders>
              <w:top w:val="nil"/>
              <w:left w:val="nil"/>
              <w:bottom w:val="single" w:sz="4" w:space="0" w:color="auto"/>
              <w:right w:val="single" w:sz="4" w:space="0" w:color="auto"/>
            </w:tcBorders>
            <w:shd w:val="clear" w:color="auto" w:fill="auto"/>
            <w:noWrap/>
            <w:vAlign w:val="center"/>
            <w:hideMark/>
          </w:tcPr>
          <w:p w14:paraId="092001E4"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WD3.2</w:t>
            </w:r>
          </w:p>
        </w:tc>
        <w:tc>
          <w:tcPr>
            <w:tcW w:w="1101" w:type="dxa"/>
            <w:tcBorders>
              <w:top w:val="nil"/>
              <w:left w:val="nil"/>
              <w:bottom w:val="single" w:sz="4" w:space="0" w:color="auto"/>
              <w:right w:val="single" w:sz="4" w:space="0" w:color="auto"/>
            </w:tcBorders>
            <w:shd w:val="clear" w:color="auto" w:fill="auto"/>
            <w:noWrap/>
            <w:vAlign w:val="center"/>
            <w:hideMark/>
          </w:tcPr>
          <w:p w14:paraId="2BF5466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6658762</w:t>
            </w:r>
          </w:p>
        </w:tc>
        <w:tc>
          <w:tcPr>
            <w:tcW w:w="1101" w:type="dxa"/>
            <w:tcBorders>
              <w:top w:val="nil"/>
              <w:left w:val="nil"/>
              <w:bottom w:val="single" w:sz="4" w:space="0" w:color="auto"/>
              <w:right w:val="single" w:sz="4" w:space="0" w:color="auto"/>
            </w:tcBorders>
            <w:shd w:val="clear" w:color="auto" w:fill="auto"/>
            <w:noWrap/>
            <w:vAlign w:val="center"/>
            <w:hideMark/>
          </w:tcPr>
          <w:p w14:paraId="7B9A5DD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343840</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0FEAE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39B4B23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1D5EE54E"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0D5D1C2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Chenopod shrubland</w:t>
            </w:r>
          </w:p>
        </w:tc>
        <w:tc>
          <w:tcPr>
            <w:tcW w:w="1217" w:type="dxa"/>
            <w:tcBorders>
              <w:top w:val="nil"/>
              <w:left w:val="nil"/>
              <w:bottom w:val="single" w:sz="4" w:space="0" w:color="auto"/>
              <w:right w:val="single" w:sz="4" w:space="0" w:color="auto"/>
            </w:tcBorders>
            <w:shd w:val="clear" w:color="auto" w:fill="auto"/>
            <w:noWrap/>
            <w:vAlign w:val="center"/>
            <w:hideMark/>
          </w:tcPr>
          <w:p w14:paraId="480D03D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WD3.3</w:t>
            </w:r>
          </w:p>
        </w:tc>
        <w:tc>
          <w:tcPr>
            <w:tcW w:w="1101" w:type="dxa"/>
            <w:tcBorders>
              <w:top w:val="nil"/>
              <w:left w:val="nil"/>
              <w:bottom w:val="single" w:sz="4" w:space="0" w:color="auto"/>
              <w:right w:val="single" w:sz="4" w:space="0" w:color="auto"/>
            </w:tcBorders>
            <w:shd w:val="clear" w:color="auto" w:fill="auto"/>
            <w:noWrap/>
            <w:vAlign w:val="center"/>
            <w:hideMark/>
          </w:tcPr>
          <w:p w14:paraId="36583CF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6658822</w:t>
            </w:r>
          </w:p>
        </w:tc>
        <w:tc>
          <w:tcPr>
            <w:tcW w:w="1101" w:type="dxa"/>
            <w:tcBorders>
              <w:top w:val="nil"/>
              <w:left w:val="nil"/>
              <w:bottom w:val="single" w:sz="4" w:space="0" w:color="auto"/>
              <w:right w:val="single" w:sz="4" w:space="0" w:color="auto"/>
            </w:tcBorders>
            <w:shd w:val="clear" w:color="auto" w:fill="auto"/>
            <w:noWrap/>
            <w:vAlign w:val="center"/>
            <w:hideMark/>
          </w:tcPr>
          <w:p w14:paraId="7228D4D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343729</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379D32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13A789D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78A8103F"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5C8F94A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Chenopod shrubland</w:t>
            </w:r>
          </w:p>
        </w:tc>
        <w:tc>
          <w:tcPr>
            <w:tcW w:w="1217" w:type="dxa"/>
            <w:tcBorders>
              <w:top w:val="nil"/>
              <w:left w:val="nil"/>
              <w:bottom w:val="single" w:sz="4" w:space="0" w:color="auto"/>
              <w:right w:val="single" w:sz="4" w:space="0" w:color="auto"/>
            </w:tcBorders>
            <w:shd w:val="clear" w:color="auto" w:fill="auto"/>
            <w:noWrap/>
            <w:vAlign w:val="center"/>
            <w:hideMark/>
          </w:tcPr>
          <w:p w14:paraId="0B47017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WD4.1</w:t>
            </w:r>
          </w:p>
        </w:tc>
        <w:tc>
          <w:tcPr>
            <w:tcW w:w="1101" w:type="dxa"/>
            <w:tcBorders>
              <w:top w:val="nil"/>
              <w:left w:val="nil"/>
              <w:bottom w:val="single" w:sz="4" w:space="0" w:color="auto"/>
              <w:right w:val="single" w:sz="4" w:space="0" w:color="auto"/>
            </w:tcBorders>
            <w:shd w:val="clear" w:color="auto" w:fill="auto"/>
            <w:noWrap/>
            <w:vAlign w:val="center"/>
            <w:hideMark/>
          </w:tcPr>
          <w:p w14:paraId="3E11206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6660934</w:t>
            </w:r>
          </w:p>
        </w:tc>
        <w:tc>
          <w:tcPr>
            <w:tcW w:w="1101" w:type="dxa"/>
            <w:tcBorders>
              <w:top w:val="nil"/>
              <w:left w:val="nil"/>
              <w:bottom w:val="single" w:sz="4" w:space="0" w:color="auto"/>
              <w:right w:val="single" w:sz="4" w:space="0" w:color="auto"/>
            </w:tcBorders>
            <w:shd w:val="clear" w:color="auto" w:fill="auto"/>
            <w:noWrap/>
            <w:vAlign w:val="center"/>
            <w:hideMark/>
          </w:tcPr>
          <w:p w14:paraId="3215034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347121</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B2ACDC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6424F3C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2136C7DA"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6284389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Chenopod shrubland</w:t>
            </w:r>
          </w:p>
        </w:tc>
        <w:tc>
          <w:tcPr>
            <w:tcW w:w="1217" w:type="dxa"/>
            <w:tcBorders>
              <w:top w:val="nil"/>
              <w:left w:val="nil"/>
              <w:bottom w:val="single" w:sz="4" w:space="0" w:color="auto"/>
              <w:right w:val="single" w:sz="4" w:space="0" w:color="auto"/>
            </w:tcBorders>
            <w:shd w:val="clear" w:color="auto" w:fill="auto"/>
            <w:noWrap/>
            <w:vAlign w:val="center"/>
            <w:hideMark/>
          </w:tcPr>
          <w:p w14:paraId="057D0FC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WD4.2</w:t>
            </w:r>
          </w:p>
        </w:tc>
        <w:tc>
          <w:tcPr>
            <w:tcW w:w="1101" w:type="dxa"/>
            <w:tcBorders>
              <w:top w:val="nil"/>
              <w:left w:val="nil"/>
              <w:bottom w:val="single" w:sz="4" w:space="0" w:color="auto"/>
              <w:right w:val="single" w:sz="4" w:space="0" w:color="auto"/>
            </w:tcBorders>
            <w:shd w:val="clear" w:color="auto" w:fill="auto"/>
            <w:noWrap/>
            <w:vAlign w:val="center"/>
            <w:hideMark/>
          </w:tcPr>
          <w:p w14:paraId="29D3A50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6661041</w:t>
            </w:r>
          </w:p>
        </w:tc>
        <w:tc>
          <w:tcPr>
            <w:tcW w:w="1101" w:type="dxa"/>
            <w:tcBorders>
              <w:top w:val="nil"/>
              <w:left w:val="nil"/>
              <w:bottom w:val="single" w:sz="4" w:space="0" w:color="auto"/>
              <w:right w:val="single" w:sz="4" w:space="0" w:color="auto"/>
            </w:tcBorders>
            <w:shd w:val="clear" w:color="auto" w:fill="auto"/>
            <w:noWrap/>
            <w:vAlign w:val="center"/>
            <w:hideMark/>
          </w:tcPr>
          <w:p w14:paraId="376EE5E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347292</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477432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5E59419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74A51B38"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4D9DC94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Chenopod shrubland</w:t>
            </w:r>
          </w:p>
        </w:tc>
        <w:tc>
          <w:tcPr>
            <w:tcW w:w="1217" w:type="dxa"/>
            <w:tcBorders>
              <w:top w:val="nil"/>
              <w:left w:val="nil"/>
              <w:bottom w:val="single" w:sz="4" w:space="0" w:color="auto"/>
              <w:right w:val="single" w:sz="4" w:space="0" w:color="auto"/>
            </w:tcBorders>
            <w:shd w:val="clear" w:color="auto" w:fill="auto"/>
            <w:noWrap/>
            <w:vAlign w:val="center"/>
            <w:hideMark/>
          </w:tcPr>
          <w:p w14:paraId="3940069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WD4.3</w:t>
            </w:r>
          </w:p>
        </w:tc>
        <w:tc>
          <w:tcPr>
            <w:tcW w:w="1101" w:type="dxa"/>
            <w:tcBorders>
              <w:top w:val="nil"/>
              <w:left w:val="nil"/>
              <w:bottom w:val="single" w:sz="4" w:space="0" w:color="auto"/>
              <w:right w:val="single" w:sz="4" w:space="0" w:color="auto"/>
            </w:tcBorders>
            <w:shd w:val="clear" w:color="auto" w:fill="auto"/>
            <w:noWrap/>
            <w:vAlign w:val="center"/>
            <w:hideMark/>
          </w:tcPr>
          <w:p w14:paraId="68494EC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6660788</w:t>
            </w:r>
          </w:p>
        </w:tc>
        <w:tc>
          <w:tcPr>
            <w:tcW w:w="1101" w:type="dxa"/>
            <w:tcBorders>
              <w:top w:val="nil"/>
              <w:left w:val="nil"/>
              <w:bottom w:val="single" w:sz="4" w:space="0" w:color="auto"/>
              <w:right w:val="single" w:sz="4" w:space="0" w:color="auto"/>
            </w:tcBorders>
            <w:shd w:val="clear" w:color="auto" w:fill="auto"/>
            <w:noWrap/>
            <w:vAlign w:val="center"/>
            <w:hideMark/>
          </w:tcPr>
          <w:p w14:paraId="5F602186"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347285</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5F30DD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5866A3C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6FB27B89"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7D123A10"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 woodland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3F4A686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WD5.1</w:t>
            </w:r>
          </w:p>
        </w:tc>
        <w:tc>
          <w:tcPr>
            <w:tcW w:w="1101" w:type="dxa"/>
            <w:tcBorders>
              <w:top w:val="nil"/>
              <w:left w:val="nil"/>
              <w:bottom w:val="single" w:sz="4" w:space="0" w:color="auto"/>
              <w:right w:val="single" w:sz="4" w:space="0" w:color="auto"/>
            </w:tcBorders>
            <w:shd w:val="clear" w:color="auto" w:fill="auto"/>
            <w:noWrap/>
            <w:vAlign w:val="center"/>
            <w:hideMark/>
          </w:tcPr>
          <w:p w14:paraId="24951E1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6654363</w:t>
            </w:r>
          </w:p>
        </w:tc>
        <w:tc>
          <w:tcPr>
            <w:tcW w:w="1101" w:type="dxa"/>
            <w:tcBorders>
              <w:top w:val="nil"/>
              <w:left w:val="nil"/>
              <w:bottom w:val="single" w:sz="4" w:space="0" w:color="auto"/>
              <w:right w:val="single" w:sz="4" w:space="0" w:color="auto"/>
            </w:tcBorders>
            <w:shd w:val="clear" w:color="auto" w:fill="auto"/>
            <w:noWrap/>
            <w:vAlign w:val="center"/>
            <w:hideMark/>
          </w:tcPr>
          <w:p w14:paraId="07B092A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341209</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BF5F36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hideMark/>
          </w:tcPr>
          <w:p w14:paraId="4587396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732E5422"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2D3A236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 woodland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2A6D820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WD5.2</w:t>
            </w:r>
          </w:p>
        </w:tc>
        <w:tc>
          <w:tcPr>
            <w:tcW w:w="1101" w:type="dxa"/>
            <w:tcBorders>
              <w:top w:val="nil"/>
              <w:left w:val="nil"/>
              <w:bottom w:val="single" w:sz="4" w:space="0" w:color="auto"/>
              <w:right w:val="single" w:sz="4" w:space="0" w:color="auto"/>
            </w:tcBorders>
            <w:shd w:val="clear" w:color="auto" w:fill="auto"/>
            <w:noWrap/>
            <w:vAlign w:val="center"/>
            <w:hideMark/>
          </w:tcPr>
          <w:p w14:paraId="462255A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6654290</w:t>
            </w:r>
          </w:p>
        </w:tc>
        <w:tc>
          <w:tcPr>
            <w:tcW w:w="1101" w:type="dxa"/>
            <w:tcBorders>
              <w:top w:val="nil"/>
              <w:left w:val="nil"/>
              <w:bottom w:val="single" w:sz="4" w:space="0" w:color="auto"/>
              <w:right w:val="single" w:sz="4" w:space="0" w:color="auto"/>
            </w:tcBorders>
            <w:shd w:val="clear" w:color="auto" w:fill="auto"/>
            <w:noWrap/>
            <w:vAlign w:val="center"/>
            <w:hideMark/>
          </w:tcPr>
          <w:p w14:paraId="2E3CE55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341161</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1366C14"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hideMark/>
          </w:tcPr>
          <w:p w14:paraId="4FDD2DA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687B3861"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535E9A1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 woodland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6F49E9AC"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WD5.3</w:t>
            </w:r>
          </w:p>
        </w:tc>
        <w:tc>
          <w:tcPr>
            <w:tcW w:w="1101" w:type="dxa"/>
            <w:tcBorders>
              <w:top w:val="nil"/>
              <w:left w:val="nil"/>
              <w:bottom w:val="single" w:sz="4" w:space="0" w:color="auto"/>
              <w:right w:val="single" w:sz="4" w:space="0" w:color="auto"/>
            </w:tcBorders>
            <w:shd w:val="clear" w:color="auto" w:fill="auto"/>
            <w:noWrap/>
            <w:vAlign w:val="center"/>
            <w:hideMark/>
          </w:tcPr>
          <w:p w14:paraId="019667B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6654320</w:t>
            </w:r>
          </w:p>
        </w:tc>
        <w:tc>
          <w:tcPr>
            <w:tcW w:w="1101" w:type="dxa"/>
            <w:tcBorders>
              <w:top w:val="nil"/>
              <w:left w:val="nil"/>
              <w:bottom w:val="single" w:sz="4" w:space="0" w:color="auto"/>
              <w:right w:val="single" w:sz="4" w:space="0" w:color="auto"/>
            </w:tcBorders>
            <w:shd w:val="clear" w:color="auto" w:fill="auto"/>
            <w:noWrap/>
            <w:vAlign w:val="center"/>
            <w:hideMark/>
          </w:tcPr>
          <w:p w14:paraId="0215B79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341268</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631DD9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120F1A9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0617591C"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5A2EC18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 woodland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4EC464B6"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WD6.1</w:t>
            </w:r>
          </w:p>
        </w:tc>
        <w:tc>
          <w:tcPr>
            <w:tcW w:w="1101" w:type="dxa"/>
            <w:tcBorders>
              <w:top w:val="nil"/>
              <w:left w:val="nil"/>
              <w:bottom w:val="single" w:sz="4" w:space="0" w:color="auto"/>
              <w:right w:val="single" w:sz="4" w:space="0" w:color="auto"/>
            </w:tcBorders>
            <w:shd w:val="clear" w:color="auto" w:fill="auto"/>
            <w:noWrap/>
            <w:vAlign w:val="center"/>
            <w:hideMark/>
          </w:tcPr>
          <w:p w14:paraId="5F588B2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6665179</w:t>
            </w:r>
          </w:p>
        </w:tc>
        <w:tc>
          <w:tcPr>
            <w:tcW w:w="1101" w:type="dxa"/>
            <w:tcBorders>
              <w:top w:val="nil"/>
              <w:left w:val="nil"/>
              <w:bottom w:val="single" w:sz="4" w:space="0" w:color="auto"/>
              <w:right w:val="single" w:sz="4" w:space="0" w:color="auto"/>
            </w:tcBorders>
            <w:shd w:val="clear" w:color="auto" w:fill="auto"/>
            <w:noWrap/>
            <w:vAlign w:val="center"/>
            <w:hideMark/>
          </w:tcPr>
          <w:p w14:paraId="62E0679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347247</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5F2B35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hideMark/>
          </w:tcPr>
          <w:p w14:paraId="5AD7063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0347841F"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48C23FD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 woodland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5F171B0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WD6.2</w:t>
            </w:r>
          </w:p>
        </w:tc>
        <w:tc>
          <w:tcPr>
            <w:tcW w:w="1101" w:type="dxa"/>
            <w:tcBorders>
              <w:top w:val="nil"/>
              <w:left w:val="nil"/>
              <w:bottom w:val="single" w:sz="4" w:space="0" w:color="auto"/>
              <w:right w:val="single" w:sz="4" w:space="0" w:color="auto"/>
            </w:tcBorders>
            <w:shd w:val="clear" w:color="auto" w:fill="auto"/>
            <w:noWrap/>
            <w:vAlign w:val="center"/>
            <w:hideMark/>
          </w:tcPr>
          <w:p w14:paraId="1475B1A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6665221</w:t>
            </w:r>
          </w:p>
        </w:tc>
        <w:tc>
          <w:tcPr>
            <w:tcW w:w="1101" w:type="dxa"/>
            <w:tcBorders>
              <w:top w:val="nil"/>
              <w:left w:val="nil"/>
              <w:bottom w:val="single" w:sz="4" w:space="0" w:color="auto"/>
              <w:right w:val="single" w:sz="4" w:space="0" w:color="auto"/>
            </w:tcBorders>
            <w:shd w:val="clear" w:color="auto" w:fill="auto"/>
            <w:noWrap/>
            <w:vAlign w:val="center"/>
            <w:hideMark/>
          </w:tcPr>
          <w:p w14:paraId="022DAED6"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347382</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D9906A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hideMark/>
          </w:tcPr>
          <w:p w14:paraId="62A2313B"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596E196E"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69A44B0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Coolibah woodland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5EDEA34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WD6.3</w:t>
            </w:r>
          </w:p>
        </w:tc>
        <w:tc>
          <w:tcPr>
            <w:tcW w:w="1101" w:type="dxa"/>
            <w:tcBorders>
              <w:top w:val="nil"/>
              <w:left w:val="nil"/>
              <w:bottom w:val="single" w:sz="4" w:space="0" w:color="auto"/>
              <w:right w:val="single" w:sz="4" w:space="0" w:color="auto"/>
            </w:tcBorders>
            <w:shd w:val="clear" w:color="auto" w:fill="auto"/>
            <w:noWrap/>
            <w:vAlign w:val="center"/>
            <w:hideMark/>
          </w:tcPr>
          <w:p w14:paraId="1E2BE9C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6665082</w:t>
            </w:r>
          </w:p>
        </w:tc>
        <w:tc>
          <w:tcPr>
            <w:tcW w:w="1101" w:type="dxa"/>
            <w:tcBorders>
              <w:top w:val="nil"/>
              <w:left w:val="nil"/>
              <w:bottom w:val="single" w:sz="4" w:space="0" w:color="auto"/>
              <w:right w:val="single" w:sz="4" w:space="0" w:color="auto"/>
            </w:tcBorders>
            <w:shd w:val="clear" w:color="auto" w:fill="auto"/>
            <w:noWrap/>
            <w:vAlign w:val="center"/>
            <w:hideMark/>
          </w:tcPr>
          <w:p w14:paraId="15B4A6E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347402</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E74A2F2"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FFC000"/>
            <w:noWrap/>
            <w:vAlign w:val="center"/>
            <w:hideMark/>
          </w:tcPr>
          <w:p w14:paraId="6B9BF760"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r>
      <w:tr w:rsidR="00F43A5A" w:rsidRPr="00131ECB" w14:paraId="281C6A10"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6FD27F0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Lignum shrubland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79602939"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WD7.1</w:t>
            </w:r>
          </w:p>
        </w:tc>
        <w:tc>
          <w:tcPr>
            <w:tcW w:w="1101" w:type="dxa"/>
            <w:tcBorders>
              <w:top w:val="nil"/>
              <w:left w:val="nil"/>
              <w:bottom w:val="single" w:sz="4" w:space="0" w:color="auto"/>
              <w:right w:val="single" w:sz="4" w:space="0" w:color="auto"/>
            </w:tcBorders>
            <w:shd w:val="clear" w:color="auto" w:fill="auto"/>
            <w:noWrap/>
            <w:vAlign w:val="center"/>
            <w:hideMark/>
          </w:tcPr>
          <w:p w14:paraId="791A6F4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6668699</w:t>
            </w:r>
          </w:p>
        </w:tc>
        <w:tc>
          <w:tcPr>
            <w:tcW w:w="1101" w:type="dxa"/>
            <w:tcBorders>
              <w:top w:val="nil"/>
              <w:left w:val="nil"/>
              <w:bottom w:val="single" w:sz="4" w:space="0" w:color="auto"/>
              <w:right w:val="single" w:sz="4" w:space="0" w:color="auto"/>
            </w:tcBorders>
            <w:shd w:val="clear" w:color="auto" w:fill="auto"/>
            <w:noWrap/>
            <w:vAlign w:val="center"/>
            <w:hideMark/>
          </w:tcPr>
          <w:p w14:paraId="062D106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347679</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9DC00A4"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tcPr>
          <w:p w14:paraId="58113B4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59C155F8"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651DBC0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Lignum shrubland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40C35F0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WD7.2</w:t>
            </w:r>
          </w:p>
        </w:tc>
        <w:tc>
          <w:tcPr>
            <w:tcW w:w="1101" w:type="dxa"/>
            <w:tcBorders>
              <w:top w:val="nil"/>
              <w:left w:val="nil"/>
              <w:bottom w:val="single" w:sz="4" w:space="0" w:color="auto"/>
              <w:right w:val="single" w:sz="4" w:space="0" w:color="auto"/>
            </w:tcBorders>
            <w:shd w:val="clear" w:color="auto" w:fill="auto"/>
            <w:noWrap/>
            <w:vAlign w:val="center"/>
            <w:hideMark/>
          </w:tcPr>
          <w:p w14:paraId="2221DE3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6668693</w:t>
            </w:r>
          </w:p>
        </w:tc>
        <w:tc>
          <w:tcPr>
            <w:tcW w:w="1101" w:type="dxa"/>
            <w:tcBorders>
              <w:top w:val="nil"/>
              <w:left w:val="nil"/>
              <w:bottom w:val="single" w:sz="4" w:space="0" w:color="auto"/>
              <w:right w:val="single" w:sz="4" w:space="0" w:color="auto"/>
            </w:tcBorders>
            <w:shd w:val="clear" w:color="auto" w:fill="auto"/>
            <w:noWrap/>
            <w:vAlign w:val="center"/>
            <w:hideMark/>
          </w:tcPr>
          <w:p w14:paraId="0855FCA8"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347608</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5CA805C"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tcPr>
          <w:p w14:paraId="24AB46A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0A8EDDDE"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690BEFD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Lignum shrubland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09FE239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WD7.3</w:t>
            </w:r>
          </w:p>
        </w:tc>
        <w:tc>
          <w:tcPr>
            <w:tcW w:w="1101" w:type="dxa"/>
            <w:tcBorders>
              <w:top w:val="nil"/>
              <w:left w:val="nil"/>
              <w:bottom w:val="single" w:sz="4" w:space="0" w:color="auto"/>
              <w:right w:val="single" w:sz="4" w:space="0" w:color="auto"/>
            </w:tcBorders>
            <w:shd w:val="clear" w:color="auto" w:fill="auto"/>
            <w:noWrap/>
            <w:vAlign w:val="center"/>
            <w:hideMark/>
          </w:tcPr>
          <w:p w14:paraId="75A9238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6668627</w:t>
            </w:r>
          </w:p>
        </w:tc>
        <w:tc>
          <w:tcPr>
            <w:tcW w:w="1101" w:type="dxa"/>
            <w:tcBorders>
              <w:top w:val="nil"/>
              <w:left w:val="nil"/>
              <w:bottom w:val="single" w:sz="4" w:space="0" w:color="auto"/>
              <w:right w:val="single" w:sz="4" w:space="0" w:color="auto"/>
            </w:tcBorders>
            <w:shd w:val="clear" w:color="auto" w:fill="auto"/>
            <w:noWrap/>
            <w:vAlign w:val="center"/>
            <w:hideMark/>
          </w:tcPr>
          <w:p w14:paraId="74C629D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347613</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14132D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tcPr>
          <w:p w14:paraId="6D48526C"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167CB040"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25E23F0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Lignum shrubland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7398BDEA"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WD8.1</w:t>
            </w:r>
          </w:p>
        </w:tc>
        <w:tc>
          <w:tcPr>
            <w:tcW w:w="1101" w:type="dxa"/>
            <w:tcBorders>
              <w:top w:val="nil"/>
              <w:left w:val="nil"/>
              <w:bottom w:val="single" w:sz="4" w:space="0" w:color="auto"/>
              <w:right w:val="single" w:sz="4" w:space="0" w:color="auto"/>
            </w:tcBorders>
            <w:shd w:val="clear" w:color="auto" w:fill="auto"/>
            <w:noWrap/>
            <w:vAlign w:val="center"/>
            <w:hideMark/>
          </w:tcPr>
          <w:p w14:paraId="45BABA0F"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6667685</w:t>
            </w:r>
          </w:p>
        </w:tc>
        <w:tc>
          <w:tcPr>
            <w:tcW w:w="1101" w:type="dxa"/>
            <w:tcBorders>
              <w:top w:val="nil"/>
              <w:left w:val="nil"/>
              <w:bottom w:val="single" w:sz="4" w:space="0" w:color="auto"/>
              <w:right w:val="single" w:sz="4" w:space="0" w:color="auto"/>
            </w:tcBorders>
            <w:shd w:val="clear" w:color="auto" w:fill="auto"/>
            <w:noWrap/>
            <w:vAlign w:val="center"/>
            <w:hideMark/>
          </w:tcPr>
          <w:p w14:paraId="2780BBA0"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348087</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0AAAB5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tcPr>
          <w:p w14:paraId="7E7CD82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24D415D6"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488252B4"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Lignum shrubland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4AAB99DC"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WD8.2</w:t>
            </w:r>
          </w:p>
        </w:tc>
        <w:tc>
          <w:tcPr>
            <w:tcW w:w="1101" w:type="dxa"/>
            <w:tcBorders>
              <w:top w:val="nil"/>
              <w:left w:val="nil"/>
              <w:bottom w:val="single" w:sz="4" w:space="0" w:color="auto"/>
              <w:right w:val="single" w:sz="4" w:space="0" w:color="auto"/>
            </w:tcBorders>
            <w:shd w:val="clear" w:color="auto" w:fill="auto"/>
            <w:noWrap/>
            <w:vAlign w:val="center"/>
            <w:hideMark/>
          </w:tcPr>
          <w:p w14:paraId="343A57ED"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6667780</w:t>
            </w:r>
          </w:p>
        </w:tc>
        <w:tc>
          <w:tcPr>
            <w:tcW w:w="1101" w:type="dxa"/>
            <w:tcBorders>
              <w:top w:val="nil"/>
              <w:left w:val="nil"/>
              <w:bottom w:val="single" w:sz="4" w:space="0" w:color="auto"/>
              <w:right w:val="single" w:sz="4" w:space="0" w:color="auto"/>
            </w:tcBorders>
            <w:shd w:val="clear" w:color="auto" w:fill="auto"/>
            <w:noWrap/>
            <w:vAlign w:val="center"/>
            <w:hideMark/>
          </w:tcPr>
          <w:p w14:paraId="3D4BF21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348055</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5944CA1"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tcPr>
          <w:p w14:paraId="454C8D43"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r w:rsidR="00F43A5A" w:rsidRPr="00131ECB" w14:paraId="13F86916" w14:textId="77777777" w:rsidTr="00DF1E2D">
        <w:trPr>
          <w:trHeight w:val="395"/>
          <w:jc w:val="center"/>
        </w:trPr>
        <w:tc>
          <w:tcPr>
            <w:tcW w:w="3885" w:type="dxa"/>
            <w:tcBorders>
              <w:top w:val="nil"/>
              <w:left w:val="single" w:sz="4" w:space="0" w:color="FFFFFF" w:themeColor="background1"/>
              <w:bottom w:val="single" w:sz="4" w:space="0" w:color="auto"/>
              <w:right w:val="single" w:sz="4" w:space="0" w:color="auto"/>
            </w:tcBorders>
            <w:shd w:val="clear" w:color="auto" w:fill="auto"/>
            <w:noWrap/>
            <w:vAlign w:val="center"/>
            <w:hideMark/>
          </w:tcPr>
          <w:p w14:paraId="77568C0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Lignum shrubland wetland</w:t>
            </w:r>
          </w:p>
        </w:tc>
        <w:tc>
          <w:tcPr>
            <w:tcW w:w="1217" w:type="dxa"/>
            <w:tcBorders>
              <w:top w:val="nil"/>
              <w:left w:val="nil"/>
              <w:bottom w:val="single" w:sz="4" w:space="0" w:color="auto"/>
              <w:right w:val="single" w:sz="4" w:space="0" w:color="auto"/>
            </w:tcBorders>
            <w:shd w:val="clear" w:color="auto" w:fill="auto"/>
            <w:noWrap/>
            <w:vAlign w:val="center"/>
            <w:hideMark/>
          </w:tcPr>
          <w:p w14:paraId="4E47E2B5"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WD8.3</w:t>
            </w:r>
          </w:p>
        </w:tc>
        <w:tc>
          <w:tcPr>
            <w:tcW w:w="1101" w:type="dxa"/>
            <w:tcBorders>
              <w:top w:val="nil"/>
              <w:left w:val="nil"/>
              <w:bottom w:val="single" w:sz="4" w:space="0" w:color="auto"/>
              <w:right w:val="single" w:sz="4" w:space="0" w:color="auto"/>
            </w:tcBorders>
            <w:shd w:val="clear" w:color="auto" w:fill="auto"/>
            <w:noWrap/>
            <w:vAlign w:val="center"/>
            <w:hideMark/>
          </w:tcPr>
          <w:p w14:paraId="36D109B4"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6667585</w:t>
            </w:r>
          </w:p>
        </w:tc>
        <w:tc>
          <w:tcPr>
            <w:tcW w:w="1101" w:type="dxa"/>
            <w:tcBorders>
              <w:top w:val="nil"/>
              <w:left w:val="nil"/>
              <w:bottom w:val="single" w:sz="4" w:space="0" w:color="auto"/>
              <w:right w:val="single" w:sz="4" w:space="0" w:color="auto"/>
            </w:tcBorders>
            <w:shd w:val="clear" w:color="auto" w:fill="auto"/>
            <w:noWrap/>
            <w:vAlign w:val="center"/>
            <w:hideMark/>
          </w:tcPr>
          <w:p w14:paraId="0C6E10F7"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348039</w:t>
            </w:r>
          </w:p>
        </w:tc>
        <w:tc>
          <w:tcPr>
            <w:tcW w:w="94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58D8DA6"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Dry</w:t>
            </w:r>
          </w:p>
        </w:tc>
        <w:tc>
          <w:tcPr>
            <w:tcW w:w="914" w:type="dxa"/>
            <w:tcBorders>
              <w:top w:val="single" w:sz="4" w:space="0" w:color="auto"/>
              <w:left w:val="single" w:sz="4" w:space="0" w:color="auto"/>
              <w:bottom w:val="single" w:sz="4" w:space="0" w:color="auto"/>
              <w:right w:val="single" w:sz="4" w:space="0" w:color="FFFFFF" w:themeColor="background1"/>
            </w:tcBorders>
            <w:shd w:val="clear" w:color="auto" w:fill="9CC2E5" w:themeFill="accent5" w:themeFillTint="99"/>
            <w:noWrap/>
            <w:vAlign w:val="center"/>
          </w:tcPr>
          <w:p w14:paraId="528002CE" w14:textId="77777777" w:rsidR="00F43A5A" w:rsidRPr="00131ECB" w:rsidRDefault="00F43A5A" w:rsidP="00DF1E2D">
            <w:pPr>
              <w:spacing w:before="60" w:afterLines="60" w:after="144"/>
              <w:jc w:val="center"/>
              <w:rPr>
                <w:sz w:val="20"/>
                <w:szCs w:val="20"/>
                <w:lang w:eastAsia="en-AU"/>
              </w:rPr>
            </w:pPr>
            <w:r w:rsidRPr="00131ECB">
              <w:rPr>
                <w:sz w:val="20"/>
                <w:szCs w:val="20"/>
                <w:lang w:eastAsia="en-AU"/>
              </w:rPr>
              <w:t>Wet</w:t>
            </w:r>
          </w:p>
        </w:tc>
      </w:tr>
    </w:tbl>
    <w:p w14:paraId="5951B9A8" w14:textId="77777777" w:rsidR="0088047D" w:rsidRDefault="0088047D" w:rsidP="0088047D">
      <w:pPr>
        <w:jc w:val="both"/>
      </w:pPr>
    </w:p>
    <w:p w14:paraId="7801D9B4" w14:textId="6379F8FC" w:rsidR="00F43A5A" w:rsidRPr="00E37A3D" w:rsidRDefault="00F43A5A" w:rsidP="0088047D">
      <w:pPr>
        <w:jc w:val="both"/>
      </w:pPr>
      <w:r w:rsidRPr="00E37A3D">
        <w:t>To further explain changes in diversity, individual species were grouped into four functional groups (Brock and Casanova 1997</w:t>
      </w:r>
      <w:r w:rsidR="0088047D">
        <w:t>,</w:t>
      </w:r>
      <w:r w:rsidRPr="00E37A3D">
        <w:t xml:space="preserve"> Hale et al. 2014):</w:t>
      </w:r>
      <w:r w:rsidR="00662AEB">
        <w:t xml:space="preserve"> </w:t>
      </w:r>
    </w:p>
    <w:p w14:paraId="7A09B723" w14:textId="3A3A2826" w:rsidR="00F43A5A" w:rsidRPr="000528C4" w:rsidRDefault="00F43A5A"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Amphibious responders (AmR) – plants that change their growth form in response to flooding and drying cycle, including morphologically plastic (ARp) and floating/stranded (ARf) groups</w:t>
      </w:r>
    </w:p>
    <w:p w14:paraId="61C3B785" w14:textId="64230F25" w:rsidR="00F43A5A" w:rsidRPr="000528C4" w:rsidRDefault="00F43A5A"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Amphibious tolerators (AmT) – plants that tolerate flooding patterns without changing their growth form, including low growing (AtI) and woody growth form (Atw)</w:t>
      </w:r>
    </w:p>
    <w:p w14:paraId="2C644242" w14:textId="3008FA60" w:rsidR="00F43A5A" w:rsidRPr="000528C4" w:rsidRDefault="00F43A5A"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Terrestrial damp plants (Tda) – plants that are terrestrial species but tend to grow close to the water margin on damp soils</w:t>
      </w:r>
    </w:p>
    <w:p w14:paraId="1D4EA8C2" w14:textId="77777777" w:rsidR="00F43A5A" w:rsidRPr="000528C4" w:rsidRDefault="00F43A5A"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Terrestrial dry plants (Tdr) - plants that are terrestrial species which don’t normally grow in wetlands but may encroach into the area due to prolonged drying.</w:t>
      </w:r>
    </w:p>
    <w:p w14:paraId="1AFE08F3" w14:textId="77777777" w:rsidR="00F43A5A" w:rsidRPr="001E1CF3" w:rsidRDefault="00F43A5A" w:rsidP="0088047D">
      <w:pPr>
        <w:jc w:val="both"/>
        <w:rPr>
          <w:szCs w:val="20"/>
        </w:rPr>
      </w:pPr>
      <w:r w:rsidRPr="001E1CF3">
        <w:rPr>
          <w:szCs w:val="20"/>
        </w:rPr>
        <w:t>Changes in these functional groups were compared between survey times using Poisson regression analysis to test for differences between respective groups.</w:t>
      </w:r>
    </w:p>
    <w:p w14:paraId="4BA69343" w14:textId="77777777" w:rsidR="00F43A5A" w:rsidRPr="001074F6" w:rsidRDefault="00F43A5A" w:rsidP="0088047D">
      <w:pPr>
        <w:jc w:val="both"/>
      </w:pPr>
      <w:r w:rsidRPr="0049533F">
        <w:t>Changes in vegetation community composition were investigated using multivariate nMDS plots with differences between survey time and vegetation community assessed using PERMANOVA in Primer 6. SIMPER analysis was used to</w:t>
      </w:r>
      <w:r w:rsidRPr="00D64CE8">
        <w:t xml:space="preserve"> identify the species that were most responsible for driving patterns in the data, with follow up descriptive univariate analysis of these species then undertaken. </w:t>
      </w:r>
    </w:p>
    <w:p w14:paraId="506C5C43" w14:textId="77777777" w:rsidR="00F43A5A" w:rsidRPr="00134EBF" w:rsidRDefault="00F43A5A" w:rsidP="00F43A5A">
      <w:pPr>
        <w:pStyle w:val="Heading2"/>
      </w:pPr>
      <w:r w:rsidRPr="00134EBF">
        <w:t>Multi-year comparison</w:t>
      </w:r>
    </w:p>
    <w:p w14:paraId="7347E0CB" w14:textId="1FC3C9D2" w:rsidR="00E67958" w:rsidRPr="0049533F" w:rsidRDefault="00F43A5A" w:rsidP="0088047D">
      <w:pPr>
        <w:jc w:val="both"/>
        <w:rPr>
          <w:lang w:eastAsia="en-AU"/>
        </w:rPr>
      </w:pPr>
      <w:r w:rsidRPr="003B774D">
        <w:t>Longer-term changes in vegetation species richness were investigated using Poisson regression analysis on species richness data to investigate the influence of inundation</w:t>
      </w:r>
      <w:r w:rsidR="00E67958">
        <w:t xml:space="preserve"> period</w:t>
      </w:r>
      <w:r w:rsidRPr="003B774D">
        <w:t xml:space="preserve">, survey time (February 2015, May 2015, August 2015, March 2016, December 2016, April 2017, September 2017, May 2018, September 2018, March 2019, October 2019 and March 2020) and vegetation community. </w:t>
      </w:r>
      <w:r w:rsidR="00E67958">
        <w:rPr>
          <w:lang w:eastAsia="en-AU"/>
        </w:rPr>
        <w:t>Inundation period was defined by calculating the</w:t>
      </w:r>
      <w:r w:rsidR="00E67958" w:rsidRPr="001E1CF3">
        <w:rPr>
          <w:lang w:eastAsia="en-AU"/>
        </w:rPr>
        <w:t xml:space="preserve"> time since last inundation at each site using satellite imagery (</w:t>
      </w:r>
      <w:r w:rsidR="00460A2D">
        <w:rPr>
          <w:lang w:eastAsia="en-AU"/>
        </w:rPr>
        <w:t>Appendix B</w:t>
      </w:r>
      <w:r w:rsidR="00337999">
        <w:rPr>
          <w:lang w:eastAsia="en-AU"/>
        </w:rPr>
        <w:t>: Warrego Hydrology</w:t>
      </w:r>
      <w:r w:rsidR="00E67958" w:rsidRPr="001E1CF3">
        <w:rPr>
          <w:lang w:eastAsia="en-AU"/>
        </w:rPr>
        <w:t>) for each survey event. These data were then used to develop four categories of inundation</w:t>
      </w:r>
      <w:r w:rsidR="00E67958" w:rsidRPr="0049533F">
        <w:rPr>
          <w:lang w:eastAsia="en-AU"/>
        </w:rPr>
        <w:t xml:space="preserve"> (Inundation Period):</w:t>
      </w:r>
    </w:p>
    <w:p w14:paraId="2787B03A" w14:textId="7DA12AC2" w:rsidR="00E67958" w:rsidRPr="000528C4" w:rsidRDefault="00E67958"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Currently</w:t>
      </w:r>
      <w:r w:rsidR="00337999">
        <w:rPr>
          <w:rFonts w:ascii="News Gothic MT" w:hAnsi="News Gothic MT"/>
          <w:sz w:val="22"/>
          <w:szCs w:val="22"/>
        </w:rPr>
        <w:t>-</w:t>
      </w:r>
      <w:r w:rsidRPr="000528C4">
        <w:rPr>
          <w:rFonts w:ascii="News Gothic MT" w:hAnsi="News Gothic MT"/>
          <w:sz w:val="22"/>
          <w:szCs w:val="22"/>
        </w:rPr>
        <w:t>wet – site was inundated at the time of survey</w:t>
      </w:r>
    </w:p>
    <w:p w14:paraId="1B806AE1" w14:textId="2B76E21A" w:rsidR="00E67958" w:rsidRPr="000528C4" w:rsidRDefault="00E67958"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Recently</w:t>
      </w:r>
      <w:r w:rsidR="00337999">
        <w:rPr>
          <w:rFonts w:ascii="News Gothic MT" w:hAnsi="News Gothic MT"/>
          <w:sz w:val="22"/>
          <w:szCs w:val="22"/>
        </w:rPr>
        <w:t>-</w:t>
      </w:r>
      <w:r w:rsidRPr="000528C4">
        <w:rPr>
          <w:rFonts w:ascii="News Gothic MT" w:hAnsi="News Gothic MT"/>
          <w:sz w:val="22"/>
          <w:szCs w:val="22"/>
        </w:rPr>
        <w:t>wet – 1 – 90 days since site was last inundated</w:t>
      </w:r>
    </w:p>
    <w:p w14:paraId="2890E9FE" w14:textId="4B11FA17" w:rsidR="00E67958" w:rsidRPr="000528C4" w:rsidRDefault="00E67958"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Medium-term dry – 91 – 365 days since site was last inundated and</w:t>
      </w:r>
    </w:p>
    <w:p w14:paraId="5A6D8E36" w14:textId="77777777" w:rsidR="00E67958" w:rsidRPr="000528C4" w:rsidRDefault="00E67958" w:rsidP="0088047D">
      <w:pPr>
        <w:pStyle w:val="ListParagraph"/>
        <w:numPr>
          <w:ilvl w:val="0"/>
          <w:numId w:val="28"/>
        </w:numPr>
        <w:rPr>
          <w:rFonts w:ascii="News Gothic MT" w:hAnsi="News Gothic MT"/>
          <w:sz w:val="22"/>
          <w:szCs w:val="22"/>
        </w:rPr>
      </w:pPr>
      <w:r w:rsidRPr="000528C4">
        <w:rPr>
          <w:rFonts w:ascii="News Gothic MT" w:hAnsi="News Gothic MT"/>
          <w:sz w:val="22"/>
          <w:szCs w:val="22"/>
        </w:rPr>
        <w:t>Long-term dry – &gt; 365 days since site was last inundated.</w:t>
      </w:r>
    </w:p>
    <w:p w14:paraId="681C57E5" w14:textId="7A585F49" w:rsidR="00F43A5A" w:rsidRDefault="00F43A5A" w:rsidP="0088047D">
      <w:pPr>
        <w:jc w:val="both"/>
      </w:pPr>
      <w:r w:rsidRPr="003B774D">
        <w:rPr>
          <w:lang w:eastAsia="en-AU"/>
        </w:rPr>
        <w:t xml:space="preserve">Changes in vegetation </w:t>
      </w:r>
      <w:r w:rsidRPr="001074F6">
        <w:rPr>
          <w:lang w:eastAsia="en-AU"/>
        </w:rPr>
        <w:t>community composition over all survey times were investigated using multivariate nMDS plots with differences between inundation, survey time and vegetation community assessed using PERMANOVA in Primer 6.</w:t>
      </w:r>
      <w:r w:rsidRPr="00E24A73">
        <w:t xml:space="preserve"> For nMDS analyses that had large numbers of data points, the ‘distance among centroids’ function was used to group the data by the appropriate factor to aid interpretation of the nMDS plots.</w:t>
      </w:r>
    </w:p>
    <w:p w14:paraId="2F12485E" w14:textId="452A0F34" w:rsidR="00730877" w:rsidRPr="00535FAA" w:rsidRDefault="00730877" w:rsidP="0088047D">
      <w:pPr>
        <w:jc w:val="both"/>
        <w:rPr>
          <w:b/>
        </w:rPr>
      </w:pPr>
      <w:r w:rsidRPr="00535FAA">
        <w:t xml:space="preserve">Seedling height classes </w:t>
      </w:r>
      <w:r>
        <w:t xml:space="preserve">for both </w:t>
      </w:r>
      <w:r w:rsidR="00587148">
        <w:t>r</w:t>
      </w:r>
      <w:r w:rsidR="00606D5F">
        <w:t xml:space="preserve">iver </w:t>
      </w:r>
      <w:r w:rsidR="0088047D">
        <w:t>c</w:t>
      </w:r>
      <w:r w:rsidR="00606D5F">
        <w:t>ooba (</w:t>
      </w:r>
      <w:r w:rsidRPr="000576DA">
        <w:rPr>
          <w:i/>
        </w:rPr>
        <w:t>Acacia stenophylla</w:t>
      </w:r>
      <w:r w:rsidR="00606D5F">
        <w:rPr>
          <w:i/>
        </w:rPr>
        <w:t>)</w:t>
      </w:r>
      <w:r>
        <w:t xml:space="preserve"> and </w:t>
      </w:r>
      <w:r w:rsidR="00587148">
        <w:t>c</w:t>
      </w:r>
      <w:r w:rsidR="00606D5F">
        <w:t xml:space="preserve">oolibah </w:t>
      </w:r>
      <w:r w:rsidRPr="00535FAA">
        <w:t xml:space="preserve">were recorded </w:t>
      </w:r>
      <w:r>
        <w:t>during the 2019-20 water year, with</w:t>
      </w:r>
      <w:r w:rsidRPr="00535FAA">
        <w:t xml:space="preserve"> means analysed </w:t>
      </w:r>
      <w:r>
        <w:t xml:space="preserve">alongside five years of LTIM data </w:t>
      </w:r>
      <w:r w:rsidRPr="00535FAA">
        <w:t xml:space="preserve">to study tree recruitment rates within the </w:t>
      </w:r>
      <w:r w:rsidR="005F085E">
        <w:t>r</w:t>
      </w:r>
      <w:r w:rsidRPr="00535FAA">
        <w:t xml:space="preserve">iver </w:t>
      </w:r>
      <w:r w:rsidR="005F085E">
        <w:t>c</w:t>
      </w:r>
      <w:r w:rsidRPr="00535FAA">
        <w:t xml:space="preserve">ooba and </w:t>
      </w:r>
      <w:r w:rsidR="005F085E">
        <w:t>c</w:t>
      </w:r>
      <w:r w:rsidRPr="00535FAA">
        <w:t>oolibah vegetation communities (Commonwealth of Australia 2015</w:t>
      </w:r>
      <w:r w:rsidR="005F085E">
        <w:t>,</w:t>
      </w:r>
      <w:r w:rsidRPr="00535FAA">
        <w:t xml:space="preserve"> Hale </w:t>
      </w:r>
      <w:r w:rsidRPr="00730877">
        <w:rPr>
          <w:i/>
        </w:rPr>
        <w:t>et al</w:t>
      </w:r>
      <w:r w:rsidRPr="00535FAA">
        <w:t>. 201</w:t>
      </w:r>
      <w:r>
        <w:t>4</w:t>
      </w:r>
      <w:r w:rsidRPr="00535FAA">
        <w:t xml:space="preserve">).   </w:t>
      </w:r>
    </w:p>
    <w:p w14:paraId="3CBA14B6" w14:textId="77777777" w:rsidR="00730877" w:rsidRPr="001074F6" w:rsidRDefault="00730877" w:rsidP="00F43A5A">
      <w:pPr>
        <w:rPr>
          <w:lang w:eastAsia="en-AU"/>
        </w:rPr>
      </w:pPr>
    </w:p>
    <w:p w14:paraId="75AE18B9" w14:textId="43F32648" w:rsidR="002724AC" w:rsidRDefault="00F43A5A" w:rsidP="002724AC">
      <w:pPr>
        <w:keepNext/>
      </w:pPr>
      <w:r>
        <w:rPr>
          <w:noProof/>
          <w:lang w:eastAsia="en-AU"/>
        </w:rPr>
        <w:lastRenderedPageBreak/>
        <w:drawing>
          <wp:inline distT="0" distB="0" distL="0" distR="0" wp14:anchorId="61AF9215" wp14:editId="27842A23">
            <wp:extent cx="5842000" cy="7634784"/>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H-2 Veg sites_2017_18.png"/>
                    <pic:cNvPicPr/>
                  </pic:nvPicPr>
                  <pic:blipFill rotWithShape="1">
                    <a:blip r:embed="rId22" cstate="screen">
                      <a:extLst>
                        <a:ext uri="{28A0092B-C50C-407E-A947-70E740481C1C}">
                          <a14:useLocalDpi xmlns:a14="http://schemas.microsoft.com/office/drawing/2010/main"/>
                        </a:ext>
                      </a:extLst>
                    </a:blip>
                    <a:srcRect l="1536" t="1319" r="1704" b="969"/>
                    <a:stretch/>
                  </pic:blipFill>
                  <pic:spPr bwMode="auto">
                    <a:xfrm>
                      <a:off x="0" y="0"/>
                      <a:ext cx="5871167" cy="7672902"/>
                    </a:xfrm>
                    <a:prstGeom prst="rect">
                      <a:avLst/>
                    </a:prstGeom>
                    <a:ln>
                      <a:noFill/>
                    </a:ln>
                    <a:extLst>
                      <a:ext uri="{53640926-AAD7-44D8-BBD7-CCE9431645EC}">
                        <a14:shadowObscured xmlns:a14="http://schemas.microsoft.com/office/drawing/2010/main"/>
                      </a:ext>
                    </a:extLst>
                  </pic:spPr>
                </pic:pic>
              </a:graphicData>
            </a:graphic>
          </wp:inline>
        </w:drawing>
      </w:r>
    </w:p>
    <w:p w14:paraId="1B81E87A" w14:textId="2E06C5F4" w:rsidR="002724AC" w:rsidRDefault="002724AC" w:rsidP="00730877">
      <w:pPr>
        <w:pStyle w:val="Caption"/>
      </w:pPr>
      <w:bookmarkStart w:id="2" w:name="_Ref47096176"/>
      <w:bookmarkStart w:id="3" w:name="_Ref47096168"/>
      <w:r>
        <w:t xml:space="preserve">Figure </w:t>
      </w:r>
      <w:r w:rsidR="00592C4B">
        <w:fldChar w:fldCharType="begin"/>
      </w:r>
      <w:r w:rsidR="00592C4B">
        <w:instrText xml:space="preserve"> SEQ Figure \* ARABIC </w:instrText>
      </w:r>
      <w:r w:rsidR="00592C4B">
        <w:fldChar w:fldCharType="separate"/>
      </w:r>
      <w:r w:rsidR="00F00463">
        <w:rPr>
          <w:noProof/>
        </w:rPr>
        <w:t>1</w:t>
      </w:r>
      <w:r w:rsidR="00592C4B">
        <w:rPr>
          <w:noProof/>
        </w:rPr>
        <w:fldChar w:fldCharType="end"/>
      </w:r>
      <w:bookmarkEnd w:id="2"/>
      <w:r w:rsidRPr="002724AC">
        <w:t xml:space="preserve"> </w:t>
      </w:r>
      <w:r w:rsidRPr="00134433">
        <w:t>Location of vegetation monitoring sites in the Western Floodplain zone</w:t>
      </w:r>
      <w:bookmarkEnd w:id="3"/>
      <w:r w:rsidR="00DE37B7">
        <w:t>.</w:t>
      </w:r>
    </w:p>
    <w:p w14:paraId="04B0E59F" w14:textId="77777777" w:rsidR="00243B79" w:rsidRDefault="00243B79" w:rsidP="00730877"/>
    <w:p w14:paraId="52270AD3" w14:textId="77777777" w:rsidR="00723D6B" w:rsidRDefault="00723D6B" w:rsidP="00F43A5A">
      <w:pPr>
        <w:pStyle w:val="Heading1"/>
        <w:sectPr w:rsidR="00723D6B" w:rsidSect="00C35C16">
          <w:pgSz w:w="11906" w:h="16838"/>
          <w:pgMar w:top="1440" w:right="1440" w:bottom="1440" w:left="1440" w:header="708" w:footer="708" w:gutter="0"/>
          <w:cols w:space="708"/>
          <w:docGrid w:linePitch="360"/>
        </w:sectPr>
      </w:pPr>
    </w:p>
    <w:p w14:paraId="1B2AED43" w14:textId="7F148B0A" w:rsidR="00F43A5A" w:rsidRDefault="00F43A5A" w:rsidP="00F43A5A">
      <w:pPr>
        <w:pStyle w:val="Heading1"/>
      </w:pPr>
      <w:r>
        <w:lastRenderedPageBreak/>
        <w:t>Results</w:t>
      </w:r>
    </w:p>
    <w:p w14:paraId="58DCE2F4" w14:textId="77777777" w:rsidR="00F43A5A" w:rsidRPr="00BC69C1" w:rsidRDefault="00F43A5A" w:rsidP="00F43A5A">
      <w:pPr>
        <w:pStyle w:val="Heading2"/>
      </w:pPr>
      <w:r>
        <w:t>2019-20 water year</w:t>
      </w:r>
    </w:p>
    <w:p w14:paraId="2CFB8CA6" w14:textId="4DA3E5FA" w:rsidR="00F43A5A" w:rsidRDefault="00F43A5A" w:rsidP="00F43A5A">
      <w:pPr>
        <w:pStyle w:val="Heading3"/>
      </w:pPr>
      <w:r w:rsidRPr="005E0BB1">
        <w:t>Species richness</w:t>
      </w:r>
    </w:p>
    <w:p w14:paraId="494F8642" w14:textId="1D18C803" w:rsidR="00F43A5A" w:rsidRDefault="00F43A5A" w:rsidP="005F085E">
      <w:pPr>
        <w:jc w:val="both"/>
      </w:pPr>
      <w:r w:rsidRPr="001074F6">
        <w:t xml:space="preserve">A total of </w:t>
      </w:r>
      <w:r w:rsidRPr="003D4C55">
        <w:t>16</w:t>
      </w:r>
      <w:r w:rsidR="002B41C9">
        <w:t>1</w:t>
      </w:r>
      <w:r w:rsidRPr="001074F6">
        <w:t xml:space="preserve"> species from </w:t>
      </w:r>
      <w:r w:rsidRPr="003D4C55">
        <w:t>4</w:t>
      </w:r>
      <w:r w:rsidR="002B41C9">
        <w:t>2</w:t>
      </w:r>
      <w:r w:rsidRPr="001074F6">
        <w:t xml:space="preserve"> </w:t>
      </w:r>
      <w:r w:rsidR="005F085E">
        <w:t>f</w:t>
      </w:r>
      <w:r w:rsidRPr="001074F6">
        <w:t xml:space="preserve">amilies were recorded </w:t>
      </w:r>
      <w:r>
        <w:t xml:space="preserve">from </w:t>
      </w:r>
      <w:r w:rsidRPr="001074F6">
        <w:t>within all vegetation plots</w:t>
      </w:r>
      <w:r w:rsidRPr="003D4C55">
        <w:t xml:space="preserve"> across both the </w:t>
      </w:r>
      <w:r w:rsidR="00646EBC">
        <w:t>October</w:t>
      </w:r>
      <w:r w:rsidRPr="003D4C55">
        <w:t xml:space="preserve"> 2019 </w:t>
      </w:r>
      <w:r>
        <w:t xml:space="preserve">(139 species from 38 </w:t>
      </w:r>
      <w:r w:rsidR="005F085E">
        <w:t>f</w:t>
      </w:r>
      <w:r>
        <w:t xml:space="preserve">amilies) </w:t>
      </w:r>
      <w:r w:rsidRPr="003D4C55">
        <w:t xml:space="preserve">and the </w:t>
      </w:r>
      <w:r w:rsidR="00646EBC">
        <w:t>March</w:t>
      </w:r>
      <w:r w:rsidRPr="003D4C55">
        <w:t xml:space="preserve"> 2020 </w:t>
      </w:r>
      <w:r>
        <w:t xml:space="preserve">(105 species from 35 </w:t>
      </w:r>
      <w:r w:rsidR="005F085E">
        <w:t>f</w:t>
      </w:r>
      <w:r>
        <w:t xml:space="preserve">amilies) </w:t>
      </w:r>
      <w:r w:rsidR="00646EBC">
        <w:t>vegetation survey</w:t>
      </w:r>
      <w:r w:rsidRPr="003D4C55">
        <w:t>s</w:t>
      </w:r>
      <w:r>
        <w:t xml:space="preserve"> (</w:t>
      </w:r>
      <w:r w:rsidR="00E137DE">
        <w:t xml:space="preserve">Item </w:t>
      </w:r>
      <w:r w:rsidR="00E137DE">
        <w:fldChar w:fldCharType="begin"/>
      </w:r>
      <w:r w:rsidR="00E137DE">
        <w:instrText xml:space="preserve"> REF _Ref49786675 \w \h </w:instrText>
      </w:r>
      <w:r w:rsidR="00E137DE">
        <w:fldChar w:fldCharType="separate"/>
      </w:r>
      <w:r w:rsidR="00F00463">
        <w:t>8</w:t>
      </w:r>
      <w:r w:rsidR="00E137DE">
        <w:fldChar w:fldCharType="end"/>
      </w:r>
      <w:r>
        <w:t xml:space="preserve">). </w:t>
      </w:r>
      <w:r w:rsidRPr="001074F6">
        <w:t xml:space="preserve">Mean species richness </w:t>
      </w:r>
      <w:r w:rsidRPr="00335A46">
        <w:t xml:space="preserve">across all sites </w:t>
      </w:r>
      <w:r>
        <w:t>and</w:t>
      </w:r>
      <w:r w:rsidRPr="00335A46">
        <w:t xml:space="preserve"> both survey periods </w:t>
      </w:r>
      <w:r>
        <w:t xml:space="preserve">(October 2019 and March 2020) </w:t>
      </w:r>
      <w:r w:rsidRPr="00335A46">
        <w:t>was</w:t>
      </w:r>
      <w:r>
        <w:t xml:space="preserve"> 20.7</w:t>
      </w:r>
      <w:r w:rsidRPr="001074F6">
        <w:t xml:space="preserve"> </w:t>
      </w:r>
      <w:r>
        <w:rPr>
          <w:rFonts w:cs="Arial"/>
        </w:rPr>
        <w:t>± 8</w:t>
      </w:r>
      <w:r w:rsidRPr="003D4C55">
        <w:rPr>
          <w:rFonts w:cs="Arial"/>
        </w:rPr>
        <w:t>.</w:t>
      </w:r>
      <w:r>
        <w:rPr>
          <w:rFonts w:cs="Arial"/>
        </w:rPr>
        <w:t>4 species an increase</w:t>
      </w:r>
      <w:r w:rsidRPr="003D4C55">
        <w:rPr>
          <w:rFonts w:cs="Arial"/>
        </w:rPr>
        <w:t xml:space="preserve"> from </w:t>
      </w:r>
      <w:r w:rsidRPr="001074F6">
        <w:t xml:space="preserve">9.3 </w:t>
      </w:r>
      <w:r w:rsidRPr="001074F6">
        <w:rPr>
          <w:rFonts w:cs="Arial"/>
        </w:rPr>
        <w:t>±</w:t>
      </w:r>
      <w:r>
        <w:rPr>
          <w:rFonts w:cs="Arial"/>
        </w:rPr>
        <w:t xml:space="preserve"> </w:t>
      </w:r>
      <w:r w:rsidRPr="00335A46">
        <w:t>3.</w:t>
      </w:r>
      <w:r>
        <w:t>8</w:t>
      </w:r>
      <w:r w:rsidRPr="00335A46">
        <w:t xml:space="preserve"> species </w:t>
      </w:r>
      <w:r w:rsidRPr="00A2596C">
        <w:t>during the 201</w:t>
      </w:r>
      <w:r w:rsidRPr="003D4C55">
        <w:t>7</w:t>
      </w:r>
      <w:r w:rsidRPr="001074F6">
        <w:t>-1</w:t>
      </w:r>
      <w:r w:rsidRPr="003D4C55">
        <w:t>8</w:t>
      </w:r>
      <w:r w:rsidRPr="001074F6">
        <w:t xml:space="preserve"> water year.</w:t>
      </w:r>
      <w:r>
        <w:t xml:space="preserve"> Species richness during the 2019-20 water </w:t>
      </w:r>
      <w:r w:rsidRPr="00A2596C">
        <w:t>year</w:t>
      </w:r>
      <w:r w:rsidRPr="0093291F">
        <w:t xml:space="preserve"> ranged from </w:t>
      </w:r>
      <w:r w:rsidRPr="003D4C55">
        <w:t>2</w:t>
      </w:r>
      <w:r w:rsidRPr="001074F6">
        <w:t xml:space="preserve"> (WD</w:t>
      </w:r>
      <w:r w:rsidRPr="003D4C55">
        <w:t>7.1</w:t>
      </w:r>
      <w:r w:rsidRPr="001074F6">
        <w:t xml:space="preserve"> </w:t>
      </w:r>
      <w:r w:rsidRPr="003D4C55">
        <w:t xml:space="preserve">March </w:t>
      </w:r>
      <w:r w:rsidRPr="001074F6">
        <w:t>20</w:t>
      </w:r>
      <w:r w:rsidRPr="003D4C55">
        <w:t>20</w:t>
      </w:r>
      <w:r w:rsidRPr="001074F6">
        <w:t xml:space="preserve">) to </w:t>
      </w:r>
      <w:r w:rsidRPr="003D4C55">
        <w:t>36</w:t>
      </w:r>
      <w:r w:rsidRPr="001074F6">
        <w:t xml:space="preserve"> species (WD1.</w:t>
      </w:r>
      <w:r w:rsidRPr="003D4C55">
        <w:t>3</w:t>
      </w:r>
      <w:r w:rsidRPr="001074F6">
        <w:t xml:space="preserve"> </w:t>
      </w:r>
      <w:r>
        <w:t>October</w:t>
      </w:r>
      <w:r w:rsidRPr="001074F6">
        <w:t xml:space="preserve"> 201</w:t>
      </w:r>
      <w:r w:rsidRPr="003D4C55">
        <w:t>9</w:t>
      </w:r>
      <w:r w:rsidR="005F085E">
        <w:t>,</w:t>
      </w:r>
      <w:r w:rsidRPr="0093291F">
        <w:t xml:space="preserve"> </w:t>
      </w:r>
      <w:r w:rsidR="00730877">
        <w:rPr>
          <w:color w:val="FF0000"/>
        </w:rPr>
        <w:fldChar w:fldCharType="begin"/>
      </w:r>
      <w:r w:rsidR="00730877">
        <w:instrText xml:space="preserve"> REF _Ref47096516 \h </w:instrText>
      </w:r>
      <w:r w:rsidR="005F085E">
        <w:rPr>
          <w:color w:val="FF0000"/>
        </w:rPr>
        <w:instrText xml:space="preserve"> \* MERGEFORMAT </w:instrText>
      </w:r>
      <w:r w:rsidR="00730877">
        <w:rPr>
          <w:color w:val="FF0000"/>
        </w:rPr>
      </w:r>
      <w:r w:rsidR="00730877">
        <w:rPr>
          <w:color w:val="FF0000"/>
        </w:rPr>
        <w:fldChar w:fldCharType="separate"/>
      </w:r>
      <w:r w:rsidR="00F00463">
        <w:t xml:space="preserve">Figure </w:t>
      </w:r>
      <w:r w:rsidR="00F00463">
        <w:rPr>
          <w:noProof/>
        </w:rPr>
        <w:t>2</w:t>
      </w:r>
      <w:r w:rsidR="00730877">
        <w:rPr>
          <w:color w:val="FF0000"/>
        </w:rPr>
        <w:fldChar w:fldCharType="end"/>
      </w:r>
      <w:r w:rsidRPr="001074F6">
        <w:t>).</w:t>
      </w:r>
      <w:r w:rsidRPr="003D4C55">
        <w:rPr>
          <w:color w:val="FF0000"/>
        </w:rPr>
        <w:t xml:space="preserve"> </w:t>
      </w:r>
      <w:r w:rsidRPr="00DE70F6">
        <w:t xml:space="preserve">The </w:t>
      </w:r>
      <w:r w:rsidR="00646EBC">
        <w:t>October</w:t>
      </w:r>
      <w:r w:rsidRPr="00DE70F6">
        <w:t xml:space="preserve"> 2019 </w:t>
      </w:r>
      <w:r w:rsidR="00646EBC">
        <w:t>survey</w:t>
      </w:r>
      <w:r w:rsidRPr="00DE70F6">
        <w:t xml:space="preserve"> yielded the</w:t>
      </w:r>
      <w:r>
        <w:t xml:space="preserve"> highest mean species richness value in the six years of LTIM and MER vegetation monitoring </w:t>
      </w:r>
      <w:r w:rsidR="00E72753">
        <w:t>within the Selected Area</w:t>
      </w:r>
      <w:r w:rsidRPr="00DE70F6">
        <w:t xml:space="preserve"> </w:t>
      </w:r>
      <w:r w:rsidRPr="001074F6">
        <w:t>(</w:t>
      </w:r>
      <w:r w:rsidRPr="003D4C55">
        <w:t>24.</w:t>
      </w:r>
      <w:r>
        <w:t>3</w:t>
      </w:r>
      <w:r w:rsidRPr="0093291F">
        <w:t xml:space="preserve"> </w:t>
      </w:r>
      <w:r w:rsidRPr="0093291F">
        <w:rPr>
          <w:rFonts w:cs="Arial"/>
        </w:rPr>
        <w:t>±</w:t>
      </w:r>
      <w:r w:rsidRPr="0093291F">
        <w:t xml:space="preserve"> </w:t>
      </w:r>
      <w:r>
        <w:t>7.7</w:t>
      </w:r>
      <w:r w:rsidRPr="001074F6">
        <w:t xml:space="preserve"> species)</w:t>
      </w:r>
      <w:r w:rsidR="00C67B3B">
        <w:t>,</w:t>
      </w:r>
      <w:r>
        <w:t xml:space="preserve"> and was significantly</w:t>
      </w:r>
      <w:r w:rsidRPr="001074F6">
        <w:t xml:space="preserve"> higher than </w:t>
      </w:r>
      <w:r>
        <w:t xml:space="preserve">the </w:t>
      </w:r>
      <w:r w:rsidR="00646EBC">
        <w:t>March 2020</w:t>
      </w:r>
      <w:r w:rsidRPr="001074F6">
        <w:t xml:space="preserve"> </w:t>
      </w:r>
      <w:r w:rsidR="00C67B3B">
        <w:t xml:space="preserve">mean </w:t>
      </w:r>
      <w:r>
        <w:t xml:space="preserve">richness of </w:t>
      </w:r>
      <w:r w:rsidRPr="003D4C55">
        <w:t>17.1</w:t>
      </w:r>
      <w:r w:rsidRPr="001074F6">
        <w:t xml:space="preserve"> </w:t>
      </w:r>
      <w:r w:rsidRPr="0093291F">
        <w:rPr>
          <w:rFonts w:cs="Arial"/>
        </w:rPr>
        <w:t>±</w:t>
      </w:r>
      <w:r>
        <w:t xml:space="preserve"> 7</w:t>
      </w:r>
      <w:r w:rsidRPr="0093291F">
        <w:t>.</w:t>
      </w:r>
      <w:r>
        <w:t xml:space="preserve">7 </w:t>
      </w:r>
      <w:r w:rsidR="00E72753">
        <w:t>species within the 2019-20</w:t>
      </w:r>
      <w:r>
        <w:t xml:space="preserve"> water year</w:t>
      </w:r>
      <w:r w:rsidRPr="00EC17A7">
        <w:t xml:space="preserve"> (</w:t>
      </w:r>
      <w:r>
        <w:t xml:space="preserve">F=9.987, </w:t>
      </w:r>
      <w:r w:rsidRPr="00EC17A7">
        <w:t>p</w:t>
      </w:r>
      <w:r>
        <w:t>&lt;</w:t>
      </w:r>
      <w:r w:rsidRPr="00EC17A7">
        <w:t>0.0</w:t>
      </w:r>
      <w:r>
        <w:t>1</w:t>
      </w:r>
      <w:r w:rsidRPr="00EC17A7">
        <w:t>).</w:t>
      </w:r>
    </w:p>
    <w:p w14:paraId="0ADE7689" w14:textId="797CCCA4" w:rsidR="00F43A5A" w:rsidRPr="00F24FF4" w:rsidRDefault="00F43A5A" w:rsidP="005F085E">
      <w:pPr>
        <w:jc w:val="both"/>
      </w:pPr>
      <w:r w:rsidRPr="00EC17A7">
        <w:t>Vegetation community was found to significantly influence species richness (F=4.7</w:t>
      </w:r>
      <w:r>
        <w:t>70</w:t>
      </w:r>
      <w:r w:rsidRPr="00EC17A7">
        <w:t xml:space="preserve">, p&lt;0.01) </w:t>
      </w:r>
      <w:r>
        <w:t>w</w:t>
      </w:r>
      <w:r w:rsidRPr="001074F6">
        <w:t xml:space="preserve">ith Chenopod </w:t>
      </w:r>
      <w:r>
        <w:t>S</w:t>
      </w:r>
      <w:r w:rsidRPr="001074F6">
        <w:t>hrubland (</w:t>
      </w:r>
      <w:r w:rsidRPr="003D4C55">
        <w:t>24</w:t>
      </w:r>
      <w:r w:rsidRPr="001074F6">
        <w:t>.</w:t>
      </w:r>
      <w:r w:rsidRPr="003D4C55">
        <w:t>92</w:t>
      </w:r>
      <w:r w:rsidRPr="001074F6">
        <w:t xml:space="preserve"> </w:t>
      </w:r>
      <w:r w:rsidRPr="001074F6">
        <w:rPr>
          <w:rFonts w:cs="Arial"/>
        </w:rPr>
        <w:t>±</w:t>
      </w:r>
      <w:r w:rsidRPr="0049629F">
        <w:t xml:space="preserve"> 4.</w:t>
      </w:r>
      <w:r w:rsidRPr="003D4C55">
        <w:t>73</w:t>
      </w:r>
      <w:r w:rsidRPr="001074F6">
        <w:t xml:space="preserve"> species)</w:t>
      </w:r>
      <w:r w:rsidRPr="0049629F">
        <w:t xml:space="preserve"> having the highest mean species richness, followed by Coolibah-River Cooba-Lignum </w:t>
      </w:r>
      <w:r w:rsidR="00DF1E2D">
        <w:t>W</w:t>
      </w:r>
      <w:r w:rsidRPr="0049629F">
        <w:t>oodland (</w:t>
      </w:r>
      <w:r w:rsidRPr="003D4C55">
        <w:t>24.42</w:t>
      </w:r>
      <w:r w:rsidRPr="001074F6">
        <w:t xml:space="preserve"> </w:t>
      </w:r>
      <w:r w:rsidRPr="001074F6">
        <w:rPr>
          <w:rFonts w:cs="Arial"/>
        </w:rPr>
        <w:t>±</w:t>
      </w:r>
      <w:r w:rsidRPr="0049629F">
        <w:t xml:space="preserve"> </w:t>
      </w:r>
      <w:r w:rsidRPr="003D4C55">
        <w:t>5</w:t>
      </w:r>
      <w:r w:rsidRPr="001074F6">
        <w:t>.</w:t>
      </w:r>
      <w:r w:rsidRPr="003D4C55">
        <w:t>09</w:t>
      </w:r>
      <w:r w:rsidRPr="001074F6">
        <w:t xml:space="preserve"> </w:t>
      </w:r>
      <w:r>
        <w:t xml:space="preserve">species), </w:t>
      </w:r>
      <w:r w:rsidRPr="000649C5">
        <w:t xml:space="preserve">Coolibah </w:t>
      </w:r>
      <w:r w:rsidR="00DF1E2D">
        <w:t>W</w:t>
      </w:r>
      <w:r w:rsidRPr="000649C5">
        <w:t xml:space="preserve">oodland </w:t>
      </w:r>
      <w:r w:rsidR="00DF1E2D">
        <w:t>W</w:t>
      </w:r>
      <w:r w:rsidRPr="000649C5">
        <w:t xml:space="preserve">etland </w:t>
      </w:r>
      <w:r w:rsidRPr="00EC17A7">
        <w:t xml:space="preserve">(17.33 </w:t>
      </w:r>
      <w:r w:rsidRPr="00EC17A7">
        <w:rPr>
          <w:rFonts w:cs="Arial"/>
        </w:rPr>
        <w:t>±</w:t>
      </w:r>
      <w:r w:rsidRPr="00EC17A7">
        <w:t xml:space="preserve"> 8.01 species)</w:t>
      </w:r>
      <w:r>
        <w:t xml:space="preserve"> and </w:t>
      </w:r>
      <w:r w:rsidRPr="0049629F">
        <w:t>L</w:t>
      </w:r>
      <w:r w:rsidR="00DF1E2D">
        <w:t>ignum S</w:t>
      </w:r>
      <w:r w:rsidRPr="000649C5">
        <w:t xml:space="preserve">hrubland </w:t>
      </w:r>
      <w:r w:rsidR="00DF1E2D">
        <w:t>W</w:t>
      </w:r>
      <w:r w:rsidRPr="00E72753">
        <w:t xml:space="preserve">etland (16.08 ± 5.88 </w:t>
      </w:r>
      <w:r w:rsidRPr="00F24FF4">
        <w:t xml:space="preserve">species). The interaction between survey time and vegetation community was </w:t>
      </w:r>
      <w:r w:rsidR="00E72753" w:rsidRPr="00F24FF4">
        <w:t xml:space="preserve">also </w:t>
      </w:r>
      <w:r w:rsidRPr="00F24FF4">
        <w:t xml:space="preserve">significant (F=6.539, p&lt;0.01), </w:t>
      </w:r>
      <w:r w:rsidR="003D42CF" w:rsidRPr="00F24FF4">
        <w:t xml:space="preserve">driven by a reduction in richness in the Lignum Shrubland Wetland vegetation community between October 2019 and March 2020 survey times </w:t>
      </w:r>
      <w:r w:rsidR="002C282F" w:rsidRPr="00F24FF4">
        <w:t>(p&lt;0.001</w:t>
      </w:r>
      <w:r w:rsidR="005F085E">
        <w:t>,</w:t>
      </w:r>
      <w:r w:rsidR="002C282F" w:rsidRPr="00F24FF4">
        <w:t xml:space="preserve"> </w:t>
      </w:r>
      <w:r w:rsidR="00E72753" w:rsidRPr="00F24FF4">
        <w:fldChar w:fldCharType="begin"/>
      </w:r>
      <w:r w:rsidR="00E72753" w:rsidRPr="00F24FF4">
        <w:instrText xml:space="preserve"> REF _Ref47096536 \h  \* MERGEFORMAT </w:instrText>
      </w:r>
      <w:r w:rsidR="00E72753" w:rsidRPr="00F24FF4">
        <w:fldChar w:fldCharType="separate"/>
      </w:r>
      <w:r w:rsidR="00F00463">
        <w:t>Figure 3</w:t>
      </w:r>
      <w:r w:rsidR="00E72753" w:rsidRPr="00F24FF4">
        <w:fldChar w:fldCharType="end"/>
      </w:r>
      <w:r w:rsidR="003D42CF" w:rsidRPr="00F24FF4">
        <w:t xml:space="preserve">). All other communities showed a </w:t>
      </w:r>
      <w:r w:rsidR="00360203">
        <w:t xml:space="preserve">similar </w:t>
      </w:r>
      <w:r w:rsidR="003D42CF" w:rsidRPr="00F24FF4">
        <w:t>reduction in richness between survey events (</w:t>
      </w:r>
      <w:r w:rsidR="00730877" w:rsidRPr="00F24FF4">
        <w:fldChar w:fldCharType="begin"/>
      </w:r>
      <w:r w:rsidR="00730877" w:rsidRPr="00F24FF4">
        <w:instrText xml:space="preserve"> REF _Ref47096536 \h </w:instrText>
      </w:r>
      <w:r w:rsidR="00E72753" w:rsidRPr="00F24FF4">
        <w:instrText xml:space="preserve"> \* MERGEFORMAT </w:instrText>
      </w:r>
      <w:r w:rsidR="00730877" w:rsidRPr="00F24FF4">
        <w:fldChar w:fldCharType="separate"/>
      </w:r>
      <w:r w:rsidR="00F00463">
        <w:t>Figure 3</w:t>
      </w:r>
      <w:r w:rsidR="00730877" w:rsidRPr="00F24FF4">
        <w:fldChar w:fldCharType="end"/>
      </w:r>
      <w:r w:rsidR="003D42CF" w:rsidRPr="00F24FF4">
        <w:t>).</w:t>
      </w:r>
      <w:r w:rsidRPr="00F24FF4">
        <w:t xml:space="preserve"> </w:t>
      </w:r>
    </w:p>
    <w:p w14:paraId="1376101B" w14:textId="42BAEE8E" w:rsidR="00F43A5A" w:rsidRDefault="00F43A5A" w:rsidP="005F085E">
      <w:pPr>
        <w:jc w:val="both"/>
      </w:pPr>
      <w:r w:rsidRPr="00F24FF4">
        <w:t xml:space="preserve">While all sites were dry during the </w:t>
      </w:r>
      <w:r w:rsidR="00F24FF4">
        <w:t>October 2019</w:t>
      </w:r>
      <w:r w:rsidRPr="00F24FF4">
        <w:t xml:space="preserve"> </w:t>
      </w:r>
      <w:r w:rsidR="00F24FF4">
        <w:t>surveys</w:t>
      </w:r>
      <w:r w:rsidRPr="00F24FF4">
        <w:t xml:space="preserve">, 11 of the 24 sites were wet during the </w:t>
      </w:r>
      <w:r w:rsidR="00F24FF4">
        <w:t>March 2020 surveys</w:t>
      </w:r>
      <w:r w:rsidRPr="00E72753">
        <w:t xml:space="preserve"> </w:t>
      </w:r>
      <w:r w:rsidRPr="005C4E65">
        <w:t>(</w:t>
      </w:r>
      <w:r w:rsidR="00130FAC">
        <w:fldChar w:fldCharType="begin"/>
      </w:r>
      <w:r w:rsidR="00130FAC">
        <w:instrText xml:space="preserve"> REF _Ref50731483 \h </w:instrText>
      </w:r>
      <w:r w:rsidR="00130FAC">
        <w:fldChar w:fldCharType="separate"/>
      </w:r>
      <w:r w:rsidR="00F00463">
        <w:t xml:space="preserve">Table </w:t>
      </w:r>
      <w:r w:rsidR="00F00463">
        <w:rPr>
          <w:noProof/>
        </w:rPr>
        <w:t>1</w:t>
      </w:r>
      <w:r w:rsidR="00130FAC">
        <w:fldChar w:fldCharType="end"/>
      </w:r>
      <w:r w:rsidRPr="005C4E65">
        <w:t xml:space="preserve">). </w:t>
      </w:r>
      <w:r w:rsidRPr="00E72753">
        <w:t>Dry sites during</w:t>
      </w:r>
      <w:r>
        <w:t xml:space="preserve"> the </w:t>
      </w:r>
      <w:r w:rsidR="00E67958">
        <w:t>survey</w:t>
      </w:r>
      <w:r>
        <w:t xml:space="preserve"> period recorded significantly higher species richness (23.7 </w:t>
      </w:r>
      <w:r w:rsidRPr="001074F6">
        <w:rPr>
          <w:rFonts w:cs="Arial"/>
        </w:rPr>
        <w:t>±</w:t>
      </w:r>
      <w:r>
        <w:rPr>
          <w:rFonts w:cs="Arial"/>
        </w:rPr>
        <w:t xml:space="preserve"> 6.6</w:t>
      </w:r>
      <w:r>
        <w:t xml:space="preserve">) than wet sites (10.5 </w:t>
      </w:r>
      <w:r w:rsidRPr="001074F6">
        <w:rPr>
          <w:rFonts w:cs="Arial"/>
        </w:rPr>
        <w:t>±</w:t>
      </w:r>
      <w:r>
        <w:rPr>
          <w:rFonts w:cs="Arial"/>
        </w:rPr>
        <w:t xml:space="preserve"> 5.1</w:t>
      </w:r>
      <w:r w:rsidR="005F085E">
        <w:rPr>
          <w:rFonts w:cs="Arial"/>
        </w:rPr>
        <w:t>,</w:t>
      </w:r>
      <w:r w:rsidR="003D42CF">
        <w:rPr>
          <w:rFonts w:cs="Arial"/>
        </w:rPr>
        <w:t xml:space="preserve"> </w:t>
      </w:r>
      <w:r>
        <w:t>F=43.04 p&lt;</w:t>
      </w:r>
      <w:r w:rsidRPr="00E50805">
        <w:t>0.001</w:t>
      </w:r>
      <w:r w:rsidR="005F085E">
        <w:t>,</w:t>
      </w:r>
      <w:r w:rsidR="00730877">
        <w:t xml:space="preserve"> </w:t>
      </w:r>
      <w:r w:rsidR="00730877">
        <w:fldChar w:fldCharType="begin"/>
      </w:r>
      <w:r w:rsidR="00730877">
        <w:instrText xml:space="preserve"> REF _Ref47096616 \h </w:instrText>
      </w:r>
      <w:r w:rsidR="005F085E">
        <w:instrText xml:space="preserve"> \* MERGEFORMAT </w:instrText>
      </w:r>
      <w:r w:rsidR="00730877">
        <w:fldChar w:fldCharType="separate"/>
      </w:r>
      <w:r w:rsidR="00F00463">
        <w:t xml:space="preserve">Figure </w:t>
      </w:r>
      <w:r w:rsidR="00F00463">
        <w:rPr>
          <w:noProof/>
        </w:rPr>
        <w:t>4</w:t>
      </w:r>
      <w:r w:rsidR="00730877">
        <w:fldChar w:fldCharType="end"/>
      </w:r>
      <w:r w:rsidRPr="00E50805">
        <w:t xml:space="preserve">). Reduced species richness at </w:t>
      </w:r>
      <w:r w:rsidR="00E67958">
        <w:t>wet</w:t>
      </w:r>
      <w:r w:rsidRPr="00E50805">
        <w:t xml:space="preserve"> sites</w:t>
      </w:r>
      <w:r w:rsidR="00AB3CF8">
        <w:t xml:space="preserve"> (e.g., </w:t>
      </w:r>
      <w:r w:rsidR="004444D6">
        <w:t>Lignum Shrubland Wetland in March 2020</w:t>
      </w:r>
      <w:r w:rsidR="00AB3CF8">
        <w:t>)</w:t>
      </w:r>
      <w:r w:rsidRPr="00E50805">
        <w:t xml:space="preserve"> is likely to be a short-term </w:t>
      </w:r>
      <w:r w:rsidR="00AB3CF8">
        <w:t>response, with</w:t>
      </w:r>
      <w:r w:rsidRPr="00E50805">
        <w:t xml:space="preserve"> </w:t>
      </w:r>
      <w:r w:rsidR="00AB3CF8" w:rsidRPr="00E50805">
        <w:t>th</w:t>
      </w:r>
      <w:r w:rsidR="00AB3CF8">
        <w:t>is</w:t>
      </w:r>
      <w:r w:rsidR="00AB3CF8" w:rsidRPr="00E50805">
        <w:t xml:space="preserve"> </w:t>
      </w:r>
      <w:r w:rsidRPr="00E50805">
        <w:t>pattern reversed as inundation levels subside</w:t>
      </w:r>
      <w:r w:rsidR="00AB3CF8">
        <w:t>, and soil moisture and</w:t>
      </w:r>
      <w:r w:rsidRPr="00E50805">
        <w:t xml:space="preserve"> growing conditions improve</w:t>
      </w:r>
      <w:r w:rsidR="00AB3CF8">
        <w:t>.</w:t>
      </w:r>
    </w:p>
    <w:p w14:paraId="3354A756" w14:textId="77777777" w:rsidR="00F43A5A" w:rsidRDefault="00F43A5A" w:rsidP="00F43A5A"/>
    <w:p w14:paraId="342A4402" w14:textId="4744C43E" w:rsidR="002724AC" w:rsidRDefault="003C2A78" w:rsidP="002724AC">
      <w:pPr>
        <w:keepNext/>
        <w:jc w:val="center"/>
      </w:pPr>
      <w:r>
        <w:rPr>
          <w:noProof/>
          <w:lang w:eastAsia="en-AU"/>
        </w:rPr>
        <w:lastRenderedPageBreak/>
        <w:drawing>
          <wp:inline distT="0" distB="0" distL="0" distR="0" wp14:anchorId="34296A92" wp14:editId="49329DA0">
            <wp:extent cx="5731510" cy="3491865"/>
            <wp:effectExtent l="0" t="0" r="0" b="63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A46BAD" w14:textId="7A3D642F" w:rsidR="00F43A5A" w:rsidRDefault="002724AC" w:rsidP="00D73827">
      <w:pPr>
        <w:pStyle w:val="Caption"/>
        <w:jc w:val="both"/>
      </w:pPr>
      <w:bookmarkStart w:id="4" w:name="_Ref47096516"/>
      <w:r>
        <w:t xml:space="preserve">Figure </w:t>
      </w:r>
      <w:r w:rsidR="00592C4B">
        <w:fldChar w:fldCharType="begin"/>
      </w:r>
      <w:r w:rsidR="00592C4B">
        <w:instrText xml:space="preserve"> SEQ Figure \* ARABIC </w:instrText>
      </w:r>
      <w:r w:rsidR="00592C4B">
        <w:fldChar w:fldCharType="separate"/>
      </w:r>
      <w:r w:rsidR="00F00463">
        <w:rPr>
          <w:noProof/>
        </w:rPr>
        <w:t>2</w:t>
      </w:r>
      <w:r w:rsidR="00592C4B">
        <w:rPr>
          <w:noProof/>
        </w:rPr>
        <w:fldChar w:fldCharType="end"/>
      </w:r>
      <w:bookmarkEnd w:id="4"/>
      <w:r>
        <w:t xml:space="preserve"> </w:t>
      </w:r>
      <w:r w:rsidRPr="00EC0D7C">
        <w:t xml:space="preserve">Mean species richness recorded at each </w:t>
      </w:r>
      <w:r>
        <w:t xml:space="preserve">of the eight monitoring locations </w:t>
      </w:r>
      <w:r w:rsidRPr="00EC0D7C">
        <w:t xml:space="preserve">during the </w:t>
      </w:r>
      <w:r>
        <w:t>October</w:t>
      </w:r>
      <w:r w:rsidRPr="00EC0D7C">
        <w:t xml:space="preserve"> 201</w:t>
      </w:r>
      <w:r>
        <w:t xml:space="preserve">9 </w:t>
      </w:r>
      <w:r w:rsidRPr="00EC0D7C">
        <w:t>and Ma</w:t>
      </w:r>
      <w:r>
        <w:t>rch 2020</w:t>
      </w:r>
      <w:r w:rsidRPr="00EC0D7C">
        <w:t xml:space="preserve"> </w:t>
      </w:r>
      <w:r>
        <w:t xml:space="preserve">vegetation </w:t>
      </w:r>
      <w:r w:rsidRPr="00EC0D7C">
        <w:t>surveys</w:t>
      </w:r>
      <w:r w:rsidR="00DE37B7">
        <w:t>.</w:t>
      </w:r>
    </w:p>
    <w:p w14:paraId="7267BCC4" w14:textId="381A9E8D" w:rsidR="002724AC" w:rsidRDefault="003C2A78" w:rsidP="002724AC">
      <w:pPr>
        <w:keepNext/>
        <w:jc w:val="center"/>
      </w:pPr>
      <w:r>
        <w:rPr>
          <w:noProof/>
          <w:lang w:eastAsia="en-AU"/>
        </w:rPr>
        <w:drawing>
          <wp:inline distT="0" distB="0" distL="0" distR="0" wp14:anchorId="70416A33" wp14:editId="67AA8B7D">
            <wp:extent cx="5866790" cy="3182112"/>
            <wp:effectExtent l="0" t="0" r="635" b="5715"/>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A0A11E" w14:textId="25C033F8" w:rsidR="00F43A5A" w:rsidRDefault="002724AC" w:rsidP="00D73827">
      <w:pPr>
        <w:pStyle w:val="Caption"/>
        <w:jc w:val="both"/>
      </w:pPr>
      <w:bookmarkStart w:id="5" w:name="_Ref47096536"/>
      <w:r>
        <w:t xml:space="preserve">Figure </w:t>
      </w:r>
      <w:r w:rsidR="00592C4B">
        <w:fldChar w:fldCharType="begin"/>
      </w:r>
      <w:r w:rsidR="00592C4B">
        <w:instrText xml:space="preserve"> SEQ Figure \* ARABIC </w:instrText>
      </w:r>
      <w:r w:rsidR="00592C4B">
        <w:fldChar w:fldCharType="separate"/>
      </w:r>
      <w:r w:rsidR="00F00463">
        <w:rPr>
          <w:noProof/>
        </w:rPr>
        <w:t>3</w:t>
      </w:r>
      <w:r w:rsidR="00592C4B">
        <w:rPr>
          <w:noProof/>
        </w:rPr>
        <w:fldChar w:fldCharType="end"/>
      </w:r>
      <w:bookmarkEnd w:id="5"/>
      <w:r>
        <w:t xml:space="preserve"> </w:t>
      </w:r>
      <w:r w:rsidRPr="00340A91">
        <w:t xml:space="preserve">Mean species richness at each of the four vegetation communities during </w:t>
      </w:r>
      <w:r>
        <w:t>the October</w:t>
      </w:r>
      <w:r w:rsidRPr="009D538D">
        <w:t xml:space="preserve"> 201</w:t>
      </w:r>
      <w:r>
        <w:t>9</w:t>
      </w:r>
      <w:r w:rsidRPr="009D538D">
        <w:t xml:space="preserve"> and </w:t>
      </w:r>
      <w:r>
        <w:t>March</w:t>
      </w:r>
      <w:r w:rsidRPr="009D538D">
        <w:t xml:space="preserve"> 20</w:t>
      </w:r>
      <w:r>
        <w:t>20</w:t>
      </w:r>
      <w:r w:rsidRPr="009D538D">
        <w:t xml:space="preserve"> </w:t>
      </w:r>
      <w:r>
        <w:t xml:space="preserve">vegetation </w:t>
      </w:r>
      <w:r w:rsidRPr="00EC0D7C">
        <w:t>surveys</w:t>
      </w:r>
      <w:r w:rsidR="00DE37B7">
        <w:t>.</w:t>
      </w:r>
    </w:p>
    <w:p w14:paraId="3300D8BB" w14:textId="77777777" w:rsidR="002724AC" w:rsidRDefault="00F43A5A" w:rsidP="002724AC">
      <w:pPr>
        <w:keepNext/>
        <w:jc w:val="center"/>
      </w:pPr>
      <w:r>
        <w:rPr>
          <w:noProof/>
          <w:lang w:eastAsia="en-AU"/>
        </w:rPr>
        <w:lastRenderedPageBreak/>
        <w:drawing>
          <wp:inline distT="0" distB="0" distL="0" distR="0" wp14:anchorId="1F46CC4F" wp14:editId="2A50149C">
            <wp:extent cx="5435193" cy="3284525"/>
            <wp:effectExtent l="0" t="0" r="63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CB9713" w14:textId="124F7A6A" w:rsidR="002724AC" w:rsidRDefault="002724AC" w:rsidP="00904747">
      <w:pPr>
        <w:pStyle w:val="Caption"/>
      </w:pPr>
      <w:bookmarkStart w:id="6" w:name="_Ref47096616"/>
      <w:r>
        <w:t xml:space="preserve">Figure </w:t>
      </w:r>
      <w:r w:rsidR="00592C4B">
        <w:fldChar w:fldCharType="begin"/>
      </w:r>
      <w:r w:rsidR="00592C4B">
        <w:instrText xml:space="preserve"> SEQ Figure \* ARABIC </w:instrText>
      </w:r>
      <w:r w:rsidR="00592C4B">
        <w:fldChar w:fldCharType="separate"/>
      </w:r>
      <w:r w:rsidR="00F00463">
        <w:rPr>
          <w:noProof/>
        </w:rPr>
        <w:t>4</w:t>
      </w:r>
      <w:r w:rsidR="00592C4B">
        <w:rPr>
          <w:noProof/>
        </w:rPr>
        <w:fldChar w:fldCharType="end"/>
      </w:r>
      <w:bookmarkEnd w:id="6"/>
      <w:r>
        <w:t xml:space="preserve"> </w:t>
      </w:r>
      <w:r w:rsidRPr="004D24C7">
        <w:t xml:space="preserve">Mean species richness </w:t>
      </w:r>
      <w:r w:rsidRPr="00F24FF4">
        <w:rPr>
          <w:color w:val="44546A"/>
        </w:rPr>
        <w:t xml:space="preserve">across all 24 vegetation monitoring sites </w:t>
      </w:r>
      <w:r w:rsidR="00E67958">
        <w:rPr>
          <w:color w:val="44546A"/>
        </w:rPr>
        <w:t xml:space="preserve">grouped </w:t>
      </w:r>
      <w:r w:rsidRPr="00F24FF4">
        <w:rPr>
          <w:color w:val="44546A"/>
        </w:rPr>
        <w:t xml:space="preserve">by inundation </w:t>
      </w:r>
      <w:r w:rsidR="00E67958">
        <w:rPr>
          <w:color w:val="44546A"/>
        </w:rPr>
        <w:t xml:space="preserve">status </w:t>
      </w:r>
      <w:r w:rsidRPr="00F24FF4">
        <w:rPr>
          <w:color w:val="44546A"/>
        </w:rPr>
        <w:t>during</w:t>
      </w:r>
      <w:r>
        <w:t xml:space="preserve"> the 2019-20 water year</w:t>
      </w:r>
      <w:r w:rsidR="00DE37B7">
        <w:t>.</w:t>
      </w:r>
    </w:p>
    <w:p w14:paraId="1C3F49B6" w14:textId="75B2F251" w:rsidR="00F43A5A" w:rsidRPr="00E67958" w:rsidRDefault="00A732FD" w:rsidP="005F085E">
      <w:pPr>
        <w:jc w:val="both"/>
      </w:pPr>
      <w:r>
        <w:t>The</w:t>
      </w:r>
      <w:r w:rsidR="00F43A5A" w:rsidRPr="002724AC">
        <w:t xml:space="preserve"> two terrestrial functional groups exhibited </w:t>
      </w:r>
      <w:r w:rsidR="00256C7B">
        <w:t xml:space="preserve">significantly </w:t>
      </w:r>
      <w:r w:rsidR="00F43A5A" w:rsidRPr="002724AC">
        <w:t xml:space="preserve">higher mean </w:t>
      </w:r>
      <w:r w:rsidR="00F43A5A" w:rsidRPr="00F24FF4">
        <w:t>species richness values</w:t>
      </w:r>
      <w:r w:rsidR="00F43A5A" w:rsidRPr="002724AC">
        <w:t xml:space="preserve"> than the amphibious groups (F=</w:t>
      </w:r>
      <w:r w:rsidR="002C282F">
        <w:t>146.37</w:t>
      </w:r>
      <w:r w:rsidR="00256C7B">
        <w:t xml:space="preserve"> </w:t>
      </w:r>
      <w:r w:rsidR="00F43A5A" w:rsidRPr="002724AC">
        <w:t>p&lt;</w:t>
      </w:r>
      <w:r w:rsidR="00256C7B">
        <w:t>0.001</w:t>
      </w:r>
      <w:r w:rsidR="005F085E">
        <w:t>,</w:t>
      </w:r>
      <w:r w:rsidR="00F43A5A" w:rsidRPr="002724AC">
        <w:t xml:space="preserve"> </w:t>
      </w:r>
      <w:r w:rsidR="00256C7B">
        <w:fldChar w:fldCharType="begin"/>
      </w:r>
      <w:r w:rsidR="00256C7B">
        <w:instrText xml:space="preserve"> REF _Ref47097265 \h </w:instrText>
      </w:r>
      <w:r w:rsidR="0028203C">
        <w:instrText xml:space="preserve"> \* MERGEFORMAT </w:instrText>
      </w:r>
      <w:r w:rsidR="00256C7B">
        <w:fldChar w:fldCharType="separate"/>
      </w:r>
      <w:r w:rsidR="00F00463" w:rsidRPr="00316A3E">
        <w:t xml:space="preserve">Figure </w:t>
      </w:r>
      <w:r w:rsidR="00F00463">
        <w:rPr>
          <w:noProof/>
        </w:rPr>
        <w:t>5</w:t>
      </w:r>
      <w:r w:rsidR="00256C7B">
        <w:fldChar w:fldCharType="end"/>
      </w:r>
      <w:r w:rsidR="00F43A5A" w:rsidRPr="002724AC">
        <w:t xml:space="preserve">), with </w:t>
      </w:r>
      <w:proofErr w:type="spellStart"/>
      <w:r w:rsidR="00F43A5A" w:rsidRPr="002724AC">
        <w:t>Tdr</w:t>
      </w:r>
      <w:proofErr w:type="spellEnd"/>
      <w:r w:rsidR="00F43A5A" w:rsidRPr="002724AC">
        <w:t xml:space="preserve"> the mos</w:t>
      </w:r>
      <w:r w:rsidR="00853BDF">
        <w:t>t speciose functional group (106</w:t>
      </w:r>
      <w:r w:rsidR="00F43A5A" w:rsidRPr="002724AC">
        <w:t xml:space="preserve"> species), followed by Tda (44), AmT (7) and AmR group (2 species) (</w:t>
      </w:r>
      <w:r>
        <w:fldChar w:fldCharType="begin"/>
      </w:r>
      <w:r>
        <w:instrText xml:space="preserve"> REF _Ref49870717 \h </w:instrText>
      </w:r>
      <w:r>
        <w:fldChar w:fldCharType="separate"/>
      </w:r>
      <w:r w:rsidR="00F00463">
        <w:t xml:space="preserve">Table </w:t>
      </w:r>
      <w:r w:rsidR="00F00463">
        <w:rPr>
          <w:noProof/>
        </w:rPr>
        <w:t>2</w:t>
      </w:r>
      <w:r>
        <w:fldChar w:fldCharType="end"/>
      </w:r>
      <w:r w:rsidR="009D6D36">
        <w:t xml:space="preserve">). </w:t>
      </w:r>
      <w:r w:rsidR="00CA2E18">
        <w:t>W</w:t>
      </w:r>
      <w:r w:rsidR="00CA2E18" w:rsidRPr="002724AC">
        <w:t xml:space="preserve">hilst the AmR group had a slight increase </w:t>
      </w:r>
      <w:r w:rsidR="00A01EE2">
        <w:t>between surveys</w:t>
      </w:r>
      <w:r w:rsidR="0004581A">
        <w:t>,</w:t>
      </w:r>
      <w:r w:rsidR="00CA2E18">
        <w:t xml:space="preserve"> </w:t>
      </w:r>
      <w:r w:rsidR="00055CAC">
        <w:t xml:space="preserve">the </w:t>
      </w:r>
      <w:r w:rsidR="00CA2E18">
        <w:t xml:space="preserve">three </w:t>
      </w:r>
      <w:r w:rsidR="00055CAC">
        <w:t>most speciose functional groups,</w:t>
      </w:r>
      <w:r w:rsidR="00F43A5A" w:rsidRPr="002724AC">
        <w:t xml:space="preserve"> Tdr, Tda and AmT</w:t>
      </w:r>
      <w:r w:rsidR="00055CAC">
        <w:t>,</w:t>
      </w:r>
      <w:r w:rsidR="00F43A5A" w:rsidRPr="002724AC">
        <w:t xml:space="preserve"> </w:t>
      </w:r>
      <w:r w:rsidR="00C13FA5">
        <w:t>experience</w:t>
      </w:r>
      <w:r w:rsidR="000D75DF">
        <w:t>d</w:t>
      </w:r>
      <w:r w:rsidR="00F43A5A" w:rsidRPr="002724AC">
        <w:t xml:space="preserve"> a dec</w:t>
      </w:r>
      <w:r w:rsidR="00C13FA5">
        <w:t xml:space="preserve">line </w:t>
      </w:r>
      <w:r w:rsidR="00F43A5A" w:rsidRPr="002724AC">
        <w:t xml:space="preserve">in average species richness between the </w:t>
      </w:r>
      <w:r w:rsidR="005B3CAD">
        <w:t>October</w:t>
      </w:r>
      <w:r w:rsidR="00F43A5A" w:rsidRPr="002724AC">
        <w:t xml:space="preserve"> 2019 and </w:t>
      </w:r>
      <w:r w:rsidR="005B3CAD">
        <w:t>March</w:t>
      </w:r>
      <w:r w:rsidR="00F43A5A" w:rsidRPr="002724AC">
        <w:t xml:space="preserve"> 2020 </w:t>
      </w:r>
      <w:r w:rsidR="005B3CAD">
        <w:t>surveys</w:t>
      </w:r>
      <w:r w:rsidR="00CA2E18">
        <w:t xml:space="preserve">, with the </w:t>
      </w:r>
      <w:r w:rsidR="00055CAC">
        <w:t>largest relative dec</w:t>
      </w:r>
      <w:r w:rsidR="00C13FA5">
        <w:t>rease</w:t>
      </w:r>
      <w:r w:rsidR="00055CAC">
        <w:t xml:space="preserve"> observed in the Tda functional group which was reduced by 40%</w:t>
      </w:r>
      <w:r w:rsidR="00CA2E18">
        <w:t xml:space="preserve"> between the two </w:t>
      </w:r>
      <w:r w:rsidR="00CA2E18" w:rsidRPr="00E67958">
        <w:t>survey times (</w:t>
      </w:r>
      <w:r w:rsidR="00055CAC" w:rsidRPr="00E67958">
        <w:t>40 and 24 species respectively</w:t>
      </w:r>
      <w:r w:rsidR="005F085E">
        <w:t>,</w:t>
      </w:r>
      <w:r w:rsidR="00E67958">
        <w:t xml:space="preserve"> </w:t>
      </w:r>
      <w:r w:rsidR="00D275F4">
        <w:fldChar w:fldCharType="begin"/>
      </w:r>
      <w:r w:rsidR="00D275F4">
        <w:instrText xml:space="preserve"> REF _Ref49870717 \h </w:instrText>
      </w:r>
      <w:r w:rsidR="00D275F4">
        <w:fldChar w:fldCharType="separate"/>
      </w:r>
      <w:r w:rsidR="00F00463">
        <w:t xml:space="preserve">Table </w:t>
      </w:r>
      <w:r w:rsidR="00F00463">
        <w:rPr>
          <w:noProof/>
        </w:rPr>
        <w:t>2</w:t>
      </w:r>
      <w:r w:rsidR="00D275F4">
        <w:fldChar w:fldCharType="end"/>
      </w:r>
      <w:r w:rsidR="005F085E">
        <w:t>,</w:t>
      </w:r>
      <w:r w:rsidR="006B7742" w:rsidRPr="00E67958">
        <w:t xml:space="preserve"> </w:t>
      </w:r>
      <w:r w:rsidR="00256C7B" w:rsidRPr="00E67958">
        <w:fldChar w:fldCharType="begin"/>
      </w:r>
      <w:r w:rsidR="00256C7B" w:rsidRPr="00E67958">
        <w:instrText xml:space="preserve"> REF _Ref47097265 \h </w:instrText>
      </w:r>
      <w:r w:rsidR="0028203C" w:rsidRPr="00E67958">
        <w:instrText xml:space="preserve"> \* MERGEFORMAT </w:instrText>
      </w:r>
      <w:r w:rsidR="00256C7B" w:rsidRPr="00E67958">
        <w:fldChar w:fldCharType="separate"/>
      </w:r>
      <w:r w:rsidR="00F00463" w:rsidRPr="00316A3E">
        <w:t xml:space="preserve">Figure </w:t>
      </w:r>
      <w:r w:rsidR="00F00463">
        <w:rPr>
          <w:noProof/>
        </w:rPr>
        <w:t>5</w:t>
      </w:r>
      <w:r w:rsidR="00256C7B" w:rsidRPr="00E67958">
        <w:fldChar w:fldCharType="end"/>
      </w:r>
      <w:r w:rsidR="00F43A5A" w:rsidRPr="00E67958">
        <w:t>).</w:t>
      </w:r>
    </w:p>
    <w:p w14:paraId="406DA1D4" w14:textId="2301883B" w:rsidR="0028203C" w:rsidRPr="00BB7D98" w:rsidRDefault="0028203C" w:rsidP="005F085E">
      <w:pPr>
        <w:jc w:val="both"/>
        <w:rPr>
          <w:i/>
        </w:rPr>
      </w:pPr>
      <w:r w:rsidRPr="00E67958">
        <w:t xml:space="preserve">Forbs were the most speciose growth form across both </w:t>
      </w:r>
      <w:r w:rsidR="00E67958" w:rsidRPr="00E67958">
        <w:t>survey</w:t>
      </w:r>
      <w:r w:rsidRPr="00E67958">
        <w:t xml:space="preserve"> </w:t>
      </w:r>
      <w:r w:rsidR="00E67958" w:rsidRPr="00E67958">
        <w:t>times</w:t>
      </w:r>
      <w:r w:rsidRPr="00E67958">
        <w:t xml:space="preserve"> in the</w:t>
      </w:r>
      <w:r w:rsidRPr="00F24FF4">
        <w:t xml:space="preserve"> 2019-20 water year and accounted for 63% of total species in </w:t>
      </w:r>
      <w:r>
        <w:t>October</w:t>
      </w:r>
      <w:r w:rsidRPr="00F24FF4">
        <w:t xml:space="preserve"> 2019 (81 species) and 53% in </w:t>
      </w:r>
      <w:r>
        <w:t>March</w:t>
      </w:r>
      <w:r w:rsidRPr="00F24FF4">
        <w:t xml:space="preserve"> 2020 (54 species). Forbs showed a 20% reduction in total species between survey times (-27 species), while</w:t>
      </w:r>
      <w:r>
        <w:t xml:space="preserve"> species number remained similar between survey times for all other growth forms </w:t>
      </w:r>
      <w:r w:rsidRPr="001074F6">
        <w:t>(</w:t>
      </w:r>
      <w:r w:rsidR="00F41AC4">
        <w:fldChar w:fldCharType="begin"/>
      </w:r>
      <w:r w:rsidR="00F41AC4">
        <w:instrText xml:space="preserve"> REF _Ref49289994 \h </w:instrText>
      </w:r>
      <w:r w:rsidR="005F085E">
        <w:instrText xml:space="preserve"> \* MERGEFORMAT </w:instrText>
      </w:r>
      <w:r w:rsidR="00F41AC4">
        <w:fldChar w:fldCharType="separate"/>
      </w:r>
      <w:r w:rsidR="00F00463">
        <w:t xml:space="preserve">Figure </w:t>
      </w:r>
      <w:r w:rsidR="00F00463">
        <w:rPr>
          <w:noProof/>
        </w:rPr>
        <w:t>6</w:t>
      </w:r>
      <w:r w:rsidR="00F41AC4">
        <w:fldChar w:fldCharType="end"/>
      </w:r>
      <w:r>
        <w:t>)</w:t>
      </w:r>
      <w:r w:rsidR="00F41AC4">
        <w:t>.</w:t>
      </w:r>
    </w:p>
    <w:p w14:paraId="5F954F69" w14:textId="77777777" w:rsidR="00BB7D98" w:rsidRDefault="00BB7D98">
      <w:pPr>
        <w:spacing w:before="0" w:after="0"/>
        <w:rPr>
          <w:i/>
          <w:iCs/>
          <w:color w:val="44546A" w:themeColor="text2"/>
          <w:sz w:val="18"/>
          <w:szCs w:val="18"/>
        </w:rPr>
      </w:pPr>
      <w:bookmarkStart w:id="7" w:name="_Ref47097346"/>
      <w:r>
        <w:br w:type="page"/>
      </w:r>
    </w:p>
    <w:p w14:paraId="4E1A2D2D" w14:textId="379EAAF4" w:rsidR="00730877" w:rsidRDefault="00730877" w:rsidP="00D73827">
      <w:pPr>
        <w:pStyle w:val="Caption"/>
        <w:spacing w:after="0"/>
        <w:jc w:val="both"/>
      </w:pPr>
      <w:bookmarkStart w:id="8" w:name="_Ref49870717"/>
      <w:r>
        <w:lastRenderedPageBreak/>
        <w:t xml:space="preserve">Table </w:t>
      </w:r>
      <w:r w:rsidR="00592C4B">
        <w:fldChar w:fldCharType="begin"/>
      </w:r>
      <w:r w:rsidR="00592C4B">
        <w:instrText xml:space="preserve"> SEQ Table \* ARABIC </w:instrText>
      </w:r>
      <w:r w:rsidR="00592C4B">
        <w:fldChar w:fldCharType="separate"/>
      </w:r>
      <w:r w:rsidR="00F00463">
        <w:rPr>
          <w:noProof/>
        </w:rPr>
        <w:t>2</w:t>
      </w:r>
      <w:r w:rsidR="00592C4B">
        <w:rPr>
          <w:noProof/>
        </w:rPr>
        <w:fldChar w:fldCharType="end"/>
      </w:r>
      <w:bookmarkEnd w:id="7"/>
      <w:bookmarkEnd w:id="8"/>
      <w:r>
        <w:t xml:space="preserve"> </w:t>
      </w:r>
      <w:r w:rsidRPr="00D30B76">
        <w:t xml:space="preserve">Species counts </w:t>
      </w:r>
      <w:r>
        <w:t xml:space="preserve">and common species </w:t>
      </w:r>
      <w:r w:rsidRPr="00D30B76">
        <w:t xml:space="preserve">for each of the four functional groups recorded at vegetation monitoring sites </w:t>
      </w:r>
      <w:r w:rsidR="00CB4D4A">
        <w:t>in</w:t>
      </w:r>
      <w:r w:rsidRPr="00D30B76">
        <w:t xml:space="preserve"> the 2019-</w:t>
      </w:r>
      <w:r w:rsidRPr="00E67958">
        <w:t xml:space="preserve">20 </w:t>
      </w:r>
      <w:r w:rsidR="00E67958" w:rsidRPr="00E67958">
        <w:t>w</w:t>
      </w:r>
      <w:r w:rsidRPr="00E67958">
        <w:t xml:space="preserve">ater </w:t>
      </w:r>
      <w:r w:rsidR="00E67958" w:rsidRPr="00E67958">
        <w:t>y</w:t>
      </w:r>
      <w:r w:rsidRPr="00E67958">
        <w:t>ear</w:t>
      </w:r>
      <w:r w:rsidR="009D6D36">
        <w:t>.</w:t>
      </w:r>
    </w:p>
    <w:tbl>
      <w:tblPr>
        <w:tblStyle w:val="TableGrid"/>
        <w:tblW w:w="9173" w:type="dxa"/>
        <w:tblLook w:val="04A0" w:firstRow="1" w:lastRow="0" w:firstColumn="1" w:lastColumn="0" w:noHBand="0" w:noVBand="1"/>
      </w:tblPr>
      <w:tblGrid>
        <w:gridCol w:w="1553"/>
        <w:gridCol w:w="1011"/>
        <w:gridCol w:w="960"/>
        <w:gridCol w:w="1247"/>
        <w:gridCol w:w="4402"/>
      </w:tblGrid>
      <w:tr w:rsidR="00CA2E18" w:rsidRPr="00D73827" w14:paraId="3556C635" w14:textId="77777777" w:rsidTr="00D73827">
        <w:trPr>
          <w:trHeight w:val="357"/>
        </w:trPr>
        <w:tc>
          <w:tcPr>
            <w:tcW w:w="1553" w:type="dxa"/>
            <w:vMerge w:val="restart"/>
            <w:shd w:val="clear" w:color="auto" w:fill="D9D9D9" w:themeFill="background1" w:themeFillShade="D9"/>
            <w:vAlign w:val="center"/>
          </w:tcPr>
          <w:p w14:paraId="7E86E973" w14:textId="3EE1C428" w:rsidR="00CA2E18" w:rsidRPr="00D73827" w:rsidRDefault="00CA2E18" w:rsidP="00CA2E18">
            <w:pPr>
              <w:jc w:val="center"/>
              <w:rPr>
                <w:sz w:val="20"/>
                <w:szCs w:val="20"/>
              </w:rPr>
            </w:pPr>
            <w:r w:rsidRPr="00D73827">
              <w:rPr>
                <w:sz w:val="20"/>
                <w:szCs w:val="20"/>
              </w:rPr>
              <w:t>Functional Group</w:t>
            </w:r>
          </w:p>
        </w:tc>
        <w:tc>
          <w:tcPr>
            <w:tcW w:w="3218" w:type="dxa"/>
            <w:gridSpan w:val="3"/>
            <w:shd w:val="clear" w:color="auto" w:fill="D9D9D9" w:themeFill="background1" w:themeFillShade="D9"/>
          </w:tcPr>
          <w:p w14:paraId="43172900" w14:textId="71C119A1" w:rsidR="00CA2E18" w:rsidRPr="00D73827" w:rsidRDefault="00CA2E18" w:rsidP="00CA2E18">
            <w:pPr>
              <w:jc w:val="center"/>
              <w:rPr>
                <w:sz w:val="20"/>
                <w:szCs w:val="20"/>
              </w:rPr>
            </w:pPr>
            <w:r w:rsidRPr="00D73827">
              <w:rPr>
                <w:sz w:val="20"/>
                <w:szCs w:val="20"/>
              </w:rPr>
              <w:t>Species Count</w:t>
            </w:r>
          </w:p>
        </w:tc>
        <w:tc>
          <w:tcPr>
            <w:tcW w:w="4402" w:type="dxa"/>
            <w:vMerge w:val="restart"/>
            <w:shd w:val="clear" w:color="auto" w:fill="D9D9D9" w:themeFill="background1" w:themeFillShade="D9"/>
            <w:vAlign w:val="center"/>
          </w:tcPr>
          <w:p w14:paraId="6A8CC462" w14:textId="515005F2" w:rsidR="00CA2E18" w:rsidRPr="00D73827" w:rsidRDefault="00CA2E18" w:rsidP="00CA2E18">
            <w:pPr>
              <w:jc w:val="center"/>
              <w:rPr>
                <w:sz w:val="20"/>
                <w:szCs w:val="20"/>
              </w:rPr>
            </w:pPr>
            <w:r w:rsidRPr="00D73827">
              <w:rPr>
                <w:sz w:val="20"/>
                <w:szCs w:val="20"/>
              </w:rPr>
              <w:t>Common species</w:t>
            </w:r>
          </w:p>
        </w:tc>
      </w:tr>
      <w:tr w:rsidR="00CA2E18" w:rsidRPr="00D73827" w14:paraId="663CDAF5" w14:textId="77777777" w:rsidTr="00D73827">
        <w:trPr>
          <w:trHeight w:val="357"/>
        </w:trPr>
        <w:tc>
          <w:tcPr>
            <w:tcW w:w="1553" w:type="dxa"/>
            <w:vMerge/>
            <w:shd w:val="clear" w:color="auto" w:fill="D9D9D9" w:themeFill="background1" w:themeFillShade="D9"/>
          </w:tcPr>
          <w:p w14:paraId="180EF5C1" w14:textId="3137A5D6" w:rsidR="00CA2E18" w:rsidRPr="00D73827" w:rsidRDefault="00CA2E18" w:rsidP="00F43A5A">
            <w:pPr>
              <w:rPr>
                <w:sz w:val="20"/>
                <w:szCs w:val="20"/>
              </w:rPr>
            </w:pPr>
          </w:p>
        </w:tc>
        <w:tc>
          <w:tcPr>
            <w:tcW w:w="1011" w:type="dxa"/>
            <w:shd w:val="clear" w:color="auto" w:fill="D9D9D9" w:themeFill="background1" w:themeFillShade="D9"/>
          </w:tcPr>
          <w:p w14:paraId="6BD5E2BD" w14:textId="5A6B5B49" w:rsidR="00CA2E18" w:rsidRPr="00D73827" w:rsidRDefault="00CA2E18" w:rsidP="00CA2E18">
            <w:pPr>
              <w:jc w:val="center"/>
              <w:rPr>
                <w:sz w:val="20"/>
                <w:szCs w:val="20"/>
              </w:rPr>
            </w:pPr>
            <w:r w:rsidRPr="00D73827">
              <w:rPr>
                <w:sz w:val="20"/>
                <w:szCs w:val="20"/>
              </w:rPr>
              <w:t>October 2019</w:t>
            </w:r>
          </w:p>
        </w:tc>
        <w:tc>
          <w:tcPr>
            <w:tcW w:w="960" w:type="dxa"/>
            <w:shd w:val="clear" w:color="auto" w:fill="D9D9D9" w:themeFill="background1" w:themeFillShade="D9"/>
          </w:tcPr>
          <w:p w14:paraId="6748531C" w14:textId="53FDF4C5" w:rsidR="00CA2E18" w:rsidRPr="00D73827" w:rsidRDefault="00CA2E18" w:rsidP="00CA2E18">
            <w:pPr>
              <w:jc w:val="center"/>
              <w:rPr>
                <w:sz w:val="20"/>
                <w:szCs w:val="20"/>
              </w:rPr>
            </w:pPr>
            <w:r w:rsidRPr="00D73827">
              <w:rPr>
                <w:sz w:val="20"/>
                <w:szCs w:val="20"/>
              </w:rPr>
              <w:t>March 2020</w:t>
            </w:r>
          </w:p>
        </w:tc>
        <w:tc>
          <w:tcPr>
            <w:tcW w:w="1245" w:type="dxa"/>
            <w:shd w:val="clear" w:color="auto" w:fill="D9D9D9" w:themeFill="background1" w:themeFillShade="D9"/>
          </w:tcPr>
          <w:p w14:paraId="10F69ABF" w14:textId="79F3CE47" w:rsidR="00CA2E18" w:rsidRPr="00D73827" w:rsidRDefault="00CA2E18" w:rsidP="00CA2E18">
            <w:pPr>
              <w:jc w:val="center"/>
              <w:rPr>
                <w:sz w:val="20"/>
                <w:szCs w:val="20"/>
              </w:rPr>
            </w:pPr>
            <w:r w:rsidRPr="00D73827">
              <w:rPr>
                <w:sz w:val="20"/>
                <w:szCs w:val="20"/>
              </w:rPr>
              <w:t>Total Count</w:t>
            </w:r>
          </w:p>
        </w:tc>
        <w:tc>
          <w:tcPr>
            <w:tcW w:w="4402" w:type="dxa"/>
            <w:vMerge/>
            <w:shd w:val="clear" w:color="auto" w:fill="D9D9D9" w:themeFill="background1" w:themeFillShade="D9"/>
          </w:tcPr>
          <w:p w14:paraId="5F9B5C9D" w14:textId="489683ED" w:rsidR="00CA2E18" w:rsidRPr="00D73827" w:rsidRDefault="00CA2E18" w:rsidP="00F43A5A">
            <w:pPr>
              <w:rPr>
                <w:sz w:val="20"/>
                <w:szCs w:val="20"/>
              </w:rPr>
            </w:pPr>
          </w:p>
        </w:tc>
      </w:tr>
      <w:tr w:rsidR="00CA2E18" w:rsidRPr="00D73827" w14:paraId="7883DAF1" w14:textId="77777777" w:rsidTr="00D73827">
        <w:trPr>
          <w:trHeight w:val="367"/>
        </w:trPr>
        <w:tc>
          <w:tcPr>
            <w:tcW w:w="1553" w:type="dxa"/>
            <w:vAlign w:val="center"/>
          </w:tcPr>
          <w:p w14:paraId="47A8E6BC" w14:textId="77777777" w:rsidR="00CA2E18" w:rsidRPr="00D73827" w:rsidRDefault="00CA2E18" w:rsidP="00DF1E2D">
            <w:pPr>
              <w:jc w:val="center"/>
              <w:rPr>
                <w:sz w:val="20"/>
                <w:szCs w:val="20"/>
              </w:rPr>
            </w:pPr>
            <w:r w:rsidRPr="00D73827">
              <w:rPr>
                <w:sz w:val="20"/>
                <w:szCs w:val="20"/>
              </w:rPr>
              <w:t>AmR</w:t>
            </w:r>
          </w:p>
        </w:tc>
        <w:tc>
          <w:tcPr>
            <w:tcW w:w="1011" w:type="dxa"/>
            <w:vAlign w:val="center"/>
          </w:tcPr>
          <w:p w14:paraId="47BB7EEF" w14:textId="4B88D74B" w:rsidR="00CA2E18" w:rsidRPr="00D73827" w:rsidRDefault="00CA2E18" w:rsidP="00CA2E18">
            <w:pPr>
              <w:jc w:val="center"/>
              <w:rPr>
                <w:sz w:val="20"/>
                <w:szCs w:val="20"/>
              </w:rPr>
            </w:pPr>
            <w:r w:rsidRPr="00D73827">
              <w:rPr>
                <w:sz w:val="20"/>
                <w:szCs w:val="20"/>
              </w:rPr>
              <w:t>1</w:t>
            </w:r>
          </w:p>
        </w:tc>
        <w:tc>
          <w:tcPr>
            <w:tcW w:w="960" w:type="dxa"/>
            <w:vAlign w:val="center"/>
          </w:tcPr>
          <w:p w14:paraId="67FBE7DD" w14:textId="6CCEF1E9" w:rsidR="00CA2E18" w:rsidRPr="00D73827" w:rsidRDefault="00CA2E18" w:rsidP="00CA2E18">
            <w:pPr>
              <w:jc w:val="center"/>
              <w:rPr>
                <w:sz w:val="20"/>
                <w:szCs w:val="20"/>
              </w:rPr>
            </w:pPr>
            <w:r w:rsidRPr="00D73827">
              <w:rPr>
                <w:sz w:val="20"/>
                <w:szCs w:val="20"/>
              </w:rPr>
              <w:t>2</w:t>
            </w:r>
          </w:p>
        </w:tc>
        <w:tc>
          <w:tcPr>
            <w:tcW w:w="1245" w:type="dxa"/>
            <w:vAlign w:val="center"/>
          </w:tcPr>
          <w:p w14:paraId="35A88C32" w14:textId="5CA95A59" w:rsidR="00CA2E18" w:rsidRPr="00D73827" w:rsidRDefault="00CA2E18" w:rsidP="00CA2E18">
            <w:pPr>
              <w:jc w:val="center"/>
              <w:rPr>
                <w:sz w:val="20"/>
                <w:szCs w:val="20"/>
              </w:rPr>
            </w:pPr>
            <w:r w:rsidRPr="00D73827">
              <w:rPr>
                <w:sz w:val="20"/>
                <w:szCs w:val="20"/>
              </w:rPr>
              <w:t>2</w:t>
            </w:r>
          </w:p>
        </w:tc>
        <w:tc>
          <w:tcPr>
            <w:tcW w:w="4402" w:type="dxa"/>
          </w:tcPr>
          <w:p w14:paraId="1E172219" w14:textId="77777777" w:rsidR="00CA2E18" w:rsidRPr="00D73827" w:rsidRDefault="00CA2E18" w:rsidP="00F43A5A">
            <w:pPr>
              <w:rPr>
                <w:i/>
                <w:sz w:val="20"/>
                <w:szCs w:val="20"/>
              </w:rPr>
            </w:pPr>
            <w:r w:rsidRPr="00D73827">
              <w:rPr>
                <w:i/>
                <w:sz w:val="20"/>
                <w:szCs w:val="20"/>
              </w:rPr>
              <w:t>Marsilea drummondi, Marsilea costulifera</w:t>
            </w:r>
          </w:p>
        </w:tc>
      </w:tr>
      <w:tr w:rsidR="00CA2E18" w:rsidRPr="00D73827" w14:paraId="21CD12F2" w14:textId="77777777" w:rsidTr="00D73827">
        <w:trPr>
          <w:trHeight w:val="357"/>
        </w:trPr>
        <w:tc>
          <w:tcPr>
            <w:tcW w:w="1553" w:type="dxa"/>
            <w:vAlign w:val="center"/>
          </w:tcPr>
          <w:p w14:paraId="757342CA" w14:textId="77777777" w:rsidR="00CA2E18" w:rsidRPr="00D73827" w:rsidRDefault="00CA2E18" w:rsidP="00DF1E2D">
            <w:pPr>
              <w:jc w:val="center"/>
              <w:rPr>
                <w:sz w:val="20"/>
                <w:szCs w:val="20"/>
              </w:rPr>
            </w:pPr>
            <w:r w:rsidRPr="00D73827">
              <w:rPr>
                <w:sz w:val="20"/>
                <w:szCs w:val="20"/>
              </w:rPr>
              <w:t>AmT</w:t>
            </w:r>
          </w:p>
        </w:tc>
        <w:tc>
          <w:tcPr>
            <w:tcW w:w="1011" w:type="dxa"/>
            <w:vAlign w:val="center"/>
          </w:tcPr>
          <w:p w14:paraId="72D0B802" w14:textId="46722363" w:rsidR="00CA2E18" w:rsidRPr="00D73827" w:rsidRDefault="00CA2E18" w:rsidP="00CA2E18">
            <w:pPr>
              <w:jc w:val="center"/>
              <w:rPr>
                <w:sz w:val="20"/>
                <w:szCs w:val="20"/>
              </w:rPr>
            </w:pPr>
            <w:r w:rsidRPr="00D73827">
              <w:rPr>
                <w:sz w:val="20"/>
                <w:szCs w:val="20"/>
              </w:rPr>
              <w:t>6</w:t>
            </w:r>
          </w:p>
        </w:tc>
        <w:tc>
          <w:tcPr>
            <w:tcW w:w="960" w:type="dxa"/>
            <w:vAlign w:val="center"/>
          </w:tcPr>
          <w:p w14:paraId="484F0D1C" w14:textId="347E5CA6" w:rsidR="00CA2E18" w:rsidRPr="00D73827" w:rsidRDefault="00CA2E18" w:rsidP="00CA2E18">
            <w:pPr>
              <w:jc w:val="center"/>
              <w:rPr>
                <w:sz w:val="20"/>
                <w:szCs w:val="20"/>
              </w:rPr>
            </w:pPr>
            <w:r w:rsidRPr="00D73827">
              <w:rPr>
                <w:sz w:val="20"/>
                <w:szCs w:val="20"/>
              </w:rPr>
              <w:t>5</w:t>
            </w:r>
          </w:p>
        </w:tc>
        <w:tc>
          <w:tcPr>
            <w:tcW w:w="1245" w:type="dxa"/>
            <w:vAlign w:val="center"/>
          </w:tcPr>
          <w:p w14:paraId="61D6274E" w14:textId="45FAF9D4" w:rsidR="00CA2E18" w:rsidRPr="00D73827" w:rsidRDefault="00CA2E18" w:rsidP="00CA2E18">
            <w:pPr>
              <w:jc w:val="center"/>
              <w:rPr>
                <w:sz w:val="20"/>
                <w:szCs w:val="20"/>
              </w:rPr>
            </w:pPr>
            <w:r w:rsidRPr="00D73827">
              <w:rPr>
                <w:sz w:val="20"/>
                <w:szCs w:val="20"/>
              </w:rPr>
              <w:t>7</w:t>
            </w:r>
          </w:p>
        </w:tc>
        <w:tc>
          <w:tcPr>
            <w:tcW w:w="4402" w:type="dxa"/>
          </w:tcPr>
          <w:p w14:paraId="6FAED923" w14:textId="77777777" w:rsidR="00CA2E18" w:rsidRPr="00D73827" w:rsidRDefault="00CA2E18" w:rsidP="00F43A5A">
            <w:pPr>
              <w:rPr>
                <w:i/>
                <w:sz w:val="20"/>
                <w:szCs w:val="20"/>
              </w:rPr>
            </w:pPr>
            <w:r w:rsidRPr="00D73827">
              <w:rPr>
                <w:i/>
                <w:sz w:val="20"/>
                <w:szCs w:val="20"/>
              </w:rPr>
              <w:t xml:space="preserve">Duma florulenta, Acacia stenophylla, Eleocharis </w:t>
            </w:r>
            <w:r w:rsidRPr="00D73827">
              <w:rPr>
                <w:sz w:val="20"/>
                <w:szCs w:val="20"/>
              </w:rPr>
              <w:t>spp.</w:t>
            </w:r>
            <w:r w:rsidRPr="00D73827">
              <w:rPr>
                <w:i/>
                <w:sz w:val="20"/>
                <w:szCs w:val="20"/>
              </w:rPr>
              <w:t xml:space="preserve"> Eryngium rostratum</w:t>
            </w:r>
          </w:p>
        </w:tc>
      </w:tr>
      <w:tr w:rsidR="00CA2E18" w:rsidRPr="00D73827" w14:paraId="6712CF29" w14:textId="77777777" w:rsidTr="00D73827">
        <w:trPr>
          <w:trHeight w:val="367"/>
        </w:trPr>
        <w:tc>
          <w:tcPr>
            <w:tcW w:w="1553" w:type="dxa"/>
            <w:vAlign w:val="center"/>
          </w:tcPr>
          <w:p w14:paraId="535C91E0" w14:textId="77777777" w:rsidR="00CA2E18" w:rsidRPr="00D73827" w:rsidRDefault="00CA2E18" w:rsidP="00DF1E2D">
            <w:pPr>
              <w:jc w:val="center"/>
              <w:rPr>
                <w:sz w:val="20"/>
                <w:szCs w:val="20"/>
              </w:rPr>
            </w:pPr>
            <w:r w:rsidRPr="00D73827">
              <w:rPr>
                <w:sz w:val="20"/>
                <w:szCs w:val="20"/>
              </w:rPr>
              <w:t>Tda</w:t>
            </w:r>
          </w:p>
        </w:tc>
        <w:tc>
          <w:tcPr>
            <w:tcW w:w="1011" w:type="dxa"/>
            <w:vAlign w:val="center"/>
          </w:tcPr>
          <w:p w14:paraId="6C78E20D" w14:textId="77602BD0" w:rsidR="00CA2E18" w:rsidRPr="00D73827" w:rsidRDefault="00CA2E18" w:rsidP="00CA2E18">
            <w:pPr>
              <w:jc w:val="center"/>
              <w:rPr>
                <w:sz w:val="20"/>
                <w:szCs w:val="20"/>
              </w:rPr>
            </w:pPr>
            <w:r w:rsidRPr="00D73827">
              <w:rPr>
                <w:sz w:val="20"/>
                <w:szCs w:val="20"/>
              </w:rPr>
              <w:t>40</w:t>
            </w:r>
          </w:p>
        </w:tc>
        <w:tc>
          <w:tcPr>
            <w:tcW w:w="960" w:type="dxa"/>
            <w:vAlign w:val="center"/>
          </w:tcPr>
          <w:p w14:paraId="503798AA" w14:textId="259894A7" w:rsidR="00CA2E18" w:rsidRPr="00D73827" w:rsidRDefault="00CA2E18" w:rsidP="00CA2E18">
            <w:pPr>
              <w:jc w:val="center"/>
              <w:rPr>
                <w:sz w:val="20"/>
                <w:szCs w:val="20"/>
              </w:rPr>
            </w:pPr>
            <w:r w:rsidRPr="00D73827">
              <w:rPr>
                <w:sz w:val="20"/>
                <w:szCs w:val="20"/>
              </w:rPr>
              <w:t>24</w:t>
            </w:r>
          </w:p>
        </w:tc>
        <w:tc>
          <w:tcPr>
            <w:tcW w:w="1245" w:type="dxa"/>
            <w:vAlign w:val="center"/>
          </w:tcPr>
          <w:p w14:paraId="21550E8D" w14:textId="1BB6D5DF" w:rsidR="00CA2E18" w:rsidRPr="00D73827" w:rsidRDefault="00CA2E18" w:rsidP="00CA2E18">
            <w:pPr>
              <w:jc w:val="center"/>
              <w:rPr>
                <w:sz w:val="20"/>
                <w:szCs w:val="20"/>
              </w:rPr>
            </w:pPr>
            <w:r w:rsidRPr="00D73827">
              <w:rPr>
                <w:sz w:val="20"/>
                <w:szCs w:val="20"/>
              </w:rPr>
              <w:t>44</w:t>
            </w:r>
          </w:p>
        </w:tc>
        <w:tc>
          <w:tcPr>
            <w:tcW w:w="4402" w:type="dxa"/>
          </w:tcPr>
          <w:p w14:paraId="571BF856" w14:textId="77777777" w:rsidR="00CA2E18" w:rsidRPr="00D73827" w:rsidRDefault="00CA2E18" w:rsidP="00F43A5A">
            <w:pPr>
              <w:rPr>
                <w:i/>
                <w:sz w:val="20"/>
                <w:szCs w:val="20"/>
              </w:rPr>
            </w:pPr>
            <w:r w:rsidRPr="00D73827">
              <w:rPr>
                <w:i/>
                <w:sz w:val="20"/>
                <w:szCs w:val="20"/>
              </w:rPr>
              <w:t>Eucalyptus coolibah,</w:t>
            </w:r>
            <w:r w:rsidRPr="00D73827">
              <w:rPr>
                <w:sz w:val="20"/>
                <w:szCs w:val="20"/>
              </w:rPr>
              <w:t xml:space="preserve"> </w:t>
            </w:r>
            <w:r w:rsidRPr="00D73827">
              <w:rPr>
                <w:i/>
                <w:sz w:val="20"/>
                <w:szCs w:val="20"/>
              </w:rPr>
              <w:t>Lachnagrostis filiformis, Paspalidium jubiflorum, Aeschynomene indica, Stellaria angustifolia</w:t>
            </w:r>
          </w:p>
        </w:tc>
      </w:tr>
      <w:tr w:rsidR="00CA2E18" w:rsidRPr="00D73827" w14:paraId="73ED41B0" w14:textId="77777777" w:rsidTr="00D73827">
        <w:trPr>
          <w:trHeight w:val="367"/>
        </w:trPr>
        <w:tc>
          <w:tcPr>
            <w:tcW w:w="1553" w:type="dxa"/>
            <w:vAlign w:val="center"/>
          </w:tcPr>
          <w:p w14:paraId="57A24284" w14:textId="77777777" w:rsidR="00CA2E18" w:rsidRPr="00D73827" w:rsidRDefault="00CA2E18" w:rsidP="00DF1E2D">
            <w:pPr>
              <w:jc w:val="center"/>
              <w:rPr>
                <w:sz w:val="20"/>
                <w:szCs w:val="20"/>
              </w:rPr>
            </w:pPr>
            <w:r w:rsidRPr="00D73827">
              <w:rPr>
                <w:sz w:val="20"/>
                <w:szCs w:val="20"/>
              </w:rPr>
              <w:t>Tdr</w:t>
            </w:r>
          </w:p>
        </w:tc>
        <w:tc>
          <w:tcPr>
            <w:tcW w:w="1011" w:type="dxa"/>
            <w:vAlign w:val="center"/>
          </w:tcPr>
          <w:p w14:paraId="2F451229" w14:textId="13D7E3FA" w:rsidR="00CA2E18" w:rsidRPr="00D73827" w:rsidRDefault="00CA2E18" w:rsidP="00CA2E18">
            <w:pPr>
              <w:jc w:val="center"/>
              <w:rPr>
                <w:sz w:val="20"/>
                <w:szCs w:val="20"/>
              </w:rPr>
            </w:pPr>
            <w:r w:rsidRPr="00D73827">
              <w:rPr>
                <w:sz w:val="20"/>
                <w:szCs w:val="20"/>
              </w:rPr>
              <w:t>81</w:t>
            </w:r>
          </w:p>
        </w:tc>
        <w:tc>
          <w:tcPr>
            <w:tcW w:w="960" w:type="dxa"/>
            <w:vAlign w:val="center"/>
          </w:tcPr>
          <w:p w14:paraId="1634EA49" w14:textId="3DC4F125" w:rsidR="00CA2E18" w:rsidRPr="00D73827" w:rsidRDefault="00CA2E18" w:rsidP="00CA2E18">
            <w:pPr>
              <w:jc w:val="center"/>
              <w:rPr>
                <w:sz w:val="20"/>
                <w:szCs w:val="20"/>
              </w:rPr>
            </w:pPr>
            <w:r w:rsidRPr="00D73827">
              <w:rPr>
                <w:sz w:val="20"/>
                <w:szCs w:val="20"/>
              </w:rPr>
              <w:t>72</w:t>
            </w:r>
          </w:p>
        </w:tc>
        <w:tc>
          <w:tcPr>
            <w:tcW w:w="1245" w:type="dxa"/>
            <w:vAlign w:val="center"/>
          </w:tcPr>
          <w:p w14:paraId="06DEAE01" w14:textId="7FE884A0" w:rsidR="00CA2E18" w:rsidRPr="00D73827" w:rsidRDefault="00CA2E18" w:rsidP="00CA2E18">
            <w:pPr>
              <w:jc w:val="center"/>
              <w:rPr>
                <w:sz w:val="20"/>
                <w:szCs w:val="20"/>
              </w:rPr>
            </w:pPr>
            <w:r w:rsidRPr="00D73827">
              <w:rPr>
                <w:sz w:val="20"/>
                <w:szCs w:val="20"/>
              </w:rPr>
              <w:t>106</w:t>
            </w:r>
          </w:p>
        </w:tc>
        <w:tc>
          <w:tcPr>
            <w:tcW w:w="4402" w:type="dxa"/>
          </w:tcPr>
          <w:p w14:paraId="27C60CFE" w14:textId="77777777" w:rsidR="00CA2E18" w:rsidRPr="00D73827" w:rsidRDefault="00CA2E18" w:rsidP="00F43A5A">
            <w:pPr>
              <w:rPr>
                <w:i/>
                <w:sz w:val="20"/>
                <w:szCs w:val="20"/>
              </w:rPr>
            </w:pPr>
            <w:r w:rsidRPr="00D73827">
              <w:rPr>
                <w:i/>
                <w:sz w:val="20"/>
                <w:szCs w:val="20"/>
              </w:rPr>
              <w:t xml:space="preserve">Sclerolaena </w:t>
            </w:r>
            <w:r w:rsidRPr="00D73827">
              <w:rPr>
                <w:sz w:val="20"/>
                <w:szCs w:val="20"/>
              </w:rPr>
              <w:t>spp.</w:t>
            </w:r>
            <w:r w:rsidRPr="00D73827">
              <w:rPr>
                <w:i/>
                <w:sz w:val="20"/>
                <w:szCs w:val="20"/>
              </w:rPr>
              <w:t xml:space="preserve"> Einadia nutans, Enchylaena tomentosa, Calotis hispidula, Rhagodia spinescens</w:t>
            </w:r>
          </w:p>
        </w:tc>
      </w:tr>
    </w:tbl>
    <w:p w14:paraId="1CE35C79" w14:textId="321CEF96" w:rsidR="002724AC" w:rsidRDefault="0064058B" w:rsidP="002724AC">
      <w:pPr>
        <w:keepNext/>
      </w:pPr>
      <w:r>
        <w:rPr>
          <w:noProof/>
          <w:lang w:eastAsia="en-AU"/>
        </w:rPr>
        <w:drawing>
          <wp:inline distT="0" distB="0" distL="0" distR="0" wp14:anchorId="1BD1C67A" wp14:editId="1A5886F9">
            <wp:extent cx="5899868" cy="3649042"/>
            <wp:effectExtent l="0" t="0" r="5715"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6443BF" w14:textId="71848E3F" w:rsidR="002724AC" w:rsidRPr="00316A3E" w:rsidRDefault="002724AC" w:rsidP="00D73827">
      <w:pPr>
        <w:pStyle w:val="Caption"/>
        <w:jc w:val="both"/>
      </w:pPr>
      <w:bookmarkStart w:id="9" w:name="_Ref47097265"/>
      <w:r w:rsidRPr="00316A3E">
        <w:t xml:space="preserve">Figure </w:t>
      </w:r>
      <w:r w:rsidR="00592C4B">
        <w:fldChar w:fldCharType="begin"/>
      </w:r>
      <w:r w:rsidR="00592C4B">
        <w:instrText xml:space="preserve"> SEQ Figure \* ARABIC </w:instrText>
      </w:r>
      <w:r w:rsidR="00592C4B">
        <w:fldChar w:fldCharType="separate"/>
      </w:r>
      <w:r w:rsidR="00F00463">
        <w:rPr>
          <w:noProof/>
        </w:rPr>
        <w:t>5</w:t>
      </w:r>
      <w:r w:rsidR="00592C4B">
        <w:rPr>
          <w:noProof/>
        </w:rPr>
        <w:fldChar w:fldCharType="end"/>
      </w:r>
      <w:bookmarkEnd w:id="9"/>
      <w:r w:rsidRPr="00316A3E">
        <w:t xml:space="preserve"> </w:t>
      </w:r>
      <w:r w:rsidR="00316A3E" w:rsidRPr="00316A3E">
        <w:t xml:space="preserve">Mean species richness of each functional group </w:t>
      </w:r>
      <w:r w:rsidR="00CB4D4A">
        <w:t xml:space="preserve">in each </w:t>
      </w:r>
      <w:r w:rsidR="00E67958">
        <w:t>survey</w:t>
      </w:r>
      <w:r w:rsidR="00316A3E" w:rsidRPr="00316A3E">
        <w:t xml:space="preserve"> </w:t>
      </w:r>
      <w:r w:rsidR="00E67958">
        <w:t xml:space="preserve">time </w:t>
      </w:r>
      <w:r w:rsidR="00CB4D4A">
        <w:t>in</w:t>
      </w:r>
      <w:r w:rsidR="00316A3E" w:rsidRPr="00316A3E">
        <w:t xml:space="preserve"> the 2019-</w:t>
      </w:r>
      <w:r w:rsidR="00316A3E" w:rsidRPr="00E67958">
        <w:t xml:space="preserve">20 </w:t>
      </w:r>
      <w:r w:rsidR="00E67958" w:rsidRPr="00E67958">
        <w:t>w</w:t>
      </w:r>
      <w:r w:rsidR="00316A3E" w:rsidRPr="00E67958">
        <w:t xml:space="preserve">ater </w:t>
      </w:r>
      <w:r w:rsidR="00E67958" w:rsidRPr="00E67958">
        <w:t>y</w:t>
      </w:r>
      <w:r w:rsidR="00316A3E" w:rsidRPr="00E67958">
        <w:t>ear.</w:t>
      </w:r>
    </w:p>
    <w:p w14:paraId="37C8A622" w14:textId="77777777" w:rsidR="00F41AC4" w:rsidRDefault="00AC4B01" w:rsidP="00F41AC4">
      <w:pPr>
        <w:pStyle w:val="Caption"/>
        <w:keepNext/>
      </w:pPr>
      <w:bookmarkStart w:id="10" w:name="_Ref47097561"/>
      <w:r>
        <w:rPr>
          <w:noProof/>
          <w:lang w:eastAsia="en-AU"/>
        </w:rPr>
        <w:lastRenderedPageBreak/>
        <w:drawing>
          <wp:inline distT="0" distB="0" distL="0" distR="0" wp14:anchorId="626C669D" wp14:editId="6F64D6AA">
            <wp:extent cx="5603132" cy="3154680"/>
            <wp:effectExtent l="0" t="0" r="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925876" w14:textId="563FC0C8" w:rsidR="00AC4B01" w:rsidRDefault="00F41AC4" w:rsidP="00F41AC4">
      <w:pPr>
        <w:pStyle w:val="Caption"/>
      </w:pPr>
      <w:bookmarkStart w:id="11" w:name="_Ref49289994"/>
      <w:r>
        <w:t xml:space="preserve">Figure </w:t>
      </w:r>
      <w:r w:rsidR="00592C4B">
        <w:fldChar w:fldCharType="begin"/>
      </w:r>
      <w:r w:rsidR="00592C4B">
        <w:instrText xml:space="preserve"> SEQ Figure \* ARABIC </w:instrText>
      </w:r>
      <w:r w:rsidR="00592C4B">
        <w:fldChar w:fldCharType="separate"/>
      </w:r>
      <w:r w:rsidR="00F00463">
        <w:rPr>
          <w:noProof/>
        </w:rPr>
        <w:t>6</w:t>
      </w:r>
      <w:r w:rsidR="00592C4B">
        <w:rPr>
          <w:noProof/>
        </w:rPr>
        <w:fldChar w:fldCharType="end"/>
      </w:r>
      <w:bookmarkEnd w:id="11"/>
      <w:r>
        <w:t xml:space="preserve"> </w:t>
      </w:r>
      <w:r w:rsidRPr="004C434C">
        <w:t xml:space="preserve">Total number of species per growth form recorded </w:t>
      </w:r>
      <w:r>
        <w:t>in</w:t>
      </w:r>
      <w:r w:rsidRPr="004716F7">
        <w:t xml:space="preserve"> the 2019-20 </w:t>
      </w:r>
      <w:r>
        <w:t>w</w:t>
      </w:r>
      <w:r w:rsidRPr="004716F7">
        <w:t xml:space="preserve">ater </w:t>
      </w:r>
      <w:r>
        <w:t>y</w:t>
      </w:r>
      <w:r w:rsidRPr="004716F7">
        <w:t>ear</w:t>
      </w:r>
      <w:r w:rsidR="00FB58DD">
        <w:t>.</w:t>
      </w:r>
    </w:p>
    <w:p w14:paraId="4D169592" w14:textId="77777777" w:rsidR="00D73827" w:rsidRPr="00D73827" w:rsidRDefault="00D73827" w:rsidP="00D73827"/>
    <w:bookmarkEnd w:id="10"/>
    <w:p w14:paraId="423F63E6" w14:textId="77777777" w:rsidR="00F43A5A" w:rsidRPr="001A3475" w:rsidRDefault="00F43A5A" w:rsidP="00F43A5A">
      <w:pPr>
        <w:pStyle w:val="Heading3"/>
      </w:pPr>
      <w:r w:rsidRPr="001A3475">
        <w:t>Vegetation cover</w:t>
      </w:r>
    </w:p>
    <w:p w14:paraId="14E8525D" w14:textId="6DE75843" w:rsidR="00F43A5A" w:rsidRDefault="00F43A5A" w:rsidP="005F085E">
      <w:pPr>
        <w:jc w:val="both"/>
        <w:rPr>
          <w:rFonts w:cs="Arial"/>
        </w:rPr>
      </w:pPr>
      <w:r>
        <w:t xml:space="preserve">Mean total vegetation cover across all 24 sites across both </w:t>
      </w:r>
      <w:r w:rsidR="004B4D03">
        <w:t>survey periods</w:t>
      </w:r>
      <w:r>
        <w:t xml:space="preserve"> was 41</w:t>
      </w:r>
      <w:r w:rsidR="00594BF0">
        <w:t xml:space="preserve"> </w:t>
      </w:r>
      <w:r w:rsidRPr="00054D98">
        <w:rPr>
          <w:rFonts w:cs="Arial"/>
        </w:rPr>
        <w:t>±</w:t>
      </w:r>
      <w:r>
        <w:rPr>
          <w:rFonts w:cs="Arial"/>
        </w:rPr>
        <w:t xml:space="preserve"> </w:t>
      </w:r>
      <w:r w:rsidR="007509DC">
        <w:rPr>
          <w:rFonts w:cs="Arial"/>
        </w:rPr>
        <w:t>30</w:t>
      </w:r>
      <w:r w:rsidR="00256C7B">
        <w:rPr>
          <w:rFonts w:cs="Arial"/>
        </w:rPr>
        <w:t>%</w:t>
      </w:r>
      <w:r>
        <w:rPr>
          <w:rFonts w:cs="Arial"/>
        </w:rPr>
        <w:t xml:space="preserve">. </w:t>
      </w:r>
      <w:r w:rsidR="00594BF0">
        <w:rPr>
          <w:rFonts w:cs="Arial"/>
        </w:rPr>
        <w:t>M</w:t>
      </w:r>
      <w:r>
        <w:rPr>
          <w:rFonts w:cs="Arial"/>
        </w:rPr>
        <w:t xml:space="preserve">ean vegetation cover was highest during the </w:t>
      </w:r>
      <w:r w:rsidR="00B66091">
        <w:rPr>
          <w:rFonts w:cs="Arial"/>
        </w:rPr>
        <w:t>October</w:t>
      </w:r>
      <w:r>
        <w:rPr>
          <w:rFonts w:cs="Arial"/>
        </w:rPr>
        <w:t xml:space="preserve"> </w:t>
      </w:r>
      <w:r w:rsidR="004B4D03">
        <w:rPr>
          <w:rFonts w:cs="Arial"/>
        </w:rPr>
        <w:t>survey period</w:t>
      </w:r>
      <w:r>
        <w:rPr>
          <w:rFonts w:cs="Arial"/>
        </w:rPr>
        <w:t xml:space="preserve">, </w:t>
      </w:r>
      <w:r>
        <w:t>4</w:t>
      </w:r>
      <w:r w:rsidR="007509DC">
        <w:t>4</w:t>
      </w:r>
      <w:r w:rsidR="00594BF0">
        <w:t xml:space="preserve"> </w:t>
      </w:r>
      <w:r w:rsidRPr="00054D98">
        <w:rPr>
          <w:rFonts w:cs="Arial"/>
        </w:rPr>
        <w:t>±</w:t>
      </w:r>
      <w:r>
        <w:rPr>
          <w:rFonts w:cs="Arial"/>
        </w:rPr>
        <w:t xml:space="preserve"> 36</w:t>
      </w:r>
      <w:r w:rsidR="00594BF0">
        <w:rPr>
          <w:rFonts w:cs="Arial"/>
        </w:rPr>
        <w:t>%</w:t>
      </w:r>
      <w:r w:rsidR="004E17C4">
        <w:rPr>
          <w:rFonts w:cs="Arial"/>
        </w:rPr>
        <w:t xml:space="preserve"> compared to 39</w:t>
      </w:r>
      <w:r w:rsidR="001001F2">
        <w:rPr>
          <w:rFonts w:cs="Arial"/>
        </w:rPr>
        <w:t xml:space="preserve"> </w:t>
      </w:r>
      <w:r w:rsidRPr="00054D98">
        <w:rPr>
          <w:rFonts w:cs="Arial"/>
        </w:rPr>
        <w:t>±</w:t>
      </w:r>
      <w:r>
        <w:rPr>
          <w:rFonts w:cs="Arial"/>
        </w:rPr>
        <w:t xml:space="preserve"> 23</w:t>
      </w:r>
      <w:r w:rsidR="001001F2">
        <w:rPr>
          <w:rFonts w:cs="Arial"/>
        </w:rPr>
        <w:t>%</w:t>
      </w:r>
      <w:r>
        <w:rPr>
          <w:rFonts w:cs="Arial"/>
        </w:rPr>
        <w:t xml:space="preserve"> observed in </w:t>
      </w:r>
      <w:r w:rsidR="00B66091">
        <w:rPr>
          <w:rFonts w:cs="Arial"/>
        </w:rPr>
        <w:t>March</w:t>
      </w:r>
      <w:r>
        <w:rPr>
          <w:rFonts w:cs="Arial"/>
        </w:rPr>
        <w:t xml:space="preserve"> 2020, however this difference was not significant</w:t>
      </w:r>
      <w:r w:rsidR="001B2597">
        <w:rPr>
          <w:rFonts w:cs="Arial"/>
        </w:rPr>
        <w:t xml:space="preserve">. </w:t>
      </w:r>
      <w:r>
        <w:rPr>
          <w:rFonts w:cs="Arial"/>
        </w:rPr>
        <w:t xml:space="preserve">Across both </w:t>
      </w:r>
      <w:proofErr w:type="gramStart"/>
      <w:r>
        <w:rPr>
          <w:rFonts w:cs="Arial"/>
        </w:rPr>
        <w:t>s</w:t>
      </w:r>
      <w:r w:rsidR="004B4D03">
        <w:rPr>
          <w:rFonts w:cs="Arial"/>
        </w:rPr>
        <w:t>urveys</w:t>
      </w:r>
      <w:proofErr w:type="gramEnd"/>
      <w:r w:rsidR="004B4D03">
        <w:rPr>
          <w:rFonts w:cs="Arial"/>
        </w:rPr>
        <w:t xml:space="preserve"> </w:t>
      </w:r>
      <w:r>
        <w:rPr>
          <w:rFonts w:cs="Arial"/>
        </w:rPr>
        <w:t>vegetation cover ranged from 0.</w:t>
      </w:r>
      <w:r w:rsidR="004E17C4">
        <w:rPr>
          <w:rFonts w:cs="Arial"/>
        </w:rPr>
        <w:t>4</w:t>
      </w:r>
      <w:r>
        <w:rPr>
          <w:rFonts w:cs="Arial"/>
        </w:rPr>
        <w:t xml:space="preserve"> </w:t>
      </w:r>
      <w:r w:rsidRPr="00054D98">
        <w:rPr>
          <w:rFonts w:cs="Arial"/>
        </w:rPr>
        <w:t>±</w:t>
      </w:r>
      <w:r>
        <w:rPr>
          <w:rFonts w:cs="Arial"/>
        </w:rPr>
        <w:t xml:space="preserve"> 0.</w:t>
      </w:r>
      <w:r w:rsidR="004E17C4">
        <w:rPr>
          <w:rFonts w:cs="Arial"/>
        </w:rPr>
        <w:t>3</w:t>
      </w:r>
      <w:r w:rsidR="001001F2">
        <w:rPr>
          <w:rFonts w:cs="Arial"/>
        </w:rPr>
        <w:t>%</w:t>
      </w:r>
      <w:r>
        <w:rPr>
          <w:rFonts w:cs="Arial"/>
        </w:rPr>
        <w:t xml:space="preserve"> at WD5 </w:t>
      </w:r>
      <w:r w:rsidRPr="00054D98">
        <w:t xml:space="preserve">to </w:t>
      </w:r>
      <w:r w:rsidRPr="003D4C55">
        <w:t>10</w:t>
      </w:r>
      <w:r>
        <w:t xml:space="preserve">7 </w:t>
      </w:r>
      <w:r w:rsidRPr="00054D98">
        <w:rPr>
          <w:rFonts w:cs="Arial"/>
        </w:rPr>
        <w:t>±</w:t>
      </w:r>
      <w:r w:rsidRPr="00054D98">
        <w:t xml:space="preserve"> </w:t>
      </w:r>
      <w:r>
        <w:t>6</w:t>
      </w:r>
      <w:r w:rsidR="001001F2">
        <w:t>%</w:t>
      </w:r>
      <w:r w:rsidRPr="00054D98">
        <w:t xml:space="preserve"> </w:t>
      </w:r>
      <w:r w:rsidR="001001F2">
        <w:t xml:space="preserve">at </w:t>
      </w:r>
      <w:r w:rsidRPr="00054D98">
        <w:t>WD8</w:t>
      </w:r>
      <w:r>
        <w:t xml:space="preserve">, with both mean total minimum and maximum vegetation cover values occurring </w:t>
      </w:r>
      <w:r w:rsidR="00993A9E">
        <w:t xml:space="preserve">in </w:t>
      </w:r>
      <w:r w:rsidR="001001F2">
        <w:t>October</w:t>
      </w:r>
      <w:r>
        <w:t xml:space="preserve"> 2019 (</w:t>
      </w:r>
      <w:r w:rsidR="00173F34">
        <w:fldChar w:fldCharType="begin"/>
      </w:r>
      <w:r w:rsidR="00173F34">
        <w:instrText xml:space="preserve"> REF _Ref47100286 \h </w:instrText>
      </w:r>
      <w:r w:rsidR="005F085E">
        <w:instrText xml:space="preserve"> \* MERGEFORMAT </w:instrText>
      </w:r>
      <w:r w:rsidR="00173F34">
        <w:fldChar w:fldCharType="separate"/>
      </w:r>
      <w:r w:rsidR="00F00463">
        <w:t xml:space="preserve">Figure </w:t>
      </w:r>
      <w:r w:rsidR="00F00463">
        <w:rPr>
          <w:noProof/>
        </w:rPr>
        <w:t>7</w:t>
      </w:r>
      <w:r w:rsidR="00173F34">
        <w:fldChar w:fldCharType="end"/>
      </w:r>
      <w:r>
        <w:t>).</w:t>
      </w:r>
    </w:p>
    <w:p w14:paraId="0497F8A3" w14:textId="1F573920" w:rsidR="00F43A5A" w:rsidRDefault="00F43A5A" w:rsidP="005F085E">
      <w:pPr>
        <w:jc w:val="both"/>
      </w:pPr>
      <w:r w:rsidRPr="00D87187">
        <w:t xml:space="preserve">Vegetation community </w:t>
      </w:r>
      <w:r>
        <w:t xml:space="preserve">type </w:t>
      </w:r>
      <w:r w:rsidRPr="00D87187">
        <w:t xml:space="preserve">was found to significantly influence mean total </w:t>
      </w:r>
      <w:r>
        <w:t xml:space="preserve">vegetation </w:t>
      </w:r>
      <w:r w:rsidRPr="00D87187">
        <w:t>cover</w:t>
      </w:r>
      <w:r>
        <w:t xml:space="preserve"> with</w:t>
      </w:r>
      <w:r w:rsidR="001001F2">
        <w:t xml:space="preserve"> Lignum Shrubland Wetland 58</w:t>
      </w:r>
      <w:r>
        <w:t xml:space="preserve"> </w:t>
      </w:r>
      <w:r w:rsidRPr="00054D98">
        <w:rPr>
          <w:rFonts w:cs="Arial"/>
        </w:rPr>
        <w:t>±</w:t>
      </w:r>
      <w:r>
        <w:t xml:space="preserve"> 3</w:t>
      </w:r>
      <w:r w:rsidR="004E17C4">
        <w:t>5</w:t>
      </w:r>
      <w:r w:rsidR="001001F2">
        <w:t>%</w:t>
      </w:r>
      <w:r>
        <w:t xml:space="preserve">, Coolibah-River Cooba-Lignum Woodland 45 </w:t>
      </w:r>
      <w:r w:rsidRPr="00054D98">
        <w:rPr>
          <w:rFonts w:cs="Arial"/>
        </w:rPr>
        <w:t>±</w:t>
      </w:r>
      <w:r>
        <w:t xml:space="preserve"> 21</w:t>
      </w:r>
      <w:r w:rsidR="001001F2">
        <w:t>%</w:t>
      </w:r>
      <w:r>
        <w:t xml:space="preserve">, and Chenopod Shrubland 43 </w:t>
      </w:r>
      <w:r w:rsidRPr="00054D98">
        <w:rPr>
          <w:rFonts w:cs="Arial"/>
        </w:rPr>
        <w:t>±</w:t>
      </w:r>
      <w:r>
        <w:rPr>
          <w:rFonts w:cs="Arial"/>
        </w:rPr>
        <w:t xml:space="preserve"> 26</w:t>
      </w:r>
      <w:r w:rsidR="001001F2">
        <w:rPr>
          <w:rFonts w:cs="Arial"/>
        </w:rPr>
        <w:t>%</w:t>
      </w:r>
      <w:r>
        <w:t xml:space="preserve"> all exhibiting significantly greater mean total vegetation cover values than Coolibah Woodland Wetland 17 </w:t>
      </w:r>
      <w:r w:rsidRPr="00054D98">
        <w:rPr>
          <w:rFonts w:cs="Arial"/>
        </w:rPr>
        <w:t>±</w:t>
      </w:r>
      <w:r>
        <w:rPr>
          <w:rFonts w:cs="Arial"/>
        </w:rPr>
        <w:t xml:space="preserve"> </w:t>
      </w:r>
      <w:r>
        <w:t>25</w:t>
      </w:r>
      <w:r w:rsidR="001001F2">
        <w:t>%</w:t>
      </w:r>
      <w:r>
        <w:t xml:space="preserve"> </w:t>
      </w:r>
      <w:r w:rsidRPr="00D87187">
        <w:t>(</w:t>
      </w:r>
      <w:r>
        <w:t>F=7.33</w:t>
      </w:r>
      <w:r w:rsidR="00514D43">
        <w:t xml:space="preserve">, </w:t>
      </w:r>
      <w:r w:rsidRPr="00D87187">
        <w:t>p&lt;0.001</w:t>
      </w:r>
      <w:r>
        <w:t>).</w:t>
      </w:r>
      <w:r w:rsidR="00173F34">
        <w:t xml:space="preserve"> Some noticeable </w:t>
      </w:r>
      <w:r w:rsidR="00993A9E">
        <w:t xml:space="preserve">changes in </w:t>
      </w:r>
      <w:r w:rsidR="001001F2">
        <w:t xml:space="preserve">cover </w:t>
      </w:r>
      <w:r w:rsidR="00173F34">
        <w:t xml:space="preserve">occurred within vegetation communities between </w:t>
      </w:r>
      <w:r w:rsidR="00E67958">
        <w:t>survey</w:t>
      </w:r>
      <w:r w:rsidR="00173F34">
        <w:t xml:space="preserve"> periods, especially within the </w:t>
      </w:r>
      <w:r>
        <w:t>Lignum Shrubland Wetland</w:t>
      </w:r>
      <w:r w:rsidR="00173F34">
        <w:t xml:space="preserve"> community</w:t>
      </w:r>
      <w:r w:rsidR="004C51A9">
        <w:t xml:space="preserve"> which decreased from 8</w:t>
      </w:r>
      <w:r w:rsidR="004E17C4">
        <w:t>1</w:t>
      </w:r>
      <w:r w:rsidR="004C51A9">
        <w:t xml:space="preserve"> </w:t>
      </w:r>
      <w:r w:rsidRPr="00054D98">
        <w:rPr>
          <w:rFonts w:cs="Arial"/>
        </w:rPr>
        <w:t>±</w:t>
      </w:r>
      <w:r>
        <w:rPr>
          <w:rFonts w:cs="Arial"/>
        </w:rPr>
        <w:t xml:space="preserve"> 3</w:t>
      </w:r>
      <w:r w:rsidR="004E17C4">
        <w:rPr>
          <w:rFonts w:cs="Arial"/>
        </w:rPr>
        <w:t>2</w:t>
      </w:r>
      <w:r w:rsidR="004C51A9">
        <w:rPr>
          <w:rFonts w:cs="Arial"/>
        </w:rPr>
        <w:t>%</w:t>
      </w:r>
      <w:r>
        <w:t xml:space="preserve"> </w:t>
      </w:r>
      <w:r w:rsidR="00173F34">
        <w:t xml:space="preserve">in </w:t>
      </w:r>
      <w:r w:rsidR="001001F2">
        <w:t>October</w:t>
      </w:r>
      <w:r w:rsidR="00173F34">
        <w:t xml:space="preserve"> 2019 </w:t>
      </w:r>
      <w:r>
        <w:t xml:space="preserve">to 35 </w:t>
      </w:r>
      <w:r w:rsidRPr="00054D98">
        <w:rPr>
          <w:rFonts w:cs="Arial"/>
        </w:rPr>
        <w:t>±</w:t>
      </w:r>
      <w:r>
        <w:rPr>
          <w:rFonts w:cs="Arial"/>
        </w:rPr>
        <w:t xml:space="preserve"> 1</w:t>
      </w:r>
      <w:r w:rsidR="004E17C4">
        <w:rPr>
          <w:rFonts w:cs="Arial"/>
        </w:rPr>
        <w:t>9</w:t>
      </w:r>
      <w:r w:rsidR="001001F2">
        <w:t>%</w:t>
      </w:r>
      <w:r>
        <w:t xml:space="preserve"> </w:t>
      </w:r>
      <w:r w:rsidR="00173F34">
        <w:t xml:space="preserve">in </w:t>
      </w:r>
      <w:r w:rsidR="00B66091">
        <w:t>March</w:t>
      </w:r>
      <w:r>
        <w:t xml:space="preserve"> 2020</w:t>
      </w:r>
      <w:r w:rsidR="003D23CD">
        <w:t xml:space="preserve">, </w:t>
      </w:r>
      <w:r w:rsidR="00D23757">
        <w:t>a likely</w:t>
      </w:r>
      <w:r w:rsidR="003D23CD">
        <w:t xml:space="preserve"> result of the plot being inundated</w:t>
      </w:r>
      <w:r w:rsidR="00D23757">
        <w:t xml:space="preserve"> at the time of the survey</w:t>
      </w:r>
      <w:r>
        <w:t>, and Chenopod Shrubland which increased vegetation cover from 2</w:t>
      </w:r>
      <w:r w:rsidR="004E17C4">
        <w:t>8</w:t>
      </w:r>
      <w:r>
        <w:t xml:space="preserve"> </w:t>
      </w:r>
      <w:r w:rsidRPr="00054D98">
        <w:rPr>
          <w:rFonts w:cs="Arial"/>
        </w:rPr>
        <w:t>±</w:t>
      </w:r>
      <w:r>
        <w:rPr>
          <w:rFonts w:cs="Arial"/>
        </w:rPr>
        <w:t xml:space="preserve"> 2</w:t>
      </w:r>
      <w:r w:rsidR="004E17C4">
        <w:rPr>
          <w:rFonts w:cs="Arial"/>
        </w:rPr>
        <w:t>4</w:t>
      </w:r>
      <w:r w:rsidR="00E106A5">
        <w:rPr>
          <w:rFonts w:cs="Arial"/>
        </w:rPr>
        <w:t>%</w:t>
      </w:r>
      <w:r w:rsidR="004C51A9">
        <w:t xml:space="preserve"> in </w:t>
      </w:r>
      <w:r w:rsidR="00B66091">
        <w:t>October</w:t>
      </w:r>
      <w:r w:rsidR="004C51A9">
        <w:t xml:space="preserve"> to 5</w:t>
      </w:r>
      <w:r w:rsidR="004E17C4">
        <w:t>9</w:t>
      </w:r>
      <w:r w:rsidR="004C51A9">
        <w:t xml:space="preserve"> </w:t>
      </w:r>
      <w:r w:rsidRPr="00054D98">
        <w:rPr>
          <w:rFonts w:cs="Arial"/>
        </w:rPr>
        <w:t>±</w:t>
      </w:r>
      <w:r>
        <w:rPr>
          <w:rFonts w:cs="Arial"/>
        </w:rPr>
        <w:t xml:space="preserve"> 19</w:t>
      </w:r>
      <w:r w:rsidR="004C51A9">
        <w:rPr>
          <w:rFonts w:cs="Arial"/>
        </w:rPr>
        <w:t>%</w:t>
      </w:r>
      <w:r>
        <w:t xml:space="preserve"> in </w:t>
      </w:r>
      <w:r w:rsidR="00B66091">
        <w:t>March</w:t>
      </w:r>
      <w:r>
        <w:t xml:space="preserve"> (</w:t>
      </w:r>
      <w:r w:rsidR="00173F34">
        <w:fldChar w:fldCharType="begin"/>
      </w:r>
      <w:r w:rsidR="00173F34">
        <w:instrText xml:space="preserve"> REF _Ref47100384 \h </w:instrText>
      </w:r>
      <w:r w:rsidR="005F085E">
        <w:instrText xml:space="preserve"> \* MERGEFORMAT </w:instrText>
      </w:r>
      <w:r w:rsidR="00173F34">
        <w:fldChar w:fldCharType="separate"/>
      </w:r>
      <w:r w:rsidR="00F00463">
        <w:t xml:space="preserve">Figure </w:t>
      </w:r>
      <w:r w:rsidR="00F00463">
        <w:rPr>
          <w:noProof/>
        </w:rPr>
        <w:t>8</w:t>
      </w:r>
      <w:r w:rsidR="00173F34">
        <w:fldChar w:fldCharType="end"/>
      </w:r>
      <w:r w:rsidR="00514D43">
        <w:t xml:space="preserve">, </w:t>
      </w:r>
      <w:r w:rsidR="005E331E">
        <w:fldChar w:fldCharType="begin"/>
      </w:r>
      <w:r w:rsidR="005E331E">
        <w:instrText xml:space="preserve"> REF _Ref47436119 \h </w:instrText>
      </w:r>
      <w:r w:rsidR="005F085E">
        <w:instrText xml:space="preserve"> \* MERGEFORMAT </w:instrText>
      </w:r>
      <w:r w:rsidR="005E331E">
        <w:fldChar w:fldCharType="separate"/>
      </w:r>
      <w:r w:rsidR="00F00463">
        <w:t xml:space="preserve">Figure </w:t>
      </w:r>
      <w:r w:rsidR="00F00463">
        <w:rPr>
          <w:noProof/>
        </w:rPr>
        <w:t>10</w:t>
      </w:r>
      <w:r w:rsidR="005E331E">
        <w:fldChar w:fldCharType="end"/>
      </w:r>
      <w:r w:rsidR="005E331E">
        <w:t>)</w:t>
      </w:r>
      <w:r>
        <w:t>.</w:t>
      </w:r>
      <w:r w:rsidR="00173F34">
        <w:t xml:space="preserve"> However, these changes were not significant</w:t>
      </w:r>
      <w:r w:rsidR="00665710">
        <w:t>.</w:t>
      </w:r>
    </w:p>
    <w:p w14:paraId="7E611EA3" w14:textId="07F9B627" w:rsidR="002724AC" w:rsidRDefault="005A09C2" w:rsidP="002724AC">
      <w:pPr>
        <w:pStyle w:val="Caption"/>
        <w:keepNext/>
      </w:pPr>
      <w:r>
        <w:rPr>
          <w:noProof/>
          <w:lang w:eastAsia="en-AU"/>
        </w:rPr>
        <w:lastRenderedPageBreak/>
        <w:drawing>
          <wp:inline distT="0" distB="0" distL="0" distR="0" wp14:anchorId="11CDA560" wp14:editId="0A8C1F89">
            <wp:extent cx="5567045" cy="3599727"/>
            <wp:effectExtent l="0" t="0" r="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4BF12E" w14:textId="352FF880" w:rsidR="00FB58DD" w:rsidRDefault="002724AC" w:rsidP="00D73827">
      <w:pPr>
        <w:pStyle w:val="Caption"/>
        <w:jc w:val="both"/>
      </w:pPr>
      <w:bookmarkStart w:id="12" w:name="_Ref47100286"/>
      <w:r>
        <w:t xml:space="preserve">Figure </w:t>
      </w:r>
      <w:r w:rsidR="00592C4B">
        <w:fldChar w:fldCharType="begin"/>
      </w:r>
      <w:r w:rsidR="00592C4B">
        <w:instrText xml:space="preserve"> SEQ Figure \* ARABIC </w:instrText>
      </w:r>
      <w:r w:rsidR="00592C4B">
        <w:fldChar w:fldCharType="separate"/>
      </w:r>
      <w:r w:rsidR="00F00463">
        <w:rPr>
          <w:noProof/>
        </w:rPr>
        <w:t>7</w:t>
      </w:r>
      <w:r w:rsidR="00592C4B">
        <w:rPr>
          <w:noProof/>
        </w:rPr>
        <w:fldChar w:fldCharType="end"/>
      </w:r>
      <w:bookmarkEnd w:id="12"/>
      <w:r w:rsidRPr="002724AC">
        <w:t xml:space="preserve"> </w:t>
      </w:r>
      <w:r w:rsidRPr="00EC0D7C">
        <w:t xml:space="preserve">Mean </w:t>
      </w:r>
      <w:r>
        <w:t xml:space="preserve">total vegetation cover </w:t>
      </w:r>
      <w:r w:rsidRPr="00EC0D7C">
        <w:t xml:space="preserve">recorded at </w:t>
      </w:r>
      <w:r w:rsidRPr="00E67958">
        <w:t>monitoring location</w:t>
      </w:r>
      <w:r>
        <w:t xml:space="preserve"> </w:t>
      </w:r>
      <w:r w:rsidRPr="00EC0D7C">
        <w:t xml:space="preserve">during the </w:t>
      </w:r>
      <w:r>
        <w:t>October</w:t>
      </w:r>
      <w:r w:rsidRPr="00EC0D7C">
        <w:t xml:space="preserve"> 201</w:t>
      </w:r>
      <w:r>
        <w:t xml:space="preserve">9 </w:t>
      </w:r>
      <w:r w:rsidRPr="00EC0D7C">
        <w:t>and Ma</w:t>
      </w:r>
      <w:r>
        <w:t>rch 2020</w:t>
      </w:r>
      <w:r w:rsidRPr="00EC0D7C">
        <w:t xml:space="preserve"> </w:t>
      </w:r>
      <w:r w:rsidRPr="00E67958">
        <w:t>vegetation surveys</w:t>
      </w:r>
      <w:r w:rsidR="00FB58DD">
        <w:t>.</w:t>
      </w:r>
      <w:bookmarkStart w:id="13" w:name="_Ref518890990"/>
    </w:p>
    <w:p w14:paraId="39C98335" w14:textId="3D5BA87D" w:rsidR="00182A6D" w:rsidRPr="00182A6D" w:rsidRDefault="00592EE8" w:rsidP="00D73827">
      <w:pPr>
        <w:pStyle w:val="Caption"/>
        <w:jc w:val="both"/>
      </w:pPr>
      <w:r>
        <w:rPr>
          <w:noProof/>
          <w:lang w:eastAsia="en-AU"/>
        </w:rPr>
        <w:drawing>
          <wp:inline distT="0" distB="0" distL="0" distR="0" wp14:anchorId="1E7C8295" wp14:editId="3CA29446">
            <wp:extent cx="5829935" cy="3611301"/>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4" w:name="_Ref47100384"/>
      <w:r w:rsidR="002724AC">
        <w:t xml:space="preserve">Figure </w:t>
      </w:r>
      <w:r w:rsidR="00592C4B">
        <w:fldChar w:fldCharType="begin"/>
      </w:r>
      <w:r w:rsidR="00592C4B">
        <w:instrText xml:space="preserve"> SEQ Figure \* ARABIC </w:instrText>
      </w:r>
      <w:r w:rsidR="00592C4B">
        <w:fldChar w:fldCharType="separate"/>
      </w:r>
      <w:r w:rsidR="00F00463">
        <w:rPr>
          <w:noProof/>
        </w:rPr>
        <w:t>8</w:t>
      </w:r>
      <w:r w:rsidR="00592C4B">
        <w:rPr>
          <w:noProof/>
        </w:rPr>
        <w:fldChar w:fldCharType="end"/>
      </w:r>
      <w:bookmarkEnd w:id="14"/>
      <w:r w:rsidR="002724AC">
        <w:t xml:space="preserve"> Mean </w:t>
      </w:r>
      <w:r w:rsidR="005E331E">
        <w:t xml:space="preserve">total </w:t>
      </w:r>
      <w:r w:rsidR="002724AC">
        <w:t>vegetation</w:t>
      </w:r>
      <w:r w:rsidR="002724AC" w:rsidRPr="005C48D0">
        <w:t xml:space="preserve"> cover </w:t>
      </w:r>
      <w:r w:rsidR="000576A5">
        <w:t>in</w:t>
      </w:r>
      <w:r w:rsidR="00A73280">
        <w:t xml:space="preserve"> each </w:t>
      </w:r>
      <w:r w:rsidR="002724AC" w:rsidRPr="005C48D0">
        <w:t xml:space="preserve">vegetation </w:t>
      </w:r>
      <w:r w:rsidR="000576A5" w:rsidRPr="005C48D0">
        <w:t>communit</w:t>
      </w:r>
      <w:r w:rsidR="000576A5">
        <w:t>y</w:t>
      </w:r>
      <w:r w:rsidR="000576A5" w:rsidRPr="005C48D0">
        <w:t xml:space="preserve"> </w:t>
      </w:r>
      <w:r w:rsidR="00E67958">
        <w:t xml:space="preserve">recorded </w:t>
      </w:r>
      <w:r w:rsidR="002724AC">
        <w:t xml:space="preserve">during the </w:t>
      </w:r>
      <w:r w:rsidR="004C51A9">
        <w:t xml:space="preserve">October 2019 and March 2020 </w:t>
      </w:r>
      <w:r w:rsidR="00977B9F">
        <w:t xml:space="preserve">vegetation </w:t>
      </w:r>
      <w:r w:rsidR="00977B9F" w:rsidRPr="00EC0D7C">
        <w:t>surveys</w:t>
      </w:r>
      <w:r w:rsidR="00DF20B3">
        <w:t>.</w:t>
      </w:r>
    </w:p>
    <w:bookmarkEnd w:id="13"/>
    <w:p w14:paraId="7008EE2F" w14:textId="77777777" w:rsidR="008A0983" w:rsidRDefault="00FC3183" w:rsidP="008A0983">
      <w:pPr>
        <w:keepNext/>
      </w:pPr>
      <w:r w:rsidRPr="00FC3183">
        <w:rPr>
          <w:noProof/>
          <w:lang w:eastAsia="en-AU"/>
        </w:rPr>
        <w:lastRenderedPageBreak/>
        <w:drawing>
          <wp:inline distT="0" distB="0" distL="0" distR="0" wp14:anchorId="3AF8A1A3" wp14:editId="68681667">
            <wp:extent cx="5400000" cy="3978229"/>
            <wp:effectExtent l="0" t="0" r="0" b="0"/>
            <wp:docPr id="225" name="Picture 225" descr="F:\Aquatic Ecology &amp; Restoration Lab\A_Projects\2. MER, LTIM\1. MER 2019-\2. Warrego\2. Photos_All Warrego\1. MER photos\T1_Warrego MER_October 2019\Warrego plots_Oct 2019\P125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quatic Ecology &amp; Restoration Lab\A_Projects\2. MER, LTIM\1. MER 2019-\2. Warrego\2. Photos_All Warrego\1. MER photos\T1_Warrego MER_October 2019\Warrego plots_Oct 2019\P12503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3978229"/>
                    </a:xfrm>
                    <a:prstGeom prst="rect">
                      <a:avLst/>
                    </a:prstGeom>
                    <a:noFill/>
                    <a:ln>
                      <a:noFill/>
                    </a:ln>
                  </pic:spPr>
                </pic:pic>
              </a:graphicData>
            </a:graphic>
          </wp:inline>
        </w:drawing>
      </w:r>
      <w:r w:rsidRPr="00FC3183">
        <w:rPr>
          <w:noProof/>
          <w:lang w:eastAsia="en-AU"/>
        </w:rPr>
        <w:drawing>
          <wp:inline distT="0" distB="0" distL="0" distR="0" wp14:anchorId="7B247155" wp14:editId="379964C0">
            <wp:extent cx="5400000" cy="3974522"/>
            <wp:effectExtent l="0" t="0" r="0" b="635"/>
            <wp:docPr id="236" name="Picture 236" descr="F:\Aquatic Ecology &amp; Restoration Lab\A_Projects\2. MER, LTIM\1. MER 2019-\2. Warrego\2. Photos_All Warrego\1. MER photos\T2_Warrego MER_March 2020\Warrego Plot photos_March 2020\P102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quatic Ecology &amp; Restoration Lab\A_Projects\2. MER, LTIM\1. MER 2019-\2. Warrego\2. Photos_All Warrego\1. MER photos\T2_Warrego MER_March 2020\Warrego Plot photos_March 2020\P10201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974522"/>
                    </a:xfrm>
                    <a:prstGeom prst="rect">
                      <a:avLst/>
                    </a:prstGeom>
                    <a:noFill/>
                    <a:ln>
                      <a:noFill/>
                    </a:ln>
                  </pic:spPr>
                </pic:pic>
              </a:graphicData>
            </a:graphic>
          </wp:inline>
        </w:drawing>
      </w:r>
    </w:p>
    <w:p w14:paraId="21A686D3" w14:textId="10574A8C" w:rsidR="008A0983" w:rsidRDefault="008A0983" w:rsidP="008A0983">
      <w:pPr>
        <w:pStyle w:val="Caption"/>
      </w:pPr>
      <w:r>
        <w:t xml:space="preserve">Figure </w:t>
      </w:r>
      <w:fldSimple w:instr=" SEQ Figure \* ARABIC ">
        <w:r w:rsidR="00F00463">
          <w:rPr>
            <w:noProof/>
          </w:rPr>
          <w:t>9</w:t>
        </w:r>
      </w:fldSimple>
      <w:r>
        <w:t xml:space="preserve"> </w:t>
      </w:r>
      <w:r w:rsidRPr="00D0228C">
        <w:t>Vegetation cover increased in the Che</w:t>
      </w:r>
      <w:r>
        <w:t>nopod Shrublands community (WD4-</w:t>
      </w:r>
      <w:r w:rsidRPr="00D0228C">
        <w:t>2</w:t>
      </w:r>
      <w:r w:rsidR="00075E96">
        <w:t xml:space="preserve">) between October 2019 (top) and March 2020 (bottom). </w:t>
      </w:r>
    </w:p>
    <w:p w14:paraId="2A7199BD" w14:textId="088528D3" w:rsidR="0088184A" w:rsidRDefault="00FC3183" w:rsidP="0088184A">
      <w:pPr>
        <w:keepNext/>
      </w:pPr>
      <w:r w:rsidRPr="00FC3183">
        <w:rPr>
          <w:noProof/>
          <w:lang w:eastAsia="en-AU"/>
        </w:rPr>
        <w:lastRenderedPageBreak/>
        <w:drawing>
          <wp:inline distT="0" distB="0" distL="0" distR="0" wp14:anchorId="40F1E929" wp14:editId="32412715">
            <wp:extent cx="5400000" cy="4131686"/>
            <wp:effectExtent l="0" t="0" r="0" b="0"/>
            <wp:docPr id="24" name="Picture 24" descr="F:\Aquatic Ecology &amp; Restoration Lab\A_Projects\2. MER, LTIM\1. MER 2019-\2. Warrego\2. Photos_All Warrego\1. MER photos\T1_Warrego MER_October 2019\Warrego plots_Oct 2019\IMG_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quatic Ecology &amp; Restoration Lab\A_Projects\2. MER, LTIM\1. MER 2019-\2. Warrego\2. Photos_All Warrego\1. MER photos\T1_Warrego MER_October 2019\Warrego plots_Oct 2019\IMG_66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4131686"/>
                    </a:xfrm>
                    <a:prstGeom prst="rect">
                      <a:avLst/>
                    </a:prstGeom>
                    <a:noFill/>
                    <a:ln>
                      <a:noFill/>
                    </a:ln>
                  </pic:spPr>
                </pic:pic>
              </a:graphicData>
            </a:graphic>
          </wp:inline>
        </w:drawing>
      </w:r>
      <w:r w:rsidRPr="00FC3183">
        <w:rPr>
          <w:noProof/>
          <w:lang w:eastAsia="en-AU"/>
        </w:rPr>
        <w:drawing>
          <wp:inline distT="0" distB="0" distL="0" distR="0" wp14:anchorId="2286B8AA" wp14:editId="2DFACFC6">
            <wp:extent cx="5400000" cy="4119419"/>
            <wp:effectExtent l="0" t="0" r="0" b="0"/>
            <wp:docPr id="18" name="Picture 18" descr="F:\Aquatic Ecology &amp; Restoration Lab\A_Projects\2. MER, LTIM\1. MER 2019-\2. Warrego\2. Photos_All Warrego\1. MER photos\T2_Warrego MER_March 2020\Warrego Plot photos_March 2020\P10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quatic Ecology &amp; Restoration Lab\A_Projects\2. MER, LTIM\1. MER 2019-\2. Warrego\2. Photos_All Warrego\1. MER photos\T2_Warrego MER_March 2020\Warrego Plot photos_March 2020\P10200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4119419"/>
                    </a:xfrm>
                    <a:prstGeom prst="rect">
                      <a:avLst/>
                    </a:prstGeom>
                    <a:noFill/>
                    <a:ln>
                      <a:noFill/>
                    </a:ln>
                  </pic:spPr>
                </pic:pic>
              </a:graphicData>
            </a:graphic>
          </wp:inline>
        </w:drawing>
      </w:r>
    </w:p>
    <w:p w14:paraId="678C82F8" w14:textId="212A34F3" w:rsidR="00F43A5A" w:rsidRDefault="0088184A" w:rsidP="0088184A">
      <w:pPr>
        <w:pStyle w:val="Caption"/>
      </w:pPr>
      <w:bookmarkStart w:id="15" w:name="_Ref47436119"/>
      <w:r>
        <w:t xml:space="preserve">Figure </w:t>
      </w:r>
      <w:r w:rsidR="00592C4B">
        <w:fldChar w:fldCharType="begin"/>
      </w:r>
      <w:r w:rsidR="00592C4B">
        <w:instrText xml:space="preserve"> SEQ Figure \* ARABIC </w:instrText>
      </w:r>
      <w:r w:rsidR="00592C4B">
        <w:fldChar w:fldCharType="separate"/>
      </w:r>
      <w:r w:rsidR="00F00463">
        <w:rPr>
          <w:noProof/>
        </w:rPr>
        <w:t>10</w:t>
      </w:r>
      <w:r w:rsidR="00592C4B">
        <w:rPr>
          <w:noProof/>
        </w:rPr>
        <w:fldChar w:fldCharType="end"/>
      </w:r>
      <w:bookmarkEnd w:id="15"/>
      <w:r w:rsidR="00D0228C">
        <w:t xml:space="preserve"> </w:t>
      </w:r>
      <w:r w:rsidRPr="00D0228C">
        <w:t>Ve</w:t>
      </w:r>
      <w:r w:rsidR="00B43415" w:rsidRPr="00D0228C">
        <w:t>getation cover decreased in the Lignum Shrubland Wetland (WD7-1) between October 2019 (</w:t>
      </w:r>
      <w:r w:rsidR="00075E96">
        <w:t>top</w:t>
      </w:r>
      <w:r w:rsidR="00B43415" w:rsidRPr="00D0228C">
        <w:t>) and March 2020 (</w:t>
      </w:r>
      <w:r w:rsidR="00075E96">
        <w:t>bottom</w:t>
      </w:r>
      <w:r w:rsidR="00B43415" w:rsidRPr="00D0228C">
        <w:t>)</w:t>
      </w:r>
      <w:r w:rsidR="00DF20B3">
        <w:t>.</w:t>
      </w:r>
    </w:p>
    <w:p w14:paraId="06166F23" w14:textId="77777777" w:rsidR="00250489" w:rsidRPr="00250489" w:rsidRDefault="00250489" w:rsidP="00250489"/>
    <w:p w14:paraId="71A95984" w14:textId="77777777" w:rsidR="00F43A5A" w:rsidRDefault="00F43A5A" w:rsidP="00F43A5A">
      <w:pPr>
        <w:pStyle w:val="Heading3"/>
      </w:pPr>
      <w:r w:rsidRPr="001A3475">
        <w:t>Vegetation composition</w:t>
      </w:r>
    </w:p>
    <w:p w14:paraId="08DC1F55" w14:textId="329457F9" w:rsidR="00F43A5A" w:rsidRPr="003D6771" w:rsidRDefault="00F43A5A" w:rsidP="00514D43">
      <w:pPr>
        <w:jc w:val="both"/>
      </w:pPr>
      <w:r>
        <w:t xml:space="preserve">Significant differences were detected in vegetation community composition between </w:t>
      </w:r>
      <w:r w:rsidR="007F3A52">
        <w:t>survey</w:t>
      </w:r>
      <w:r w:rsidR="00D86D78">
        <w:t xml:space="preserve"> times (</w:t>
      </w:r>
      <w:r>
        <w:t>p&lt;0.001), vege</w:t>
      </w:r>
      <w:r w:rsidR="00971833">
        <w:t>tation community (</w:t>
      </w:r>
      <w:r>
        <w:t>p&lt;0.001) and I</w:t>
      </w:r>
      <w:r w:rsidR="00971833">
        <w:t>nundation status (</w:t>
      </w:r>
      <w:r>
        <w:t>p&lt;0.005).</w:t>
      </w:r>
      <w:r w:rsidR="00514D43">
        <w:t xml:space="preserve"> </w:t>
      </w:r>
      <w:r>
        <w:t xml:space="preserve">A significant interaction was also observed between </w:t>
      </w:r>
      <w:r w:rsidR="007F3A52">
        <w:t>survey</w:t>
      </w:r>
      <w:r>
        <w:t xml:space="preserve"> </w:t>
      </w:r>
      <w:r w:rsidR="007F3A52">
        <w:t xml:space="preserve">time </w:t>
      </w:r>
      <w:r>
        <w:t>and vegetation community (p&lt;0.001). Pairwise tests suggest that all vegetation communities except Coolibah Woodland</w:t>
      </w:r>
      <w:r w:rsidR="00606D5F">
        <w:t xml:space="preserve"> Wetlands</w:t>
      </w:r>
      <w:r>
        <w:t xml:space="preserve"> were driving differences between </w:t>
      </w:r>
      <w:r w:rsidR="00E67958">
        <w:t>survey</w:t>
      </w:r>
      <w:r>
        <w:t xml:space="preserve"> times, whereas sites within </w:t>
      </w:r>
      <w:r w:rsidR="00606D5F">
        <w:t>L</w:t>
      </w:r>
      <w:r>
        <w:t>ignum</w:t>
      </w:r>
      <w:r w:rsidR="00606D5F">
        <w:t xml:space="preserve"> Shrubland Wetland</w:t>
      </w:r>
      <w:r>
        <w:t xml:space="preserve"> communities were responsible for differences between </w:t>
      </w:r>
      <w:r w:rsidR="00E67958">
        <w:t>wet</w:t>
      </w:r>
      <w:r>
        <w:t xml:space="preserve"> and dry sites (p&lt;0.005). </w:t>
      </w:r>
      <w:r w:rsidR="00E67958">
        <w:t>Wet</w:t>
      </w:r>
      <w:r>
        <w:t xml:space="preserve"> sites showed a tighter grouping in multidimensional space than dry sites, suggesting they had more similar community composition than dry sites (</w:t>
      </w:r>
      <w:r w:rsidR="00173F34">
        <w:rPr>
          <w:color w:val="FF0000"/>
        </w:rPr>
        <w:fldChar w:fldCharType="begin"/>
      </w:r>
      <w:r w:rsidR="00173F34">
        <w:instrText xml:space="preserve"> REF _Ref47100990 \h </w:instrText>
      </w:r>
      <w:r w:rsidR="00514D43">
        <w:rPr>
          <w:color w:val="FF0000"/>
        </w:rPr>
        <w:instrText xml:space="preserve"> \* MERGEFORMAT </w:instrText>
      </w:r>
      <w:r w:rsidR="00173F34">
        <w:rPr>
          <w:color w:val="FF0000"/>
        </w:rPr>
      </w:r>
      <w:r w:rsidR="00173F34">
        <w:rPr>
          <w:color w:val="FF0000"/>
        </w:rPr>
        <w:fldChar w:fldCharType="separate"/>
      </w:r>
      <w:r w:rsidR="00F00463">
        <w:t xml:space="preserve">Figure </w:t>
      </w:r>
      <w:r w:rsidR="00F00463">
        <w:rPr>
          <w:noProof/>
        </w:rPr>
        <w:t>11</w:t>
      </w:r>
      <w:r w:rsidR="00173F34">
        <w:rPr>
          <w:color w:val="FF0000"/>
        </w:rPr>
        <w:fldChar w:fldCharType="end"/>
      </w:r>
      <w:r>
        <w:t xml:space="preserve">). This was not so apparent in the data when grouped </w:t>
      </w:r>
      <w:r w:rsidRPr="003D6771">
        <w:t xml:space="preserve">by </w:t>
      </w:r>
      <w:r w:rsidR="00E67958">
        <w:t>survey</w:t>
      </w:r>
      <w:r w:rsidRPr="003D6771">
        <w:t xml:space="preserve"> time (</w:t>
      </w:r>
      <w:r w:rsidR="00173F34">
        <w:fldChar w:fldCharType="begin"/>
      </w:r>
      <w:r w:rsidR="00173F34">
        <w:instrText xml:space="preserve"> REF _Ref47100998 \h </w:instrText>
      </w:r>
      <w:r w:rsidR="00514D43">
        <w:instrText xml:space="preserve"> \* MERGEFORMAT </w:instrText>
      </w:r>
      <w:r w:rsidR="00173F34">
        <w:fldChar w:fldCharType="separate"/>
      </w:r>
      <w:r w:rsidR="00F00463">
        <w:t xml:space="preserve">Figure </w:t>
      </w:r>
      <w:r w:rsidR="00F00463">
        <w:rPr>
          <w:noProof/>
        </w:rPr>
        <w:t>12</w:t>
      </w:r>
      <w:r w:rsidR="00173F34">
        <w:fldChar w:fldCharType="end"/>
      </w:r>
      <w:r w:rsidRPr="003D6771">
        <w:t>).</w:t>
      </w:r>
      <w:r w:rsidR="00A30262">
        <w:t xml:space="preserve"> </w:t>
      </w:r>
    </w:p>
    <w:p w14:paraId="615DD569" w14:textId="2B790DEA" w:rsidR="002724AC" w:rsidRDefault="00C05485" w:rsidP="002724AC">
      <w:pPr>
        <w:keepNext/>
      </w:pPr>
      <w:bookmarkStart w:id="16" w:name="_Ref44064739"/>
      <w:r w:rsidRPr="00C05485">
        <w:rPr>
          <w:noProof/>
          <w:lang w:eastAsia="en-AU"/>
        </w:rPr>
        <w:drawing>
          <wp:inline distT="0" distB="0" distL="0" distR="0" wp14:anchorId="6B79D7C6" wp14:editId="79AA1E08">
            <wp:extent cx="5731510" cy="33622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362254"/>
                    </a:xfrm>
                    <a:prstGeom prst="rect">
                      <a:avLst/>
                    </a:prstGeom>
                    <a:noFill/>
                    <a:ln>
                      <a:noFill/>
                    </a:ln>
                  </pic:spPr>
                </pic:pic>
              </a:graphicData>
            </a:graphic>
          </wp:inline>
        </w:drawing>
      </w:r>
    </w:p>
    <w:p w14:paraId="7FAAB573" w14:textId="29BD6BB6" w:rsidR="00F43A5A" w:rsidRDefault="002724AC" w:rsidP="002724AC">
      <w:pPr>
        <w:pStyle w:val="Caption"/>
      </w:pPr>
      <w:bookmarkStart w:id="17" w:name="_Ref47100990"/>
      <w:r>
        <w:t xml:space="preserve">Figure </w:t>
      </w:r>
      <w:r w:rsidR="00592C4B">
        <w:fldChar w:fldCharType="begin"/>
      </w:r>
      <w:r w:rsidR="00592C4B">
        <w:instrText xml:space="preserve"> SEQ Figure \* ARABIC </w:instrText>
      </w:r>
      <w:r w:rsidR="00592C4B">
        <w:fldChar w:fldCharType="separate"/>
      </w:r>
      <w:r w:rsidR="00F00463">
        <w:rPr>
          <w:noProof/>
        </w:rPr>
        <w:t>11</w:t>
      </w:r>
      <w:r w:rsidR="00592C4B">
        <w:rPr>
          <w:noProof/>
        </w:rPr>
        <w:fldChar w:fldCharType="end"/>
      </w:r>
      <w:bookmarkEnd w:id="17"/>
      <w:r>
        <w:t xml:space="preserve"> nMDS plot of </w:t>
      </w:r>
      <w:r w:rsidRPr="009E1C65">
        <w:t>vegetation</w:t>
      </w:r>
      <w:r>
        <w:t xml:space="preserve"> data collected during the 2019-2020 water year separated by inundation status</w:t>
      </w:r>
      <w:r w:rsidR="00DF20B3">
        <w:t>.</w:t>
      </w:r>
    </w:p>
    <w:bookmarkEnd w:id="16"/>
    <w:p w14:paraId="6986B285" w14:textId="52E06C45" w:rsidR="002724AC" w:rsidRDefault="00C05485" w:rsidP="002724AC">
      <w:pPr>
        <w:keepNext/>
      </w:pPr>
      <w:r w:rsidRPr="00C05485">
        <w:rPr>
          <w:noProof/>
          <w:lang w:eastAsia="en-AU"/>
        </w:rPr>
        <w:lastRenderedPageBreak/>
        <w:drawing>
          <wp:inline distT="0" distB="0" distL="0" distR="0" wp14:anchorId="342A0B74" wp14:editId="556680E8">
            <wp:extent cx="5731510" cy="3504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504271"/>
                    </a:xfrm>
                    <a:prstGeom prst="rect">
                      <a:avLst/>
                    </a:prstGeom>
                    <a:noFill/>
                    <a:ln>
                      <a:noFill/>
                    </a:ln>
                  </pic:spPr>
                </pic:pic>
              </a:graphicData>
            </a:graphic>
          </wp:inline>
        </w:drawing>
      </w:r>
    </w:p>
    <w:p w14:paraId="40DE2369" w14:textId="0F0D5942" w:rsidR="00F43A5A" w:rsidRDefault="002724AC" w:rsidP="002724AC">
      <w:pPr>
        <w:pStyle w:val="Caption"/>
      </w:pPr>
      <w:bookmarkStart w:id="18" w:name="_Ref47100998"/>
      <w:r>
        <w:t xml:space="preserve">Figure </w:t>
      </w:r>
      <w:r w:rsidR="00592C4B">
        <w:fldChar w:fldCharType="begin"/>
      </w:r>
      <w:r w:rsidR="00592C4B">
        <w:instrText xml:space="preserve"> SEQ Figure \* ARABIC </w:instrText>
      </w:r>
      <w:r w:rsidR="00592C4B">
        <w:fldChar w:fldCharType="separate"/>
      </w:r>
      <w:r w:rsidR="00F00463">
        <w:rPr>
          <w:noProof/>
        </w:rPr>
        <w:t>12</w:t>
      </w:r>
      <w:r w:rsidR="00592C4B">
        <w:rPr>
          <w:noProof/>
        </w:rPr>
        <w:fldChar w:fldCharType="end"/>
      </w:r>
      <w:bookmarkEnd w:id="18"/>
      <w:r>
        <w:t xml:space="preserve"> </w:t>
      </w:r>
      <w:r w:rsidRPr="003D6771">
        <w:t xml:space="preserve">nMDS plot of </w:t>
      </w:r>
      <w:r w:rsidR="00A10106" w:rsidRPr="00A10106">
        <w:t xml:space="preserve">community composition </w:t>
      </w:r>
      <w:r w:rsidRPr="003D6771">
        <w:t xml:space="preserve">vegetation data collected during the 2019-2020 water year separated by </w:t>
      </w:r>
      <w:r w:rsidR="00E67958">
        <w:t>survey</w:t>
      </w:r>
      <w:r w:rsidRPr="003D6771">
        <w:t xml:space="preserve"> </w:t>
      </w:r>
      <w:r>
        <w:t>time</w:t>
      </w:r>
      <w:r w:rsidR="00DF20B3">
        <w:t>.</w:t>
      </w:r>
    </w:p>
    <w:p w14:paraId="3FDEBB1B" w14:textId="2B0ECE5B" w:rsidR="00F43A5A" w:rsidRDefault="00F43A5A" w:rsidP="00514D43">
      <w:pPr>
        <w:jc w:val="both"/>
        <w:rPr>
          <w:rFonts w:cstheme="minorHAnsi"/>
        </w:rPr>
      </w:pPr>
      <w:r>
        <w:t>SIMPER analysis indicated that lower/mid strata species from the AmT, Tda</w:t>
      </w:r>
      <w:r w:rsidR="008A75F9">
        <w:t>,</w:t>
      </w:r>
      <w:r>
        <w:t xml:space="preserve"> and Tdr functional groups contributed to the dissimilarity between data groupings </w:t>
      </w:r>
      <w:r w:rsidR="008A33C5">
        <w:t>(</w:t>
      </w:r>
      <w:r w:rsidR="00ED0773">
        <w:fldChar w:fldCharType="begin"/>
      </w:r>
      <w:r w:rsidR="00ED0773">
        <w:instrText xml:space="preserve"> REF _Ref50731671 \h </w:instrText>
      </w:r>
      <w:r w:rsidR="00ED0773">
        <w:fldChar w:fldCharType="separate"/>
      </w:r>
      <w:r w:rsidR="00F00463">
        <w:t xml:space="preserve">Table </w:t>
      </w:r>
      <w:r w:rsidR="00F00463">
        <w:rPr>
          <w:noProof/>
        </w:rPr>
        <w:t>3</w:t>
      </w:r>
      <w:r w:rsidR="00ED0773">
        <w:fldChar w:fldCharType="end"/>
      </w:r>
      <w:r w:rsidR="008A33C5">
        <w:t>)</w:t>
      </w:r>
      <w:r>
        <w:t xml:space="preserve">. Patterns in </w:t>
      </w:r>
      <w:r w:rsidR="007450E9">
        <w:t>l</w:t>
      </w:r>
      <w:r>
        <w:t>ignum</w:t>
      </w:r>
      <w:r>
        <w:rPr>
          <w:rFonts w:cstheme="minorHAnsi"/>
          <w:i/>
        </w:rPr>
        <w:t xml:space="preserve"> </w:t>
      </w:r>
      <w:r>
        <w:rPr>
          <w:rFonts w:cstheme="minorHAnsi"/>
        </w:rPr>
        <w:t xml:space="preserve">contributed the most to differences in the data, with </w:t>
      </w:r>
      <w:r w:rsidR="007E60BB">
        <w:rPr>
          <w:rFonts w:cstheme="minorHAnsi"/>
        </w:rPr>
        <w:t>b</w:t>
      </w:r>
      <w:r>
        <w:rPr>
          <w:rFonts w:cstheme="minorHAnsi"/>
        </w:rPr>
        <w:t xml:space="preserve">lown </w:t>
      </w:r>
      <w:r w:rsidR="00606D5F">
        <w:rPr>
          <w:rFonts w:cstheme="minorHAnsi"/>
        </w:rPr>
        <w:t>g</w:t>
      </w:r>
      <w:r>
        <w:rPr>
          <w:rFonts w:cstheme="minorHAnsi"/>
        </w:rPr>
        <w:t>rass (</w:t>
      </w:r>
      <w:r w:rsidRPr="00AC31DA">
        <w:rPr>
          <w:rFonts w:cstheme="minorHAnsi"/>
          <w:i/>
        </w:rPr>
        <w:t>Lachnagrostis filiformis</w:t>
      </w:r>
      <w:r>
        <w:rPr>
          <w:rFonts w:cstheme="minorHAnsi"/>
        </w:rPr>
        <w:t xml:space="preserve">), </w:t>
      </w:r>
      <w:r w:rsidR="007E60BB">
        <w:rPr>
          <w:rFonts w:cstheme="minorHAnsi"/>
        </w:rPr>
        <w:t>s</w:t>
      </w:r>
      <w:r>
        <w:rPr>
          <w:rFonts w:cstheme="minorHAnsi"/>
        </w:rPr>
        <w:t xml:space="preserve">wamp </w:t>
      </w:r>
      <w:r w:rsidR="00606D5F">
        <w:rPr>
          <w:rFonts w:cstheme="minorHAnsi"/>
        </w:rPr>
        <w:t>s</w:t>
      </w:r>
      <w:r>
        <w:rPr>
          <w:rFonts w:cstheme="minorHAnsi"/>
        </w:rPr>
        <w:t>tarwort (</w:t>
      </w:r>
      <w:r w:rsidRPr="00AC31DA">
        <w:rPr>
          <w:rFonts w:cstheme="minorHAnsi"/>
          <w:i/>
        </w:rPr>
        <w:t>Stellaria angustifolia</w:t>
      </w:r>
      <w:r>
        <w:rPr>
          <w:rFonts w:cstheme="minorHAnsi"/>
        </w:rPr>
        <w:t xml:space="preserve">) and </w:t>
      </w:r>
      <w:r w:rsidR="007E60BB">
        <w:rPr>
          <w:rFonts w:cstheme="minorHAnsi"/>
        </w:rPr>
        <w:t>b</w:t>
      </w:r>
      <w:r>
        <w:rPr>
          <w:rFonts w:cstheme="minorHAnsi"/>
        </w:rPr>
        <w:t xml:space="preserve">ogan </w:t>
      </w:r>
      <w:r w:rsidR="00606D5F">
        <w:rPr>
          <w:rFonts w:cstheme="minorHAnsi"/>
        </w:rPr>
        <w:t>f</w:t>
      </w:r>
      <w:r>
        <w:rPr>
          <w:rFonts w:cstheme="minorHAnsi"/>
        </w:rPr>
        <w:t>lea (</w:t>
      </w:r>
      <w:r w:rsidRPr="00DA492F">
        <w:rPr>
          <w:rFonts w:cstheme="minorHAnsi"/>
          <w:i/>
        </w:rPr>
        <w:t>Calotis hispidula</w:t>
      </w:r>
      <w:r>
        <w:rPr>
          <w:rFonts w:cstheme="minorHAnsi"/>
        </w:rPr>
        <w:t xml:space="preserve">) also having </w:t>
      </w:r>
      <w:r w:rsidR="00250489">
        <w:rPr>
          <w:rFonts w:cstheme="minorHAnsi"/>
        </w:rPr>
        <w:t>a large</w:t>
      </w:r>
      <w:r>
        <w:rPr>
          <w:rFonts w:cstheme="minorHAnsi"/>
        </w:rPr>
        <w:t xml:space="preserve"> contribution to the dissimilarity of the </w:t>
      </w:r>
      <w:r w:rsidR="00C05485">
        <w:rPr>
          <w:rFonts w:cstheme="minorHAnsi"/>
        </w:rPr>
        <w:t>October</w:t>
      </w:r>
      <w:r>
        <w:rPr>
          <w:rFonts w:cstheme="minorHAnsi"/>
        </w:rPr>
        <w:t xml:space="preserve"> 2019 grouping. The </w:t>
      </w:r>
      <w:r w:rsidR="00C05485">
        <w:rPr>
          <w:rFonts w:cstheme="minorHAnsi"/>
        </w:rPr>
        <w:t>March</w:t>
      </w:r>
      <w:r>
        <w:rPr>
          <w:rFonts w:cstheme="minorHAnsi"/>
        </w:rPr>
        <w:t xml:space="preserve"> 2020 grouping was also characterised by </w:t>
      </w:r>
      <w:r w:rsidR="007450E9">
        <w:rPr>
          <w:rFonts w:cstheme="minorHAnsi"/>
        </w:rPr>
        <w:t>l</w:t>
      </w:r>
      <w:r>
        <w:rPr>
          <w:rFonts w:cstheme="minorHAnsi"/>
        </w:rPr>
        <w:t xml:space="preserve">ignum, in addition to the </w:t>
      </w:r>
      <w:r w:rsidR="00606D5F">
        <w:rPr>
          <w:rFonts w:cstheme="minorHAnsi"/>
        </w:rPr>
        <w:t>t</w:t>
      </w:r>
      <w:r>
        <w:rPr>
          <w:rFonts w:cstheme="minorHAnsi"/>
        </w:rPr>
        <w:t xml:space="preserve">errestrial species </w:t>
      </w:r>
      <w:r w:rsidR="007450E9">
        <w:rPr>
          <w:rFonts w:cstheme="minorHAnsi"/>
        </w:rPr>
        <w:t>b</w:t>
      </w:r>
      <w:r>
        <w:rPr>
          <w:rFonts w:cstheme="minorHAnsi"/>
        </w:rPr>
        <w:t xml:space="preserve">udda </w:t>
      </w:r>
      <w:r w:rsidR="00606D5F">
        <w:rPr>
          <w:rFonts w:cstheme="minorHAnsi"/>
        </w:rPr>
        <w:t>p</w:t>
      </w:r>
      <w:r>
        <w:rPr>
          <w:rFonts w:cstheme="minorHAnsi"/>
        </w:rPr>
        <w:t>ea (</w:t>
      </w:r>
      <w:r w:rsidRPr="00AC31DA">
        <w:rPr>
          <w:rFonts w:cstheme="minorHAnsi"/>
          <w:i/>
        </w:rPr>
        <w:t>Aeschynomene indica</w:t>
      </w:r>
      <w:r>
        <w:rPr>
          <w:rFonts w:cstheme="minorHAnsi"/>
        </w:rPr>
        <w:t xml:space="preserve">), </w:t>
      </w:r>
      <w:r w:rsidR="007450E9">
        <w:rPr>
          <w:rFonts w:cstheme="minorHAnsi"/>
        </w:rPr>
        <w:t>g</w:t>
      </w:r>
      <w:r>
        <w:rPr>
          <w:rFonts w:cstheme="minorHAnsi"/>
        </w:rPr>
        <w:t xml:space="preserve">alvanised </w:t>
      </w:r>
      <w:r w:rsidR="00606D5F">
        <w:rPr>
          <w:rFonts w:cstheme="minorHAnsi"/>
        </w:rPr>
        <w:t>b</w:t>
      </w:r>
      <w:r>
        <w:rPr>
          <w:rFonts w:cstheme="minorHAnsi"/>
        </w:rPr>
        <w:t>urr (</w:t>
      </w:r>
      <w:r w:rsidRPr="00DA492F">
        <w:rPr>
          <w:rFonts w:cstheme="minorHAnsi"/>
          <w:i/>
        </w:rPr>
        <w:t>Sclerolaena birchii</w:t>
      </w:r>
      <w:r>
        <w:rPr>
          <w:rFonts w:cstheme="minorHAnsi"/>
        </w:rPr>
        <w:t xml:space="preserve">) and </w:t>
      </w:r>
      <w:r w:rsidR="007450E9">
        <w:rPr>
          <w:rFonts w:cstheme="minorHAnsi"/>
        </w:rPr>
        <w:t>r</w:t>
      </w:r>
      <w:r>
        <w:rPr>
          <w:rFonts w:cstheme="minorHAnsi"/>
        </w:rPr>
        <w:t xml:space="preserve">uby </w:t>
      </w:r>
      <w:r w:rsidR="00606D5F">
        <w:rPr>
          <w:rFonts w:cstheme="minorHAnsi"/>
        </w:rPr>
        <w:t>s</w:t>
      </w:r>
      <w:r>
        <w:rPr>
          <w:rFonts w:cstheme="minorHAnsi"/>
        </w:rPr>
        <w:t>altbush (</w:t>
      </w:r>
      <w:r w:rsidRPr="00DA492F">
        <w:rPr>
          <w:rFonts w:cstheme="minorHAnsi"/>
          <w:i/>
        </w:rPr>
        <w:t>Enchylaena tomentos</w:t>
      </w:r>
      <w:r>
        <w:rPr>
          <w:rFonts w:cstheme="minorHAnsi"/>
          <w:i/>
        </w:rPr>
        <w:t>a</w:t>
      </w:r>
      <w:r>
        <w:rPr>
          <w:rFonts w:cstheme="minorHAnsi"/>
        </w:rPr>
        <w:t xml:space="preserve">). </w:t>
      </w:r>
      <w:r w:rsidR="00E67958">
        <w:rPr>
          <w:rFonts w:cstheme="minorHAnsi"/>
        </w:rPr>
        <w:t>Wet</w:t>
      </w:r>
      <w:r>
        <w:rPr>
          <w:rFonts w:cstheme="minorHAnsi"/>
        </w:rPr>
        <w:t xml:space="preserve"> sites were characterised by </w:t>
      </w:r>
      <w:r w:rsidR="007450E9">
        <w:rPr>
          <w:rFonts w:cstheme="minorHAnsi"/>
        </w:rPr>
        <w:t>l</w:t>
      </w:r>
      <w:r>
        <w:rPr>
          <w:rFonts w:cstheme="minorHAnsi"/>
        </w:rPr>
        <w:t xml:space="preserve">ignum, </w:t>
      </w:r>
      <w:r w:rsidR="007450E9">
        <w:rPr>
          <w:rFonts w:cstheme="minorHAnsi"/>
        </w:rPr>
        <w:t>b</w:t>
      </w:r>
      <w:r>
        <w:rPr>
          <w:rFonts w:cstheme="minorHAnsi"/>
        </w:rPr>
        <w:t xml:space="preserve">udda </w:t>
      </w:r>
      <w:r w:rsidR="00606D5F">
        <w:rPr>
          <w:rFonts w:cstheme="minorHAnsi"/>
        </w:rPr>
        <w:t>p</w:t>
      </w:r>
      <w:r>
        <w:rPr>
          <w:rFonts w:cstheme="minorHAnsi"/>
        </w:rPr>
        <w:t xml:space="preserve">ea, </w:t>
      </w:r>
      <w:r w:rsidR="007450E9">
        <w:rPr>
          <w:rFonts w:cstheme="minorHAnsi"/>
        </w:rPr>
        <w:t>t</w:t>
      </w:r>
      <w:r>
        <w:rPr>
          <w:rFonts w:cstheme="minorHAnsi"/>
        </w:rPr>
        <w:t xml:space="preserve">win-leaved </w:t>
      </w:r>
      <w:r w:rsidR="00606D5F">
        <w:rPr>
          <w:rFonts w:cstheme="minorHAnsi"/>
        </w:rPr>
        <w:t>b</w:t>
      </w:r>
      <w:r>
        <w:rPr>
          <w:rFonts w:cstheme="minorHAnsi"/>
        </w:rPr>
        <w:t>edstraw (</w:t>
      </w:r>
      <w:r w:rsidRPr="00DA492F">
        <w:rPr>
          <w:rFonts w:cstheme="minorHAnsi"/>
          <w:i/>
        </w:rPr>
        <w:t>Asperula gemella</w:t>
      </w:r>
      <w:r>
        <w:rPr>
          <w:rFonts w:cstheme="minorHAnsi"/>
        </w:rPr>
        <w:t xml:space="preserve">) and </w:t>
      </w:r>
      <w:r w:rsidR="007450E9">
        <w:rPr>
          <w:rFonts w:cstheme="minorHAnsi"/>
        </w:rPr>
        <w:t>g</w:t>
      </w:r>
      <w:r>
        <w:rPr>
          <w:rFonts w:cstheme="minorHAnsi"/>
        </w:rPr>
        <w:t xml:space="preserve">alvanised </w:t>
      </w:r>
      <w:r w:rsidR="00606D5F">
        <w:rPr>
          <w:rFonts w:cstheme="minorHAnsi"/>
        </w:rPr>
        <w:t>b</w:t>
      </w:r>
      <w:r>
        <w:rPr>
          <w:rFonts w:cstheme="minorHAnsi"/>
        </w:rPr>
        <w:t xml:space="preserve">urr, whereas </w:t>
      </w:r>
      <w:r w:rsidR="007450E9">
        <w:rPr>
          <w:rFonts w:cstheme="minorHAnsi"/>
        </w:rPr>
        <w:t>l</w:t>
      </w:r>
      <w:r>
        <w:rPr>
          <w:rFonts w:cstheme="minorHAnsi"/>
        </w:rPr>
        <w:t xml:space="preserve">ignum, </w:t>
      </w:r>
      <w:r w:rsidR="007450E9">
        <w:rPr>
          <w:rFonts w:cstheme="minorHAnsi"/>
        </w:rPr>
        <w:t>s</w:t>
      </w:r>
      <w:r>
        <w:rPr>
          <w:rFonts w:cstheme="minorHAnsi"/>
        </w:rPr>
        <w:t xml:space="preserve">wamp </w:t>
      </w:r>
      <w:r w:rsidR="00606D5F">
        <w:rPr>
          <w:rFonts w:cstheme="minorHAnsi"/>
        </w:rPr>
        <w:t>s</w:t>
      </w:r>
      <w:r>
        <w:rPr>
          <w:rFonts w:cstheme="minorHAnsi"/>
        </w:rPr>
        <w:t xml:space="preserve">tarwort, </w:t>
      </w:r>
      <w:r w:rsidR="007450E9">
        <w:rPr>
          <w:rFonts w:cstheme="minorHAnsi"/>
        </w:rPr>
        <w:t>b</w:t>
      </w:r>
      <w:r>
        <w:rPr>
          <w:rFonts w:cstheme="minorHAnsi"/>
        </w:rPr>
        <w:t xml:space="preserve">lown </w:t>
      </w:r>
      <w:r w:rsidR="00606D5F">
        <w:rPr>
          <w:rFonts w:cstheme="minorHAnsi"/>
        </w:rPr>
        <w:t>g</w:t>
      </w:r>
      <w:r>
        <w:rPr>
          <w:rFonts w:cstheme="minorHAnsi"/>
        </w:rPr>
        <w:t xml:space="preserve">rass, and </w:t>
      </w:r>
      <w:r w:rsidR="007450E9">
        <w:rPr>
          <w:rFonts w:cstheme="minorHAnsi"/>
        </w:rPr>
        <w:t>b</w:t>
      </w:r>
      <w:r>
        <w:rPr>
          <w:rFonts w:cstheme="minorHAnsi"/>
        </w:rPr>
        <w:t xml:space="preserve">lack </w:t>
      </w:r>
      <w:r w:rsidR="00606D5F">
        <w:rPr>
          <w:rFonts w:cstheme="minorHAnsi"/>
        </w:rPr>
        <w:t>r</w:t>
      </w:r>
      <w:r>
        <w:rPr>
          <w:rFonts w:cstheme="minorHAnsi"/>
        </w:rPr>
        <w:t>oly-poly (</w:t>
      </w:r>
      <w:r w:rsidRPr="00DA492F">
        <w:rPr>
          <w:rFonts w:cstheme="minorHAnsi"/>
          <w:i/>
        </w:rPr>
        <w:t>Sclerolaena muricata</w:t>
      </w:r>
      <w:r>
        <w:rPr>
          <w:rFonts w:cstheme="minorHAnsi"/>
        </w:rPr>
        <w:t>) characterised the dry sites (</w:t>
      </w:r>
      <w:r w:rsidR="00147118">
        <w:rPr>
          <w:rFonts w:cstheme="minorHAnsi"/>
        </w:rPr>
        <w:fldChar w:fldCharType="begin"/>
      </w:r>
      <w:r w:rsidR="00147118">
        <w:rPr>
          <w:rFonts w:cstheme="minorHAnsi"/>
        </w:rPr>
        <w:instrText xml:space="preserve"> REF _Ref50731671 \h </w:instrText>
      </w:r>
      <w:r w:rsidR="00147118">
        <w:rPr>
          <w:rFonts w:cstheme="minorHAnsi"/>
        </w:rPr>
      </w:r>
      <w:r w:rsidR="00147118">
        <w:rPr>
          <w:rFonts w:cstheme="minorHAnsi"/>
        </w:rPr>
        <w:fldChar w:fldCharType="separate"/>
      </w:r>
      <w:r w:rsidR="00F00463">
        <w:t xml:space="preserve">Table </w:t>
      </w:r>
      <w:r w:rsidR="00F00463">
        <w:rPr>
          <w:noProof/>
        </w:rPr>
        <w:t>3</w:t>
      </w:r>
      <w:r w:rsidR="00147118">
        <w:rPr>
          <w:rFonts w:cstheme="minorHAnsi"/>
        </w:rPr>
        <w:fldChar w:fldCharType="end"/>
      </w:r>
      <w:r>
        <w:rPr>
          <w:rFonts w:cstheme="minorHAnsi"/>
        </w:rPr>
        <w:t xml:space="preserve">). </w:t>
      </w:r>
    </w:p>
    <w:p w14:paraId="5E12E503" w14:textId="69D0D3F0" w:rsidR="002724AC" w:rsidRDefault="0083031C" w:rsidP="00514D43">
      <w:pPr>
        <w:jc w:val="both"/>
        <w:rPr>
          <w:rFonts w:cstheme="minorHAnsi"/>
        </w:rPr>
      </w:pPr>
      <w:r>
        <w:rPr>
          <w:rFonts w:cstheme="minorHAnsi"/>
        </w:rPr>
        <w:t xml:space="preserve">The SIMPER results highlight both the dominance and resilience of </w:t>
      </w:r>
      <w:r w:rsidR="007E60BB">
        <w:rPr>
          <w:rFonts w:cstheme="minorHAnsi"/>
        </w:rPr>
        <w:t>l</w:t>
      </w:r>
      <w:r>
        <w:rPr>
          <w:rFonts w:cstheme="minorHAnsi"/>
        </w:rPr>
        <w:t xml:space="preserve">ignum. Small fluctuations in mean cover and contribution throughout the survey period indicate the slow response of </w:t>
      </w:r>
      <w:r w:rsidR="00514D43">
        <w:rPr>
          <w:rFonts w:cstheme="minorHAnsi"/>
        </w:rPr>
        <w:t>l</w:t>
      </w:r>
      <w:r>
        <w:rPr>
          <w:rFonts w:cstheme="minorHAnsi"/>
        </w:rPr>
        <w:t>ignum</w:t>
      </w:r>
      <w:r w:rsidR="00606D5F">
        <w:rPr>
          <w:rFonts w:cstheme="minorHAnsi"/>
        </w:rPr>
        <w:t>, in terms of changes in extent,</w:t>
      </w:r>
      <w:r>
        <w:rPr>
          <w:rFonts w:cstheme="minorHAnsi"/>
        </w:rPr>
        <w:t xml:space="preserve"> to seasonal changes</w:t>
      </w:r>
      <w:r w:rsidR="00DF4F5A">
        <w:rPr>
          <w:rFonts w:cstheme="minorHAnsi"/>
        </w:rPr>
        <w:t>, which highlights</w:t>
      </w:r>
      <w:r>
        <w:rPr>
          <w:rFonts w:cstheme="minorHAnsi"/>
        </w:rPr>
        <w:t xml:space="preserve"> its resilience in this western</w:t>
      </w:r>
      <w:r w:rsidR="00DF4F5A">
        <w:rPr>
          <w:rFonts w:cstheme="minorHAnsi"/>
        </w:rPr>
        <w:t xml:space="preserve"> </w:t>
      </w:r>
      <w:r>
        <w:rPr>
          <w:rFonts w:cstheme="minorHAnsi"/>
        </w:rPr>
        <w:t xml:space="preserve">wetland system. The Tda contributions of </w:t>
      </w:r>
      <w:r w:rsidR="00606D5F">
        <w:rPr>
          <w:rFonts w:cstheme="minorHAnsi"/>
        </w:rPr>
        <w:t>b</w:t>
      </w:r>
      <w:r>
        <w:rPr>
          <w:rFonts w:cstheme="minorHAnsi"/>
        </w:rPr>
        <w:t xml:space="preserve">lown </w:t>
      </w:r>
      <w:r w:rsidR="00606D5F">
        <w:rPr>
          <w:rFonts w:cstheme="minorHAnsi"/>
        </w:rPr>
        <w:t>g</w:t>
      </w:r>
      <w:r>
        <w:rPr>
          <w:rFonts w:cstheme="minorHAnsi"/>
        </w:rPr>
        <w:t xml:space="preserve">rass, </w:t>
      </w:r>
      <w:r w:rsidR="00606D5F">
        <w:rPr>
          <w:rFonts w:cstheme="minorHAnsi"/>
        </w:rPr>
        <w:t>b</w:t>
      </w:r>
      <w:r w:rsidR="00DF4F5A">
        <w:rPr>
          <w:rFonts w:cstheme="minorHAnsi"/>
        </w:rPr>
        <w:t xml:space="preserve">udda </w:t>
      </w:r>
      <w:r w:rsidR="00606D5F">
        <w:rPr>
          <w:rFonts w:cstheme="minorHAnsi"/>
        </w:rPr>
        <w:t>p</w:t>
      </w:r>
      <w:r w:rsidR="00DF4F5A">
        <w:rPr>
          <w:rFonts w:cstheme="minorHAnsi"/>
        </w:rPr>
        <w:t xml:space="preserve">ea, </w:t>
      </w:r>
      <w:r w:rsidR="00606D5F">
        <w:rPr>
          <w:rFonts w:cstheme="minorHAnsi"/>
        </w:rPr>
        <w:t>s</w:t>
      </w:r>
      <w:r>
        <w:rPr>
          <w:rFonts w:cstheme="minorHAnsi"/>
        </w:rPr>
        <w:t xml:space="preserve">wamp </w:t>
      </w:r>
      <w:r w:rsidR="00606D5F">
        <w:rPr>
          <w:rFonts w:cstheme="minorHAnsi"/>
        </w:rPr>
        <w:t>s</w:t>
      </w:r>
      <w:r>
        <w:rPr>
          <w:rFonts w:cstheme="minorHAnsi"/>
        </w:rPr>
        <w:t xml:space="preserve">tarwort and </w:t>
      </w:r>
      <w:r w:rsidR="00606D5F">
        <w:rPr>
          <w:rFonts w:cstheme="minorHAnsi"/>
        </w:rPr>
        <w:t>t</w:t>
      </w:r>
      <w:r>
        <w:rPr>
          <w:rFonts w:cstheme="minorHAnsi"/>
        </w:rPr>
        <w:t xml:space="preserve">win-leaved </w:t>
      </w:r>
      <w:r w:rsidR="00606D5F">
        <w:rPr>
          <w:rFonts w:cstheme="minorHAnsi"/>
        </w:rPr>
        <w:t>b</w:t>
      </w:r>
      <w:r>
        <w:rPr>
          <w:rFonts w:cstheme="minorHAnsi"/>
        </w:rPr>
        <w:t>edstraw</w:t>
      </w:r>
      <w:r w:rsidR="00DF4F5A">
        <w:rPr>
          <w:rFonts w:cstheme="minorHAnsi"/>
        </w:rPr>
        <w:t xml:space="preserve"> </w:t>
      </w:r>
      <w:r w:rsidR="008D6B6F">
        <w:rPr>
          <w:rFonts w:cstheme="minorHAnsi"/>
        </w:rPr>
        <w:t xml:space="preserve">are a response to past inundation </w:t>
      </w:r>
      <w:r w:rsidR="00BE774A">
        <w:rPr>
          <w:rFonts w:cstheme="minorHAnsi"/>
        </w:rPr>
        <w:t>and</w:t>
      </w:r>
      <w:r w:rsidR="008D6B6F">
        <w:rPr>
          <w:rFonts w:cstheme="minorHAnsi"/>
        </w:rPr>
        <w:t xml:space="preserve"> rain events and indicate the </w:t>
      </w:r>
      <w:r w:rsidR="00BE774A">
        <w:rPr>
          <w:rFonts w:cstheme="minorHAnsi"/>
        </w:rPr>
        <w:t xml:space="preserve">strength and </w:t>
      </w:r>
      <w:r w:rsidR="008D6B6F">
        <w:rPr>
          <w:rFonts w:cstheme="minorHAnsi"/>
        </w:rPr>
        <w:t>influence that these events</w:t>
      </w:r>
      <w:r w:rsidR="00BE774A">
        <w:rPr>
          <w:rFonts w:cstheme="minorHAnsi"/>
        </w:rPr>
        <w:t xml:space="preserve"> continued to have </w:t>
      </w:r>
      <w:r w:rsidR="008D6B6F">
        <w:rPr>
          <w:rFonts w:cstheme="minorHAnsi"/>
        </w:rPr>
        <w:t>across all survey sites. The presence and influence of Tdr species, such as chenopods, indicate that those sites were starting to move beyond the influence of the last rainfall events and beginn</w:t>
      </w:r>
      <w:r w:rsidR="00BE774A">
        <w:rPr>
          <w:rFonts w:cstheme="minorHAnsi"/>
        </w:rPr>
        <w:t xml:space="preserve">ing to shift into a drier phase, </w:t>
      </w:r>
      <w:proofErr w:type="gramStart"/>
      <w:r w:rsidR="00BE774A">
        <w:rPr>
          <w:rFonts w:cstheme="minorHAnsi"/>
        </w:rPr>
        <w:t>e.g.</w:t>
      </w:r>
      <w:proofErr w:type="gramEnd"/>
      <w:r w:rsidR="00BE774A">
        <w:rPr>
          <w:rFonts w:cstheme="minorHAnsi"/>
        </w:rPr>
        <w:t xml:space="preserve"> Medium-term </w:t>
      </w:r>
      <w:r w:rsidR="00D43486">
        <w:rPr>
          <w:rFonts w:cstheme="minorHAnsi"/>
        </w:rPr>
        <w:t>d</w:t>
      </w:r>
      <w:r w:rsidR="00BE774A">
        <w:rPr>
          <w:rFonts w:cstheme="minorHAnsi"/>
        </w:rPr>
        <w:t>ry</w:t>
      </w:r>
      <w:r w:rsidR="00FD1A2C">
        <w:rPr>
          <w:rFonts w:cstheme="minorHAnsi"/>
        </w:rPr>
        <w:t xml:space="preserve"> (90</w:t>
      </w:r>
      <w:r w:rsidR="0028203C">
        <w:rPr>
          <w:rFonts w:cstheme="minorHAnsi"/>
        </w:rPr>
        <w:t>-</w:t>
      </w:r>
      <w:r w:rsidR="00FD1A2C">
        <w:rPr>
          <w:rFonts w:cstheme="minorHAnsi"/>
        </w:rPr>
        <w:t>365 days</w:t>
      </w:r>
      <w:r w:rsidR="00514D43">
        <w:rPr>
          <w:rFonts w:cstheme="minorHAnsi"/>
        </w:rPr>
        <w:t>,</w:t>
      </w:r>
      <w:r w:rsidR="00147118">
        <w:rPr>
          <w:rFonts w:cstheme="minorHAnsi"/>
        </w:rPr>
        <w:t xml:space="preserve"> </w:t>
      </w:r>
      <w:r w:rsidR="00147118">
        <w:rPr>
          <w:rFonts w:cstheme="minorHAnsi"/>
        </w:rPr>
        <w:fldChar w:fldCharType="begin"/>
      </w:r>
      <w:r w:rsidR="00147118">
        <w:rPr>
          <w:rFonts w:cstheme="minorHAnsi"/>
        </w:rPr>
        <w:instrText xml:space="preserve"> REF _Ref50731671 \h </w:instrText>
      </w:r>
      <w:r w:rsidR="00147118">
        <w:rPr>
          <w:rFonts w:cstheme="minorHAnsi"/>
        </w:rPr>
      </w:r>
      <w:r w:rsidR="00147118">
        <w:rPr>
          <w:rFonts w:cstheme="minorHAnsi"/>
        </w:rPr>
        <w:fldChar w:fldCharType="separate"/>
      </w:r>
      <w:r w:rsidR="00F00463">
        <w:t xml:space="preserve">Table </w:t>
      </w:r>
      <w:r w:rsidR="00F00463">
        <w:rPr>
          <w:noProof/>
        </w:rPr>
        <w:t>3</w:t>
      </w:r>
      <w:r w:rsidR="00147118">
        <w:rPr>
          <w:rFonts w:cstheme="minorHAnsi"/>
        </w:rPr>
        <w:fldChar w:fldCharType="end"/>
      </w:r>
      <w:r w:rsidR="008D6B6F">
        <w:rPr>
          <w:rFonts w:cstheme="minorHAnsi"/>
        </w:rPr>
        <w:t>).</w:t>
      </w:r>
    </w:p>
    <w:p w14:paraId="42022F54" w14:textId="77777777" w:rsidR="00514D43" w:rsidRDefault="00514D43" w:rsidP="00514D43">
      <w:pPr>
        <w:jc w:val="both"/>
        <w:rPr>
          <w:rFonts w:cstheme="minorHAnsi"/>
        </w:rPr>
      </w:pPr>
    </w:p>
    <w:p w14:paraId="67549106" w14:textId="77777777" w:rsidR="00D73827" w:rsidRDefault="00D73827" w:rsidP="002724AC">
      <w:pPr>
        <w:pStyle w:val="Caption"/>
        <w:keepNext/>
        <w:sectPr w:rsidR="00D73827" w:rsidSect="00C35C16">
          <w:pgSz w:w="11906" w:h="16838"/>
          <w:pgMar w:top="1440" w:right="1440" w:bottom="1440" w:left="1440" w:header="708" w:footer="708" w:gutter="0"/>
          <w:cols w:space="708"/>
          <w:docGrid w:linePitch="360"/>
        </w:sectPr>
      </w:pPr>
      <w:bookmarkStart w:id="19" w:name="_Ref47101032"/>
    </w:p>
    <w:p w14:paraId="7C53AA4D" w14:textId="0EDA9BAA" w:rsidR="002724AC" w:rsidRDefault="002724AC" w:rsidP="002724AC">
      <w:pPr>
        <w:pStyle w:val="Caption"/>
        <w:keepNext/>
      </w:pPr>
      <w:bookmarkStart w:id="20" w:name="_Ref50731671"/>
      <w:r>
        <w:lastRenderedPageBreak/>
        <w:t xml:space="preserve">Table </w:t>
      </w:r>
      <w:r w:rsidR="00592C4B">
        <w:fldChar w:fldCharType="begin"/>
      </w:r>
      <w:r w:rsidR="00592C4B">
        <w:instrText xml:space="preserve"> SEQ Table \* ARABIC </w:instrText>
      </w:r>
      <w:r w:rsidR="00592C4B">
        <w:fldChar w:fldCharType="separate"/>
      </w:r>
      <w:r w:rsidR="00F00463">
        <w:rPr>
          <w:noProof/>
        </w:rPr>
        <w:t>3</w:t>
      </w:r>
      <w:r w:rsidR="00592C4B">
        <w:rPr>
          <w:noProof/>
        </w:rPr>
        <w:fldChar w:fldCharType="end"/>
      </w:r>
      <w:bookmarkEnd w:id="19"/>
      <w:bookmarkEnd w:id="20"/>
      <w:r>
        <w:t xml:space="preserve"> SIMPER results for vegetation community data collected in the 2019-20 water year grouped by </w:t>
      </w:r>
      <w:r w:rsidR="00E67958">
        <w:t>survey</w:t>
      </w:r>
      <w:r>
        <w:t xml:space="preserve"> time and inundation status</w:t>
      </w:r>
      <w:r w:rsidR="00DF20B3">
        <w:t>.</w:t>
      </w:r>
    </w:p>
    <w:tbl>
      <w:tblPr>
        <w:tblStyle w:val="StandardELAFormat"/>
        <w:tblW w:w="0" w:type="auto"/>
        <w:tblLook w:val="04A0" w:firstRow="1" w:lastRow="0" w:firstColumn="1" w:lastColumn="0" w:noHBand="0" w:noVBand="1"/>
      </w:tblPr>
      <w:tblGrid>
        <w:gridCol w:w="1980"/>
        <w:gridCol w:w="3544"/>
        <w:gridCol w:w="1701"/>
        <w:gridCol w:w="1791"/>
      </w:tblGrid>
      <w:tr w:rsidR="00F43A5A" w:rsidRPr="00C35C16" w14:paraId="4745C3EE" w14:textId="77777777" w:rsidTr="00F43A5A">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980" w:type="dxa"/>
            <w:noWrap/>
          </w:tcPr>
          <w:p w14:paraId="0B062F33" w14:textId="77777777" w:rsidR="00F43A5A" w:rsidRPr="00C35C16" w:rsidRDefault="00F43A5A" w:rsidP="00F43A5A">
            <w:pPr>
              <w:rPr>
                <w:rFonts w:cstheme="minorHAnsi"/>
                <w:sz w:val="20"/>
              </w:rPr>
            </w:pPr>
            <w:r w:rsidRPr="00C35C16">
              <w:rPr>
                <w:rFonts w:cstheme="minorHAnsi"/>
                <w:sz w:val="20"/>
              </w:rPr>
              <w:t>Sample grouping</w:t>
            </w:r>
          </w:p>
        </w:tc>
        <w:tc>
          <w:tcPr>
            <w:tcW w:w="3544" w:type="dxa"/>
            <w:noWrap/>
          </w:tcPr>
          <w:p w14:paraId="074D6889" w14:textId="77777777" w:rsidR="00F43A5A" w:rsidRPr="00C35C16" w:rsidRDefault="00F43A5A" w:rsidP="00F43A5A">
            <w:pPr>
              <w:cnfStyle w:val="100000000000" w:firstRow="1"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Species (functional group)</w:t>
            </w:r>
          </w:p>
        </w:tc>
        <w:tc>
          <w:tcPr>
            <w:tcW w:w="1701" w:type="dxa"/>
            <w:noWrap/>
          </w:tcPr>
          <w:p w14:paraId="3FAFFB4E" w14:textId="77777777" w:rsidR="00F43A5A" w:rsidRPr="00C35C16" w:rsidRDefault="00F43A5A" w:rsidP="00F43A5A">
            <w:pPr>
              <w:cnfStyle w:val="100000000000" w:firstRow="1"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Mean Cover (%)</w:t>
            </w:r>
          </w:p>
        </w:tc>
        <w:tc>
          <w:tcPr>
            <w:tcW w:w="1791" w:type="dxa"/>
            <w:noWrap/>
          </w:tcPr>
          <w:p w14:paraId="5D48A744" w14:textId="77777777" w:rsidR="00F43A5A" w:rsidRPr="00C35C16" w:rsidRDefault="00F43A5A" w:rsidP="00F43A5A">
            <w:pPr>
              <w:cnfStyle w:val="100000000000" w:firstRow="1"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Contribution (%)</w:t>
            </w:r>
          </w:p>
        </w:tc>
      </w:tr>
      <w:tr w:rsidR="00F43A5A" w:rsidRPr="00C35C16" w14:paraId="066348BB"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val="restart"/>
            <w:noWrap/>
          </w:tcPr>
          <w:p w14:paraId="5A7A4E56" w14:textId="6C9AC7E6" w:rsidR="00F43A5A" w:rsidRPr="00C35C16" w:rsidRDefault="00A703D9" w:rsidP="00F43A5A">
            <w:pPr>
              <w:rPr>
                <w:rFonts w:cstheme="minorHAnsi"/>
                <w:sz w:val="20"/>
              </w:rPr>
            </w:pPr>
            <w:r w:rsidRPr="00C35C16">
              <w:rPr>
                <w:rFonts w:cstheme="minorHAnsi"/>
                <w:sz w:val="20"/>
              </w:rPr>
              <w:t>October</w:t>
            </w:r>
            <w:r w:rsidR="00F43A5A" w:rsidRPr="00C35C16">
              <w:rPr>
                <w:rFonts w:cstheme="minorHAnsi"/>
                <w:sz w:val="20"/>
              </w:rPr>
              <w:t xml:space="preserve"> 2019</w:t>
            </w:r>
          </w:p>
        </w:tc>
        <w:tc>
          <w:tcPr>
            <w:tcW w:w="3544" w:type="dxa"/>
            <w:noWrap/>
          </w:tcPr>
          <w:p w14:paraId="211C2105"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Duma florulenta</w:t>
            </w:r>
            <w:r w:rsidRPr="00C35C16">
              <w:rPr>
                <w:rFonts w:cstheme="minorHAnsi"/>
                <w:sz w:val="20"/>
              </w:rPr>
              <w:t xml:space="preserve"> (AmT)</w:t>
            </w:r>
          </w:p>
        </w:tc>
        <w:tc>
          <w:tcPr>
            <w:tcW w:w="1701" w:type="dxa"/>
            <w:noWrap/>
          </w:tcPr>
          <w:p w14:paraId="4F2B863F"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17.1</w:t>
            </w:r>
          </w:p>
        </w:tc>
        <w:tc>
          <w:tcPr>
            <w:tcW w:w="1791" w:type="dxa"/>
            <w:noWrap/>
          </w:tcPr>
          <w:p w14:paraId="53C9F906"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19.91</w:t>
            </w:r>
          </w:p>
        </w:tc>
      </w:tr>
      <w:tr w:rsidR="00F43A5A" w:rsidRPr="00C35C16" w14:paraId="51987307"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29E9D07A" w14:textId="77777777" w:rsidR="00F43A5A" w:rsidRPr="00C35C16" w:rsidRDefault="00F43A5A" w:rsidP="00F43A5A">
            <w:pPr>
              <w:rPr>
                <w:rFonts w:cstheme="minorHAnsi"/>
                <w:sz w:val="20"/>
              </w:rPr>
            </w:pPr>
          </w:p>
        </w:tc>
        <w:tc>
          <w:tcPr>
            <w:tcW w:w="3544" w:type="dxa"/>
            <w:noWrap/>
          </w:tcPr>
          <w:p w14:paraId="09EFA80C"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Lachnagrostis filiformis</w:t>
            </w:r>
            <w:r w:rsidRPr="00C35C16">
              <w:rPr>
                <w:rFonts w:cstheme="minorHAnsi"/>
                <w:sz w:val="20"/>
              </w:rPr>
              <w:t xml:space="preserve"> (Tda)</w:t>
            </w:r>
          </w:p>
        </w:tc>
        <w:tc>
          <w:tcPr>
            <w:tcW w:w="1701" w:type="dxa"/>
            <w:noWrap/>
          </w:tcPr>
          <w:p w14:paraId="4A0E9206"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11.88</w:t>
            </w:r>
          </w:p>
        </w:tc>
        <w:tc>
          <w:tcPr>
            <w:tcW w:w="1791" w:type="dxa"/>
            <w:noWrap/>
          </w:tcPr>
          <w:p w14:paraId="2C04DCD4"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9.43</w:t>
            </w:r>
          </w:p>
        </w:tc>
      </w:tr>
      <w:tr w:rsidR="00F43A5A" w:rsidRPr="00C35C16" w14:paraId="7A603980"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6081AE5B" w14:textId="77777777" w:rsidR="00F43A5A" w:rsidRPr="00C35C16" w:rsidRDefault="00F43A5A" w:rsidP="00F43A5A">
            <w:pPr>
              <w:rPr>
                <w:rFonts w:cstheme="minorHAnsi"/>
                <w:sz w:val="20"/>
              </w:rPr>
            </w:pPr>
          </w:p>
        </w:tc>
        <w:tc>
          <w:tcPr>
            <w:tcW w:w="3544" w:type="dxa"/>
            <w:noWrap/>
          </w:tcPr>
          <w:p w14:paraId="6A0AB89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Stellaria angustifolia</w:t>
            </w:r>
            <w:r w:rsidRPr="00C35C16">
              <w:rPr>
                <w:rFonts w:cstheme="minorHAnsi"/>
                <w:sz w:val="20"/>
              </w:rPr>
              <w:t xml:space="preserve"> (Tda)</w:t>
            </w:r>
          </w:p>
        </w:tc>
        <w:tc>
          <w:tcPr>
            <w:tcW w:w="1701" w:type="dxa"/>
            <w:noWrap/>
          </w:tcPr>
          <w:p w14:paraId="38586966"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6.39</w:t>
            </w:r>
          </w:p>
        </w:tc>
        <w:tc>
          <w:tcPr>
            <w:tcW w:w="1791" w:type="dxa"/>
            <w:noWrap/>
          </w:tcPr>
          <w:p w14:paraId="32D0412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9.14</w:t>
            </w:r>
          </w:p>
        </w:tc>
      </w:tr>
      <w:tr w:rsidR="00F43A5A" w:rsidRPr="00C35C16" w14:paraId="708DDFFC"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588AD684" w14:textId="77777777" w:rsidR="00F43A5A" w:rsidRPr="00C35C16" w:rsidRDefault="00F43A5A" w:rsidP="00F43A5A">
            <w:pPr>
              <w:rPr>
                <w:rFonts w:cstheme="minorHAnsi"/>
                <w:sz w:val="20"/>
              </w:rPr>
            </w:pPr>
          </w:p>
        </w:tc>
        <w:tc>
          <w:tcPr>
            <w:tcW w:w="3544" w:type="dxa"/>
            <w:noWrap/>
          </w:tcPr>
          <w:p w14:paraId="615458E6"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Calotis hispidula</w:t>
            </w:r>
            <w:r w:rsidRPr="00C35C16">
              <w:rPr>
                <w:rFonts w:cstheme="minorHAnsi"/>
                <w:sz w:val="20"/>
              </w:rPr>
              <w:t xml:space="preserve"> (Tdr)</w:t>
            </w:r>
          </w:p>
        </w:tc>
        <w:tc>
          <w:tcPr>
            <w:tcW w:w="1701" w:type="dxa"/>
            <w:noWrap/>
          </w:tcPr>
          <w:p w14:paraId="7BE34C50"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0.42</w:t>
            </w:r>
          </w:p>
        </w:tc>
        <w:tc>
          <w:tcPr>
            <w:tcW w:w="1791" w:type="dxa"/>
            <w:noWrap/>
          </w:tcPr>
          <w:p w14:paraId="59F39451"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4.27</w:t>
            </w:r>
          </w:p>
        </w:tc>
      </w:tr>
      <w:tr w:rsidR="00F43A5A" w:rsidRPr="00C35C16" w14:paraId="3E8AB857"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val="restart"/>
            <w:noWrap/>
          </w:tcPr>
          <w:p w14:paraId="0DD6AA5B" w14:textId="26204ACE" w:rsidR="00F43A5A" w:rsidRPr="00C35C16" w:rsidRDefault="00A703D9" w:rsidP="00F43A5A">
            <w:pPr>
              <w:rPr>
                <w:rFonts w:cstheme="minorHAnsi"/>
                <w:sz w:val="20"/>
              </w:rPr>
            </w:pPr>
            <w:r w:rsidRPr="00C35C16">
              <w:rPr>
                <w:rFonts w:cstheme="minorHAnsi"/>
                <w:sz w:val="20"/>
              </w:rPr>
              <w:t>March</w:t>
            </w:r>
            <w:r w:rsidR="00F43A5A" w:rsidRPr="00C35C16">
              <w:rPr>
                <w:rFonts w:cstheme="minorHAnsi"/>
                <w:sz w:val="20"/>
              </w:rPr>
              <w:t xml:space="preserve"> 2020</w:t>
            </w:r>
          </w:p>
        </w:tc>
        <w:tc>
          <w:tcPr>
            <w:tcW w:w="3544" w:type="dxa"/>
            <w:noWrap/>
          </w:tcPr>
          <w:p w14:paraId="7F52166F"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Duma florulenta</w:t>
            </w:r>
            <w:r w:rsidRPr="00C35C16">
              <w:rPr>
                <w:rFonts w:cstheme="minorHAnsi"/>
                <w:sz w:val="20"/>
              </w:rPr>
              <w:t xml:space="preserve"> (AmT)</w:t>
            </w:r>
          </w:p>
        </w:tc>
        <w:tc>
          <w:tcPr>
            <w:tcW w:w="1701" w:type="dxa"/>
            <w:noWrap/>
          </w:tcPr>
          <w:p w14:paraId="0B339511"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21.6</w:t>
            </w:r>
          </w:p>
        </w:tc>
        <w:tc>
          <w:tcPr>
            <w:tcW w:w="1791" w:type="dxa"/>
            <w:noWrap/>
          </w:tcPr>
          <w:p w14:paraId="54EA60A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27.62</w:t>
            </w:r>
          </w:p>
        </w:tc>
      </w:tr>
      <w:tr w:rsidR="00F43A5A" w:rsidRPr="00C35C16" w14:paraId="3001288E"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6ACEBAFE" w14:textId="77777777" w:rsidR="00F43A5A" w:rsidRPr="00C35C16" w:rsidRDefault="00F43A5A" w:rsidP="00F43A5A">
            <w:pPr>
              <w:rPr>
                <w:rFonts w:cstheme="minorHAnsi"/>
                <w:sz w:val="20"/>
              </w:rPr>
            </w:pPr>
          </w:p>
        </w:tc>
        <w:tc>
          <w:tcPr>
            <w:tcW w:w="3544" w:type="dxa"/>
            <w:noWrap/>
          </w:tcPr>
          <w:p w14:paraId="17E896DD"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Aeschynomene indica</w:t>
            </w:r>
            <w:r w:rsidRPr="00C35C16">
              <w:rPr>
                <w:rFonts w:cstheme="minorHAnsi"/>
                <w:sz w:val="20"/>
              </w:rPr>
              <w:t xml:space="preserve"> (Tda)</w:t>
            </w:r>
          </w:p>
        </w:tc>
        <w:tc>
          <w:tcPr>
            <w:tcW w:w="1701" w:type="dxa"/>
            <w:noWrap/>
          </w:tcPr>
          <w:p w14:paraId="50F06809"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0.6</w:t>
            </w:r>
          </w:p>
        </w:tc>
        <w:tc>
          <w:tcPr>
            <w:tcW w:w="1791" w:type="dxa"/>
            <w:noWrap/>
          </w:tcPr>
          <w:p w14:paraId="31D4139C"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8.85</w:t>
            </w:r>
          </w:p>
        </w:tc>
      </w:tr>
      <w:tr w:rsidR="00F43A5A" w:rsidRPr="00C35C16" w14:paraId="429AC07D"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377DA41B" w14:textId="77777777" w:rsidR="00F43A5A" w:rsidRPr="00C35C16" w:rsidRDefault="00F43A5A" w:rsidP="00F43A5A">
            <w:pPr>
              <w:rPr>
                <w:rFonts w:cstheme="minorHAnsi"/>
                <w:sz w:val="20"/>
              </w:rPr>
            </w:pPr>
          </w:p>
        </w:tc>
        <w:tc>
          <w:tcPr>
            <w:tcW w:w="3544" w:type="dxa"/>
            <w:noWrap/>
          </w:tcPr>
          <w:p w14:paraId="6A0D7573"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Sclerolaena birchii</w:t>
            </w:r>
            <w:r w:rsidRPr="00C35C16">
              <w:rPr>
                <w:rFonts w:cstheme="minorHAnsi"/>
                <w:sz w:val="20"/>
              </w:rPr>
              <w:t xml:space="preserve"> (Tdr)</w:t>
            </w:r>
          </w:p>
        </w:tc>
        <w:tc>
          <w:tcPr>
            <w:tcW w:w="1701" w:type="dxa"/>
            <w:noWrap/>
          </w:tcPr>
          <w:p w14:paraId="215FAE39"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1.61</w:t>
            </w:r>
          </w:p>
        </w:tc>
        <w:tc>
          <w:tcPr>
            <w:tcW w:w="1791" w:type="dxa"/>
            <w:noWrap/>
          </w:tcPr>
          <w:p w14:paraId="6EAB7455"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5.80</w:t>
            </w:r>
          </w:p>
        </w:tc>
      </w:tr>
      <w:tr w:rsidR="00F43A5A" w:rsidRPr="00C35C16" w14:paraId="0F8EF105"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45D74C8F" w14:textId="77777777" w:rsidR="00F43A5A" w:rsidRPr="00C35C16" w:rsidRDefault="00F43A5A" w:rsidP="00F43A5A">
            <w:pPr>
              <w:rPr>
                <w:rFonts w:cstheme="minorHAnsi"/>
                <w:sz w:val="20"/>
              </w:rPr>
            </w:pPr>
          </w:p>
        </w:tc>
        <w:tc>
          <w:tcPr>
            <w:tcW w:w="3544" w:type="dxa"/>
            <w:noWrap/>
          </w:tcPr>
          <w:p w14:paraId="6FA0D8EC"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Enchylaena tomentose</w:t>
            </w:r>
            <w:r w:rsidRPr="00C35C16">
              <w:rPr>
                <w:rFonts w:cstheme="minorHAnsi"/>
                <w:sz w:val="20"/>
              </w:rPr>
              <w:t xml:space="preserve"> (Tdr)</w:t>
            </w:r>
          </w:p>
        </w:tc>
        <w:tc>
          <w:tcPr>
            <w:tcW w:w="1701" w:type="dxa"/>
            <w:noWrap/>
          </w:tcPr>
          <w:p w14:paraId="08AEC0D0"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0.82</w:t>
            </w:r>
          </w:p>
        </w:tc>
        <w:tc>
          <w:tcPr>
            <w:tcW w:w="1791" w:type="dxa"/>
            <w:noWrap/>
          </w:tcPr>
          <w:p w14:paraId="33278E68"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4.66</w:t>
            </w:r>
          </w:p>
        </w:tc>
      </w:tr>
      <w:tr w:rsidR="00F43A5A" w:rsidRPr="00C35C16" w14:paraId="14ACC1AA"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val="restart"/>
            <w:noWrap/>
          </w:tcPr>
          <w:p w14:paraId="79C0F9FF" w14:textId="6FA6E080" w:rsidR="00F43A5A" w:rsidRPr="00C35C16" w:rsidRDefault="00E67958" w:rsidP="00F43A5A">
            <w:pPr>
              <w:rPr>
                <w:rFonts w:cstheme="minorHAnsi"/>
                <w:sz w:val="20"/>
              </w:rPr>
            </w:pPr>
            <w:r w:rsidRPr="00C35C16">
              <w:rPr>
                <w:rFonts w:cstheme="minorHAnsi"/>
                <w:sz w:val="20"/>
              </w:rPr>
              <w:t>Wet</w:t>
            </w:r>
          </w:p>
        </w:tc>
        <w:tc>
          <w:tcPr>
            <w:tcW w:w="3544" w:type="dxa"/>
            <w:noWrap/>
          </w:tcPr>
          <w:p w14:paraId="7B4399C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Duma florulenta</w:t>
            </w:r>
            <w:r w:rsidRPr="00C35C16">
              <w:rPr>
                <w:rFonts w:cstheme="minorHAnsi"/>
                <w:sz w:val="20"/>
              </w:rPr>
              <w:t xml:space="preserve"> (AmT)</w:t>
            </w:r>
          </w:p>
        </w:tc>
        <w:tc>
          <w:tcPr>
            <w:tcW w:w="1701" w:type="dxa"/>
            <w:noWrap/>
          </w:tcPr>
          <w:p w14:paraId="6B6F6818"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26.91</w:t>
            </w:r>
          </w:p>
        </w:tc>
        <w:tc>
          <w:tcPr>
            <w:tcW w:w="1791" w:type="dxa"/>
            <w:noWrap/>
          </w:tcPr>
          <w:p w14:paraId="2BF943DA"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44.99</w:t>
            </w:r>
          </w:p>
        </w:tc>
      </w:tr>
      <w:tr w:rsidR="00F43A5A" w:rsidRPr="00C35C16" w14:paraId="3D7C4645"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428E4477" w14:textId="77777777" w:rsidR="00F43A5A" w:rsidRPr="00C35C16" w:rsidRDefault="00F43A5A" w:rsidP="00F43A5A">
            <w:pPr>
              <w:rPr>
                <w:rFonts w:cstheme="minorHAnsi"/>
                <w:sz w:val="20"/>
              </w:rPr>
            </w:pPr>
          </w:p>
        </w:tc>
        <w:tc>
          <w:tcPr>
            <w:tcW w:w="3544" w:type="dxa"/>
            <w:noWrap/>
          </w:tcPr>
          <w:p w14:paraId="66E55B6D"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Aeschynomene indica</w:t>
            </w:r>
            <w:r w:rsidRPr="00C35C16">
              <w:rPr>
                <w:rFonts w:cstheme="minorHAnsi"/>
                <w:sz w:val="20"/>
              </w:rPr>
              <w:t xml:space="preserve"> (Tda)</w:t>
            </w:r>
          </w:p>
        </w:tc>
        <w:tc>
          <w:tcPr>
            <w:tcW w:w="1701" w:type="dxa"/>
            <w:noWrap/>
          </w:tcPr>
          <w:p w14:paraId="07F14868"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0.46</w:t>
            </w:r>
          </w:p>
        </w:tc>
        <w:tc>
          <w:tcPr>
            <w:tcW w:w="1791" w:type="dxa"/>
            <w:noWrap/>
          </w:tcPr>
          <w:p w14:paraId="4E736F29"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7.10</w:t>
            </w:r>
          </w:p>
        </w:tc>
      </w:tr>
      <w:tr w:rsidR="00F43A5A" w:rsidRPr="00C35C16" w14:paraId="1A23B35E"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63A09EC1" w14:textId="77777777" w:rsidR="00F43A5A" w:rsidRPr="00C35C16" w:rsidRDefault="00F43A5A" w:rsidP="00F43A5A">
            <w:pPr>
              <w:rPr>
                <w:rFonts w:cstheme="minorHAnsi"/>
                <w:sz w:val="20"/>
              </w:rPr>
            </w:pPr>
          </w:p>
        </w:tc>
        <w:tc>
          <w:tcPr>
            <w:tcW w:w="3544" w:type="dxa"/>
            <w:noWrap/>
          </w:tcPr>
          <w:p w14:paraId="23F73C3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Asperula gemella</w:t>
            </w:r>
            <w:r w:rsidRPr="00C35C16">
              <w:rPr>
                <w:rFonts w:cstheme="minorHAnsi"/>
                <w:sz w:val="20"/>
              </w:rPr>
              <w:t xml:space="preserve"> (Tda)</w:t>
            </w:r>
          </w:p>
        </w:tc>
        <w:tc>
          <w:tcPr>
            <w:tcW w:w="1701" w:type="dxa"/>
            <w:noWrap/>
          </w:tcPr>
          <w:p w14:paraId="5ECDC53F"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0.8</w:t>
            </w:r>
          </w:p>
        </w:tc>
        <w:tc>
          <w:tcPr>
            <w:tcW w:w="1791" w:type="dxa"/>
            <w:noWrap/>
          </w:tcPr>
          <w:p w14:paraId="1714F5BB"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6.44</w:t>
            </w:r>
          </w:p>
        </w:tc>
      </w:tr>
      <w:tr w:rsidR="00F43A5A" w:rsidRPr="00C35C16" w14:paraId="14261302"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66A4EBF9" w14:textId="77777777" w:rsidR="00F43A5A" w:rsidRPr="00C35C16" w:rsidRDefault="00F43A5A" w:rsidP="00F43A5A">
            <w:pPr>
              <w:rPr>
                <w:rFonts w:cstheme="minorHAnsi"/>
                <w:sz w:val="20"/>
              </w:rPr>
            </w:pPr>
          </w:p>
        </w:tc>
        <w:tc>
          <w:tcPr>
            <w:tcW w:w="3544" w:type="dxa"/>
            <w:noWrap/>
          </w:tcPr>
          <w:p w14:paraId="5FFD8C9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Sclerolaena birchii</w:t>
            </w:r>
            <w:r w:rsidRPr="00C35C16">
              <w:rPr>
                <w:rFonts w:cstheme="minorHAnsi"/>
                <w:sz w:val="20"/>
              </w:rPr>
              <w:t xml:space="preserve"> (Tdr)</w:t>
            </w:r>
          </w:p>
        </w:tc>
        <w:tc>
          <w:tcPr>
            <w:tcW w:w="1701" w:type="dxa"/>
            <w:noWrap/>
          </w:tcPr>
          <w:p w14:paraId="1D077498"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0.68</w:t>
            </w:r>
          </w:p>
        </w:tc>
        <w:tc>
          <w:tcPr>
            <w:tcW w:w="1791" w:type="dxa"/>
            <w:noWrap/>
          </w:tcPr>
          <w:p w14:paraId="4210A8BC"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3.16</w:t>
            </w:r>
          </w:p>
        </w:tc>
      </w:tr>
      <w:tr w:rsidR="00F43A5A" w:rsidRPr="00C35C16" w14:paraId="57BC9C32"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val="restart"/>
            <w:noWrap/>
          </w:tcPr>
          <w:p w14:paraId="13B3FDFC" w14:textId="77777777" w:rsidR="00F43A5A" w:rsidRPr="00C35C16" w:rsidRDefault="00F43A5A" w:rsidP="00F43A5A">
            <w:pPr>
              <w:rPr>
                <w:rFonts w:cstheme="minorHAnsi"/>
                <w:sz w:val="20"/>
              </w:rPr>
            </w:pPr>
            <w:r w:rsidRPr="00C35C16">
              <w:rPr>
                <w:rFonts w:cstheme="minorHAnsi"/>
                <w:sz w:val="20"/>
              </w:rPr>
              <w:t>Dry</w:t>
            </w:r>
          </w:p>
        </w:tc>
        <w:tc>
          <w:tcPr>
            <w:tcW w:w="3544" w:type="dxa"/>
            <w:noWrap/>
          </w:tcPr>
          <w:p w14:paraId="7B23603E"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Duma florulenta</w:t>
            </w:r>
            <w:r w:rsidRPr="00C35C16">
              <w:rPr>
                <w:rFonts w:cstheme="minorHAnsi"/>
                <w:sz w:val="20"/>
              </w:rPr>
              <w:t xml:space="preserve"> (AmT)</w:t>
            </w:r>
          </w:p>
        </w:tc>
        <w:tc>
          <w:tcPr>
            <w:tcW w:w="1701" w:type="dxa"/>
            <w:noWrap/>
          </w:tcPr>
          <w:p w14:paraId="17303777"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16.5</w:t>
            </w:r>
          </w:p>
        </w:tc>
        <w:tc>
          <w:tcPr>
            <w:tcW w:w="1791" w:type="dxa"/>
            <w:noWrap/>
          </w:tcPr>
          <w:p w14:paraId="2FCC9D55"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19.41</w:t>
            </w:r>
          </w:p>
        </w:tc>
      </w:tr>
      <w:tr w:rsidR="00F43A5A" w:rsidRPr="00C35C16" w14:paraId="75205D65"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79C10D97" w14:textId="77777777" w:rsidR="00F43A5A" w:rsidRPr="00C35C16" w:rsidRDefault="00F43A5A" w:rsidP="00F43A5A">
            <w:pPr>
              <w:rPr>
                <w:rFonts w:cstheme="minorHAnsi"/>
                <w:sz w:val="20"/>
              </w:rPr>
            </w:pPr>
          </w:p>
        </w:tc>
        <w:tc>
          <w:tcPr>
            <w:tcW w:w="3544" w:type="dxa"/>
            <w:noWrap/>
          </w:tcPr>
          <w:p w14:paraId="7E335B7A"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Stellaria angustifolia</w:t>
            </w:r>
            <w:r w:rsidRPr="00C35C16">
              <w:rPr>
                <w:rFonts w:cstheme="minorHAnsi"/>
                <w:sz w:val="20"/>
              </w:rPr>
              <w:t xml:space="preserve"> (Tda)</w:t>
            </w:r>
          </w:p>
        </w:tc>
        <w:tc>
          <w:tcPr>
            <w:tcW w:w="1701" w:type="dxa"/>
            <w:noWrap/>
          </w:tcPr>
          <w:p w14:paraId="134960D1"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5.28</w:t>
            </w:r>
          </w:p>
        </w:tc>
        <w:tc>
          <w:tcPr>
            <w:tcW w:w="1791" w:type="dxa"/>
            <w:noWrap/>
          </w:tcPr>
          <w:p w14:paraId="0113F165"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5.76</w:t>
            </w:r>
          </w:p>
        </w:tc>
      </w:tr>
      <w:tr w:rsidR="00F43A5A" w:rsidRPr="00C35C16" w14:paraId="0E1E3157"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75ABE440" w14:textId="77777777" w:rsidR="00F43A5A" w:rsidRPr="00C35C16" w:rsidRDefault="00F43A5A" w:rsidP="00F43A5A">
            <w:pPr>
              <w:rPr>
                <w:rFonts w:cstheme="minorHAnsi"/>
                <w:sz w:val="20"/>
              </w:rPr>
            </w:pPr>
          </w:p>
        </w:tc>
        <w:tc>
          <w:tcPr>
            <w:tcW w:w="3544" w:type="dxa"/>
            <w:noWrap/>
          </w:tcPr>
          <w:p w14:paraId="5E605AAB"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Lachnagrostis filiformis</w:t>
            </w:r>
            <w:r w:rsidRPr="00C35C16">
              <w:rPr>
                <w:rFonts w:cstheme="minorHAnsi"/>
                <w:sz w:val="20"/>
              </w:rPr>
              <w:t xml:space="preserve"> (Tda)</w:t>
            </w:r>
          </w:p>
        </w:tc>
        <w:tc>
          <w:tcPr>
            <w:tcW w:w="1701" w:type="dxa"/>
            <w:noWrap/>
          </w:tcPr>
          <w:p w14:paraId="31832FDC"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11.87</w:t>
            </w:r>
          </w:p>
        </w:tc>
        <w:tc>
          <w:tcPr>
            <w:tcW w:w="1791" w:type="dxa"/>
            <w:noWrap/>
          </w:tcPr>
          <w:p w14:paraId="10CFC751"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4.49</w:t>
            </w:r>
          </w:p>
        </w:tc>
      </w:tr>
      <w:tr w:rsidR="00F43A5A" w:rsidRPr="00C35C16" w14:paraId="0472D297" w14:textId="77777777" w:rsidTr="00F43A5A">
        <w:tc>
          <w:tcPr>
            <w:cnfStyle w:val="001000000000" w:firstRow="0" w:lastRow="0" w:firstColumn="1" w:lastColumn="0" w:oddVBand="0" w:evenVBand="0" w:oddHBand="0" w:evenHBand="0" w:firstRowFirstColumn="0" w:firstRowLastColumn="0" w:lastRowFirstColumn="0" w:lastRowLastColumn="0"/>
            <w:tcW w:w="1980" w:type="dxa"/>
            <w:vMerge/>
            <w:noWrap/>
          </w:tcPr>
          <w:p w14:paraId="375791F3" w14:textId="77777777" w:rsidR="00F43A5A" w:rsidRPr="00C35C16" w:rsidRDefault="00F43A5A" w:rsidP="00F43A5A">
            <w:pPr>
              <w:rPr>
                <w:rFonts w:cstheme="minorHAnsi"/>
                <w:sz w:val="20"/>
              </w:rPr>
            </w:pPr>
          </w:p>
        </w:tc>
        <w:tc>
          <w:tcPr>
            <w:tcW w:w="3544" w:type="dxa"/>
            <w:noWrap/>
          </w:tcPr>
          <w:p w14:paraId="3586EBB9"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i/>
                <w:sz w:val="20"/>
              </w:rPr>
              <w:t>Sclerolaena muricata</w:t>
            </w:r>
            <w:r w:rsidRPr="00C35C16">
              <w:rPr>
                <w:rFonts w:cstheme="minorHAnsi"/>
                <w:sz w:val="20"/>
              </w:rPr>
              <w:t xml:space="preserve"> (Tdr)</w:t>
            </w:r>
          </w:p>
        </w:tc>
        <w:tc>
          <w:tcPr>
            <w:tcW w:w="1701" w:type="dxa"/>
            <w:noWrap/>
          </w:tcPr>
          <w:p w14:paraId="140DE6E2"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1.89</w:t>
            </w:r>
          </w:p>
        </w:tc>
        <w:tc>
          <w:tcPr>
            <w:tcW w:w="1791" w:type="dxa"/>
            <w:noWrap/>
          </w:tcPr>
          <w:p w14:paraId="745F3B4C" w14:textId="77777777" w:rsidR="00F43A5A" w:rsidRPr="00C35C16" w:rsidRDefault="00F43A5A" w:rsidP="00F43A5A">
            <w:pPr>
              <w:cnfStyle w:val="000000000000" w:firstRow="0" w:lastRow="0" w:firstColumn="0" w:lastColumn="0" w:oddVBand="0" w:evenVBand="0" w:oddHBand="0" w:evenHBand="0" w:firstRowFirstColumn="0" w:firstRowLastColumn="0" w:lastRowFirstColumn="0" w:lastRowLastColumn="0"/>
              <w:rPr>
                <w:rFonts w:cstheme="minorHAnsi"/>
                <w:sz w:val="20"/>
              </w:rPr>
            </w:pPr>
            <w:r w:rsidRPr="00C35C16">
              <w:rPr>
                <w:rFonts w:cstheme="minorHAnsi"/>
                <w:sz w:val="20"/>
              </w:rPr>
              <w:t>4.24</w:t>
            </w:r>
          </w:p>
        </w:tc>
      </w:tr>
    </w:tbl>
    <w:p w14:paraId="3EDDB98D" w14:textId="77777777" w:rsidR="00606D5F" w:rsidRDefault="00606D5F" w:rsidP="00F43A5A"/>
    <w:p w14:paraId="27FC6484" w14:textId="77777777" w:rsidR="00F43A5A" w:rsidRPr="000309BC" w:rsidRDefault="00F43A5A" w:rsidP="00F43A5A">
      <w:pPr>
        <w:pStyle w:val="Heading2"/>
      </w:pPr>
      <w:r>
        <w:t>Multi-year Comparison</w:t>
      </w:r>
    </w:p>
    <w:p w14:paraId="18A8E90F" w14:textId="77777777" w:rsidR="00F43A5A" w:rsidRPr="005E0BB1" w:rsidRDefault="00F43A5A" w:rsidP="00F43A5A">
      <w:pPr>
        <w:pStyle w:val="Heading3"/>
      </w:pPr>
      <w:r w:rsidRPr="005E0BB1">
        <w:t>Species richness</w:t>
      </w:r>
    </w:p>
    <w:p w14:paraId="23019468" w14:textId="5D1FED89" w:rsidR="00F43A5A" w:rsidRPr="00514D43" w:rsidRDefault="00F43A5A" w:rsidP="00514D43">
      <w:pPr>
        <w:jc w:val="both"/>
      </w:pPr>
      <w:r w:rsidRPr="00514D43">
        <w:t xml:space="preserve">The addition of the 2019-20 water year vegetation data into the </w:t>
      </w:r>
      <w:r w:rsidR="00C07136" w:rsidRPr="00514D43">
        <w:t xml:space="preserve">previous LTIM project </w:t>
      </w:r>
      <w:r w:rsidRPr="00514D43">
        <w:t>dataset saw a new mean high species richness value of 22.41</w:t>
      </w:r>
      <w:r w:rsidR="00D14924" w:rsidRPr="00514D43">
        <w:t xml:space="preserve"> </w:t>
      </w:r>
      <w:r w:rsidRPr="00514D43">
        <w:t>(± 7.73 species</w:t>
      </w:r>
      <w:r w:rsidR="00514D43">
        <w:t>,</w:t>
      </w:r>
      <w:r w:rsidR="00474728" w:rsidRPr="00514D43">
        <w:t xml:space="preserve"> </w:t>
      </w:r>
      <w:r w:rsidR="00474728" w:rsidRPr="00514D43">
        <w:fldChar w:fldCharType="begin"/>
      </w:r>
      <w:r w:rsidR="00474728" w:rsidRPr="00514D43">
        <w:instrText xml:space="preserve"> REF _Ref47345073 \h </w:instrText>
      </w:r>
      <w:r w:rsidR="00514D43">
        <w:instrText xml:space="preserve"> \* MERGEFORMAT </w:instrText>
      </w:r>
      <w:r w:rsidR="00474728" w:rsidRPr="00514D43">
        <w:fldChar w:fldCharType="separate"/>
      </w:r>
      <w:r w:rsidR="00F00463">
        <w:t xml:space="preserve">Figure </w:t>
      </w:r>
      <w:r w:rsidR="00F00463">
        <w:rPr>
          <w:noProof/>
        </w:rPr>
        <w:t>13</w:t>
      </w:r>
      <w:r w:rsidR="00474728" w:rsidRPr="00514D43">
        <w:fldChar w:fldCharType="end"/>
      </w:r>
      <w:r w:rsidRPr="00514D43">
        <w:t xml:space="preserve">) observed during the spring 2019 </w:t>
      </w:r>
      <w:r w:rsidR="00E67958" w:rsidRPr="00514D43">
        <w:t>survey</w:t>
      </w:r>
      <w:r w:rsidRPr="00514D43">
        <w:t xml:space="preserve">, with the autumn 2020 </w:t>
      </w:r>
      <w:r w:rsidR="00E67958" w:rsidRPr="00514D43">
        <w:t>survey</w:t>
      </w:r>
      <w:r w:rsidRPr="00514D43">
        <w:t xml:space="preserve"> recording a significantly lower mean species richness value of 15.5 ± 7.51 species </w:t>
      </w:r>
      <w:r w:rsidR="00E67958" w:rsidRPr="00514D43">
        <w:t>(</w:t>
      </w:r>
      <w:r w:rsidRPr="00514D43">
        <w:t>p&lt;0.01). Until the 2019-20 water year</w:t>
      </w:r>
      <w:r w:rsidR="00F77D82" w:rsidRPr="00514D43">
        <w:t xml:space="preserve">, </w:t>
      </w:r>
      <w:r w:rsidRPr="00514D43">
        <w:t>mean species richness exhibited a three</w:t>
      </w:r>
      <w:r w:rsidR="00514D43">
        <w:t>-</w:t>
      </w:r>
      <w:r w:rsidRPr="00514D43">
        <w:t>year decreasing trend</w:t>
      </w:r>
      <w:r w:rsidR="00F77D82" w:rsidRPr="00514D43">
        <w:t xml:space="preserve"> and</w:t>
      </w:r>
      <w:r w:rsidRPr="00514D43">
        <w:t xml:space="preserve"> reach</w:t>
      </w:r>
      <w:r w:rsidR="00F77D82" w:rsidRPr="00514D43">
        <w:t>ed</w:t>
      </w:r>
      <w:r w:rsidRPr="00514D43">
        <w:t xml:space="preserve"> the lowest levels recorded across all </w:t>
      </w:r>
      <w:r w:rsidR="00E67958" w:rsidRPr="00514D43">
        <w:t xml:space="preserve">survey times </w:t>
      </w:r>
      <w:r w:rsidRPr="00514D43">
        <w:t xml:space="preserve">in autumn 2019 </w:t>
      </w:r>
      <w:r w:rsidR="00E67958" w:rsidRPr="00514D43">
        <w:t>(</w:t>
      </w:r>
      <w:r w:rsidR="005B273C" w:rsidRPr="00514D43">
        <w:t xml:space="preserve">6.83 ± 5.75 species). </w:t>
      </w:r>
      <w:r w:rsidR="00C05485" w:rsidRPr="00514D43">
        <w:t xml:space="preserve">This reduction coincided with low flows and reduced inundation events. </w:t>
      </w:r>
      <w:r w:rsidRPr="00514D43">
        <w:t xml:space="preserve">While species richness was found to be significantly different between </w:t>
      </w:r>
      <w:r w:rsidR="00E67958" w:rsidRPr="00514D43">
        <w:t>survey times</w:t>
      </w:r>
      <w:r w:rsidRPr="00514D43">
        <w:t xml:space="preserve"> (p&lt;0.001) the increased mean species richness observed throughout the 2019-</w:t>
      </w:r>
      <w:r w:rsidRPr="00514D43">
        <w:lastRenderedPageBreak/>
        <w:t xml:space="preserve">20 water year was a likely result of </w:t>
      </w:r>
      <w:r w:rsidR="00474728" w:rsidRPr="00514D43">
        <w:t xml:space="preserve">the inundation of over half the plots during an inundation event in April/May 2019 along with </w:t>
      </w:r>
      <w:r w:rsidRPr="00514D43">
        <w:t xml:space="preserve">localised </w:t>
      </w:r>
      <w:r w:rsidR="00474728" w:rsidRPr="00514D43">
        <w:t>rainfall over the same period</w:t>
      </w:r>
      <w:r w:rsidRPr="00514D43">
        <w:t xml:space="preserve">. </w:t>
      </w:r>
    </w:p>
    <w:p w14:paraId="29F4EAEF" w14:textId="2BD8A93B" w:rsidR="00E24C7C" w:rsidRPr="00514D43" w:rsidRDefault="00F43A5A" w:rsidP="00514D43">
      <w:pPr>
        <w:jc w:val="both"/>
      </w:pPr>
      <w:r w:rsidRPr="00514D43">
        <w:t xml:space="preserve">Species richness </w:t>
      </w:r>
      <w:r w:rsidR="006348F1" w:rsidRPr="00514D43">
        <w:t xml:space="preserve">varied </w:t>
      </w:r>
      <w:r w:rsidRPr="00514D43">
        <w:t xml:space="preserve">significantly </w:t>
      </w:r>
      <w:r w:rsidR="006348F1" w:rsidRPr="00514D43">
        <w:t xml:space="preserve">across the </w:t>
      </w:r>
      <w:r w:rsidRPr="00514D43">
        <w:t xml:space="preserve">inundation categories (p&lt;0.01), with the </w:t>
      </w:r>
      <w:r w:rsidR="00E24C7C" w:rsidRPr="00514D43">
        <w:t>Recently</w:t>
      </w:r>
      <w:r w:rsidR="00783544">
        <w:t>-</w:t>
      </w:r>
      <w:r w:rsidR="00654FC1" w:rsidRPr="00514D43">
        <w:t>w</w:t>
      </w:r>
      <w:r w:rsidRPr="00514D43">
        <w:t xml:space="preserve">et inundation category (15.06 ± 4.53 species) supporting </w:t>
      </w:r>
      <w:r w:rsidR="00654FC1" w:rsidRPr="00514D43">
        <w:t>the</w:t>
      </w:r>
      <w:r w:rsidRPr="00514D43">
        <w:t xml:space="preserve"> highe</w:t>
      </w:r>
      <w:r w:rsidR="00654FC1" w:rsidRPr="00514D43">
        <w:t>st</w:t>
      </w:r>
      <w:r w:rsidRPr="00514D43">
        <w:t xml:space="preserve"> species richness</w:t>
      </w:r>
      <w:r w:rsidR="00654FC1" w:rsidRPr="00514D43">
        <w:t>, followed by Currently</w:t>
      </w:r>
      <w:r w:rsidR="00783544">
        <w:t>-</w:t>
      </w:r>
      <w:r w:rsidR="00654FC1" w:rsidRPr="00514D43">
        <w:t>wet (14.31 ± 9.51 species), Medium</w:t>
      </w:r>
      <w:r w:rsidR="00783544">
        <w:t>-</w:t>
      </w:r>
      <w:r w:rsidR="00654FC1" w:rsidRPr="00514D43">
        <w:t>term dry (13.91 ± 8.21 species) and Long</w:t>
      </w:r>
      <w:r w:rsidR="00783544">
        <w:t>-</w:t>
      </w:r>
      <w:r w:rsidR="00654FC1" w:rsidRPr="00514D43">
        <w:t>ter</w:t>
      </w:r>
      <w:r w:rsidR="00765554" w:rsidRPr="00514D43">
        <w:t>m</w:t>
      </w:r>
      <w:r w:rsidR="00654FC1" w:rsidRPr="00514D43">
        <w:t xml:space="preserve"> dry (12.54 ± 7.37 species).</w:t>
      </w:r>
      <w:r w:rsidR="00151019" w:rsidRPr="00514D43">
        <w:t xml:space="preserve"> Vegetation c</w:t>
      </w:r>
      <w:r w:rsidRPr="00514D43">
        <w:t xml:space="preserve">ommunity also significantly influenced species richness (p&lt;0.001), with Chenopod Shrubland (17.61 ± 7.15 species) exhibiting </w:t>
      </w:r>
      <w:r w:rsidR="006348F1" w:rsidRPr="00514D43">
        <w:t xml:space="preserve">the </w:t>
      </w:r>
      <w:r w:rsidRPr="00514D43">
        <w:t>highe</w:t>
      </w:r>
      <w:r w:rsidR="006348F1" w:rsidRPr="00514D43">
        <w:t>st</w:t>
      </w:r>
      <w:r w:rsidRPr="00514D43">
        <w:t xml:space="preserve"> species richness </w:t>
      </w:r>
      <w:r w:rsidR="006348F1" w:rsidRPr="00514D43">
        <w:t xml:space="preserve">and </w:t>
      </w:r>
      <w:r w:rsidRPr="00514D43">
        <w:t>Coolibah Woodland Wetlands (10.06 ± 6.60 species)</w:t>
      </w:r>
      <w:r w:rsidR="006348F1" w:rsidRPr="00514D43">
        <w:t xml:space="preserve"> the lowest</w:t>
      </w:r>
      <w:r w:rsidRPr="00514D43">
        <w:t xml:space="preserve">. </w:t>
      </w:r>
      <w:r w:rsidR="00151019" w:rsidRPr="00514D43">
        <w:t xml:space="preserve">A </w:t>
      </w:r>
      <w:r w:rsidRPr="00514D43">
        <w:t xml:space="preserve">significant interaction between </w:t>
      </w:r>
      <w:r w:rsidR="00151019" w:rsidRPr="00514D43">
        <w:t xml:space="preserve">vegetation communities and inundation categories highlights the </w:t>
      </w:r>
      <w:r w:rsidR="00E24C7C" w:rsidRPr="00514D43">
        <w:t xml:space="preserve">variation in </w:t>
      </w:r>
      <w:r w:rsidR="00C30746" w:rsidRPr="00514D43">
        <w:t xml:space="preserve">species </w:t>
      </w:r>
      <w:r w:rsidR="00E24C7C" w:rsidRPr="00514D43">
        <w:t xml:space="preserve">richness </w:t>
      </w:r>
      <w:r w:rsidR="00151019" w:rsidRPr="00514D43">
        <w:t xml:space="preserve">observed across vegetation communities as a result of time since </w:t>
      </w:r>
      <w:r w:rsidR="00E24C7C" w:rsidRPr="00514D43">
        <w:t>inundation</w:t>
      </w:r>
      <w:r w:rsidR="002F28C5" w:rsidRPr="00514D43">
        <w:t xml:space="preserve"> (</w:t>
      </w:r>
      <w:r w:rsidR="00151019" w:rsidRPr="00514D43">
        <w:t>p&lt;0.001)</w:t>
      </w:r>
      <w:r w:rsidR="00E24C7C" w:rsidRPr="00514D43">
        <w:t xml:space="preserve">. Both Chenopod </w:t>
      </w:r>
      <w:r w:rsidR="00FF33CC" w:rsidRPr="00514D43">
        <w:t>S</w:t>
      </w:r>
      <w:r w:rsidR="00C30746" w:rsidRPr="00514D43">
        <w:t>h</w:t>
      </w:r>
      <w:r w:rsidR="00E24C7C" w:rsidRPr="00514D43">
        <w:t>rubland and Coolibah-</w:t>
      </w:r>
      <w:r w:rsidR="00C30746" w:rsidRPr="00514D43">
        <w:t>River Cooba-</w:t>
      </w:r>
      <w:r w:rsidR="00514D43">
        <w:t>L</w:t>
      </w:r>
      <w:r w:rsidR="00C30746" w:rsidRPr="00514D43">
        <w:t>ign</w:t>
      </w:r>
      <w:r w:rsidR="00E24C7C" w:rsidRPr="00514D43">
        <w:t xml:space="preserve">um communities showed their highest richness when sites were </w:t>
      </w:r>
      <w:proofErr w:type="gramStart"/>
      <w:r w:rsidR="00E67958" w:rsidRPr="00514D43">
        <w:t>wet</w:t>
      </w:r>
      <w:r w:rsidR="00E24C7C" w:rsidRPr="00514D43">
        <w:t xml:space="preserve">, </w:t>
      </w:r>
      <w:r w:rsidR="00C30746" w:rsidRPr="00514D43">
        <w:t>and</w:t>
      </w:r>
      <w:proofErr w:type="gramEnd"/>
      <w:r w:rsidR="00C30746" w:rsidRPr="00514D43">
        <w:t xml:space="preserve"> </w:t>
      </w:r>
      <w:r w:rsidR="002F28C5" w:rsidRPr="00514D43">
        <w:t>had a</w:t>
      </w:r>
      <w:r w:rsidR="00C30746" w:rsidRPr="00514D43">
        <w:t xml:space="preserve"> varied </w:t>
      </w:r>
      <w:r w:rsidR="002F28C5" w:rsidRPr="00514D43">
        <w:t xml:space="preserve">response </w:t>
      </w:r>
      <w:r w:rsidR="00C30746" w:rsidRPr="00514D43">
        <w:t>through</w:t>
      </w:r>
      <w:r w:rsidR="002F28C5" w:rsidRPr="00514D43">
        <w:t>out</w:t>
      </w:r>
      <w:r w:rsidR="00C30746" w:rsidRPr="00514D43">
        <w:t xml:space="preserve"> the </w:t>
      </w:r>
      <w:r w:rsidR="002F28C5" w:rsidRPr="00514D43">
        <w:t>remaining</w:t>
      </w:r>
      <w:r w:rsidR="00C30746" w:rsidRPr="00514D43">
        <w:t xml:space="preserve"> inundation categories (</w:t>
      </w:r>
      <w:r w:rsidR="00C30746" w:rsidRPr="00514D43">
        <w:fldChar w:fldCharType="begin"/>
      </w:r>
      <w:r w:rsidR="00C30746" w:rsidRPr="00514D43">
        <w:instrText xml:space="preserve"> REF _Ref47351885 \h </w:instrText>
      </w:r>
      <w:r w:rsidR="00514D43" w:rsidRPr="00514D43">
        <w:instrText xml:space="preserve"> \* MERGEFORMAT </w:instrText>
      </w:r>
      <w:r w:rsidR="00C30746" w:rsidRPr="00514D43">
        <w:fldChar w:fldCharType="separate"/>
      </w:r>
      <w:r w:rsidR="00F00463">
        <w:t xml:space="preserve">Figure </w:t>
      </w:r>
      <w:r w:rsidR="00F00463">
        <w:rPr>
          <w:noProof/>
        </w:rPr>
        <w:t>14</w:t>
      </w:r>
      <w:r w:rsidR="00C30746" w:rsidRPr="00514D43">
        <w:fldChar w:fldCharType="end"/>
      </w:r>
      <w:r w:rsidR="00FF33CC" w:rsidRPr="00514D43">
        <w:t>). In contrast, Coolibah W</w:t>
      </w:r>
      <w:r w:rsidR="00C30746" w:rsidRPr="00514D43">
        <w:t>oodland</w:t>
      </w:r>
      <w:r w:rsidR="00FF33CC" w:rsidRPr="00514D43">
        <w:t xml:space="preserve"> Wetland</w:t>
      </w:r>
      <w:r w:rsidR="00C30746" w:rsidRPr="00514D43">
        <w:t xml:space="preserve"> </w:t>
      </w:r>
      <w:r w:rsidR="00FF33CC" w:rsidRPr="00514D43">
        <w:t>plots</w:t>
      </w:r>
      <w:r w:rsidR="00C30746" w:rsidRPr="00514D43">
        <w:t xml:space="preserve"> and Lignum Shrubland </w:t>
      </w:r>
      <w:r w:rsidR="00FF33CC" w:rsidRPr="00514D43">
        <w:t>Wetland plots</w:t>
      </w:r>
      <w:r w:rsidR="00C30746" w:rsidRPr="00514D43">
        <w:t xml:space="preserve"> displayed highest diversity in </w:t>
      </w:r>
      <w:proofErr w:type="gramStart"/>
      <w:r w:rsidR="00C501D7">
        <w:t>R</w:t>
      </w:r>
      <w:r w:rsidR="00C30746" w:rsidRPr="00514D43">
        <w:t>ecently</w:t>
      </w:r>
      <w:r w:rsidR="00C501D7">
        <w:t>-</w:t>
      </w:r>
      <w:r w:rsidR="00C30746" w:rsidRPr="00514D43">
        <w:t>wet</w:t>
      </w:r>
      <w:proofErr w:type="gramEnd"/>
      <w:r w:rsidR="00C30746" w:rsidRPr="00514D43">
        <w:t xml:space="preserve"> and </w:t>
      </w:r>
      <w:r w:rsidR="00C501D7">
        <w:t>M</w:t>
      </w:r>
      <w:r w:rsidR="00C30746" w:rsidRPr="00514D43">
        <w:t>edium</w:t>
      </w:r>
      <w:r w:rsidR="00C501D7">
        <w:t>-</w:t>
      </w:r>
      <w:r w:rsidR="00C30746" w:rsidRPr="00514D43">
        <w:t>term dry categories (</w:t>
      </w:r>
      <w:r w:rsidR="00C30746" w:rsidRPr="00514D43">
        <w:fldChar w:fldCharType="begin"/>
      </w:r>
      <w:r w:rsidR="00C30746" w:rsidRPr="00514D43">
        <w:instrText xml:space="preserve"> REF _Ref47351885 \h </w:instrText>
      </w:r>
      <w:r w:rsidR="00514D43" w:rsidRPr="00514D43">
        <w:instrText xml:space="preserve"> \* MERGEFORMAT </w:instrText>
      </w:r>
      <w:r w:rsidR="00C30746" w:rsidRPr="00514D43">
        <w:fldChar w:fldCharType="separate"/>
      </w:r>
      <w:r w:rsidR="00F00463">
        <w:t xml:space="preserve">Figure </w:t>
      </w:r>
      <w:r w:rsidR="00F00463">
        <w:rPr>
          <w:noProof/>
        </w:rPr>
        <w:t>14</w:t>
      </w:r>
      <w:r w:rsidR="00C30746" w:rsidRPr="00514D43">
        <w:fldChar w:fldCharType="end"/>
      </w:r>
      <w:r w:rsidR="00C30746" w:rsidRPr="00514D43">
        <w:t xml:space="preserve">). </w:t>
      </w:r>
    </w:p>
    <w:p w14:paraId="0EA716DA" w14:textId="679F41CF" w:rsidR="00F43A5A" w:rsidRPr="00514D43" w:rsidRDefault="00DB40FD" w:rsidP="00514D43">
      <w:pPr>
        <w:jc w:val="both"/>
      </w:pPr>
      <w:r w:rsidRPr="00514D43">
        <w:t xml:space="preserve">Over the </w:t>
      </w:r>
      <w:r w:rsidR="00D55516" w:rsidRPr="00514D43">
        <w:t xml:space="preserve">course of the </w:t>
      </w:r>
      <w:r w:rsidRPr="00514D43">
        <w:t>LTIM and MER projects</w:t>
      </w:r>
      <w:r w:rsidR="00B87B0E" w:rsidRPr="00514D43">
        <w:t>,</w:t>
      </w:r>
      <w:r w:rsidR="00D55516" w:rsidRPr="00514D43">
        <w:t xml:space="preserve"> the </w:t>
      </w:r>
      <w:r w:rsidRPr="00514D43">
        <w:t>t</w:t>
      </w:r>
      <w:r w:rsidR="00C30746" w:rsidRPr="00514D43">
        <w:t xml:space="preserve">errestrial </w:t>
      </w:r>
      <w:r w:rsidR="00D55516" w:rsidRPr="00514D43">
        <w:t>functional group</w:t>
      </w:r>
      <w:r w:rsidR="00C30746" w:rsidRPr="00514D43">
        <w:t xml:space="preserve"> </w:t>
      </w:r>
      <w:r w:rsidRPr="00514D43">
        <w:t>ha</w:t>
      </w:r>
      <w:r w:rsidR="00D55516" w:rsidRPr="00514D43">
        <w:t>s</w:t>
      </w:r>
      <w:r w:rsidRPr="00514D43">
        <w:t xml:space="preserve"> </w:t>
      </w:r>
      <w:r w:rsidR="004024F4" w:rsidRPr="00514D43">
        <w:t xml:space="preserve">exhibited </w:t>
      </w:r>
      <w:r w:rsidR="00D55516" w:rsidRPr="00514D43">
        <w:t xml:space="preserve">a significantly </w:t>
      </w:r>
      <w:r w:rsidR="004024F4" w:rsidRPr="00514D43">
        <w:t xml:space="preserve">greater species </w:t>
      </w:r>
      <w:r w:rsidRPr="00514D43">
        <w:t>divers</w:t>
      </w:r>
      <w:r w:rsidR="004024F4" w:rsidRPr="00514D43">
        <w:t>ity</w:t>
      </w:r>
      <w:r w:rsidRPr="00514D43">
        <w:t xml:space="preserve"> </w:t>
      </w:r>
      <w:r w:rsidR="00D55516" w:rsidRPr="00514D43">
        <w:t xml:space="preserve">and shown greater species richness variation across inundation categories </w:t>
      </w:r>
      <w:r w:rsidRPr="00514D43">
        <w:t xml:space="preserve">than </w:t>
      </w:r>
      <w:r w:rsidR="00D55516" w:rsidRPr="00514D43">
        <w:t xml:space="preserve">the </w:t>
      </w:r>
      <w:r w:rsidRPr="00514D43">
        <w:t>amphibious</w:t>
      </w:r>
      <w:r w:rsidR="00C30746" w:rsidRPr="00514D43">
        <w:t xml:space="preserve"> </w:t>
      </w:r>
      <w:r w:rsidR="00D55516" w:rsidRPr="00514D43">
        <w:t>functional group</w:t>
      </w:r>
      <w:r w:rsidRPr="00514D43">
        <w:t xml:space="preserve"> </w:t>
      </w:r>
      <w:r w:rsidR="00D55516" w:rsidRPr="00514D43">
        <w:t>(p&lt;0.001</w:t>
      </w:r>
      <w:r w:rsidR="00514D43">
        <w:t>,</w:t>
      </w:r>
      <w:r w:rsidR="00E67958" w:rsidRPr="00514D43">
        <w:t xml:space="preserve"> </w:t>
      </w:r>
      <w:r w:rsidRPr="00514D43">
        <w:fldChar w:fldCharType="begin"/>
      </w:r>
      <w:r w:rsidRPr="00514D43">
        <w:instrText xml:space="preserve"> REF _Ref47352519 \h </w:instrText>
      </w:r>
      <w:r w:rsidR="00514D43" w:rsidRPr="00514D43">
        <w:instrText xml:space="preserve"> \* MERGEFORMAT </w:instrText>
      </w:r>
      <w:r w:rsidRPr="00514D43">
        <w:fldChar w:fldCharType="separate"/>
      </w:r>
      <w:r w:rsidR="00F00463">
        <w:t xml:space="preserve">Figure </w:t>
      </w:r>
      <w:r w:rsidR="00F00463">
        <w:rPr>
          <w:noProof/>
        </w:rPr>
        <w:t>16</w:t>
      </w:r>
      <w:r w:rsidRPr="00514D43">
        <w:fldChar w:fldCharType="end"/>
      </w:r>
      <w:r w:rsidR="00C30746" w:rsidRPr="00514D43">
        <w:t>)</w:t>
      </w:r>
      <w:r w:rsidRPr="00514D43">
        <w:t xml:space="preserve">. </w:t>
      </w:r>
      <w:r w:rsidR="004024F4" w:rsidRPr="00514D43">
        <w:t xml:space="preserve">The </w:t>
      </w:r>
      <w:r w:rsidR="00D55516" w:rsidRPr="00514D43">
        <w:t xml:space="preserve">significant </w:t>
      </w:r>
      <w:r w:rsidR="004024F4" w:rsidRPr="00514D43">
        <w:t xml:space="preserve">interaction between functional group and inundation suggests that functional groups respond differently to time since inundation (p&lt;0.001). </w:t>
      </w:r>
      <w:r w:rsidRPr="00514D43">
        <w:t>Both Amphibious functional groups showed a slight reduction in mean species richness from the Currently</w:t>
      </w:r>
      <w:r w:rsidR="00DD0905">
        <w:t>-</w:t>
      </w:r>
      <w:r w:rsidRPr="00514D43">
        <w:t>wet to Long</w:t>
      </w:r>
      <w:r w:rsidR="00DD0905">
        <w:t>-</w:t>
      </w:r>
      <w:r w:rsidRPr="00514D43">
        <w:t xml:space="preserve">term dry categories. In contrast, the Tda functional group showed maximum richness in the </w:t>
      </w:r>
      <w:proofErr w:type="gramStart"/>
      <w:r w:rsidRPr="00514D43">
        <w:t>Recently</w:t>
      </w:r>
      <w:r w:rsidR="00DD0905">
        <w:t>-</w:t>
      </w:r>
      <w:r w:rsidRPr="00514D43">
        <w:t>wet</w:t>
      </w:r>
      <w:proofErr w:type="gramEnd"/>
      <w:r w:rsidRPr="00514D43">
        <w:t xml:space="preserve"> category, dropping significantly to the Long term dry category </w:t>
      </w:r>
      <w:r w:rsidR="008C5D14" w:rsidRPr="00514D43">
        <w:t>(</w:t>
      </w:r>
      <w:r w:rsidR="00FE16EA" w:rsidRPr="00514D43">
        <w:fldChar w:fldCharType="begin"/>
      </w:r>
      <w:r w:rsidR="00FE16EA" w:rsidRPr="00514D43">
        <w:instrText xml:space="preserve"> REF _Ref47476657 \h </w:instrText>
      </w:r>
      <w:r w:rsidR="00514D43" w:rsidRPr="00514D43">
        <w:instrText xml:space="preserve"> \* MERGEFORMAT </w:instrText>
      </w:r>
      <w:r w:rsidR="00FE16EA" w:rsidRPr="00514D43">
        <w:fldChar w:fldCharType="separate"/>
      </w:r>
      <w:r w:rsidR="00F00463">
        <w:t xml:space="preserve">Figure </w:t>
      </w:r>
      <w:r w:rsidR="00F00463">
        <w:rPr>
          <w:noProof/>
        </w:rPr>
        <w:t>15</w:t>
      </w:r>
      <w:r w:rsidR="00FE16EA" w:rsidRPr="00514D43">
        <w:fldChar w:fldCharType="end"/>
      </w:r>
      <w:r w:rsidR="00FE16EA" w:rsidRPr="00514D43">
        <w:t xml:space="preserve">). </w:t>
      </w:r>
      <w:r w:rsidR="00D55516" w:rsidRPr="00514D43">
        <w:t xml:space="preserve">While showing considerable variation, species </w:t>
      </w:r>
      <w:r w:rsidRPr="00514D43">
        <w:t xml:space="preserve">richness of </w:t>
      </w:r>
      <w:r w:rsidR="00D55516" w:rsidRPr="00514D43">
        <w:t xml:space="preserve">the </w:t>
      </w:r>
      <w:r w:rsidRPr="00514D43">
        <w:t xml:space="preserve">Tdr </w:t>
      </w:r>
      <w:r w:rsidR="00D55516" w:rsidRPr="00514D43">
        <w:t>group</w:t>
      </w:r>
      <w:r w:rsidRPr="00514D43">
        <w:t xml:space="preserve"> increased steadily from the </w:t>
      </w:r>
      <w:proofErr w:type="gramStart"/>
      <w:r w:rsidRPr="00514D43">
        <w:t>Currently</w:t>
      </w:r>
      <w:r w:rsidR="00DD0905">
        <w:t>-wet</w:t>
      </w:r>
      <w:proofErr w:type="gramEnd"/>
      <w:r w:rsidRPr="00514D43">
        <w:t xml:space="preserve"> to Long</w:t>
      </w:r>
      <w:r w:rsidR="00B33AA8">
        <w:t>-t</w:t>
      </w:r>
      <w:r w:rsidRPr="00514D43">
        <w:t>erm dry inundation category</w:t>
      </w:r>
      <w:r w:rsidR="00D55516" w:rsidRPr="00514D43">
        <w:t xml:space="preserve"> (</w:t>
      </w:r>
      <w:r w:rsidR="00D55516" w:rsidRPr="00514D43">
        <w:fldChar w:fldCharType="begin"/>
      </w:r>
      <w:r w:rsidR="00D55516" w:rsidRPr="00514D43">
        <w:instrText xml:space="preserve"> REF _Ref47476657 \h </w:instrText>
      </w:r>
      <w:r w:rsidR="00514D43" w:rsidRPr="00514D43">
        <w:instrText xml:space="preserve"> \* MERGEFORMAT </w:instrText>
      </w:r>
      <w:r w:rsidR="00D55516" w:rsidRPr="00514D43">
        <w:fldChar w:fldCharType="separate"/>
      </w:r>
      <w:r w:rsidR="00F00463">
        <w:t xml:space="preserve">Figure </w:t>
      </w:r>
      <w:r w:rsidR="00F00463">
        <w:rPr>
          <w:noProof/>
        </w:rPr>
        <w:t>15</w:t>
      </w:r>
      <w:r w:rsidR="00D55516" w:rsidRPr="00514D43">
        <w:fldChar w:fldCharType="end"/>
      </w:r>
      <w:r w:rsidR="00D55516" w:rsidRPr="00514D43">
        <w:t>)</w:t>
      </w:r>
      <w:r w:rsidRPr="00514D43">
        <w:t>.</w:t>
      </w:r>
    </w:p>
    <w:p w14:paraId="4D5A27D8" w14:textId="77777777" w:rsidR="00F43A5A" w:rsidRPr="00F50729" w:rsidRDefault="00F43A5A" w:rsidP="00F43A5A"/>
    <w:p w14:paraId="21A19798" w14:textId="439953CC" w:rsidR="00022B0B" w:rsidRDefault="005A0A8A" w:rsidP="00022B0B">
      <w:pPr>
        <w:keepNext/>
      </w:pPr>
      <w:r w:rsidRPr="005A0A8A">
        <w:rPr>
          <w:noProof/>
          <w:lang w:eastAsia="en-AU"/>
        </w:rPr>
        <w:lastRenderedPageBreak/>
        <w:t xml:space="preserve"> </w:t>
      </w:r>
      <w:r>
        <w:rPr>
          <w:noProof/>
          <w:lang w:eastAsia="en-AU"/>
        </w:rPr>
        <w:drawing>
          <wp:inline distT="0" distB="0" distL="0" distR="0" wp14:anchorId="6A191983" wp14:editId="797CCB31">
            <wp:extent cx="5859475" cy="4304665"/>
            <wp:effectExtent l="0" t="0" r="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11ACC7" w14:textId="369C70FF" w:rsidR="00022B0B" w:rsidRDefault="00022B0B" w:rsidP="00C35C16">
      <w:pPr>
        <w:pStyle w:val="Caption"/>
        <w:jc w:val="both"/>
      </w:pPr>
      <w:bookmarkStart w:id="21" w:name="_Ref47345073"/>
      <w:bookmarkStart w:id="22" w:name="_Ref47345059"/>
      <w:r>
        <w:t xml:space="preserve">Figure </w:t>
      </w:r>
      <w:r w:rsidR="00592C4B">
        <w:fldChar w:fldCharType="begin"/>
      </w:r>
      <w:r w:rsidR="00592C4B">
        <w:instrText xml:space="preserve"> SEQ Figure \* ARABIC </w:instrText>
      </w:r>
      <w:r w:rsidR="00592C4B">
        <w:fldChar w:fldCharType="separate"/>
      </w:r>
      <w:r w:rsidR="00F00463">
        <w:rPr>
          <w:noProof/>
        </w:rPr>
        <w:t>13</w:t>
      </w:r>
      <w:r w:rsidR="00592C4B">
        <w:rPr>
          <w:noProof/>
        </w:rPr>
        <w:fldChar w:fldCharType="end"/>
      </w:r>
      <w:bookmarkEnd w:id="21"/>
      <w:r>
        <w:t xml:space="preserve"> Mean total species richness </w:t>
      </w:r>
      <w:r w:rsidR="003C4933">
        <w:t>across sampling times of the</w:t>
      </w:r>
      <w:r>
        <w:t xml:space="preserve"> LTIM</w:t>
      </w:r>
      <w:r w:rsidR="003C4933">
        <w:t>/</w:t>
      </w:r>
      <w:r>
        <w:t>MER project</w:t>
      </w:r>
      <w:bookmarkEnd w:id="22"/>
      <w:r w:rsidR="002C7634">
        <w:t>.</w:t>
      </w:r>
    </w:p>
    <w:p w14:paraId="69FDE8FA" w14:textId="63355795" w:rsidR="00022B0B" w:rsidRDefault="00C16E9B" w:rsidP="00022B0B">
      <w:pPr>
        <w:keepNext/>
      </w:pPr>
      <w:r>
        <w:rPr>
          <w:rStyle w:val="CommentReference"/>
        </w:rPr>
        <w:t xml:space="preserve"> </w:t>
      </w:r>
      <w:r w:rsidR="000C10B6">
        <w:rPr>
          <w:noProof/>
          <w:lang w:eastAsia="en-AU"/>
        </w:rPr>
        <w:drawing>
          <wp:inline distT="0" distB="0" distL="0" distR="0" wp14:anchorId="1C1ECBB2" wp14:editId="6DE00FC3">
            <wp:extent cx="5740400" cy="3558746"/>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0C10B6">
        <w:rPr>
          <w:noProof/>
          <w:lang w:eastAsia="en-AU"/>
        </w:rPr>
        <w:t xml:space="preserve"> </w:t>
      </w:r>
    </w:p>
    <w:p w14:paraId="385DFD56" w14:textId="2DD2E48B" w:rsidR="00022B0B" w:rsidRDefault="00022B0B" w:rsidP="00C35C16">
      <w:pPr>
        <w:pStyle w:val="Caption"/>
        <w:jc w:val="both"/>
      </w:pPr>
      <w:bookmarkStart w:id="23" w:name="_Ref47351885"/>
      <w:r>
        <w:t xml:space="preserve">Figure </w:t>
      </w:r>
      <w:r w:rsidR="00592C4B">
        <w:fldChar w:fldCharType="begin"/>
      </w:r>
      <w:r w:rsidR="00592C4B">
        <w:instrText xml:space="preserve"> SEQ Figure \* ARABIC </w:instrText>
      </w:r>
      <w:r w:rsidR="00592C4B">
        <w:fldChar w:fldCharType="separate"/>
      </w:r>
      <w:r w:rsidR="00F00463">
        <w:rPr>
          <w:noProof/>
        </w:rPr>
        <w:t>14</w:t>
      </w:r>
      <w:r w:rsidR="00592C4B">
        <w:rPr>
          <w:noProof/>
        </w:rPr>
        <w:fldChar w:fldCharType="end"/>
      </w:r>
      <w:bookmarkEnd w:id="23"/>
      <w:r>
        <w:t xml:space="preserve"> </w:t>
      </w:r>
      <w:r w:rsidRPr="009A6B42">
        <w:t xml:space="preserve">Mean species richness of the four vegetation communities split by inundation status across </w:t>
      </w:r>
      <w:r w:rsidR="0030240D">
        <w:t>the</w:t>
      </w:r>
      <w:r w:rsidRPr="009A6B42">
        <w:t xml:space="preserve"> LTIM</w:t>
      </w:r>
      <w:r w:rsidR="0030240D">
        <w:t>/MER project</w:t>
      </w:r>
      <w:r w:rsidR="002C7634">
        <w:t>.</w:t>
      </w:r>
    </w:p>
    <w:p w14:paraId="75DAE1E7" w14:textId="0295E07E" w:rsidR="00022B0B" w:rsidRDefault="003D6389" w:rsidP="00022B0B">
      <w:pPr>
        <w:pStyle w:val="Caption"/>
        <w:keepNext/>
      </w:pPr>
      <w:r>
        <w:rPr>
          <w:noProof/>
          <w:lang w:eastAsia="en-AU"/>
        </w:rPr>
        <w:lastRenderedPageBreak/>
        <w:drawing>
          <wp:inline distT="0" distB="0" distL="0" distR="0" wp14:anchorId="0ABF0027" wp14:editId="4453F832">
            <wp:extent cx="5716988" cy="310896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Del="003D6389">
        <w:rPr>
          <w:noProof/>
          <w:lang w:eastAsia="en-AU"/>
        </w:rPr>
        <w:t xml:space="preserve"> </w:t>
      </w:r>
    </w:p>
    <w:p w14:paraId="29703719" w14:textId="4EC12639" w:rsidR="00F6569A" w:rsidRDefault="00022B0B" w:rsidP="00C35C16">
      <w:pPr>
        <w:pStyle w:val="Caption"/>
        <w:jc w:val="both"/>
      </w:pPr>
      <w:bookmarkStart w:id="24" w:name="_Ref47476657"/>
      <w:r>
        <w:t xml:space="preserve">Figure </w:t>
      </w:r>
      <w:r w:rsidR="00592C4B">
        <w:fldChar w:fldCharType="begin"/>
      </w:r>
      <w:r w:rsidR="00592C4B">
        <w:instrText xml:space="preserve"> SEQ Figure \* ARABIC </w:instrText>
      </w:r>
      <w:r w:rsidR="00592C4B">
        <w:fldChar w:fldCharType="separate"/>
      </w:r>
      <w:r w:rsidR="00F00463">
        <w:rPr>
          <w:noProof/>
        </w:rPr>
        <w:t>15</w:t>
      </w:r>
      <w:r w:rsidR="00592C4B">
        <w:rPr>
          <w:noProof/>
        </w:rPr>
        <w:fldChar w:fldCharType="end"/>
      </w:r>
      <w:bookmarkEnd w:id="24"/>
      <w:r w:rsidRPr="00022B0B">
        <w:t xml:space="preserve"> </w:t>
      </w:r>
      <w:r w:rsidRPr="00DE732B">
        <w:t xml:space="preserve">Mean species richness of the four </w:t>
      </w:r>
      <w:r w:rsidR="00AE4F9F">
        <w:t>functional groups</w:t>
      </w:r>
      <w:r w:rsidRPr="00DE732B">
        <w:t xml:space="preserve"> split by inundation status across</w:t>
      </w:r>
      <w:r w:rsidR="0030240D" w:rsidRPr="009A6B42">
        <w:t xml:space="preserve"> </w:t>
      </w:r>
      <w:r w:rsidR="0030240D">
        <w:t>the</w:t>
      </w:r>
      <w:r w:rsidR="0030240D" w:rsidRPr="009A6B42">
        <w:t xml:space="preserve"> LTIM</w:t>
      </w:r>
      <w:r w:rsidR="0030240D">
        <w:t>/MER project</w:t>
      </w:r>
      <w:r w:rsidR="002C7634">
        <w:t>.</w:t>
      </w:r>
    </w:p>
    <w:p w14:paraId="212EF3F7" w14:textId="77777777" w:rsidR="00C35C16" w:rsidRPr="00C35C16" w:rsidRDefault="00C35C16" w:rsidP="00C35C16"/>
    <w:p w14:paraId="1799E1B2" w14:textId="77777777" w:rsidR="00F43A5A" w:rsidRDefault="00F43A5A" w:rsidP="00F43A5A">
      <w:pPr>
        <w:pStyle w:val="Heading3"/>
      </w:pPr>
      <w:r w:rsidRPr="00C85E44">
        <w:t>Vegetation Cover</w:t>
      </w:r>
    </w:p>
    <w:p w14:paraId="1E8F97E9" w14:textId="72CAFF7A" w:rsidR="00D62431" w:rsidRPr="00514D43" w:rsidRDefault="00F43A5A" w:rsidP="00514D43">
      <w:pPr>
        <w:jc w:val="both"/>
      </w:pPr>
      <w:r w:rsidRPr="00514D43">
        <w:t>Mean vegetation cover</w:t>
      </w:r>
      <w:r w:rsidR="00D62431" w:rsidRPr="00514D43">
        <w:t xml:space="preserve"> differed between </w:t>
      </w:r>
      <w:r w:rsidR="00E67958" w:rsidRPr="00514D43">
        <w:t>survey</w:t>
      </w:r>
      <w:r w:rsidR="00D62431" w:rsidRPr="00514D43">
        <w:t xml:space="preserve"> times</w:t>
      </w:r>
      <w:r w:rsidRPr="00514D43">
        <w:t xml:space="preserve"> </w:t>
      </w:r>
      <w:r w:rsidR="00D62431" w:rsidRPr="00514D43">
        <w:t xml:space="preserve">and </w:t>
      </w:r>
      <w:r w:rsidR="00DB40FD" w:rsidRPr="00514D43">
        <w:t>show</w:t>
      </w:r>
      <w:r w:rsidR="00037FA1" w:rsidRPr="00514D43">
        <w:t>ed</w:t>
      </w:r>
      <w:r w:rsidR="00DB40FD" w:rsidRPr="00514D43">
        <w:t xml:space="preserve"> similar trends to </w:t>
      </w:r>
      <w:r w:rsidR="00BE279D" w:rsidRPr="00514D43">
        <w:t xml:space="preserve">mean </w:t>
      </w:r>
      <w:r w:rsidR="00DB40FD" w:rsidRPr="00514D43">
        <w:t>spe</w:t>
      </w:r>
      <w:r w:rsidR="00BE279D" w:rsidRPr="00514D43">
        <w:t>cies r</w:t>
      </w:r>
      <w:r w:rsidR="00DB40FD" w:rsidRPr="00514D43">
        <w:t xml:space="preserve">ichness, with mean cover </w:t>
      </w:r>
      <w:r w:rsidR="009D3553" w:rsidRPr="00514D43">
        <w:t xml:space="preserve">peaking </w:t>
      </w:r>
      <w:r w:rsidR="00DB40FD" w:rsidRPr="00514D43">
        <w:t xml:space="preserve">during summer </w:t>
      </w:r>
      <w:r w:rsidRPr="00514D43">
        <w:t xml:space="preserve">2016, at 80 </w:t>
      </w:r>
      <w:r w:rsidRPr="00514D43">
        <w:rPr>
          <w:rFonts w:cs="Arial"/>
        </w:rPr>
        <w:t>±</w:t>
      </w:r>
      <w:r w:rsidRPr="00514D43">
        <w:t xml:space="preserve"> 32% in response to significant floodplain inundation. </w:t>
      </w:r>
      <w:r w:rsidR="00DB40FD" w:rsidRPr="00514D43">
        <w:t>M</w:t>
      </w:r>
      <w:r w:rsidRPr="00514D43">
        <w:t xml:space="preserve">ean cover </w:t>
      </w:r>
      <w:r w:rsidR="00DB40FD" w:rsidRPr="00514D43">
        <w:t>then</w:t>
      </w:r>
      <w:r w:rsidRPr="00514D43">
        <w:t xml:space="preserve"> steadily declined to the lowest </w:t>
      </w:r>
      <w:r w:rsidR="009D3553" w:rsidRPr="00514D43">
        <w:t xml:space="preserve">recorded </w:t>
      </w:r>
      <w:r w:rsidRPr="00514D43">
        <w:t xml:space="preserve">levels in </w:t>
      </w:r>
      <w:r w:rsidR="00DB40FD" w:rsidRPr="00514D43">
        <w:t xml:space="preserve">autumn </w:t>
      </w:r>
      <w:r w:rsidRPr="00514D43">
        <w:t>201</w:t>
      </w:r>
      <w:r w:rsidR="00DB40FD" w:rsidRPr="00514D43">
        <w:t>9</w:t>
      </w:r>
      <w:r w:rsidRPr="00514D43">
        <w:t xml:space="preserve"> (</w:t>
      </w:r>
      <w:r w:rsidR="00DB40FD" w:rsidRPr="00514D43">
        <w:t>16</w:t>
      </w:r>
      <w:r w:rsidRPr="00514D43">
        <w:t xml:space="preserve"> </w:t>
      </w:r>
      <w:r w:rsidRPr="00514D43">
        <w:rPr>
          <w:rFonts w:cs="Arial"/>
        </w:rPr>
        <w:t>±</w:t>
      </w:r>
      <w:r w:rsidRPr="00514D43">
        <w:t xml:space="preserve"> 1</w:t>
      </w:r>
      <w:r w:rsidR="00037FA1" w:rsidRPr="00514D43">
        <w:t>9</w:t>
      </w:r>
      <w:r w:rsidRPr="00514D43">
        <w:t>%)</w:t>
      </w:r>
      <w:r w:rsidR="00DB40FD" w:rsidRPr="00514D43">
        <w:t xml:space="preserve">, then increased again in spring </w:t>
      </w:r>
      <w:r w:rsidR="00037FA1" w:rsidRPr="00514D43">
        <w:t>2019</w:t>
      </w:r>
      <w:r w:rsidR="00D62431" w:rsidRPr="00514D43">
        <w:t xml:space="preserve"> (p&lt;0.001) (</w:t>
      </w:r>
      <w:r w:rsidR="00D62431" w:rsidRPr="00514D43">
        <w:fldChar w:fldCharType="begin"/>
      </w:r>
      <w:r w:rsidR="00D62431" w:rsidRPr="00514D43">
        <w:instrText xml:space="preserve"> REF _Ref47352519 \h </w:instrText>
      </w:r>
      <w:r w:rsidR="00514D43" w:rsidRPr="00514D43">
        <w:instrText xml:space="preserve"> \* MERGEFORMAT </w:instrText>
      </w:r>
      <w:r w:rsidR="00D62431" w:rsidRPr="00514D43">
        <w:fldChar w:fldCharType="separate"/>
      </w:r>
      <w:r w:rsidR="00F00463">
        <w:t xml:space="preserve">Figure </w:t>
      </w:r>
      <w:r w:rsidR="00F00463">
        <w:rPr>
          <w:noProof/>
        </w:rPr>
        <w:t>16</w:t>
      </w:r>
      <w:r w:rsidR="00D62431" w:rsidRPr="00514D43">
        <w:fldChar w:fldCharType="end"/>
      </w:r>
      <w:r w:rsidR="00D62431" w:rsidRPr="00514D43">
        <w:t>)</w:t>
      </w:r>
      <w:r w:rsidRPr="00514D43">
        <w:t xml:space="preserve">. </w:t>
      </w:r>
    </w:p>
    <w:p w14:paraId="05742C81" w14:textId="6E8134D9" w:rsidR="00F43A5A" w:rsidRPr="00514D43" w:rsidRDefault="00F43A5A" w:rsidP="00514D43">
      <w:pPr>
        <w:jc w:val="both"/>
      </w:pPr>
      <w:r w:rsidRPr="00514D43">
        <w:t>Poisson modelling detected a significant influence of both vegetation community (p&lt;0.001), and inundation status</w:t>
      </w:r>
      <w:r w:rsidR="0062440E" w:rsidRPr="00514D43">
        <w:t xml:space="preserve"> (p&lt;0.001)</w:t>
      </w:r>
      <w:r w:rsidRPr="00514D43">
        <w:t xml:space="preserve">, with a significant interaction </w:t>
      </w:r>
      <w:r w:rsidR="009115E5" w:rsidRPr="00514D43">
        <w:t>between these two factors (p&lt;0.</w:t>
      </w:r>
      <w:r w:rsidR="00175246" w:rsidRPr="00514D43">
        <w:t>0</w:t>
      </w:r>
      <w:r w:rsidRPr="00514D43">
        <w:t xml:space="preserve">01). </w:t>
      </w:r>
      <w:proofErr w:type="gramStart"/>
      <w:r w:rsidR="00037FA1" w:rsidRPr="00514D43">
        <w:t>Currently</w:t>
      </w:r>
      <w:r w:rsidR="00137C7D">
        <w:t>-</w:t>
      </w:r>
      <w:r w:rsidR="00037FA1" w:rsidRPr="00514D43">
        <w:t>w</w:t>
      </w:r>
      <w:r w:rsidRPr="00514D43">
        <w:t>et</w:t>
      </w:r>
      <w:proofErr w:type="gramEnd"/>
      <w:r w:rsidRPr="00514D43">
        <w:t xml:space="preserve"> sites showed significantly higher mean vegetation cover in </w:t>
      </w:r>
      <w:bookmarkStart w:id="25" w:name="_Hlk518997652"/>
      <w:r w:rsidR="005119AA" w:rsidRPr="00514D43">
        <w:t>Coolibah-River Cooba-Lignum W</w:t>
      </w:r>
      <w:r w:rsidRPr="00514D43">
        <w:t xml:space="preserve">oodland </w:t>
      </w:r>
      <w:r w:rsidR="00037FA1" w:rsidRPr="00514D43">
        <w:t>and</w:t>
      </w:r>
      <w:r w:rsidR="005119AA" w:rsidRPr="00514D43">
        <w:t xml:space="preserve"> Chenopod S</w:t>
      </w:r>
      <w:r w:rsidRPr="00514D43">
        <w:t xml:space="preserve">hrubland </w:t>
      </w:r>
      <w:r w:rsidR="00037FA1" w:rsidRPr="00514D43">
        <w:t>sites</w:t>
      </w:r>
      <w:r w:rsidRPr="00514D43">
        <w:t xml:space="preserve"> </w:t>
      </w:r>
      <w:r w:rsidR="005119AA" w:rsidRPr="00514D43">
        <w:t>before</w:t>
      </w:r>
      <w:r w:rsidR="00037FA1" w:rsidRPr="00514D43">
        <w:t xml:space="preserve"> decreas</w:t>
      </w:r>
      <w:r w:rsidR="005119AA" w:rsidRPr="00514D43">
        <w:t>ing</w:t>
      </w:r>
      <w:r w:rsidR="00037FA1" w:rsidRPr="00514D43">
        <w:t xml:space="preserve"> across </w:t>
      </w:r>
      <w:r w:rsidR="005119AA" w:rsidRPr="00514D43">
        <w:t xml:space="preserve">remaining </w:t>
      </w:r>
      <w:r w:rsidR="00037FA1" w:rsidRPr="00514D43">
        <w:t xml:space="preserve">inundation categories </w:t>
      </w:r>
      <w:bookmarkEnd w:id="25"/>
      <w:r w:rsidRPr="00514D43">
        <w:t>(</w:t>
      </w:r>
      <w:r w:rsidR="00037FA1" w:rsidRPr="00514D43">
        <w:fldChar w:fldCharType="begin"/>
      </w:r>
      <w:r w:rsidR="00037FA1" w:rsidRPr="00514D43">
        <w:instrText xml:space="preserve"> REF _Ref47353945 \h </w:instrText>
      </w:r>
      <w:r w:rsidR="00765554" w:rsidRPr="00514D43">
        <w:instrText xml:space="preserve"> \* MERGEFORMAT </w:instrText>
      </w:r>
      <w:r w:rsidR="00037FA1" w:rsidRPr="00514D43">
        <w:fldChar w:fldCharType="separate"/>
      </w:r>
      <w:r w:rsidR="00F00463">
        <w:t xml:space="preserve">Figure </w:t>
      </w:r>
      <w:r w:rsidR="00F00463">
        <w:rPr>
          <w:noProof/>
        </w:rPr>
        <w:t>17</w:t>
      </w:r>
      <w:r w:rsidR="00037FA1" w:rsidRPr="00514D43">
        <w:fldChar w:fldCharType="end"/>
      </w:r>
      <w:r w:rsidRPr="00514D43">
        <w:t xml:space="preserve">). In contrast, </w:t>
      </w:r>
      <w:bookmarkStart w:id="26" w:name="_Hlk518997702"/>
      <w:r w:rsidR="005119AA" w:rsidRPr="00514D43">
        <w:t>the Coolibah W</w:t>
      </w:r>
      <w:r w:rsidR="00037FA1" w:rsidRPr="00514D43">
        <w:t>oodland</w:t>
      </w:r>
      <w:r w:rsidRPr="00514D43">
        <w:t xml:space="preserve"> </w:t>
      </w:r>
      <w:r w:rsidR="005119AA" w:rsidRPr="00514D43">
        <w:t xml:space="preserve">Wetland </w:t>
      </w:r>
      <w:r w:rsidRPr="00514D43">
        <w:t>communit</w:t>
      </w:r>
      <w:bookmarkEnd w:id="26"/>
      <w:r w:rsidR="00037FA1" w:rsidRPr="00514D43">
        <w:t>y</w:t>
      </w:r>
      <w:r w:rsidRPr="00514D43">
        <w:t xml:space="preserve"> </w:t>
      </w:r>
      <w:r w:rsidR="005119AA" w:rsidRPr="00514D43">
        <w:t xml:space="preserve">showed similar </w:t>
      </w:r>
      <w:r w:rsidR="00037FA1" w:rsidRPr="00514D43">
        <w:t xml:space="preserve">cover </w:t>
      </w:r>
      <w:r w:rsidR="005119AA" w:rsidRPr="00514D43">
        <w:t xml:space="preserve">values </w:t>
      </w:r>
      <w:r w:rsidR="0004325E" w:rsidRPr="00514D43">
        <w:t>in the Currently</w:t>
      </w:r>
      <w:r w:rsidR="007C5891">
        <w:t>-</w:t>
      </w:r>
      <w:r w:rsidR="0004325E" w:rsidRPr="00514D43">
        <w:t xml:space="preserve"> </w:t>
      </w:r>
      <w:r w:rsidR="00037FA1" w:rsidRPr="00514D43">
        <w:t>and Recently</w:t>
      </w:r>
      <w:r w:rsidR="007C5891">
        <w:t>-</w:t>
      </w:r>
      <w:r w:rsidR="00037FA1" w:rsidRPr="00514D43">
        <w:t xml:space="preserve">wet categories (~42% cover), </w:t>
      </w:r>
      <w:r w:rsidR="005119AA" w:rsidRPr="00514D43">
        <w:t>before decreasing</w:t>
      </w:r>
      <w:r w:rsidR="00037FA1" w:rsidRPr="00514D43">
        <w:t xml:space="preserve"> in the Medium</w:t>
      </w:r>
      <w:r w:rsidR="007C5891">
        <w:t>-</w:t>
      </w:r>
      <w:r w:rsidR="00037FA1" w:rsidRPr="00514D43">
        <w:t xml:space="preserve">term dry (35 ± 14%) and </w:t>
      </w:r>
      <w:r w:rsidR="007C5891">
        <w:t>L</w:t>
      </w:r>
      <w:r w:rsidR="00037FA1" w:rsidRPr="00514D43">
        <w:t>ong</w:t>
      </w:r>
      <w:r w:rsidR="007C5891">
        <w:t>-</w:t>
      </w:r>
      <w:r w:rsidR="00037FA1" w:rsidRPr="00514D43">
        <w:t>term dry (12 ± 9%) categories</w:t>
      </w:r>
      <w:r w:rsidR="005119AA" w:rsidRPr="00514D43">
        <w:t>.</w:t>
      </w:r>
      <w:r w:rsidRPr="00514D43">
        <w:t xml:space="preserve"> </w:t>
      </w:r>
      <w:r w:rsidR="005119AA" w:rsidRPr="00514D43">
        <w:t>The Lignum Shrubland W</w:t>
      </w:r>
      <w:r w:rsidR="00037FA1" w:rsidRPr="00514D43">
        <w:t>etland community displayed a different response to flooding peaking in cover within the Medium</w:t>
      </w:r>
      <w:r w:rsidR="00615958">
        <w:t>-</w:t>
      </w:r>
      <w:r w:rsidR="00037FA1" w:rsidRPr="00514D43">
        <w:t>term dry category (64 ± 30%), while remaining relatively stable across the other categories (36 – 41% cover</w:t>
      </w:r>
      <w:r w:rsidR="00514D43">
        <w:t xml:space="preserve">, </w:t>
      </w:r>
      <w:r w:rsidR="0030240D" w:rsidRPr="00514D43">
        <w:fldChar w:fldCharType="begin"/>
      </w:r>
      <w:r w:rsidR="0030240D" w:rsidRPr="00514D43">
        <w:instrText xml:space="preserve"> REF _Ref47353945 \h </w:instrText>
      </w:r>
      <w:r w:rsidR="00514D43" w:rsidRPr="00514D43">
        <w:instrText xml:space="preserve"> \* MERGEFORMAT </w:instrText>
      </w:r>
      <w:r w:rsidR="0030240D" w:rsidRPr="00514D43">
        <w:fldChar w:fldCharType="separate"/>
      </w:r>
      <w:r w:rsidR="00F00463">
        <w:t xml:space="preserve">Figure </w:t>
      </w:r>
      <w:r w:rsidR="00F00463">
        <w:rPr>
          <w:noProof/>
        </w:rPr>
        <w:t>17</w:t>
      </w:r>
      <w:r w:rsidR="0030240D" w:rsidRPr="00514D43">
        <w:fldChar w:fldCharType="end"/>
      </w:r>
      <w:r w:rsidR="00037FA1" w:rsidRPr="00514D43">
        <w:t>).</w:t>
      </w:r>
      <w:r w:rsidRPr="00514D43">
        <w:t xml:space="preserve"> </w:t>
      </w:r>
    </w:p>
    <w:p w14:paraId="54DC053D" w14:textId="1C75CC8D" w:rsidR="00F43A5A" w:rsidRPr="00C35C16" w:rsidRDefault="00765554" w:rsidP="00C35C16">
      <w:pPr>
        <w:jc w:val="both"/>
      </w:pPr>
      <w:r w:rsidRPr="00514D43">
        <w:t xml:space="preserve">In contrast to the </w:t>
      </w:r>
      <w:r w:rsidR="00DE1AF1" w:rsidRPr="00514D43">
        <w:t>s</w:t>
      </w:r>
      <w:r w:rsidRPr="00514D43">
        <w:t xml:space="preserve">pecies </w:t>
      </w:r>
      <w:r w:rsidR="00DE1AF1" w:rsidRPr="00514D43">
        <w:t>r</w:t>
      </w:r>
      <w:r w:rsidRPr="00514D43">
        <w:t>ichness data, the AmT functional group showed the highest mean cover of all functional groups (</w:t>
      </w:r>
      <w:r w:rsidRPr="00514D43">
        <w:fldChar w:fldCharType="begin"/>
      </w:r>
      <w:r w:rsidRPr="00514D43">
        <w:instrText xml:space="preserve"> REF _Ref47357979 \h </w:instrText>
      </w:r>
      <w:r w:rsidR="00514D43" w:rsidRPr="00514D43">
        <w:instrText xml:space="preserve"> \* MERGEFORMAT </w:instrText>
      </w:r>
      <w:r w:rsidRPr="00514D43">
        <w:fldChar w:fldCharType="separate"/>
      </w:r>
      <w:r w:rsidR="00F00463" w:rsidRPr="00A415D1">
        <w:t xml:space="preserve">Figure </w:t>
      </w:r>
      <w:r w:rsidR="00F00463">
        <w:rPr>
          <w:noProof/>
        </w:rPr>
        <w:t>18</w:t>
      </w:r>
      <w:r w:rsidRPr="00514D43">
        <w:fldChar w:fldCharType="end"/>
      </w:r>
      <w:r w:rsidRPr="00514D43">
        <w:t xml:space="preserve">). This functional group displayed its highest cover when sites were wet during </w:t>
      </w:r>
      <w:r w:rsidR="00E67958" w:rsidRPr="00514D43">
        <w:t>survey</w:t>
      </w:r>
      <w:r w:rsidRPr="00514D43">
        <w:t xml:space="preserve"> (29 ± 20%), and also within the Medium</w:t>
      </w:r>
      <w:r w:rsidR="009D472F" w:rsidRPr="00514D43">
        <w:t>-</w:t>
      </w:r>
      <w:r w:rsidRPr="00514D43">
        <w:t xml:space="preserve">term dry category (26 ± 18%). Both the AmR and Tda functional groups showed a reduction in mean cover from the </w:t>
      </w:r>
      <w:proofErr w:type="gramStart"/>
      <w:r w:rsidRPr="00514D43">
        <w:t>Currently</w:t>
      </w:r>
      <w:r w:rsidR="00615958">
        <w:t>-</w:t>
      </w:r>
      <w:r w:rsidRPr="00514D43">
        <w:t>wet</w:t>
      </w:r>
      <w:proofErr w:type="gramEnd"/>
      <w:r w:rsidRPr="00514D43">
        <w:t xml:space="preserve"> to Long</w:t>
      </w:r>
      <w:r w:rsidR="00615958">
        <w:t>-</w:t>
      </w:r>
      <w:r w:rsidRPr="00514D43">
        <w:t>term dry categories (</w:t>
      </w:r>
      <w:r w:rsidRPr="00514D43">
        <w:fldChar w:fldCharType="begin"/>
      </w:r>
      <w:r w:rsidRPr="00514D43">
        <w:instrText xml:space="preserve"> REF _Ref47357979 \h </w:instrText>
      </w:r>
      <w:r w:rsidR="00514D43" w:rsidRPr="00514D43">
        <w:instrText xml:space="preserve"> \* MERGEFORMAT </w:instrText>
      </w:r>
      <w:r w:rsidRPr="00514D43">
        <w:fldChar w:fldCharType="separate"/>
      </w:r>
      <w:r w:rsidR="00F00463" w:rsidRPr="00A415D1">
        <w:t xml:space="preserve">Figure </w:t>
      </w:r>
      <w:r w:rsidR="00F00463">
        <w:rPr>
          <w:noProof/>
        </w:rPr>
        <w:t>18</w:t>
      </w:r>
      <w:r w:rsidRPr="00514D43">
        <w:fldChar w:fldCharType="end"/>
      </w:r>
      <w:r w:rsidRPr="00514D43">
        <w:t>). Similarly, the Tdr functional group reduced in cover from the Currently</w:t>
      </w:r>
      <w:r w:rsidR="00615958">
        <w:t>-</w:t>
      </w:r>
      <w:r w:rsidRPr="00514D43">
        <w:t xml:space="preserve">wet to </w:t>
      </w:r>
      <w:r w:rsidR="00B72565" w:rsidRPr="00514D43">
        <w:t>M</w:t>
      </w:r>
      <w:r w:rsidRPr="00514D43">
        <w:t>edium</w:t>
      </w:r>
      <w:r w:rsidR="009D472F" w:rsidRPr="00514D43">
        <w:t>-</w:t>
      </w:r>
      <w:r w:rsidRPr="00514D43">
        <w:t>term dry categories, but then increased again to 9 ± 13% within the Long</w:t>
      </w:r>
      <w:r w:rsidR="00DE1AF1" w:rsidRPr="00514D43">
        <w:t>-</w:t>
      </w:r>
      <w:r w:rsidRPr="00514D43">
        <w:t>term dry category.</w:t>
      </w:r>
    </w:p>
    <w:p w14:paraId="59B68B06" w14:textId="77B8B097" w:rsidR="00382E90" w:rsidRDefault="005A0A8A" w:rsidP="00382E90">
      <w:pPr>
        <w:keepNext/>
      </w:pPr>
      <w:r w:rsidRPr="005A0A8A">
        <w:rPr>
          <w:noProof/>
          <w:lang w:eastAsia="en-AU"/>
        </w:rPr>
        <w:lastRenderedPageBreak/>
        <w:t xml:space="preserve"> </w:t>
      </w:r>
      <w:r>
        <w:rPr>
          <w:noProof/>
          <w:lang w:eastAsia="en-AU"/>
        </w:rPr>
        <w:drawing>
          <wp:inline distT="0" distB="0" distL="0" distR="0" wp14:anchorId="7A62FB6F" wp14:editId="1F610DBE">
            <wp:extent cx="5731510" cy="416814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99B7E1" w14:textId="29FA66BE" w:rsidR="00382E90" w:rsidRDefault="00382E90" w:rsidP="00C35C16">
      <w:pPr>
        <w:pStyle w:val="Caption"/>
        <w:jc w:val="both"/>
      </w:pPr>
      <w:bookmarkStart w:id="27" w:name="_Ref47352519"/>
      <w:r>
        <w:t xml:space="preserve">Figure </w:t>
      </w:r>
      <w:r w:rsidR="00592C4B">
        <w:fldChar w:fldCharType="begin"/>
      </w:r>
      <w:r w:rsidR="00592C4B">
        <w:instrText xml:space="preserve"> SEQ Figure \* ARABIC </w:instrText>
      </w:r>
      <w:r w:rsidR="00592C4B">
        <w:fldChar w:fldCharType="separate"/>
      </w:r>
      <w:r w:rsidR="00F00463">
        <w:rPr>
          <w:noProof/>
        </w:rPr>
        <w:t>16</w:t>
      </w:r>
      <w:r w:rsidR="00592C4B">
        <w:rPr>
          <w:noProof/>
        </w:rPr>
        <w:fldChar w:fldCharType="end"/>
      </w:r>
      <w:bookmarkEnd w:id="27"/>
      <w:r>
        <w:t xml:space="preserve"> Mean </w:t>
      </w:r>
      <w:r w:rsidR="00971833">
        <w:t xml:space="preserve">total </w:t>
      </w:r>
      <w:r>
        <w:t xml:space="preserve">vegetation cover </w:t>
      </w:r>
      <w:r w:rsidR="003C4933">
        <w:t>measured across sampling times of the LTIM/MER project</w:t>
      </w:r>
      <w:r w:rsidR="002C7634">
        <w:t>.</w:t>
      </w:r>
    </w:p>
    <w:p w14:paraId="7449A44E" w14:textId="0A494A40" w:rsidR="00C16E9B" w:rsidRDefault="000C10B6" w:rsidP="00C16E9B">
      <w:pPr>
        <w:keepNext/>
      </w:pPr>
      <w:r>
        <w:rPr>
          <w:noProof/>
          <w:lang w:eastAsia="en-AU"/>
        </w:rPr>
        <w:drawing>
          <wp:inline distT="0" distB="0" distL="0" distR="0" wp14:anchorId="38B223BC" wp14:editId="1426BD21">
            <wp:extent cx="5693134" cy="3339548"/>
            <wp:effectExtent l="0" t="0" r="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A2895" w:rsidDel="00AA2895">
        <w:rPr>
          <w:noProof/>
          <w:lang w:eastAsia="en-AU"/>
        </w:rPr>
        <w:t xml:space="preserve"> </w:t>
      </w:r>
    </w:p>
    <w:p w14:paraId="0558D8C2" w14:textId="50F497E3" w:rsidR="00C16E9B" w:rsidRDefault="00C16E9B" w:rsidP="00C35C16">
      <w:pPr>
        <w:pStyle w:val="Caption"/>
        <w:jc w:val="both"/>
      </w:pPr>
      <w:bookmarkStart w:id="28" w:name="_Ref47353945"/>
      <w:r>
        <w:t xml:space="preserve">Figure </w:t>
      </w:r>
      <w:r w:rsidR="00592C4B">
        <w:fldChar w:fldCharType="begin"/>
      </w:r>
      <w:r w:rsidR="00592C4B">
        <w:instrText xml:space="preserve"> SEQ Figure \* ARABIC </w:instrText>
      </w:r>
      <w:r w:rsidR="00592C4B">
        <w:fldChar w:fldCharType="separate"/>
      </w:r>
      <w:r w:rsidR="00F00463">
        <w:rPr>
          <w:noProof/>
        </w:rPr>
        <w:t>17</w:t>
      </w:r>
      <w:r w:rsidR="00592C4B">
        <w:rPr>
          <w:noProof/>
        </w:rPr>
        <w:fldChar w:fldCharType="end"/>
      </w:r>
      <w:bookmarkEnd w:id="28"/>
      <w:r>
        <w:t xml:space="preserve"> </w:t>
      </w:r>
      <w:r w:rsidRPr="00AE15FB">
        <w:t xml:space="preserve">Mean total cover of the four vegetation communities split by inundation status </w:t>
      </w:r>
      <w:r w:rsidR="00A415D1">
        <w:t xml:space="preserve">measured </w:t>
      </w:r>
      <w:r w:rsidR="00971833">
        <w:t xml:space="preserve">across </w:t>
      </w:r>
      <w:r w:rsidR="003C4933">
        <w:t xml:space="preserve">the LTIM/MER </w:t>
      </w:r>
      <w:r>
        <w:t>project</w:t>
      </w:r>
      <w:r w:rsidR="002C7634">
        <w:t>.</w:t>
      </w:r>
    </w:p>
    <w:p w14:paraId="31260BBC" w14:textId="5ACFE323" w:rsidR="00F43A5A" w:rsidRDefault="00F43A5A" w:rsidP="00F43A5A">
      <w:pPr>
        <w:rPr>
          <w:b/>
          <w:sz w:val="18"/>
          <w:szCs w:val="18"/>
        </w:rPr>
      </w:pPr>
    </w:p>
    <w:p w14:paraId="05FA440F" w14:textId="2297143B" w:rsidR="00A415D1" w:rsidRDefault="00BD4127" w:rsidP="00A415D1">
      <w:pPr>
        <w:keepNext/>
      </w:pPr>
      <w:r>
        <w:rPr>
          <w:noProof/>
          <w:lang w:eastAsia="en-AU"/>
        </w:rPr>
        <w:lastRenderedPageBreak/>
        <w:drawing>
          <wp:inline distT="0" distB="0" distL="0" distR="0" wp14:anchorId="54DFE0CA" wp14:editId="5E5DAC2F">
            <wp:extent cx="5568315" cy="3051425"/>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Del="00BD4127">
        <w:rPr>
          <w:noProof/>
          <w:lang w:eastAsia="en-AU"/>
        </w:rPr>
        <w:t xml:space="preserve"> </w:t>
      </w:r>
    </w:p>
    <w:p w14:paraId="329AF180" w14:textId="596961B0" w:rsidR="00F06AA3" w:rsidRDefault="00A415D1" w:rsidP="00C35C16">
      <w:pPr>
        <w:pStyle w:val="Caption"/>
        <w:jc w:val="both"/>
      </w:pPr>
      <w:bookmarkStart w:id="29" w:name="_Ref47357979"/>
      <w:r w:rsidRPr="00A415D1">
        <w:t xml:space="preserve">Figure </w:t>
      </w:r>
      <w:r w:rsidR="00592C4B">
        <w:fldChar w:fldCharType="begin"/>
      </w:r>
      <w:r w:rsidR="00592C4B">
        <w:instrText xml:space="preserve"> SEQ Figure \* ARABIC </w:instrText>
      </w:r>
      <w:r w:rsidR="00592C4B">
        <w:fldChar w:fldCharType="separate"/>
      </w:r>
      <w:r w:rsidR="00F00463">
        <w:rPr>
          <w:noProof/>
        </w:rPr>
        <w:t>18</w:t>
      </w:r>
      <w:r w:rsidR="00592C4B">
        <w:rPr>
          <w:noProof/>
        </w:rPr>
        <w:fldChar w:fldCharType="end"/>
      </w:r>
      <w:bookmarkEnd w:id="29"/>
      <w:r w:rsidRPr="00A415D1">
        <w:t xml:space="preserve"> Mean total cover of the four Inundation Categories split by Functional Group measured across </w:t>
      </w:r>
      <w:r w:rsidR="003C4933">
        <w:t>the LTIM/MER</w:t>
      </w:r>
      <w:r w:rsidRPr="00A415D1">
        <w:t xml:space="preserve"> project</w:t>
      </w:r>
      <w:r w:rsidR="002C7634">
        <w:t>.</w:t>
      </w:r>
    </w:p>
    <w:p w14:paraId="3F23717F" w14:textId="77777777" w:rsidR="00C35C16" w:rsidRPr="00C35C16" w:rsidRDefault="00C35C16" w:rsidP="00C35C16"/>
    <w:p w14:paraId="69DD67BA" w14:textId="77777777" w:rsidR="00F43A5A" w:rsidRDefault="00F43A5A" w:rsidP="00E137DE">
      <w:pPr>
        <w:pStyle w:val="Heading3"/>
      </w:pPr>
      <w:r w:rsidRPr="005E0BB1">
        <w:t>Vegetation composition</w:t>
      </w:r>
    </w:p>
    <w:p w14:paraId="6DE14A9F" w14:textId="5EBF681A" w:rsidR="00F43A5A" w:rsidRDefault="00F43A5A" w:rsidP="00531F09">
      <w:pPr>
        <w:jc w:val="both"/>
      </w:pPr>
      <w:r>
        <w:t>Adding the current water year’s data to the previously collected LTIM data further supported the findings of the final LTIM report (Commonwealth of Australia 2019).</w:t>
      </w:r>
      <w:r w:rsidR="00DA1C32">
        <w:t xml:space="preserve"> S</w:t>
      </w:r>
      <w:r>
        <w:t>ignificant differences were detected between</w:t>
      </w:r>
      <w:r w:rsidR="00971833">
        <w:t xml:space="preserve"> </w:t>
      </w:r>
      <w:r w:rsidR="00E67958">
        <w:t>survey</w:t>
      </w:r>
      <w:r w:rsidR="00971833">
        <w:t xml:space="preserve"> times (</w:t>
      </w:r>
      <w:r>
        <w:t>p</w:t>
      </w:r>
      <w:r w:rsidR="00971833">
        <w:t>&lt;0.001), seasons (</w:t>
      </w:r>
      <w:r>
        <w:t>p</w:t>
      </w:r>
      <w:r w:rsidR="00CE41AB">
        <w:t>&lt;</w:t>
      </w:r>
      <w:r>
        <w:t>0.001), vegetation communities (p</w:t>
      </w:r>
      <w:r w:rsidR="00971833">
        <w:t>&lt;</w:t>
      </w:r>
      <w:r>
        <w:t>0.001) and inundation category (p</w:t>
      </w:r>
      <w:r w:rsidR="00CE41AB">
        <w:t>&lt;</w:t>
      </w:r>
      <w:r>
        <w:t xml:space="preserve">0.001). Significant interactions also occurred between each of </w:t>
      </w:r>
      <w:r w:rsidR="00E67958">
        <w:t>survey</w:t>
      </w:r>
      <w:r>
        <w:t xml:space="preserve"> time (</w:t>
      </w:r>
      <w:r w:rsidR="00971833">
        <w:t>p</w:t>
      </w:r>
      <w:r w:rsidR="00E67958">
        <w:t>&lt;</w:t>
      </w:r>
      <w:r w:rsidR="00971833">
        <w:t>0.001), season (</w:t>
      </w:r>
      <w:r>
        <w:t>p</w:t>
      </w:r>
      <w:r w:rsidR="00CE41AB">
        <w:t>&lt;</w:t>
      </w:r>
      <w:r>
        <w:t>0.0</w:t>
      </w:r>
      <w:r w:rsidR="00CC5E95">
        <w:t>5</w:t>
      </w:r>
      <w:r>
        <w:t>), inu</w:t>
      </w:r>
      <w:r w:rsidR="00971833">
        <w:t xml:space="preserve">ndation </w:t>
      </w:r>
      <w:r w:rsidR="00E67958">
        <w:t>period</w:t>
      </w:r>
      <w:r w:rsidR="00971833">
        <w:t xml:space="preserve"> (</w:t>
      </w:r>
      <w:r w:rsidR="00E67958">
        <w:t>p</w:t>
      </w:r>
      <w:r w:rsidR="00CE41AB">
        <w:t>&lt;</w:t>
      </w:r>
      <w:r>
        <w:t xml:space="preserve">0.001) and vegetation community, suggesting different responses to these factors for different vegetation communities. </w:t>
      </w:r>
    </w:p>
    <w:p w14:paraId="76F89FDB" w14:textId="78F170CB" w:rsidR="00F43A5A" w:rsidRDefault="00F43A5A" w:rsidP="00531F09">
      <w:pPr>
        <w:jc w:val="both"/>
      </w:pPr>
      <w:r>
        <w:t xml:space="preserve">Separation </w:t>
      </w:r>
      <w:r w:rsidR="00C05485">
        <w:t xml:space="preserve">of survey time centroids </w:t>
      </w:r>
      <w:r>
        <w:t xml:space="preserve">was observed </w:t>
      </w:r>
      <w:r w:rsidR="00C05485">
        <w:t>with</w:t>
      </w:r>
      <w:r>
        <w:t xml:space="preserve"> survey</w:t>
      </w:r>
      <w:r w:rsidR="00DA1C32">
        <w:t xml:space="preserve">s </w:t>
      </w:r>
      <w:r>
        <w:t xml:space="preserve">before </w:t>
      </w:r>
      <w:r w:rsidR="00C05485">
        <w:t xml:space="preserve">April 2017 </w:t>
      </w:r>
      <w:r w:rsidR="002D2C53">
        <w:t>grouped</w:t>
      </w:r>
      <w:r w:rsidR="00C05485">
        <w:t xml:space="preserve"> together</w:t>
      </w:r>
      <w:r w:rsidR="00402274">
        <w:t>,</w:t>
      </w:r>
      <w:r w:rsidR="00C05485">
        <w:t xml:space="preserve"> and times after this </w:t>
      </w:r>
      <w:r w:rsidR="00402274">
        <w:t>grouped</w:t>
      </w:r>
      <w:r w:rsidR="00C05485">
        <w:t xml:space="preserve"> together </w:t>
      </w:r>
      <w:r w:rsidR="00C05485" w:rsidRPr="003D6771">
        <w:t>(</w:t>
      </w:r>
      <w:r w:rsidR="00C05485" w:rsidRPr="003D6771">
        <w:fldChar w:fldCharType="begin"/>
      </w:r>
      <w:r w:rsidR="00C05485" w:rsidRPr="003D6771">
        <w:instrText xml:space="preserve"> REF _Ref44065382 \h </w:instrText>
      </w:r>
      <w:r w:rsidR="00531F09">
        <w:instrText xml:space="preserve"> \* MERGEFORMAT </w:instrText>
      </w:r>
      <w:r w:rsidR="00C05485" w:rsidRPr="003D6771">
        <w:fldChar w:fldCharType="separate"/>
      </w:r>
      <w:r w:rsidR="00F00463" w:rsidRPr="003D6771">
        <w:t xml:space="preserve">Figure </w:t>
      </w:r>
      <w:r w:rsidR="00F00463">
        <w:rPr>
          <w:noProof/>
        </w:rPr>
        <w:t>19</w:t>
      </w:r>
      <w:r w:rsidR="00C05485" w:rsidRPr="003D6771">
        <w:fldChar w:fldCharType="end"/>
      </w:r>
      <w:r w:rsidR="00C05485" w:rsidRPr="003D6771">
        <w:t>)</w:t>
      </w:r>
      <w:r w:rsidR="00C05485">
        <w:t xml:space="preserve">. This is likely related to the widespread inundation of the floodplain during spring </w:t>
      </w:r>
      <w:r w:rsidR="00C05485" w:rsidRPr="003D6771">
        <w:t>2016</w:t>
      </w:r>
      <w:r w:rsidR="00C05485">
        <w:t>.</w:t>
      </w:r>
      <w:r w:rsidR="00C05485" w:rsidRPr="003D6771">
        <w:t xml:space="preserve"> </w:t>
      </w:r>
      <w:r w:rsidR="00B5585D">
        <w:t>The recent inundation of</w:t>
      </w:r>
      <w:r w:rsidRPr="003D6771">
        <w:t xml:space="preserve"> just over half the plots </w:t>
      </w:r>
      <w:r w:rsidR="00B5585D">
        <w:t>in</w:t>
      </w:r>
      <w:r w:rsidRPr="003D6771">
        <w:t xml:space="preserve"> </w:t>
      </w:r>
      <w:r w:rsidR="00C05485">
        <w:t>March</w:t>
      </w:r>
      <w:r w:rsidRPr="003D6771">
        <w:t xml:space="preserve"> 2020</w:t>
      </w:r>
      <w:r w:rsidR="00B5585D">
        <w:t xml:space="preserve"> means it is unlikely that the vegetation had fully responded by the time of our survey.</w:t>
      </w:r>
      <w:r>
        <w:t xml:space="preserve"> The </w:t>
      </w:r>
      <w:r w:rsidR="00B5585D">
        <w:t xml:space="preserve">vegetation composition responses in the </w:t>
      </w:r>
      <w:r w:rsidR="00531F09">
        <w:t>20</w:t>
      </w:r>
      <w:r>
        <w:t>19-20 survey</w:t>
      </w:r>
      <w:r w:rsidR="00E67958">
        <w:t>s</w:t>
      </w:r>
      <w:r w:rsidR="00B5585D">
        <w:t xml:space="preserve"> </w:t>
      </w:r>
      <w:r>
        <w:t xml:space="preserve">were significantly different to all other times, except for </w:t>
      </w:r>
      <w:r w:rsidR="00CC5E95">
        <w:t>Coolibah Wo</w:t>
      </w:r>
      <w:r w:rsidR="000E09E4">
        <w:t>o</w:t>
      </w:r>
      <w:r w:rsidR="00CC5E95">
        <w:t>dland Wetland</w:t>
      </w:r>
      <w:r>
        <w:t xml:space="preserve"> sites in Spr</w:t>
      </w:r>
      <w:r w:rsidR="00971833">
        <w:t>ing 201</w:t>
      </w:r>
      <w:r w:rsidR="00C75524">
        <w:t>9</w:t>
      </w:r>
      <w:r w:rsidR="00971833">
        <w:t xml:space="preserve"> and Autumn 2020</w:t>
      </w:r>
      <w:r>
        <w:t>.</w:t>
      </w:r>
    </w:p>
    <w:p w14:paraId="3B199C8E" w14:textId="32F6EE36" w:rsidR="00F43A5A" w:rsidRPr="003D6771" w:rsidRDefault="00C05485" w:rsidP="00531F09">
      <w:pPr>
        <w:jc w:val="both"/>
      </w:pPr>
      <w:r>
        <w:t>Statistically s</w:t>
      </w:r>
      <w:r w:rsidR="00F43A5A">
        <w:t>ignificant variation was observed between inundation groups, mediated by vegetation community</w:t>
      </w:r>
      <w:r>
        <w:t xml:space="preserve"> (</w:t>
      </w:r>
      <w:r w:rsidR="00290AAC">
        <w:fldChar w:fldCharType="begin"/>
      </w:r>
      <w:r w:rsidR="00290AAC">
        <w:instrText xml:space="preserve"> REF _Ref50731741 \h </w:instrText>
      </w:r>
      <w:r w:rsidR="00290AAC">
        <w:fldChar w:fldCharType="separate"/>
      </w:r>
      <w:r w:rsidR="00F00463">
        <w:t xml:space="preserve">Table </w:t>
      </w:r>
      <w:r w:rsidR="00F00463">
        <w:rPr>
          <w:noProof/>
        </w:rPr>
        <w:t>4</w:t>
      </w:r>
      <w:r w:rsidR="00290AAC">
        <w:fldChar w:fldCharType="end"/>
      </w:r>
      <w:r>
        <w:t>)</w:t>
      </w:r>
      <w:r w:rsidR="00F43A5A">
        <w:t>.</w:t>
      </w:r>
      <w:r w:rsidR="00F43A5A" w:rsidRPr="003D6771">
        <w:t xml:space="preserve"> Plots within Lignum </w:t>
      </w:r>
      <w:r w:rsidR="000E09E4">
        <w:t xml:space="preserve">Shrubland Wetland </w:t>
      </w:r>
      <w:r w:rsidR="00F43A5A" w:rsidRPr="003D6771">
        <w:t xml:space="preserve">communities showed greater differences between inundation classes (all comparisons significantly different), followed </w:t>
      </w:r>
      <w:r w:rsidR="006D2826">
        <w:t xml:space="preserve">by </w:t>
      </w:r>
      <w:r w:rsidR="000E09E4">
        <w:t>Co</w:t>
      </w:r>
      <w:r w:rsidR="00173518">
        <w:t>o</w:t>
      </w:r>
      <w:r w:rsidR="000E09E4">
        <w:t>libah</w:t>
      </w:r>
      <w:r w:rsidR="00173518">
        <w:t>–</w:t>
      </w:r>
      <w:r w:rsidR="006D2826">
        <w:t>River Cooba</w:t>
      </w:r>
      <w:r w:rsidR="000E09E4">
        <w:t>–Lignum Woodland</w:t>
      </w:r>
      <w:r w:rsidR="006D2826">
        <w:t xml:space="preserve"> </w:t>
      </w:r>
      <w:r w:rsidR="000E09E4">
        <w:t xml:space="preserve">and Chenopod Shrubland </w:t>
      </w:r>
      <w:r w:rsidR="006D2826">
        <w:t>communities (four significant comparisons</w:t>
      </w:r>
      <w:r w:rsidR="000E09E4">
        <w:t xml:space="preserve"> each</w:t>
      </w:r>
      <w:r w:rsidR="006D2826">
        <w:t xml:space="preserve">), </w:t>
      </w:r>
      <w:r w:rsidR="00F43A5A" w:rsidRPr="003D6771">
        <w:t xml:space="preserve">then </w:t>
      </w:r>
      <w:r w:rsidR="00022B0B">
        <w:t>Coolibah</w:t>
      </w:r>
      <w:r w:rsidR="00F43A5A" w:rsidRPr="003D6771">
        <w:t xml:space="preserve"> </w:t>
      </w:r>
      <w:r w:rsidR="000E09E4">
        <w:t xml:space="preserve">Woodland Wetland </w:t>
      </w:r>
      <w:r w:rsidR="00F43A5A" w:rsidRPr="003D6771">
        <w:t>communities (two significant comparisons</w:t>
      </w:r>
      <w:r w:rsidR="00531F09">
        <w:t>,</w:t>
      </w:r>
      <w:r w:rsidR="003D1D16">
        <w:t xml:space="preserve"> </w:t>
      </w:r>
      <w:r w:rsidR="003D1D16">
        <w:fldChar w:fldCharType="begin"/>
      </w:r>
      <w:r w:rsidR="003D1D16">
        <w:instrText xml:space="preserve"> REF _Ref50731741 \h </w:instrText>
      </w:r>
      <w:r w:rsidR="003D1D16">
        <w:fldChar w:fldCharType="separate"/>
      </w:r>
      <w:r w:rsidR="00F00463">
        <w:t xml:space="preserve">Table </w:t>
      </w:r>
      <w:r w:rsidR="00F00463">
        <w:rPr>
          <w:noProof/>
        </w:rPr>
        <w:t>4</w:t>
      </w:r>
      <w:r w:rsidR="003D1D16">
        <w:fldChar w:fldCharType="end"/>
      </w:r>
      <w:r w:rsidR="00F43A5A" w:rsidRPr="003D6771">
        <w:t>).</w:t>
      </w:r>
    </w:p>
    <w:p w14:paraId="6097C123" w14:textId="7A92D9EA" w:rsidR="00F43A5A" w:rsidRDefault="00C05485" w:rsidP="00173518">
      <w:pPr>
        <w:keepNext/>
        <w:jc w:val="center"/>
      </w:pPr>
      <w:r w:rsidRPr="00C05485">
        <w:rPr>
          <w:noProof/>
          <w:lang w:eastAsia="en-AU"/>
        </w:rPr>
        <w:lastRenderedPageBreak/>
        <w:drawing>
          <wp:inline distT="0" distB="0" distL="0" distR="0" wp14:anchorId="3691B310" wp14:editId="4F9247B8">
            <wp:extent cx="5731510" cy="3403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403635"/>
                    </a:xfrm>
                    <a:prstGeom prst="rect">
                      <a:avLst/>
                    </a:prstGeom>
                    <a:noFill/>
                    <a:ln>
                      <a:noFill/>
                    </a:ln>
                  </pic:spPr>
                </pic:pic>
              </a:graphicData>
            </a:graphic>
          </wp:inline>
        </w:drawing>
      </w:r>
    </w:p>
    <w:p w14:paraId="38D9357B" w14:textId="31A8717B" w:rsidR="00F43A5A" w:rsidRDefault="00F43A5A" w:rsidP="00F43A5A">
      <w:pPr>
        <w:pStyle w:val="Caption"/>
      </w:pPr>
      <w:bookmarkStart w:id="30" w:name="_Ref44065382"/>
      <w:r w:rsidRPr="003D6771">
        <w:t xml:space="preserve">Figure </w:t>
      </w:r>
      <w:r w:rsidR="00592C4B">
        <w:fldChar w:fldCharType="begin"/>
      </w:r>
      <w:r w:rsidR="00592C4B">
        <w:instrText xml:space="preserve"> SEQ Figure \* ARABIC </w:instrText>
      </w:r>
      <w:r w:rsidR="00592C4B">
        <w:fldChar w:fldCharType="separate"/>
      </w:r>
      <w:r w:rsidR="00F00463">
        <w:rPr>
          <w:noProof/>
        </w:rPr>
        <w:t>19</w:t>
      </w:r>
      <w:r w:rsidR="00592C4B">
        <w:rPr>
          <w:noProof/>
        </w:rPr>
        <w:fldChar w:fldCharType="end"/>
      </w:r>
      <w:bookmarkEnd w:id="30"/>
      <w:r w:rsidRPr="003D6771">
        <w:t xml:space="preserve"> nMDS plot of vegetation composition data collected from all </w:t>
      </w:r>
      <w:r w:rsidR="00E67958">
        <w:t>survey</w:t>
      </w:r>
      <w:r w:rsidRPr="003D6771">
        <w:t xml:space="preserve"> times of the LTIM/MER </w:t>
      </w:r>
      <w:r>
        <w:t>project</w:t>
      </w:r>
      <w:r w:rsidR="002C7634">
        <w:t>.</w:t>
      </w:r>
    </w:p>
    <w:p w14:paraId="35DE30B8" w14:textId="77777777" w:rsidR="00791CB4" w:rsidRDefault="00791CB4" w:rsidP="00022F50">
      <w:pPr>
        <w:pStyle w:val="Caption"/>
        <w:keepNext/>
        <w:sectPr w:rsidR="00791CB4" w:rsidSect="00C35C16">
          <w:pgSz w:w="11906" w:h="16838"/>
          <w:pgMar w:top="1440" w:right="1440" w:bottom="1440" w:left="1440" w:header="708" w:footer="708" w:gutter="0"/>
          <w:cols w:space="708"/>
          <w:docGrid w:linePitch="360"/>
        </w:sectPr>
      </w:pPr>
      <w:bookmarkStart w:id="31" w:name="_Ref47359494"/>
    </w:p>
    <w:p w14:paraId="3F259FC5" w14:textId="4B4B9749" w:rsidR="002C7C45" w:rsidRDefault="002C7C45" w:rsidP="00C35C16">
      <w:pPr>
        <w:pStyle w:val="Caption"/>
        <w:keepNext/>
        <w:jc w:val="both"/>
      </w:pPr>
      <w:bookmarkStart w:id="32" w:name="_Ref50731741"/>
      <w:r>
        <w:lastRenderedPageBreak/>
        <w:t xml:space="preserve">Table </w:t>
      </w:r>
      <w:r w:rsidR="00592C4B">
        <w:fldChar w:fldCharType="begin"/>
      </w:r>
      <w:r w:rsidR="00592C4B">
        <w:instrText xml:space="preserve"> SEQ Table \* ARABIC </w:instrText>
      </w:r>
      <w:r w:rsidR="00592C4B">
        <w:fldChar w:fldCharType="separate"/>
      </w:r>
      <w:r w:rsidR="00F00463">
        <w:rPr>
          <w:noProof/>
        </w:rPr>
        <w:t>4</w:t>
      </w:r>
      <w:r w:rsidR="00592C4B">
        <w:rPr>
          <w:noProof/>
        </w:rPr>
        <w:fldChar w:fldCharType="end"/>
      </w:r>
      <w:bookmarkEnd w:id="31"/>
      <w:bookmarkEnd w:id="32"/>
      <w:r>
        <w:t xml:space="preserve"> </w:t>
      </w:r>
      <w:r w:rsidRPr="003D6771">
        <w:t xml:space="preserve">PERMANOVA results of comparison between inundation categories for each vegetation </w:t>
      </w:r>
      <w:r>
        <w:t xml:space="preserve">community </w:t>
      </w:r>
      <w:r w:rsidR="00531F09">
        <w:t>(s</w:t>
      </w:r>
      <w:r>
        <w:t>haded cells represent significant differences</w:t>
      </w:r>
      <w:r w:rsidR="00531F09">
        <w:t>)</w:t>
      </w:r>
      <w:r w:rsidR="002C7634">
        <w:t>.</w:t>
      </w:r>
    </w:p>
    <w:tbl>
      <w:tblPr>
        <w:tblStyle w:val="TableGrid"/>
        <w:tblpPr w:leftFromText="180" w:rightFromText="180" w:vertAnchor="text" w:horzAnchor="margin" w:tblpY="79"/>
        <w:tblW w:w="5000" w:type="pct"/>
        <w:tblLook w:val="04A0" w:firstRow="1" w:lastRow="0" w:firstColumn="1" w:lastColumn="0" w:noHBand="0" w:noVBand="1"/>
      </w:tblPr>
      <w:tblGrid>
        <w:gridCol w:w="1856"/>
        <w:gridCol w:w="1783"/>
        <w:gridCol w:w="1740"/>
        <w:gridCol w:w="1783"/>
        <w:gridCol w:w="1854"/>
      </w:tblGrid>
      <w:tr w:rsidR="00F43A5A" w:rsidRPr="00C35C16" w14:paraId="2DE48EB6" w14:textId="77777777" w:rsidTr="00F43A5A">
        <w:trPr>
          <w:trHeight w:val="422"/>
        </w:trPr>
        <w:tc>
          <w:tcPr>
            <w:tcW w:w="5000" w:type="pct"/>
            <w:gridSpan w:val="5"/>
          </w:tcPr>
          <w:p w14:paraId="30545243" w14:textId="3C1AF790" w:rsidR="00F43A5A" w:rsidRPr="00C35C16" w:rsidRDefault="00F43A5A" w:rsidP="00173518">
            <w:pPr>
              <w:spacing w:before="60" w:after="60"/>
              <w:jc w:val="center"/>
              <w:rPr>
                <w:sz w:val="20"/>
                <w:szCs w:val="20"/>
              </w:rPr>
            </w:pPr>
            <w:r w:rsidRPr="00C35C16">
              <w:rPr>
                <w:sz w:val="20"/>
                <w:szCs w:val="20"/>
              </w:rPr>
              <w:t>Lignum</w:t>
            </w:r>
            <w:r w:rsidR="000E09E4" w:rsidRPr="00C35C16">
              <w:rPr>
                <w:sz w:val="20"/>
                <w:szCs w:val="20"/>
              </w:rPr>
              <w:t xml:space="preserve"> Shrubland Wetland</w:t>
            </w:r>
          </w:p>
        </w:tc>
      </w:tr>
      <w:tr w:rsidR="00F43A5A" w:rsidRPr="00C35C16" w14:paraId="2C8829DE" w14:textId="77777777" w:rsidTr="00F056D0">
        <w:trPr>
          <w:trHeight w:val="422"/>
        </w:trPr>
        <w:tc>
          <w:tcPr>
            <w:tcW w:w="1029" w:type="pct"/>
          </w:tcPr>
          <w:p w14:paraId="3443A2B3" w14:textId="77777777" w:rsidR="00F43A5A" w:rsidRPr="00C35C16" w:rsidRDefault="00F43A5A" w:rsidP="00173518">
            <w:pPr>
              <w:spacing w:before="60" w:after="60"/>
              <w:jc w:val="center"/>
              <w:rPr>
                <w:sz w:val="20"/>
                <w:szCs w:val="20"/>
              </w:rPr>
            </w:pPr>
          </w:p>
        </w:tc>
        <w:tc>
          <w:tcPr>
            <w:tcW w:w="989" w:type="pct"/>
          </w:tcPr>
          <w:p w14:paraId="21C58AEA" w14:textId="77777777" w:rsidR="00F43A5A" w:rsidRPr="00C35C16" w:rsidRDefault="00F43A5A" w:rsidP="00173518">
            <w:pPr>
              <w:spacing w:before="60" w:after="60"/>
              <w:jc w:val="center"/>
              <w:rPr>
                <w:sz w:val="20"/>
                <w:szCs w:val="20"/>
              </w:rPr>
            </w:pPr>
            <w:r w:rsidRPr="00C35C16">
              <w:rPr>
                <w:sz w:val="20"/>
                <w:szCs w:val="20"/>
              </w:rPr>
              <w:t>Currently wet</w:t>
            </w:r>
          </w:p>
        </w:tc>
        <w:tc>
          <w:tcPr>
            <w:tcW w:w="965" w:type="pct"/>
          </w:tcPr>
          <w:p w14:paraId="326EFD56"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tcPr>
          <w:p w14:paraId="66F9AD46" w14:textId="77777777" w:rsidR="00F43A5A" w:rsidRPr="00C35C16" w:rsidRDefault="00F43A5A" w:rsidP="00173518">
            <w:pPr>
              <w:spacing w:before="60" w:after="60"/>
              <w:jc w:val="center"/>
              <w:rPr>
                <w:sz w:val="20"/>
                <w:szCs w:val="20"/>
              </w:rPr>
            </w:pPr>
            <w:r w:rsidRPr="00C35C16">
              <w:rPr>
                <w:sz w:val="20"/>
                <w:szCs w:val="20"/>
              </w:rPr>
              <w:t>Med term dry</w:t>
            </w:r>
          </w:p>
        </w:tc>
        <w:tc>
          <w:tcPr>
            <w:tcW w:w="1029" w:type="pct"/>
          </w:tcPr>
          <w:p w14:paraId="137938E3" w14:textId="77777777" w:rsidR="00F43A5A" w:rsidRPr="00C35C16" w:rsidRDefault="00F43A5A" w:rsidP="00173518">
            <w:pPr>
              <w:spacing w:before="60" w:after="60"/>
              <w:jc w:val="center"/>
              <w:rPr>
                <w:sz w:val="20"/>
                <w:szCs w:val="20"/>
              </w:rPr>
            </w:pPr>
            <w:r w:rsidRPr="00C35C16">
              <w:rPr>
                <w:sz w:val="20"/>
                <w:szCs w:val="20"/>
              </w:rPr>
              <w:t>Long term dry</w:t>
            </w:r>
          </w:p>
        </w:tc>
      </w:tr>
      <w:tr w:rsidR="00F43A5A" w:rsidRPr="00C35C16" w14:paraId="439D6C6D" w14:textId="77777777" w:rsidTr="00F056D0">
        <w:trPr>
          <w:trHeight w:val="422"/>
        </w:trPr>
        <w:tc>
          <w:tcPr>
            <w:tcW w:w="1029" w:type="pct"/>
          </w:tcPr>
          <w:p w14:paraId="7EBAF579" w14:textId="77777777" w:rsidR="00F43A5A" w:rsidRPr="00C35C16" w:rsidRDefault="00F43A5A" w:rsidP="00173518">
            <w:pPr>
              <w:spacing w:before="60" w:after="60"/>
              <w:jc w:val="center"/>
              <w:rPr>
                <w:sz w:val="20"/>
                <w:szCs w:val="20"/>
              </w:rPr>
            </w:pPr>
            <w:r w:rsidRPr="00C35C16">
              <w:rPr>
                <w:sz w:val="20"/>
                <w:szCs w:val="20"/>
              </w:rPr>
              <w:t>Currently wet</w:t>
            </w:r>
          </w:p>
        </w:tc>
        <w:tc>
          <w:tcPr>
            <w:tcW w:w="989" w:type="pct"/>
          </w:tcPr>
          <w:p w14:paraId="65681C44" w14:textId="77777777" w:rsidR="00F43A5A" w:rsidRPr="00C35C16" w:rsidRDefault="00F43A5A" w:rsidP="00173518">
            <w:pPr>
              <w:spacing w:before="60" w:after="60"/>
              <w:jc w:val="center"/>
              <w:rPr>
                <w:sz w:val="20"/>
                <w:szCs w:val="20"/>
              </w:rPr>
            </w:pPr>
          </w:p>
        </w:tc>
        <w:tc>
          <w:tcPr>
            <w:tcW w:w="965" w:type="pct"/>
          </w:tcPr>
          <w:p w14:paraId="6611398A" w14:textId="77777777" w:rsidR="00F43A5A" w:rsidRPr="00C35C16" w:rsidRDefault="00F43A5A" w:rsidP="00173518">
            <w:pPr>
              <w:spacing w:before="60" w:after="60"/>
              <w:jc w:val="center"/>
              <w:rPr>
                <w:sz w:val="20"/>
                <w:szCs w:val="20"/>
              </w:rPr>
            </w:pPr>
          </w:p>
        </w:tc>
        <w:tc>
          <w:tcPr>
            <w:tcW w:w="989" w:type="pct"/>
          </w:tcPr>
          <w:p w14:paraId="3DD93EFF" w14:textId="77777777" w:rsidR="00F43A5A" w:rsidRPr="00C35C16" w:rsidRDefault="00F43A5A" w:rsidP="00173518">
            <w:pPr>
              <w:spacing w:before="60" w:after="60"/>
              <w:jc w:val="center"/>
              <w:rPr>
                <w:sz w:val="20"/>
                <w:szCs w:val="20"/>
              </w:rPr>
            </w:pPr>
          </w:p>
        </w:tc>
        <w:tc>
          <w:tcPr>
            <w:tcW w:w="1029" w:type="pct"/>
          </w:tcPr>
          <w:p w14:paraId="52528AA3" w14:textId="77777777" w:rsidR="00F43A5A" w:rsidRPr="00C35C16" w:rsidRDefault="00F43A5A" w:rsidP="00173518">
            <w:pPr>
              <w:spacing w:before="60" w:after="60"/>
              <w:jc w:val="center"/>
              <w:rPr>
                <w:sz w:val="20"/>
                <w:szCs w:val="20"/>
              </w:rPr>
            </w:pPr>
          </w:p>
        </w:tc>
      </w:tr>
      <w:tr w:rsidR="00F43A5A" w:rsidRPr="00C35C16" w14:paraId="0A797191" w14:textId="77777777" w:rsidTr="00F056D0">
        <w:trPr>
          <w:trHeight w:val="422"/>
        </w:trPr>
        <w:tc>
          <w:tcPr>
            <w:tcW w:w="1029" w:type="pct"/>
          </w:tcPr>
          <w:p w14:paraId="095569F1"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shd w:val="clear" w:color="auto" w:fill="D9D9D9" w:themeFill="background1" w:themeFillShade="D9"/>
          </w:tcPr>
          <w:p w14:paraId="2CCDFBF3" w14:textId="485B4143" w:rsidR="00F43A5A" w:rsidRPr="00C35C16" w:rsidRDefault="00F43A5A" w:rsidP="00173518">
            <w:pPr>
              <w:spacing w:before="60" w:after="60"/>
              <w:jc w:val="center"/>
              <w:rPr>
                <w:sz w:val="20"/>
                <w:szCs w:val="20"/>
              </w:rPr>
            </w:pPr>
            <w:r w:rsidRPr="00C35C16">
              <w:rPr>
                <w:sz w:val="20"/>
                <w:szCs w:val="20"/>
              </w:rPr>
              <w:t>0.00</w:t>
            </w:r>
            <w:r w:rsidR="00CC5E95" w:rsidRPr="00C35C16">
              <w:rPr>
                <w:sz w:val="20"/>
                <w:szCs w:val="20"/>
              </w:rPr>
              <w:t>2</w:t>
            </w:r>
          </w:p>
        </w:tc>
        <w:tc>
          <w:tcPr>
            <w:tcW w:w="965" w:type="pct"/>
          </w:tcPr>
          <w:p w14:paraId="754751FF" w14:textId="77777777" w:rsidR="00F43A5A" w:rsidRPr="00C35C16" w:rsidRDefault="00F43A5A" w:rsidP="00173518">
            <w:pPr>
              <w:spacing w:before="60" w:after="60"/>
              <w:jc w:val="center"/>
              <w:rPr>
                <w:sz w:val="20"/>
                <w:szCs w:val="20"/>
              </w:rPr>
            </w:pPr>
          </w:p>
        </w:tc>
        <w:tc>
          <w:tcPr>
            <w:tcW w:w="989" w:type="pct"/>
          </w:tcPr>
          <w:p w14:paraId="4C2190BB" w14:textId="77777777" w:rsidR="00F43A5A" w:rsidRPr="00C35C16" w:rsidRDefault="00F43A5A" w:rsidP="00173518">
            <w:pPr>
              <w:spacing w:before="60" w:after="60"/>
              <w:jc w:val="center"/>
              <w:rPr>
                <w:sz w:val="20"/>
                <w:szCs w:val="20"/>
              </w:rPr>
            </w:pPr>
          </w:p>
        </w:tc>
        <w:tc>
          <w:tcPr>
            <w:tcW w:w="1029" w:type="pct"/>
          </w:tcPr>
          <w:p w14:paraId="3EBA41C1" w14:textId="77777777" w:rsidR="00F43A5A" w:rsidRPr="00C35C16" w:rsidRDefault="00F43A5A" w:rsidP="00173518">
            <w:pPr>
              <w:spacing w:before="60" w:after="60"/>
              <w:jc w:val="center"/>
              <w:rPr>
                <w:sz w:val="20"/>
                <w:szCs w:val="20"/>
              </w:rPr>
            </w:pPr>
          </w:p>
        </w:tc>
      </w:tr>
      <w:tr w:rsidR="00F43A5A" w:rsidRPr="00C35C16" w14:paraId="6BA65031" w14:textId="77777777" w:rsidTr="00F056D0">
        <w:trPr>
          <w:trHeight w:val="432"/>
        </w:trPr>
        <w:tc>
          <w:tcPr>
            <w:tcW w:w="1029" w:type="pct"/>
          </w:tcPr>
          <w:p w14:paraId="70068317" w14:textId="77777777" w:rsidR="00F43A5A" w:rsidRPr="00C35C16" w:rsidRDefault="00F43A5A" w:rsidP="00173518">
            <w:pPr>
              <w:spacing w:before="60" w:after="60"/>
              <w:jc w:val="center"/>
              <w:rPr>
                <w:sz w:val="20"/>
                <w:szCs w:val="20"/>
              </w:rPr>
            </w:pPr>
            <w:r w:rsidRPr="00C35C16">
              <w:rPr>
                <w:sz w:val="20"/>
                <w:szCs w:val="20"/>
              </w:rPr>
              <w:t>Med term dry</w:t>
            </w:r>
          </w:p>
        </w:tc>
        <w:tc>
          <w:tcPr>
            <w:tcW w:w="989" w:type="pct"/>
            <w:shd w:val="clear" w:color="auto" w:fill="D9D9D9" w:themeFill="background1" w:themeFillShade="D9"/>
          </w:tcPr>
          <w:p w14:paraId="44E00B22" w14:textId="77777777" w:rsidR="00F43A5A" w:rsidRPr="00C35C16" w:rsidRDefault="00F43A5A" w:rsidP="00173518">
            <w:pPr>
              <w:spacing w:before="60" w:after="60"/>
              <w:jc w:val="center"/>
              <w:rPr>
                <w:sz w:val="20"/>
                <w:szCs w:val="20"/>
              </w:rPr>
            </w:pPr>
            <w:r w:rsidRPr="00C35C16">
              <w:rPr>
                <w:sz w:val="20"/>
                <w:szCs w:val="20"/>
              </w:rPr>
              <w:t>0.001</w:t>
            </w:r>
          </w:p>
        </w:tc>
        <w:tc>
          <w:tcPr>
            <w:tcW w:w="965" w:type="pct"/>
            <w:shd w:val="clear" w:color="auto" w:fill="D9D9D9" w:themeFill="background1" w:themeFillShade="D9"/>
          </w:tcPr>
          <w:p w14:paraId="6217E1E7" w14:textId="25937E1A" w:rsidR="00F43A5A" w:rsidRPr="00C35C16" w:rsidRDefault="00F43A5A" w:rsidP="00173518">
            <w:pPr>
              <w:spacing w:before="60" w:after="60"/>
              <w:jc w:val="center"/>
              <w:rPr>
                <w:sz w:val="20"/>
                <w:szCs w:val="20"/>
              </w:rPr>
            </w:pPr>
            <w:r w:rsidRPr="00C35C16">
              <w:rPr>
                <w:sz w:val="20"/>
                <w:szCs w:val="20"/>
              </w:rPr>
              <w:t>0.0</w:t>
            </w:r>
            <w:r w:rsidR="00CC5E95" w:rsidRPr="00C35C16">
              <w:rPr>
                <w:sz w:val="20"/>
                <w:szCs w:val="20"/>
              </w:rPr>
              <w:t>0</w:t>
            </w:r>
            <w:r w:rsidR="006D2826" w:rsidRPr="00C35C16">
              <w:rPr>
                <w:sz w:val="20"/>
                <w:szCs w:val="20"/>
              </w:rPr>
              <w:t>1</w:t>
            </w:r>
          </w:p>
        </w:tc>
        <w:tc>
          <w:tcPr>
            <w:tcW w:w="989" w:type="pct"/>
          </w:tcPr>
          <w:p w14:paraId="494250DB" w14:textId="77777777" w:rsidR="00F43A5A" w:rsidRPr="00C35C16" w:rsidRDefault="00F43A5A" w:rsidP="00173518">
            <w:pPr>
              <w:spacing w:before="60" w:after="60"/>
              <w:jc w:val="center"/>
              <w:rPr>
                <w:sz w:val="20"/>
                <w:szCs w:val="20"/>
              </w:rPr>
            </w:pPr>
          </w:p>
        </w:tc>
        <w:tc>
          <w:tcPr>
            <w:tcW w:w="1029" w:type="pct"/>
          </w:tcPr>
          <w:p w14:paraId="1024B7A8" w14:textId="77777777" w:rsidR="00F43A5A" w:rsidRPr="00C35C16" w:rsidRDefault="00F43A5A" w:rsidP="00173518">
            <w:pPr>
              <w:spacing w:before="60" w:after="60"/>
              <w:jc w:val="center"/>
              <w:rPr>
                <w:sz w:val="20"/>
                <w:szCs w:val="20"/>
              </w:rPr>
            </w:pPr>
          </w:p>
        </w:tc>
      </w:tr>
      <w:tr w:rsidR="00F43A5A" w:rsidRPr="00C35C16" w14:paraId="45E8CBA4" w14:textId="77777777" w:rsidTr="00F056D0">
        <w:trPr>
          <w:trHeight w:val="422"/>
        </w:trPr>
        <w:tc>
          <w:tcPr>
            <w:tcW w:w="1029" w:type="pct"/>
          </w:tcPr>
          <w:p w14:paraId="665F4F6D" w14:textId="77777777" w:rsidR="00F43A5A" w:rsidRPr="00C35C16" w:rsidRDefault="00F43A5A" w:rsidP="00173518">
            <w:pPr>
              <w:spacing w:before="60" w:after="60"/>
              <w:jc w:val="center"/>
              <w:rPr>
                <w:sz w:val="20"/>
                <w:szCs w:val="20"/>
              </w:rPr>
            </w:pPr>
            <w:r w:rsidRPr="00C35C16">
              <w:rPr>
                <w:sz w:val="20"/>
                <w:szCs w:val="20"/>
              </w:rPr>
              <w:t>Long term dry</w:t>
            </w:r>
          </w:p>
        </w:tc>
        <w:tc>
          <w:tcPr>
            <w:tcW w:w="989" w:type="pct"/>
            <w:shd w:val="clear" w:color="auto" w:fill="D9D9D9" w:themeFill="background1" w:themeFillShade="D9"/>
          </w:tcPr>
          <w:p w14:paraId="7176EA87" w14:textId="5DB11B44" w:rsidR="00F43A5A" w:rsidRPr="00C35C16" w:rsidRDefault="00F43A5A" w:rsidP="00173518">
            <w:pPr>
              <w:spacing w:before="60" w:after="60"/>
              <w:jc w:val="center"/>
              <w:rPr>
                <w:sz w:val="20"/>
                <w:szCs w:val="20"/>
              </w:rPr>
            </w:pPr>
            <w:r w:rsidRPr="00C35C16">
              <w:rPr>
                <w:sz w:val="20"/>
                <w:szCs w:val="20"/>
              </w:rPr>
              <w:t>0.00</w:t>
            </w:r>
            <w:r w:rsidR="006D2826" w:rsidRPr="00C35C16">
              <w:rPr>
                <w:sz w:val="20"/>
                <w:szCs w:val="20"/>
              </w:rPr>
              <w:t>2</w:t>
            </w:r>
          </w:p>
        </w:tc>
        <w:tc>
          <w:tcPr>
            <w:tcW w:w="965" w:type="pct"/>
            <w:shd w:val="clear" w:color="auto" w:fill="D9D9D9" w:themeFill="background1" w:themeFillShade="D9"/>
          </w:tcPr>
          <w:p w14:paraId="7A102664" w14:textId="3D2D049E" w:rsidR="00F43A5A" w:rsidRPr="00C35C16" w:rsidRDefault="00F43A5A" w:rsidP="00173518">
            <w:pPr>
              <w:spacing w:before="60" w:after="60"/>
              <w:jc w:val="center"/>
              <w:rPr>
                <w:sz w:val="20"/>
                <w:szCs w:val="20"/>
              </w:rPr>
            </w:pPr>
            <w:r w:rsidRPr="00C35C16">
              <w:rPr>
                <w:sz w:val="20"/>
                <w:szCs w:val="20"/>
              </w:rPr>
              <w:t>0.00</w:t>
            </w:r>
            <w:r w:rsidR="00CC5E95" w:rsidRPr="00C35C16">
              <w:rPr>
                <w:sz w:val="20"/>
                <w:szCs w:val="20"/>
              </w:rPr>
              <w:t>1</w:t>
            </w:r>
          </w:p>
        </w:tc>
        <w:tc>
          <w:tcPr>
            <w:tcW w:w="989" w:type="pct"/>
            <w:shd w:val="clear" w:color="auto" w:fill="D9D9D9" w:themeFill="background1" w:themeFillShade="D9"/>
          </w:tcPr>
          <w:p w14:paraId="589DB327" w14:textId="470E80B0" w:rsidR="00F43A5A" w:rsidRPr="00C35C16" w:rsidRDefault="00F43A5A" w:rsidP="00173518">
            <w:pPr>
              <w:spacing w:before="60" w:after="60"/>
              <w:jc w:val="center"/>
              <w:rPr>
                <w:sz w:val="20"/>
                <w:szCs w:val="20"/>
              </w:rPr>
            </w:pPr>
            <w:r w:rsidRPr="00C35C16">
              <w:rPr>
                <w:sz w:val="20"/>
                <w:szCs w:val="20"/>
              </w:rPr>
              <w:t>0.00</w:t>
            </w:r>
            <w:r w:rsidR="006D2826" w:rsidRPr="00C35C16">
              <w:rPr>
                <w:sz w:val="20"/>
                <w:szCs w:val="20"/>
              </w:rPr>
              <w:t>1</w:t>
            </w:r>
          </w:p>
        </w:tc>
        <w:tc>
          <w:tcPr>
            <w:tcW w:w="1029" w:type="pct"/>
          </w:tcPr>
          <w:p w14:paraId="34EEBD81" w14:textId="77777777" w:rsidR="00F43A5A" w:rsidRPr="00C35C16" w:rsidRDefault="00F43A5A" w:rsidP="00173518">
            <w:pPr>
              <w:spacing w:before="60" w:after="60"/>
              <w:jc w:val="center"/>
              <w:rPr>
                <w:sz w:val="20"/>
                <w:szCs w:val="20"/>
              </w:rPr>
            </w:pPr>
          </w:p>
        </w:tc>
      </w:tr>
      <w:tr w:rsidR="00F43A5A" w:rsidRPr="00C35C16" w14:paraId="39E934CE" w14:textId="77777777" w:rsidTr="00F43A5A">
        <w:trPr>
          <w:trHeight w:val="422"/>
        </w:trPr>
        <w:tc>
          <w:tcPr>
            <w:tcW w:w="5000" w:type="pct"/>
            <w:gridSpan w:val="5"/>
          </w:tcPr>
          <w:p w14:paraId="0ED91AE3" w14:textId="7CC3FAED" w:rsidR="00F43A5A" w:rsidRPr="00C35C16" w:rsidRDefault="000E09E4" w:rsidP="00173518">
            <w:pPr>
              <w:spacing w:before="60" w:after="60"/>
              <w:jc w:val="center"/>
              <w:rPr>
                <w:sz w:val="20"/>
                <w:szCs w:val="20"/>
              </w:rPr>
            </w:pPr>
            <w:r w:rsidRPr="00C35C16">
              <w:rPr>
                <w:sz w:val="20"/>
                <w:szCs w:val="20"/>
              </w:rPr>
              <w:t xml:space="preserve">Coolibah - </w:t>
            </w:r>
            <w:r w:rsidR="00F43A5A" w:rsidRPr="00C35C16">
              <w:rPr>
                <w:sz w:val="20"/>
                <w:szCs w:val="20"/>
              </w:rPr>
              <w:t>River Cooba</w:t>
            </w:r>
            <w:r w:rsidRPr="00C35C16">
              <w:rPr>
                <w:sz w:val="20"/>
                <w:szCs w:val="20"/>
              </w:rPr>
              <w:t xml:space="preserve"> – Lignum Woodland</w:t>
            </w:r>
          </w:p>
        </w:tc>
      </w:tr>
      <w:tr w:rsidR="00F43A5A" w:rsidRPr="00C35C16" w14:paraId="52A1C72D" w14:textId="77777777" w:rsidTr="00F056D0">
        <w:trPr>
          <w:trHeight w:val="422"/>
        </w:trPr>
        <w:tc>
          <w:tcPr>
            <w:tcW w:w="1029" w:type="pct"/>
            <w:shd w:val="clear" w:color="auto" w:fill="auto"/>
          </w:tcPr>
          <w:p w14:paraId="429BA178" w14:textId="77777777" w:rsidR="00F43A5A" w:rsidRPr="00C35C16" w:rsidRDefault="00F43A5A" w:rsidP="00173518">
            <w:pPr>
              <w:spacing w:before="60" w:after="60"/>
              <w:jc w:val="center"/>
              <w:rPr>
                <w:sz w:val="20"/>
                <w:szCs w:val="20"/>
              </w:rPr>
            </w:pPr>
          </w:p>
        </w:tc>
        <w:tc>
          <w:tcPr>
            <w:tcW w:w="989" w:type="pct"/>
            <w:shd w:val="clear" w:color="auto" w:fill="auto"/>
          </w:tcPr>
          <w:p w14:paraId="678E623E" w14:textId="77777777" w:rsidR="00F43A5A" w:rsidRPr="00C35C16" w:rsidRDefault="00F43A5A" w:rsidP="00173518">
            <w:pPr>
              <w:spacing w:before="60" w:after="60"/>
              <w:jc w:val="center"/>
              <w:rPr>
                <w:sz w:val="20"/>
                <w:szCs w:val="20"/>
              </w:rPr>
            </w:pPr>
            <w:r w:rsidRPr="00C35C16">
              <w:rPr>
                <w:sz w:val="20"/>
                <w:szCs w:val="20"/>
              </w:rPr>
              <w:t>Currently wet</w:t>
            </w:r>
          </w:p>
        </w:tc>
        <w:tc>
          <w:tcPr>
            <w:tcW w:w="965" w:type="pct"/>
            <w:shd w:val="clear" w:color="auto" w:fill="auto"/>
          </w:tcPr>
          <w:p w14:paraId="5C5BC2B5"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shd w:val="clear" w:color="auto" w:fill="auto"/>
          </w:tcPr>
          <w:p w14:paraId="47497FF5" w14:textId="77777777" w:rsidR="00F43A5A" w:rsidRPr="00C35C16" w:rsidRDefault="00F43A5A" w:rsidP="00173518">
            <w:pPr>
              <w:spacing w:before="60" w:after="60"/>
              <w:jc w:val="center"/>
              <w:rPr>
                <w:sz w:val="20"/>
                <w:szCs w:val="20"/>
              </w:rPr>
            </w:pPr>
            <w:r w:rsidRPr="00C35C16">
              <w:rPr>
                <w:sz w:val="20"/>
                <w:szCs w:val="20"/>
              </w:rPr>
              <w:t>Med term dry</w:t>
            </w:r>
          </w:p>
        </w:tc>
        <w:tc>
          <w:tcPr>
            <w:tcW w:w="1029" w:type="pct"/>
            <w:shd w:val="clear" w:color="auto" w:fill="auto"/>
          </w:tcPr>
          <w:p w14:paraId="69BEAA8D" w14:textId="77777777" w:rsidR="00F43A5A" w:rsidRPr="00C35C16" w:rsidRDefault="00F43A5A" w:rsidP="00173518">
            <w:pPr>
              <w:spacing w:before="60" w:after="60"/>
              <w:jc w:val="center"/>
              <w:rPr>
                <w:sz w:val="20"/>
                <w:szCs w:val="20"/>
              </w:rPr>
            </w:pPr>
            <w:r w:rsidRPr="00C35C16">
              <w:rPr>
                <w:sz w:val="20"/>
                <w:szCs w:val="20"/>
              </w:rPr>
              <w:t>Long term dry</w:t>
            </w:r>
          </w:p>
        </w:tc>
      </w:tr>
      <w:tr w:rsidR="00F43A5A" w:rsidRPr="00C35C16" w14:paraId="087CD3AA" w14:textId="77777777" w:rsidTr="00F056D0">
        <w:trPr>
          <w:trHeight w:val="422"/>
        </w:trPr>
        <w:tc>
          <w:tcPr>
            <w:tcW w:w="1029" w:type="pct"/>
            <w:shd w:val="clear" w:color="auto" w:fill="auto"/>
          </w:tcPr>
          <w:p w14:paraId="2362EF07" w14:textId="77777777" w:rsidR="00F43A5A" w:rsidRPr="00C35C16" w:rsidRDefault="00F43A5A" w:rsidP="00173518">
            <w:pPr>
              <w:spacing w:before="60" w:after="60"/>
              <w:jc w:val="center"/>
              <w:rPr>
                <w:sz w:val="20"/>
                <w:szCs w:val="20"/>
              </w:rPr>
            </w:pPr>
            <w:r w:rsidRPr="00C35C16">
              <w:rPr>
                <w:sz w:val="20"/>
                <w:szCs w:val="20"/>
              </w:rPr>
              <w:t>Currently wet</w:t>
            </w:r>
          </w:p>
        </w:tc>
        <w:tc>
          <w:tcPr>
            <w:tcW w:w="989" w:type="pct"/>
            <w:shd w:val="clear" w:color="auto" w:fill="auto"/>
          </w:tcPr>
          <w:p w14:paraId="2578A5AE" w14:textId="77777777" w:rsidR="00F43A5A" w:rsidRPr="00C35C16" w:rsidRDefault="00F43A5A" w:rsidP="00173518">
            <w:pPr>
              <w:spacing w:before="60" w:after="60"/>
              <w:jc w:val="center"/>
              <w:rPr>
                <w:sz w:val="20"/>
                <w:szCs w:val="20"/>
              </w:rPr>
            </w:pPr>
          </w:p>
        </w:tc>
        <w:tc>
          <w:tcPr>
            <w:tcW w:w="965" w:type="pct"/>
            <w:shd w:val="clear" w:color="auto" w:fill="auto"/>
          </w:tcPr>
          <w:p w14:paraId="2078B84A" w14:textId="77777777" w:rsidR="00F43A5A" w:rsidRPr="00C35C16" w:rsidRDefault="00F43A5A" w:rsidP="00173518">
            <w:pPr>
              <w:spacing w:before="60" w:after="60"/>
              <w:jc w:val="center"/>
              <w:rPr>
                <w:sz w:val="20"/>
                <w:szCs w:val="20"/>
              </w:rPr>
            </w:pPr>
          </w:p>
        </w:tc>
        <w:tc>
          <w:tcPr>
            <w:tcW w:w="989" w:type="pct"/>
            <w:shd w:val="clear" w:color="auto" w:fill="auto"/>
          </w:tcPr>
          <w:p w14:paraId="5242AB93" w14:textId="77777777" w:rsidR="00F43A5A" w:rsidRPr="00C35C16" w:rsidRDefault="00F43A5A" w:rsidP="00173518">
            <w:pPr>
              <w:spacing w:before="60" w:after="60"/>
              <w:jc w:val="center"/>
              <w:rPr>
                <w:sz w:val="20"/>
                <w:szCs w:val="20"/>
              </w:rPr>
            </w:pPr>
          </w:p>
        </w:tc>
        <w:tc>
          <w:tcPr>
            <w:tcW w:w="1029" w:type="pct"/>
            <w:shd w:val="clear" w:color="auto" w:fill="auto"/>
          </w:tcPr>
          <w:p w14:paraId="62BD052F" w14:textId="77777777" w:rsidR="00F43A5A" w:rsidRPr="00C35C16" w:rsidRDefault="00F43A5A" w:rsidP="00173518">
            <w:pPr>
              <w:spacing w:before="60" w:after="60"/>
              <w:jc w:val="center"/>
              <w:rPr>
                <w:sz w:val="20"/>
                <w:szCs w:val="20"/>
              </w:rPr>
            </w:pPr>
          </w:p>
        </w:tc>
      </w:tr>
      <w:tr w:rsidR="00F43A5A" w:rsidRPr="00C35C16" w14:paraId="2D8EE96B" w14:textId="77777777" w:rsidTr="00F056D0">
        <w:trPr>
          <w:trHeight w:val="422"/>
        </w:trPr>
        <w:tc>
          <w:tcPr>
            <w:tcW w:w="1029" w:type="pct"/>
            <w:shd w:val="clear" w:color="auto" w:fill="auto"/>
          </w:tcPr>
          <w:p w14:paraId="37D0D057"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shd w:val="clear" w:color="auto" w:fill="auto"/>
          </w:tcPr>
          <w:p w14:paraId="60D55A31" w14:textId="1FDEF807" w:rsidR="00F43A5A" w:rsidRPr="00C35C16" w:rsidRDefault="00F43A5A" w:rsidP="00173518">
            <w:pPr>
              <w:spacing w:before="60" w:after="60"/>
              <w:jc w:val="center"/>
              <w:rPr>
                <w:sz w:val="20"/>
                <w:szCs w:val="20"/>
              </w:rPr>
            </w:pPr>
            <w:r w:rsidRPr="00C35C16">
              <w:rPr>
                <w:sz w:val="20"/>
                <w:szCs w:val="20"/>
              </w:rPr>
              <w:t>0.</w:t>
            </w:r>
            <w:r w:rsidR="00CC5E95" w:rsidRPr="00C35C16">
              <w:rPr>
                <w:sz w:val="20"/>
                <w:szCs w:val="20"/>
              </w:rPr>
              <w:t>439</w:t>
            </w:r>
          </w:p>
        </w:tc>
        <w:tc>
          <w:tcPr>
            <w:tcW w:w="965" w:type="pct"/>
            <w:shd w:val="clear" w:color="auto" w:fill="auto"/>
          </w:tcPr>
          <w:p w14:paraId="73F1F9AA" w14:textId="77777777" w:rsidR="00F43A5A" w:rsidRPr="00C35C16" w:rsidRDefault="00F43A5A" w:rsidP="00173518">
            <w:pPr>
              <w:spacing w:before="60" w:after="60"/>
              <w:jc w:val="center"/>
              <w:rPr>
                <w:sz w:val="20"/>
                <w:szCs w:val="20"/>
              </w:rPr>
            </w:pPr>
          </w:p>
        </w:tc>
        <w:tc>
          <w:tcPr>
            <w:tcW w:w="989" w:type="pct"/>
            <w:shd w:val="clear" w:color="auto" w:fill="auto"/>
          </w:tcPr>
          <w:p w14:paraId="2503F63B" w14:textId="77777777" w:rsidR="00F43A5A" w:rsidRPr="00C35C16" w:rsidRDefault="00F43A5A" w:rsidP="00173518">
            <w:pPr>
              <w:spacing w:before="60" w:after="60"/>
              <w:jc w:val="center"/>
              <w:rPr>
                <w:sz w:val="20"/>
                <w:szCs w:val="20"/>
              </w:rPr>
            </w:pPr>
          </w:p>
        </w:tc>
        <w:tc>
          <w:tcPr>
            <w:tcW w:w="1029" w:type="pct"/>
            <w:shd w:val="clear" w:color="auto" w:fill="auto"/>
          </w:tcPr>
          <w:p w14:paraId="2409F87F" w14:textId="77777777" w:rsidR="00F43A5A" w:rsidRPr="00C35C16" w:rsidRDefault="00F43A5A" w:rsidP="00173518">
            <w:pPr>
              <w:spacing w:before="60" w:after="60"/>
              <w:jc w:val="center"/>
              <w:rPr>
                <w:sz w:val="20"/>
                <w:szCs w:val="20"/>
              </w:rPr>
            </w:pPr>
          </w:p>
        </w:tc>
      </w:tr>
      <w:tr w:rsidR="00F43A5A" w:rsidRPr="00C35C16" w14:paraId="1FDCAF87" w14:textId="77777777" w:rsidTr="00173518">
        <w:trPr>
          <w:trHeight w:val="422"/>
        </w:trPr>
        <w:tc>
          <w:tcPr>
            <w:tcW w:w="1029" w:type="pct"/>
            <w:shd w:val="clear" w:color="auto" w:fill="auto"/>
          </w:tcPr>
          <w:p w14:paraId="5E9D7A12" w14:textId="77777777" w:rsidR="00F43A5A" w:rsidRPr="00C35C16" w:rsidRDefault="00F43A5A" w:rsidP="00173518">
            <w:pPr>
              <w:spacing w:before="60" w:after="60"/>
              <w:jc w:val="center"/>
              <w:rPr>
                <w:sz w:val="20"/>
                <w:szCs w:val="20"/>
              </w:rPr>
            </w:pPr>
            <w:r w:rsidRPr="00C35C16">
              <w:rPr>
                <w:sz w:val="20"/>
                <w:szCs w:val="20"/>
              </w:rPr>
              <w:t>Med term dry</w:t>
            </w:r>
          </w:p>
        </w:tc>
        <w:tc>
          <w:tcPr>
            <w:tcW w:w="989" w:type="pct"/>
            <w:shd w:val="clear" w:color="auto" w:fill="D9D9D9" w:themeFill="background1" w:themeFillShade="D9"/>
          </w:tcPr>
          <w:p w14:paraId="5A60FA53" w14:textId="6870245A" w:rsidR="00F43A5A" w:rsidRPr="00C35C16" w:rsidRDefault="00F43A5A" w:rsidP="00173518">
            <w:pPr>
              <w:spacing w:before="60" w:after="60"/>
              <w:jc w:val="center"/>
              <w:rPr>
                <w:sz w:val="20"/>
                <w:szCs w:val="20"/>
              </w:rPr>
            </w:pPr>
            <w:r w:rsidRPr="00C35C16">
              <w:rPr>
                <w:sz w:val="20"/>
                <w:szCs w:val="20"/>
              </w:rPr>
              <w:t>0.0</w:t>
            </w:r>
            <w:r w:rsidR="00CC5E95" w:rsidRPr="00C35C16">
              <w:rPr>
                <w:sz w:val="20"/>
                <w:szCs w:val="20"/>
              </w:rPr>
              <w:t>36</w:t>
            </w:r>
          </w:p>
        </w:tc>
        <w:tc>
          <w:tcPr>
            <w:tcW w:w="965" w:type="pct"/>
            <w:shd w:val="clear" w:color="auto" w:fill="auto"/>
          </w:tcPr>
          <w:p w14:paraId="557030AC" w14:textId="17B7E20F" w:rsidR="00F43A5A" w:rsidRPr="00C35C16" w:rsidRDefault="00F43A5A" w:rsidP="00173518">
            <w:pPr>
              <w:spacing w:before="60" w:after="60"/>
              <w:jc w:val="center"/>
              <w:rPr>
                <w:sz w:val="20"/>
                <w:szCs w:val="20"/>
              </w:rPr>
            </w:pPr>
            <w:r w:rsidRPr="00C35C16">
              <w:rPr>
                <w:sz w:val="20"/>
                <w:szCs w:val="20"/>
              </w:rPr>
              <w:t>0.</w:t>
            </w:r>
            <w:r w:rsidR="006D2826" w:rsidRPr="00C35C16">
              <w:rPr>
                <w:sz w:val="20"/>
                <w:szCs w:val="20"/>
              </w:rPr>
              <w:t>0</w:t>
            </w:r>
            <w:r w:rsidR="00CC5E95" w:rsidRPr="00C35C16">
              <w:rPr>
                <w:sz w:val="20"/>
                <w:szCs w:val="20"/>
              </w:rPr>
              <w:t>79</w:t>
            </w:r>
          </w:p>
        </w:tc>
        <w:tc>
          <w:tcPr>
            <w:tcW w:w="989" w:type="pct"/>
            <w:shd w:val="clear" w:color="auto" w:fill="auto"/>
          </w:tcPr>
          <w:p w14:paraId="4C080D40" w14:textId="77777777" w:rsidR="00F43A5A" w:rsidRPr="00C35C16" w:rsidRDefault="00F43A5A" w:rsidP="00173518">
            <w:pPr>
              <w:spacing w:before="60" w:after="60"/>
              <w:jc w:val="center"/>
              <w:rPr>
                <w:sz w:val="20"/>
                <w:szCs w:val="20"/>
              </w:rPr>
            </w:pPr>
          </w:p>
        </w:tc>
        <w:tc>
          <w:tcPr>
            <w:tcW w:w="1029" w:type="pct"/>
            <w:shd w:val="clear" w:color="auto" w:fill="auto"/>
          </w:tcPr>
          <w:p w14:paraId="6BF13720" w14:textId="77777777" w:rsidR="00F43A5A" w:rsidRPr="00C35C16" w:rsidRDefault="00F43A5A" w:rsidP="00173518">
            <w:pPr>
              <w:spacing w:before="60" w:after="60"/>
              <w:jc w:val="center"/>
              <w:rPr>
                <w:sz w:val="20"/>
                <w:szCs w:val="20"/>
              </w:rPr>
            </w:pPr>
          </w:p>
        </w:tc>
      </w:tr>
      <w:tr w:rsidR="00F43A5A" w:rsidRPr="00C35C16" w14:paraId="6675E351" w14:textId="77777777" w:rsidTr="00173518">
        <w:trPr>
          <w:trHeight w:val="422"/>
        </w:trPr>
        <w:tc>
          <w:tcPr>
            <w:tcW w:w="1029" w:type="pct"/>
            <w:shd w:val="clear" w:color="auto" w:fill="auto"/>
          </w:tcPr>
          <w:p w14:paraId="70468CE8" w14:textId="77777777" w:rsidR="00F43A5A" w:rsidRPr="00C35C16" w:rsidRDefault="00F43A5A" w:rsidP="00173518">
            <w:pPr>
              <w:spacing w:before="60" w:after="60"/>
              <w:jc w:val="center"/>
              <w:rPr>
                <w:sz w:val="20"/>
                <w:szCs w:val="20"/>
              </w:rPr>
            </w:pPr>
            <w:r w:rsidRPr="00C35C16">
              <w:rPr>
                <w:sz w:val="20"/>
                <w:szCs w:val="20"/>
              </w:rPr>
              <w:t>Long term dry</w:t>
            </w:r>
          </w:p>
        </w:tc>
        <w:tc>
          <w:tcPr>
            <w:tcW w:w="989" w:type="pct"/>
            <w:shd w:val="clear" w:color="auto" w:fill="D9D9D9" w:themeFill="background1" w:themeFillShade="D9"/>
          </w:tcPr>
          <w:p w14:paraId="5D988954" w14:textId="6724BD5D" w:rsidR="00F43A5A" w:rsidRPr="00C35C16" w:rsidRDefault="00F43A5A" w:rsidP="00173518">
            <w:pPr>
              <w:spacing w:before="60" w:after="60"/>
              <w:jc w:val="center"/>
              <w:rPr>
                <w:sz w:val="20"/>
                <w:szCs w:val="20"/>
              </w:rPr>
            </w:pPr>
            <w:r w:rsidRPr="00C35C16">
              <w:rPr>
                <w:sz w:val="20"/>
                <w:szCs w:val="20"/>
              </w:rPr>
              <w:t>0.0</w:t>
            </w:r>
            <w:r w:rsidR="006D2826" w:rsidRPr="00C35C16">
              <w:rPr>
                <w:sz w:val="20"/>
                <w:szCs w:val="20"/>
              </w:rPr>
              <w:t>1</w:t>
            </w:r>
            <w:r w:rsidR="00CC5E95" w:rsidRPr="00C35C16">
              <w:rPr>
                <w:sz w:val="20"/>
                <w:szCs w:val="20"/>
              </w:rPr>
              <w:t>7</w:t>
            </w:r>
          </w:p>
        </w:tc>
        <w:tc>
          <w:tcPr>
            <w:tcW w:w="965" w:type="pct"/>
            <w:shd w:val="clear" w:color="auto" w:fill="D9D9D9" w:themeFill="background1" w:themeFillShade="D9"/>
          </w:tcPr>
          <w:p w14:paraId="3FD94ED5" w14:textId="18BCDBF5" w:rsidR="00F43A5A" w:rsidRPr="00C35C16" w:rsidRDefault="00F43A5A" w:rsidP="00173518">
            <w:pPr>
              <w:spacing w:before="60" w:after="60"/>
              <w:jc w:val="center"/>
              <w:rPr>
                <w:sz w:val="20"/>
                <w:szCs w:val="20"/>
              </w:rPr>
            </w:pPr>
            <w:r w:rsidRPr="00C35C16">
              <w:rPr>
                <w:sz w:val="20"/>
                <w:szCs w:val="20"/>
                <w:shd w:val="clear" w:color="auto" w:fill="D9D9D9" w:themeFill="background1" w:themeFillShade="D9"/>
              </w:rPr>
              <w:t>0.0</w:t>
            </w:r>
            <w:r w:rsidR="00CC5E95" w:rsidRPr="00C35C16">
              <w:rPr>
                <w:sz w:val="20"/>
                <w:szCs w:val="20"/>
                <w:shd w:val="clear" w:color="auto" w:fill="D9D9D9" w:themeFill="background1" w:themeFillShade="D9"/>
              </w:rPr>
              <w:t>12</w:t>
            </w:r>
          </w:p>
        </w:tc>
        <w:tc>
          <w:tcPr>
            <w:tcW w:w="989" w:type="pct"/>
            <w:shd w:val="clear" w:color="auto" w:fill="D9D9D9" w:themeFill="background1" w:themeFillShade="D9"/>
          </w:tcPr>
          <w:p w14:paraId="0EB209C3" w14:textId="65D1BA3F" w:rsidR="00F43A5A" w:rsidRPr="00C35C16" w:rsidRDefault="00F43A5A" w:rsidP="00173518">
            <w:pPr>
              <w:spacing w:before="60" w:after="60"/>
              <w:jc w:val="center"/>
              <w:rPr>
                <w:sz w:val="20"/>
                <w:szCs w:val="20"/>
              </w:rPr>
            </w:pPr>
            <w:r w:rsidRPr="00C35C16">
              <w:rPr>
                <w:sz w:val="20"/>
                <w:szCs w:val="20"/>
              </w:rPr>
              <w:t>0.</w:t>
            </w:r>
            <w:r w:rsidR="006D2826" w:rsidRPr="00C35C16">
              <w:rPr>
                <w:sz w:val="20"/>
                <w:szCs w:val="20"/>
              </w:rPr>
              <w:t>0</w:t>
            </w:r>
            <w:r w:rsidR="00CC5E95" w:rsidRPr="00C35C16">
              <w:rPr>
                <w:sz w:val="20"/>
                <w:szCs w:val="20"/>
              </w:rPr>
              <w:t>06</w:t>
            </w:r>
          </w:p>
        </w:tc>
        <w:tc>
          <w:tcPr>
            <w:tcW w:w="1029" w:type="pct"/>
            <w:shd w:val="clear" w:color="auto" w:fill="auto"/>
          </w:tcPr>
          <w:p w14:paraId="5F2D4326" w14:textId="77777777" w:rsidR="00F43A5A" w:rsidRPr="00C35C16" w:rsidRDefault="00F43A5A" w:rsidP="00173518">
            <w:pPr>
              <w:spacing w:before="60" w:after="60"/>
              <w:jc w:val="center"/>
              <w:rPr>
                <w:sz w:val="20"/>
                <w:szCs w:val="20"/>
              </w:rPr>
            </w:pPr>
          </w:p>
        </w:tc>
      </w:tr>
      <w:tr w:rsidR="00F43A5A" w:rsidRPr="00C35C16" w14:paraId="034C0A72" w14:textId="77777777" w:rsidTr="00F43A5A">
        <w:trPr>
          <w:trHeight w:val="422"/>
        </w:trPr>
        <w:tc>
          <w:tcPr>
            <w:tcW w:w="5000" w:type="pct"/>
            <w:gridSpan w:val="5"/>
            <w:shd w:val="clear" w:color="auto" w:fill="auto"/>
          </w:tcPr>
          <w:p w14:paraId="539E8473" w14:textId="167D4E40" w:rsidR="00F43A5A" w:rsidRPr="00C35C16" w:rsidRDefault="00F43A5A" w:rsidP="00173518">
            <w:pPr>
              <w:spacing w:before="60" w:after="60"/>
              <w:jc w:val="center"/>
              <w:rPr>
                <w:sz w:val="20"/>
                <w:szCs w:val="20"/>
              </w:rPr>
            </w:pPr>
            <w:r w:rsidRPr="00C35C16">
              <w:rPr>
                <w:sz w:val="20"/>
                <w:szCs w:val="20"/>
              </w:rPr>
              <w:t>Coolibah</w:t>
            </w:r>
            <w:r w:rsidR="000E09E4" w:rsidRPr="00C35C16">
              <w:rPr>
                <w:sz w:val="20"/>
                <w:szCs w:val="20"/>
              </w:rPr>
              <w:t xml:space="preserve"> Woodland Wetland</w:t>
            </w:r>
          </w:p>
        </w:tc>
      </w:tr>
      <w:tr w:rsidR="00F43A5A" w:rsidRPr="00C35C16" w14:paraId="6B8EC89F" w14:textId="77777777" w:rsidTr="00F056D0">
        <w:trPr>
          <w:trHeight w:val="422"/>
        </w:trPr>
        <w:tc>
          <w:tcPr>
            <w:tcW w:w="1029" w:type="pct"/>
            <w:shd w:val="clear" w:color="auto" w:fill="auto"/>
          </w:tcPr>
          <w:p w14:paraId="173962A7" w14:textId="77777777" w:rsidR="00F43A5A" w:rsidRPr="00C35C16" w:rsidRDefault="00F43A5A" w:rsidP="00173518">
            <w:pPr>
              <w:spacing w:before="60" w:after="60"/>
              <w:jc w:val="center"/>
              <w:rPr>
                <w:sz w:val="20"/>
                <w:szCs w:val="20"/>
              </w:rPr>
            </w:pPr>
          </w:p>
        </w:tc>
        <w:tc>
          <w:tcPr>
            <w:tcW w:w="989" w:type="pct"/>
            <w:shd w:val="clear" w:color="auto" w:fill="auto"/>
          </w:tcPr>
          <w:p w14:paraId="0F8A4CBB" w14:textId="77777777" w:rsidR="00F43A5A" w:rsidRPr="00C35C16" w:rsidRDefault="00F43A5A" w:rsidP="00173518">
            <w:pPr>
              <w:spacing w:before="60" w:after="60"/>
              <w:jc w:val="center"/>
              <w:rPr>
                <w:sz w:val="20"/>
                <w:szCs w:val="20"/>
              </w:rPr>
            </w:pPr>
            <w:r w:rsidRPr="00C35C16">
              <w:rPr>
                <w:sz w:val="20"/>
                <w:szCs w:val="20"/>
              </w:rPr>
              <w:t>Currently wet</w:t>
            </w:r>
          </w:p>
        </w:tc>
        <w:tc>
          <w:tcPr>
            <w:tcW w:w="965" w:type="pct"/>
            <w:shd w:val="clear" w:color="auto" w:fill="auto"/>
          </w:tcPr>
          <w:p w14:paraId="47AE64EB"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shd w:val="clear" w:color="auto" w:fill="auto"/>
          </w:tcPr>
          <w:p w14:paraId="0862740D" w14:textId="77777777" w:rsidR="00F43A5A" w:rsidRPr="00C35C16" w:rsidRDefault="00F43A5A" w:rsidP="00173518">
            <w:pPr>
              <w:spacing w:before="60" w:after="60"/>
              <w:jc w:val="center"/>
              <w:rPr>
                <w:sz w:val="20"/>
                <w:szCs w:val="20"/>
              </w:rPr>
            </w:pPr>
            <w:r w:rsidRPr="00C35C16">
              <w:rPr>
                <w:sz w:val="20"/>
                <w:szCs w:val="20"/>
              </w:rPr>
              <w:t>Med term dry</w:t>
            </w:r>
          </w:p>
        </w:tc>
        <w:tc>
          <w:tcPr>
            <w:tcW w:w="1029" w:type="pct"/>
            <w:shd w:val="clear" w:color="auto" w:fill="auto"/>
          </w:tcPr>
          <w:p w14:paraId="440AC0AF" w14:textId="77777777" w:rsidR="00F43A5A" w:rsidRPr="00C35C16" w:rsidRDefault="00F43A5A" w:rsidP="00173518">
            <w:pPr>
              <w:spacing w:before="60" w:after="60"/>
              <w:jc w:val="center"/>
              <w:rPr>
                <w:sz w:val="20"/>
                <w:szCs w:val="20"/>
              </w:rPr>
            </w:pPr>
            <w:r w:rsidRPr="00C35C16">
              <w:rPr>
                <w:sz w:val="20"/>
                <w:szCs w:val="20"/>
              </w:rPr>
              <w:t>Long term dry</w:t>
            </w:r>
          </w:p>
        </w:tc>
      </w:tr>
      <w:tr w:rsidR="00F43A5A" w:rsidRPr="00C35C16" w14:paraId="59EB324E" w14:textId="77777777" w:rsidTr="00F056D0">
        <w:trPr>
          <w:trHeight w:val="432"/>
        </w:trPr>
        <w:tc>
          <w:tcPr>
            <w:tcW w:w="1029" w:type="pct"/>
            <w:shd w:val="clear" w:color="auto" w:fill="auto"/>
          </w:tcPr>
          <w:p w14:paraId="5FB36DCD" w14:textId="77777777" w:rsidR="00F43A5A" w:rsidRPr="00C35C16" w:rsidRDefault="00F43A5A" w:rsidP="00173518">
            <w:pPr>
              <w:spacing w:before="60" w:after="60"/>
              <w:jc w:val="center"/>
              <w:rPr>
                <w:sz w:val="20"/>
                <w:szCs w:val="20"/>
              </w:rPr>
            </w:pPr>
            <w:r w:rsidRPr="00C35C16">
              <w:rPr>
                <w:sz w:val="20"/>
                <w:szCs w:val="20"/>
              </w:rPr>
              <w:t>Currently wet</w:t>
            </w:r>
          </w:p>
        </w:tc>
        <w:tc>
          <w:tcPr>
            <w:tcW w:w="989" w:type="pct"/>
            <w:shd w:val="clear" w:color="auto" w:fill="auto"/>
          </w:tcPr>
          <w:p w14:paraId="01883D00" w14:textId="77777777" w:rsidR="00F43A5A" w:rsidRPr="00C35C16" w:rsidRDefault="00F43A5A" w:rsidP="00173518">
            <w:pPr>
              <w:spacing w:before="60" w:after="60"/>
              <w:jc w:val="center"/>
              <w:rPr>
                <w:sz w:val="20"/>
                <w:szCs w:val="20"/>
              </w:rPr>
            </w:pPr>
          </w:p>
        </w:tc>
        <w:tc>
          <w:tcPr>
            <w:tcW w:w="965" w:type="pct"/>
            <w:shd w:val="clear" w:color="auto" w:fill="auto"/>
          </w:tcPr>
          <w:p w14:paraId="6298CF36" w14:textId="77777777" w:rsidR="00F43A5A" w:rsidRPr="00C35C16" w:rsidRDefault="00F43A5A" w:rsidP="00173518">
            <w:pPr>
              <w:spacing w:before="60" w:after="60"/>
              <w:jc w:val="center"/>
              <w:rPr>
                <w:sz w:val="20"/>
                <w:szCs w:val="20"/>
              </w:rPr>
            </w:pPr>
          </w:p>
        </w:tc>
        <w:tc>
          <w:tcPr>
            <w:tcW w:w="989" w:type="pct"/>
            <w:shd w:val="clear" w:color="auto" w:fill="auto"/>
          </w:tcPr>
          <w:p w14:paraId="1B523CE3" w14:textId="77777777" w:rsidR="00F43A5A" w:rsidRPr="00C35C16" w:rsidRDefault="00F43A5A" w:rsidP="00173518">
            <w:pPr>
              <w:spacing w:before="60" w:after="60"/>
              <w:jc w:val="center"/>
              <w:rPr>
                <w:sz w:val="20"/>
                <w:szCs w:val="20"/>
              </w:rPr>
            </w:pPr>
          </w:p>
        </w:tc>
        <w:tc>
          <w:tcPr>
            <w:tcW w:w="1029" w:type="pct"/>
            <w:shd w:val="clear" w:color="auto" w:fill="auto"/>
          </w:tcPr>
          <w:p w14:paraId="3CF68F7B" w14:textId="77777777" w:rsidR="00F43A5A" w:rsidRPr="00C35C16" w:rsidRDefault="00F43A5A" w:rsidP="00173518">
            <w:pPr>
              <w:spacing w:before="60" w:after="60"/>
              <w:jc w:val="center"/>
              <w:rPr>
                <w:sz w:val="20"/>
                <w:szCs w:val="20"/>
              </w:rPr>
            </w:pPr>
          </w:p>
        </w:tc>
      </w:tr>
      <w:tr w:rsidR="00F43A5A" w:rsidRPr="00C35C16" w14:paraId="25CE6556" w14:textId="77777777" w:rsidTr="00173518">
        <w:trPr>
          <w:trHeight w:val="422"/>
        </w:trPr>
        <w:tc>
          <w:tcPr>
            <w:tcW w:w="1029" w:type="pct"/>
            <w:shd w:val="clear" w:color="auto" w:fill="auto"/>
          </w:tcPr>
          <w:p w14:paraId="2EF5C543"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shd w:val="clear" w:color="auto" w:fill="auto"/>
          </w:tcPr>
          <w:p w14:paraId="259D5689" w14:textId="47B87EBB" w:rsidR="00F43A5A" w:rsidRPr="00C35C16" w:rsidRDefault="00F43A5A" w:rsidP="00173518">
            <w:pPr>
              <w:spacing w:before="60" w:after="60"/>
              <w:jc w:val="center"/>
              <w:rPr>
                <w:sz w:val="20"/>
                <w:szCs w:val="20"/>
              </w:rPr>
            </w:pPr>
            <w:r w:rsidRPr="00C35C16">
              <w:rPr>
                <w:sz w:val="20"/>
                <w:szCs w:val="20"/>
              </w:rPr>
              <w:t>0.0</w:t>
            </w:r>
            <w:r w:rsidR="00CC5E95" w:rsidRPr="00C35C16">
              <w:rPr>
                <w:sz w:val="20"/>
                <w:szCs w:val="20"/>
              </w:rPr>
              <w:t>54</w:t>
            </w:r>
          </w:p>
        </w:tc>
        <w:tc>
          <w:tcPr>
            <w:tcW w:w="965" w:type="pct"/>
            <w:shd w:val="clear" w:color="auto" w:fill="auto"/>
          </w:tcPr>
          <w:p w14:paraId="200D8C48" w14:textId="77777777" w:rsidR="00F43A5A" w:rsidRPr="00C35C16" w:rsidRDefault="00F43A5A" w:rsidP="00173518">
            <w:pPr>
              <w:spacing w:before="60" w:after="60"/>
              <w:jc w:val="center"/>
              <w:rPr>
                <w:sz w:val="20"/>
                <w:szCs w:val="20"/>
              </w:rPr>
            </w:pPr>
          </w:p>
        </w:tc>
        <w:tc>
          <w:tcPr>
            <w:tcW w:w="989" w:type="pct"/>
            <w:shd w:val="clear" w:color="auto" w:fill="auto"/>
          </w:tcPr>
          <w:p w14:paraId="42CB56B6" w14:textId="77777777" w:rsidR="00F43A5A" w:rsidRPr="00C35C16" w:rsidRDefault="00F43A5A" w:rsidP="00173518">
            <w:pPr>
              <w:spacing w:before="60" w:after="60"/>
              <w:jc w:val="center"/>
              <w:rPr>
                <w:sz w:val="20"/>
                <w:szCs w:val="20"/>
              </w:rPr>
            </w:pPr>
          </w:p>
        </w:tc>
        <w:tc>
          <w:tcPr>
            <w:tcW w:w="1029" w:type="pct"/>
            <w:shd w:val="clear" w:color="auto" w:fill="auto"/>
          </w:tcPr>
          <w:p w14:paraId="0DCA5292" w14:textId="77777777" w:rsidR="00F43A5A" w:rsidRPr="00C35C16" w:rsidRDefault="00F43A5A" w:rsidP="00173518">
            <w:pPr>
              <w:spacing w:before="60" w:after="60"/>
              <w:jc w:val="center"/>
              <w:rPr>
                <w:sz w:val="20"/>
                <w:szCs w:val="20"/>
              </w:rPr>
            </w:pPr>
          </w:p>
        </w:tc>
      </w:tr>
      <w:tr w:rsidR="00F43A5A" w:rsidRPr="00C35C16" w14:paraId="14B9D132" w14:textId="77777777" w:rsidTr="00173518">
        <w:trPr>
          <w:trHeight w:val="422"/>
        </w:trPr>
        <w:tc>
          <w:tcPr>
            <w:tcW w:w="1029" w:type="pct"/>
            <w:shd w:val="clear" w:color="auto" w:fill="auto"/>
          </w:tcPr>
          <w:p w14:paraId="7A1253DA" w14:textId="77777777" w:rsidR="00F43A5A" w:rsidRPr="00C35C16" w:rsidRDefault="00F43A5A" w:rsidP="00173518">
            <w:pPr>
              <w:spacing w:before="60" w:after="60"/>
              <w:jc w:val="center"/>
              <w:rPr>
                <w:sz w:val="20"/>
                <w:szCs w:val="20"/>
              </w:rPr>
            </w:pPr>
            <w:r w:rsidRPr="00C35C16">
              <w:rPr>
                <w:sz w:val="20"/>
                <w:szCs w:val="20"/>
              </w:rPr>
              <w:t>Med term dry</w:t>
            </w:r>
          </w:p>
        </w:tc>
        <w:tc>
          <w:tcPr>
            <w:tcW w:w="989" w:type="pct"/>
            <w:shd w:val="clear" w:color="auto" w:fill="auto"/>
          </w:tcPr>
          <w:p w14:paraId="2C27DA91" w14:textId="69165CDC" w:rsidR="00F43A5A" w:rsidRPr="00C35C16" w:rsidRDefault="00F43A5A" w:rsidP="00173518">
            <w:pPr>
              <w:spacing w:before="60" w:after="60"/>
              <w:jc w:val="center"/>
              <w:rPr>
                <w:sz w:val="20"/>
                <w:szCs w:val="20"/>
              </w:rPr>
            </w:pPr>
            <w:r w:rsidRPr="00C35C16">
              <w:rPr>
                <w:sz w:val="20"/>
                <w:szCs w:val="20"/>
              </w:rPr>
              <w:t>0.0</w:t>
            </w:r>
            <w:r w:rsidR="00CC5E95" w:rsidRPr="00C35C16">
              <w:rPr>
                <w:sz w:val="20"/>
                <w:szCs w:val="20"/>
              </w:rPr>
              <w:t>91</w:t>
            </w:r>
          </w:p>
        </w:tc>
        <w:tc>
          <w:tcPr>
            <w:tcW w:w="965" w:type="pct"/>
            <w:shd w:val="clear" w:color="auto" w:fill="auto"/>
          </w:tcPr>
          <w:p w14:paraId="0FF8B6A2" w14:textId="0F525454" w:rsidR="00F43A5A" w:rsidRPr="00C35C16" w:rsidRDefault="00F43A5A" w:rsidP="00173518">
            <w:pPr>
              <w:spacing w:before="60" w:after="60"/>
              <w:jc w:val="center"/>
              <w:rPr>
                <w:sz w:val="20"/>
                <w:szCs w:val="20"/>
              </w:rPr>
            </w:pPr>
            <w:r w:rsidRPr="00C35C16">
              <w:rPr>
                <w:sz w:val="20"/>
                <w:szCs w:val="20"/>
              </w:rPr>
              <w:t>0.</w:t>
            </w:r>
            <w:r w:rsidR="00CC5E95" w:rsidRPr="00C35C16">
              <w:rPr>
                <w:sz w:val="20"/>
                <w:szCs w:val="20"/>
              </w:rPr>
              <w:t>132</w:t>
            </w:r>
          </w:p>
        </w:tc>
        <w:tc>
          <w:tcPr>
            <w:tcW w:w="989" w:type="pct"/>
            <w:shd w:val="clear" w:color="auto" w:fill="auto"/>
          </w:tcPr>
          <w:p w14:paraId="5383230B" w14:textId="77777777" w:rsidR="00F43A5A" w:rsidRPr="00C35C16" w:rsidRDefault="00F43A5A" w:rsidP="00173518">
            <w:pPr>
              <w:spacing w:before="60" w:after="60"/>
              <w:jc w:val="center"/>
              <w:rPr>
                <w:sz w:val="20"/>
                <w:szCs w:val="20"/>
              </w:rPr>
            </w:pPr>
          </w:p>
        </w:tc>
        <w:tc>
          <w:tcPr>
            <w:tcW w:w="1029" w:type="pct"/>
            <w:shd w:val="clear" w:color="auto" w:fill="auto"/>
          </w:tcPr>
          <w:p w14:paraId="68E42DB1" w14:textId="77777777" w:rsidR="00F43A5A" w:rsidRPr="00C35C16" w:rsidRDefault="00F43A5A" w:rsidP="00173518">
            <w:pPr>
              <w:spacing w:before="60" w:after="60"/>
              <w:jc w:val="center"/>
              <w:rPr>
                <w:sz w:val="20"/>
                <w:szCs w:val="20"/>
              </w:rPr>
            </w:pPr>
          </w:p>
        </w:tc>
      </w:tr>
      <w:tr w:rsidR="00F43A5A" w:rsidRPr="00C35C16" w14:paraId="4D1C4E57" w14:textId="77777777" w:rsidTr="00173518">
        <w:trPr>
          <w:trHeight w:val="422"/>
        </w:trPr>
        <w:tc>
          <w:tcPr>
            <w:tcW w:w="1029" w:type="pct"/>
            <w:shd w:val="clear" w:color="auto" w:fill="auto"/>
          </w:tcPr>
          <w:p w14:paraId="379B223D" w14:textId="77777777" w:rsidR="00F43A5A" w:rsidRPr="00C35C16" w:rsidRDefault="00F43A5A" w:rsidP="00173518">
            <w:pPr>
              <w:spacing w:before="60" w:after="60"/>
              <w:jc w:val="center"/>
              <w:rPr>
                <w:sz w:val="20"/>
                <w:szCs w:val="20"/>
              </w:rPr>
            </w:pPr>
            <w:r w:rsidRPr="00C35C16">
              <w:rPr>
                <w:sz w:val="20"/>
                <w:szCs w:val="20"/>
              </w:rPr>
              <w:t>Long term dry</w:t>
            </w:r>
          </w:p>
        </w:tc>
        <w:tc>
          <w:tcPr>
            <w:tcW w:w="989" w:type="pct"/>
            <w:shd w:val="clear" w:color="auto" w:fill="D9D9D9" w:themeFill="background1" w:themeFillShade="D9"/>
          </w:tcPr>
          <w:p w14:paraId="557D450B" w14:textId="7577CF40" w:rsidR="00F43A5A" w:rsidRPr="00C35C16" w:rsidRDefault="00F43A5A" w:rsidP="00173518">
            <w:pPr>
              <w:spacing w:before="60" w:after="60"/>
              <w:jc w:val="center"/>
              <w:rPr>
                <w:sz w:val="20"/>
                <w:szCs w:val="20"/>
              </w:rPr>
            </w:pPr>
            <w:r w:rsidRPr="00C35C16">
              <w:rPr>
                <w:sz w:val="20"/>
                <w:szCs w:val="20"/>
              </w:rPr>
              <w:t>0.0</w:t>
            </w:r>
            <w:r w:rsidR="00CC5E95" w:rsidRPr="00C35C16">
              <w:rPr>
                <w:sz w:val="20"/>
                <w:szCs w:val="20"/>
              </w:rPr>
              <w:t>05</w:t>
            </w:r>
          </w:p>
        </w:tc>
        <w:tc>
          <w:tcPr>
            <w:tcW w:w="965" w:type="pct"/>
            <w:shd w:val="clear" w:color="auto" w:fill="D9D9D9" w:themeFill="background1" w:themeFillShade="D9"/>
          </w:tcPr>
          <w:p w14:paraId="41CE8A64" w14:textId="4787BF9E" w:rsidR="00F43A5A" w:rsidRPr="00C35C16" w:rsidRDefault="00F43A5A" w:rsidP="00173518">
            <w:pPr>
              <w:spacing w:before="60" w:after="60"/>
              <w:jc w:val="center"/>
              <w:rPr>
                <w:sz w:val="20"/>
                <w:szCs w:val="20"/>
              </w:rPr>
            </w:pPr>
            <w:r w:rsidRPr="00C35C16">
              <w:rPr>
                <w:sz w:val="20"/>
                <w:szCs w:val="20"/>
              </w:rPr>
              <w:t>0.0</w:t>
            </w:r>
            <w:r w:rsidR="00CC5E95" w:rsidRPr="00C35C16">
              <w:rPr>
                <w:sz w:val="20"/>
                <w:szCs w:val="20"/>
              </w:rPr>
              <w:t>01</w:t>
            </w:r>
          </w:p>
        </w:tc>
        <w:tc>
          <w:tcPr>
            <w:tcW w:w="989" w:type="pct"/>
            <w:shd w:val="clear" w:color="auto" w:fill="auto"/>
          </w:tcPr>
          <w:p w14:paraId="2B9FFE8A" w14:textId="04C12C5C" w:rsidR="00F43A5A" w:rsidRPr="00C35C16" w:rsidRDefault="00F43A5A" w:rsidP="00173518">
            <w:pPr>
              <w:spacing w:before="60" w:after="60"/>
              <w:jc w:val="center"/>
              <w:rPr>
                <w:sz w:val="20"/>
                <w:szCs w:val="20"/>
              </w:rPr>
            </w:pPr>
            <w:r w:rsidRPr="00C35C16">
              <w:rPr>
                <w:sz w:val="20"/>
                <w:szCs w:val="20"/>
              </w:rPr>
              <w:t>0.</w:t>
            </w:r>
            <w:r w:rsidR="00CC5E95" w:rsidRPr="00C35C16">
              <w:rPr>
                <w:sz w:val="20"/>
                <w:szCs w:val="20"/>
              </w:rPr>
              <w:t>063</w:t>
            </w:r>
          </w:p>
        </w:tc>
        <w:tc>
          <w:tcPr>
            <w:tcW w:w="1029" w:type="pct"/>
            <w:shd w:val="clear" w:color="auto" w:fill="auto"/>
          </w:tcPr>
          <w:p w14:paraId="33F4B04D" w14:textId="77777777" w:rsidR="00F43A5A" w:rsidRPr="00C35C16" w:rsidRDefault="00F43A5A" w:rsidP="00173518">
            <w:pPr>
              <w:spacing w:before="60" w:after="60"/>
              <w:jc w:val="center"/>
              <w:rPr>
                <w:sz w:val="20"/>
                <w:szCs w:val="20"/>
              </w:rPr>
            </w:pPr>
          </w:p>
        </w:tc>
      </w:tr>
      <w:tr w:rsidR="00F43A5A" w:rsidRPr="00C35C16" w14:paraId="710EB92A" w14:textId="77777777" w:rsidTr="00F43A5A">
        <w:trPr>
          <w:trHeight w:val="422"/>
        </w:trPr>
        <w:tc>
          <w:tcPr>
            <w:tcW w:w="5000" w:type="pct"/>
            <w:gridSpan w:val="5"/>
          </w:tcPr>
          <w:p w14:paraId="51F64DAD" w14:textId="68A0E5A1" w:rsidR="00F43A5A" w:rsidRPr="00C35C16" w:rsidRDefault="000E09E4" w:rsidP="00173518">
            <w:pPr>
              <w:spacing w:before="60" w:after="60"/>
              <w:jc w:val="center"/>
              <w:rPr>
                <w:sz w:val="20"/>
                <w:szCs w:val="20"/>
              </w:rPr>
            </w:pPr>
            <w:r w:rsidRPr="00C35C16">
              <w:rPr>
                <w:sz w:val="20"/>
                <w:szCs w:val="20"/>
              </w:rPr>
              <w:t>Chenopod Shrubland</w:t>
            </w:r>
          </w:p>
        </w:tc>
      </w:tr>
      <w:tr w:rsidR="00F43A5A" w:rsidRPr="00C35C16" w14:paraId="17931E26" w14:textId="77777777" w:rsidTr="00F056D0">
        <w:trPr>
          <w:trHeight w:val="422"/>
        </w:trPr>
        <w:tc>
          <w:tcPr>
            <w:tcW w:w="1029" w:type="pct"/>
          </w:tcPr>
          <w:p w14:paraId="5CE27FDC" w14:textId="77777777" w:rsidR="00F43A5A" w:rsidRPr="00C35C16" w:rsidRDefault="00F43A5A" w:rsidP="00173518">
            <w:pPr>
              <w:spacing w:before="60" w:after="60"/>
              <w:jc w:val="center"/>
              <w:rPr>
                <w:sz w:val="20"/>
                <w:szCs w:val="20"/>
              </w:rPr>
            </w:pPr>
          </w:p>
        </w:tc>
        <w:tc>
          <w:tcPr>
            <w:tcW w:w="989" w:type="pct"/>
          </w:tcPr>
          <w:p w14:paraId="785001A5" w14:textId="77777777" w:rsidR="00F43A5A" w:rsidRPr="00C35C16" w:rsidRDefault="00F43A5A" w:rsidP="00173518">
            <w:pPr>
              <w:spacing w:before="60" w:after="60"/>
              <w:jc w:val="center"/>
              <w:rPr>
                <w:sz w:val="20"/>
                <w:szCs w:val="20"/>
              </w:rPr>
            </w:pPr>
            <w:r w:rsidRPr="00C35C16">
              <w:rPr>
                <w:sz w:val="20"/>
                <w:szCs w:val="20"/>
              </w:rPr>
              <w:t>Currently wet</w:t>
            </w:r>
          </w:p>
        </w:tc>
        <w:tc>
          <w:tcPr>
            <w:tcW w:w="965" w:type="pct"/>
          </w:tcPr>
          <w:p w14:paraId="305C1845"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tcPr>
          <w:p w14:paraId="581BD652" w14:textId="77777777" w:rsidR="00F43A5A" w:rsidRPr="00C35C16" w:rsidRDefault="00F43A5A" w:rsidP="00173518">
            <w:pPr>
              <w:spacing w:before="60" w:after="60"/>
              <w:jc w:val="center"/>
              <w:rPr>
                <w:sz w:val="20"/>
                <w:szCs w:val="20"/>
              </w:rPr>
            </w:pPr>
            <w:r w:rsidRPr="00C35C16">
              <w:rPr>
                <w:sz w:val="20"/>
                <w:szCs w:val="20"/>
              </w:rPr>
              <w:t>Med term dry</w:t>
            </w:r>
          </w:p>
        </w:tc>
        <w:tc>
          <w:tcPr>
            <w:tcW w:w="1029" w:type="pct"/>
          </w:tcPr>
          <w:p w14:paraId="3EF9FE07" w14:textId="77777777" w:rsidR="00F43A5A" w:rsidRPr="00C35C16" w:rsidRDefault="00F43A5A" w:rsidP="00173518">
            <w:pPr>
              <w:spacing w:before="60" w:after="60"/>
              <w:jc w:val="center"/>
              <w:rPr>
                <w:sz w:val="20"/>
                <w:szCs w:val="20"/>
              </w:rPr>
            </w:pPr>
            <w:r w:rsidRPr="00C35C16">
              <w:rPr>
                <w:sz w:val="20"/>
                <w:szCs w:val="20"/>
              </w:rPr>
              <w:t>Long term dry</w:t>
            </w:r>
          </w:p>
        </w:tc>
      </w:tr>
      <w:tr w:rsidR="00F43A5A" w:rsidRPr="00C35C16" w14:paraId="19366868" w14:textId="77777777" w:rsidTr="00F056D0">
        <w:trPr>
          <w:trHeight w:val="432"/>
        </w:trPr>
        <w:tc>
          <w:tcPr>
            <w:tcW w:w="1029" w:type="pct"/>
          </w:tcPr>
          <w:p w14:paraId="01F855D9" w14:textId="77777777" w:rsidR="00F43A5A" w:rsidRPr="00C35C16" w:rsidRDefault="00F43A5A" w:rsidP="00173518">
            <w:pPr>
              <w:spacing w:before="60" w:after="60"/>
              <w:jc w:val="center"/>
              <w:rPr>
                <w:sz w:val="20"/>
                <w:szCs w:val="20"/>
              </w:rPr>
            </w:pPr>
            <w:r w:rsidRPr="00C35C16">
              <w:rPr>
                <w:sz w:val="20"/>
                <w:szCs w:val="20"/>
              </w:rPr>
              <w:t>Currently wet</w:t>
            </w:r>
          </w:p>
        </w:tc>
        <w:tc>
          <w:tcPr>
            <w:tcW w:w="989" w:type="pct"/>
          </w:tcPr>
          <w:p w14:paraId="2F022898" w14:textId="77777777" w:rsidR="00F43A5A" w:rsidRPr="00C35C16" w:rsidRDefault="00F43A5A" w:rsidP="00173518">
            <w:pPr>
              <w:spacing w:before="60" w:after="60"/>
              <w:jc w:val="center"/>
              <w:rPr>
                <w:sz w:val="20"/>
                <w:szCs w:val="20"/>
              </w:rPr>
            </w:pPr>
          </w:p>
        </w:tc>
        <w:tc>
          <w:tcPr>
            <w:tcW w:w="965" w:type="pct"/>
          </w:tcPr>
          <w:p w14:paraId="00DC22FF" w14:textId="77777777" w:rsidR="00F43A5A" w:rsidRPr="00C35C16" w:rsidRDefault="00F43A5A" w:rsidP="00173518">
            <w:pPr>
              <w:spacing w:before="60" w:after="60"/>
              <w:jc w:val="center"/>
              <w:rPr>
                <w:sz w:val="20"/>
                <w:szCs w:val="20"/>
              </w:rPr>
            </w:pPr>
          </w:p>
        </w:tc>
        <w:tc>
          <w:tcPr>
            <w:tcW w:w="989" w:type="pct"/>
          </w:tcPr>
          <w:p w14:paraId="1837379A" w14:textId="77777777" w:rsidR="00F43A5A" w:rsidRPr="00C35C16" w:rsidRDefault="00F43A5A" w:rsidP="00173518">
            <w:pPr>
              <w:spacing w:before="60" w:after="60"/>
              <w:jc w:val="center"/>
              <w:rPr>
                <w:sz w:val="20"/>
                <w:szCs w:val="20"/>
              </w:rPr>
            </w:pPr>
          </w:p>
        </w:tc>
        <w:tc>
          <w:tcPr>
            <w:tcW w:w="1029" w:type="pct"/>
          </w:tcPr>
          <w:p w14:paraId="195CD3CF" w14:textId="77777777" w:rsidR="00F43A5A" w:rsidRPr="00C35C16" w:rsidRDefault="00F43A5A" w:rsidP="00173518">
            <w:pPr>
              <w:spacing w:before="60" w:after="60"/>
              <w:jc w:val="center"/>
              <w:rPr>
                <w:sz w:val="20"/>
                <w:szCs w:val="20"/>
              </w:rPr>
            </w:pPr>
          </w:p>
        </w:tc>
      </w:tr>
      <w:tr w:rsidR="00F43A5A" w:rsidRPr="00C35C16" w14:paraId="220B3A09" w14:textId="77777777" w:rsidTr="00F056D0">
        <w:trPr>
          <w:trHeight w:val="422"/>
        </w:trPr>
        <w:tc>
          <w:tcPr>
            <w:tcW w:w="1029" w:type="pct"/>
          </w:tcPr>
          <w:p w14:paraId="57502274" w14:textId="77777777" w:rsidR="00F43A5A" w:rsidRPr="00C35C16" w:rsidRDefault="00F43A5A" w:rsidP="00173518">
            <w:pPr>
              <w:spacing w:before="60" w:after="60"/>
              <w:jc w:val="center"/>
              <w:rPr>
                <w:sz w:val="20"/>
                <w:szCs w:val="20"/>
              </w:rPr>
            </w:pPr>
            <w:r w:rsidRPr="00C35C16">
              <w:rPr>
                <w:sz w:val="20"/>
                <w:szCs w:val="20"/>
              </w:rPr>
              <w:t>Recently wet</w:t>
            </w:r>
          </w:p>
        </w:tc>
        <w:tc>
          <w:tcPr>
            <w:tcW w:w="989" w:type="pct"/>
          </w:tcPr>
          <w:p w14:paraId="384694F8" w14:textId="3027F424" w:rsidR="00F43A5A" w:rsidRPr="00C35C16" w:rsidRDefault="00F43A5A" w:rsidP="00173518">
            <w:pPr>
              <w:spacing w:before="60" w:after="60"/>
              <w:jc w:val="center"/>
              <w:rPr>
                <w:sz w:val="20"/>
                <w:szCs w:val="20"/>
              </w:rPr>
            </w:pPr>
            <w:r w:rsidRPr="00C35C16">
              <w:rPr>
                <w:sz w:val="20"/>
                <w:szCs w:val="20"/>
              </w:rPr>
              <w:t>0.0</w:t>
            </w:r>
            <w:r w:rsidR="000E09E4" w:rsidRPr="00C35C16">
              <w:rPr>
                <w:sz w:val="20"/>
                <w:szCs w:val="20"/>
              </w:rPr>
              <w:t>68</w:t>
            </w:r>
          </w:p>
        </w:tc>
        <w:tc>
          <w:tcPr>
            <w:tcW w:w="965" w:type="pct"/>
          </w:tcPr>
          <w:p w14:paraId="06CDC191" w14:textId="77777777" w:rsidR="00F43A5A" w:rsidRPr="00C35C16" w:rsidRDefault="00F43A5A" w:rsidP="00173518">
            <w:pPr>
              <w:spacing w:before="60" w:after="60"/>
              <w:jc w:val="center"/>
              <w:rPr>
                <w:sz w:val="20"/>
                <w:szCs w:val="20"/>
              </w:rPr>
            </w:pPr>
          </w:p>
        </w:tc>
        <w:tc>
          <w:tcPr>
            <w:tcW w:w="989" w:type="pct"/>
          </w:tcPr>
          <w:p w14:paraId="1E87987E" w14:textId="77777777" w:rsidR="00F43A5A" w:rsidRPr="00C35C16" w:rsidRDefault="00F43A5A" w:rsidP="00173518">
            <w:pPr>
              <w:spacing w:before="60" w:after="60"/>
              <w:jc w:val="center"/>
              <w:rPr>
                <w:sz w:val="20"/>
                <w:szCs w:val="20"/>
              </w:rPr>
            </w:pPr>
          </w:p>
        </w:tc>
        <w:tc>
          <w:tcPr>
            <w:tcW w:w="1029" w:type="pct"/>
          </w:tcPr>
          <w:p w14:paraId="52F1D1D2" w14:textId="77777777" w:rsidR="00F43A5A" w:rsidRPr="00C35C16" w:rsidRDefault="00F43A5A" w:rsidP="00173518">
            <w:pPr>
              <w:spacing w:before="60" w:after="60"/>
              <w:jc w:val="center"/>
              <w:rPr>
                <w:sz w:val="20"/>
                <w:szCs w:val="20"/>
              </w:rPr>
            </w:pPr>
          </w:p>
        </w:tc>
      </w:tr>
      <w:tr w:rsidR="00F43A5A" w:rsidRPr="00C35C16" w14:paraId="08DBD7D7" w14:textId="77777777" w:rsidTr="00F056D0">
        <w:trPr>
          <w:trHeight w:val="422"/>
        </w:trPr>
        <w:tc>
          <w:tcPr>
            <w:tcW w:w="1029" w:type="pct"/>
          </w:tcPr>
          <w:p w14:paraId="23BE2F75" w14:textId="77777777" w:rsidR="00F43A5A" w:rsidRPr="00C35C16" w:rsidRDefault="00F43A5A" w:rsidP="00173518">
            <w:pPr>
              <w:spacing w:before="60" w:after="60"/>
              <w:jc w:val="center"/>
              <w:rPr>
                <w:sz w:val="20"/>
                <w:szCs w:val="20"/>
              </w:rPr>
            </w:pPr>
            <w:r w:rsidRPr="00C35C16">
              <w:rPr>
                <w:sz w:val="20"/>
                <w:szCs w:val="20"/>
              </w:rPr>
              <w:t>Med term dry</w:t>
            </w:r>
          </w:p>
        </w:tc>
        <w:tc>
          <w:tcPr>
            <w:tcW w:w="989" w:type="pct"/>
            <w:shd w:val="clear" w:color="auto" w:fill="D9D9D9" w:themeFill="background1" w:themeFillShade="D9"/>
          </w:tcPr>
          <w:p w14:paraId="522F5A38" w14:textId="77777777" w:rsidR="00F43A5A" w:rsidRPr="00C35C16" w:rsidRDefault="00F43A5A" w:rsidP="00173518">
            <w:pPr>
              <w:spacing w:before="60" w:after="60"/>
              <w:jc w:val="center"/>
              <w:rPr>
                <w:sz w:val="20"/>
                <w:szCs w:val="20"/>
              </w:rPr>
            </w:pPr>
            <w:r w:rsidRPr="00C35C16">
              <w:rPr>
                <w:sz w:val="20"/>
                <w:szCs w:val="20"/>
              </w:rPr>
              <w:t>0.001</w:t>
            </w:r>
          </w:p>
        </w:tc>
        <w:tc>
          <w:tcPr>
            <w:tcW w:w="965" w:type="pct"/>
          </w:tcPr>
          <w:p w14:paraId="7DA4F174" w14:textId="4698DB64" w:rsidR="00F43A5A" w:rsidRPr="00C35C16" w:rsidRDefault="00F43A5A" w:rsidP="00173518">
            <w:pPr>
              <w:spacing w:before="60" w:after="60"/>
              <w:jc w:val="center"/>
              <w:rPr>
                <w:sz w:val="20"/>
                <w:szCs w:val="20"/>
              </w:rPr>
            </w:pPr>
            <w:r w:rsidRPr="00C35C16">
              <w:rPr>
                <w:sz w:val="20"/>
                <w:szCs w:val="20"/>
              </w:rPr>
              <w:t>0.</w:t>
            </w:r>
            <w:r w:rsidR="000E09E4" w:rsidRPr="00C35C16">
              <w:rPr>
                <w:sz w:val="20"/>
                <w:szCs w:val="20"/>
              </w:rPr>
              <w:t>358</w:t>
            </w:r>
          </w:p>
        </w:tc>
        <w:tc>
          <w:tcPr>
            <w:tcW w:w="989" w:type="pct"/>
          </w:tcPr>
          <w:p w14:paraId="3BCFEA8C" w14:textId="77777777" w:rsidR="00F43A5A" w:rsidRPr="00C35C16" w:rsidRDefault="00F43A5A" w:rsidP="00173518">
            <w:pPr>
              <w:spacing w:before="60" w:after="60"/>
              <w:jc w:val="center"/>
              <w:rPr>
                <w:sz w:val="20"/>
                <w:szCs w:val="20"/>
              </w:rPr>
            </w:pPr>
          </w:p>
        </w:tc>
        <w:tc>
          <w:tcPr>
            <w:tcW w:w="1029" w:type="pct"/>
          </w:tcPr>
          <w:p w14:paraId="3265DCFE" w14:textId="77777777" w:rsidR="00F43A5A" w:rsidRPr="00C35C16" w:rsidRDefault="00F43A5A" w:rsidP="00173518">
            <w:pPr>
              <w:spacing w:before="60" w:after="60"/>
              <w:jc w:val="center"/>
              <w:rPr>
                <w:sz w:val="20"/>
                <w:szCs w:val="20"/>
              </w:rPr>
            </w:pPr>
          </w:p>
        </w:tc>
      </w:tr>
      <w:tr w:rsidR="00F43A5A" w:rsidRPr="00C35C16" w14:paraId="0F30C4B5" w14:textId="77777777" w:rsidTr="00173518">
        <w:trPr>
          <w:trHeight w:val="422"/>
        </w:trPr>
        <w:tc>
          <w:tcPr>
            <w:tcW w:w="1029" w:type="pct"/>
          </w:tcPr>
          <w:p w14:paraId="74F4053B" w14:textId="77777777" w:rsidR="00F43A5A" w:rsidRPr="00C35C16" w:rsidRDefault="00F43A5A" w:rsidP="00173518">
            <w:pPr>
              <w:spacing w:before="60" w:after="60"/>
              <w:jc w:val="center"/>
              <w:rPr>
                <w:sz w:val="20"/>
                <w:szCs w:val="20"/>
              </w:rPr>
            </w:pPr>
            <w:r w:rsidRPr="00C35C16">
              <w:rPr>
                <w:sz w:val="20"/>
                <w:szCs w:val="20"/>
              </w:rPr>
              <w:t>Long term dry</w:t>
            </w:r>
          </w:p>
        </w:tc>
        <w:tc>
          <w:tcPr>
            <w:tcW w:w="989" w:type="pct"/>
            <w:shd w:val="clear" w:color="auto" w:fill="D9D9D9" w:themeFill="background1" w:themeFillShade="D9"/>
          </w:tcPr>
          <w:p w14:paraId="50799621" w14:textId="77777777" w:rsidR="00F43A5A" w:rsidRPr="00C35C16" w:rsidRDefault="00F43A5A" w:rsidP="00173518">
            <w:pPr>
              <w:spacing w:before="60" w:after="60"/>
              <w:jc w:val="center"/>
              <w:rPr>
                <w:sz w:val="20"/>
                <w:szCs w:val="20"/>
              </w:rPr>
            </w:pPr>
            <w:r w:rsidRPr="00C35C16">
              <w:rPr>
                <w:sz w:val="20"/>
                <w:szCs w:val="20"/>
              </w:rPr>
              <w:t>0.001</w:t>
            </w:r>
          </w:p>
        </w:tc>
        <w:tc>
          <w:tcPr>
            <w:tcW w:w="965" w:type="pct"/>
            <w:shd w:val="clear" w:color="auto" w:fill="D9D9D9" w:themeFill="background1" w:themeFillShade="D9"/>
          </w:tcPr>
          <w:p w14:paraId="638146D4" w14:textId="20A3C378" w:rsidR="00F43A5A" w:rsidRPr="00C35C16" w:rsidRDefault="00F43A5A" w:rsidP="00173518">
            <w:pPr>
              <w:spacing w:before="60" w:after="60"/>
              <w:jc w:val="center"/>
              <w:rPr>
                <w:sz w:val="20"/>
                <w:szCs w:val="20"/>
              </w:rPr>
            </w:pPr>
            <w:r w:rsidRPr="00C35C16">
              <w:rPr>
                <w:sz w:val="20"/>
                <w:szCs w:val="20"/>
              </w:rPr>
              <w:t>0.</w:t>
            </w:r>
            <w:r w:rsidR="00CC5E95" w:rsidRPr="00C35C16">
              <w:rPr>
                <w:sz w:val="20"/>
                <w:szCs w:val="20"/>
              </w:rPr>
              <w:t>034</w:t>
            </w:r>
          </w:p>
        </w:tc>
        <w:tc>
          <w:tcPr>
            <w:tcW w:w="989" w:type="pct"/>
            <w:shd w:val="clear" w:color="auto" w:fill="D9D9D9" w:themeFill="background1" w:themeFillShade="D9"/>
          </w:tcPr>
          <w:p w14:paraId="718720DC" w14:textId="7673287E" w:rsidR="00F43A5A" w:rsidRPr="00C35C16" w:rsidRDefault="00F43A5A" w:rsidP="00173518">
            <w:pPr>
              <w:spacing w:before="60" w:after="60"/>
              <w:jc w:val="center"/>
              <w:rPr>
                <w:sz w:val="20"/>
                <w:szCs w:val="20"/>
              </w:rPr>
            </w:pPr>
            <w:r w:rsidRPr="00C35C16">
              <w:rPr>
                <w:sz w:val="20"/>
                <w:szCs w:val="20"/>
              </w:rPr>
              <w:t>0.</w:t>
            </w:r>
            <w:r w:rsidRPr="00C35C16">
              <w:rPr>
                <w:sz w:val="20"/>
                <w:szCs w:val="20"/>
                <w:shd w:val="clear" w:color="auto" w:fill="D9D9D9" w:themeFill="background1" w:themeFillShade="D9"/>
              </w:rPr>
              <w:t>00</w:t>
            </w:r>
            <w:r w:rsidR="000E09E4" w:rsidRPr="00C35C16">
              <w:rPr>
                <w:sz w:val="20"/>
                <w:szCs w:val="20"/>
                <w:shd w:val="clear" w:color="auto" w:fill="D9D9D9" w:themeFill="background1" w:themeFillShade="D9"/>
              </w:rPr>
              <w:t>1</w:t>
            </w:r>
          </w:p>
        </w:tc>
        <w:tc>
          <w:tcPr>
            <w:tcW w:w="1029" w:type="pct"/>
          </w:tcPr>
          <w:p w14:paraId="68047CB3" w14:textId="77777777" w:rsidR="00F43A5A" w:rsidRPr="00C35C16" w:rsidRDefault="00F43A5A" w:rsidP="00173518">
            <w:pPr>
              <w:spacing w:before="60" w:after="60"/>
              <w:jc w:val="center"/>
              <w:rPr>
                <w:sz w:val="20"/>
                <w:szCs w:val="20"/>
              </w:rPr>
            </w:pPr>
          </w:p>
        </w:tc>
      </w:tr>
    </w:tbl>
    <w:p w14:paraId="7F36DE93" w14:textId="77777777" w:rsidR="00C05485" w:rsidRDefault="00C05485" w:rsidP="00F43A5A"/>
    <w:p w14:paraId="311ECDE3" w14:textId="79C9C863" w:rsidR="00F06AA3" w:rsidRDefault="00F43A5A" w:rsidP="00F06AA3">
      <w:pPr>
        <w:jc w:val="both"/>
        <w:rPr>
          <w:rFonts w:cstheme="minorHAnsi"/>
        </w:rPr>
      </w:pPr>
      <w:r>
        <w:t xml:space="preserve">When considered separately, the community composition from each functional group showed significant differences between inundation categories (p&lt;0.005). For the AmR group, significant differences were observed between the </w:t>
      </w:r>
      <w:r w:rsidR="00A715A0">
        <w:t>L</w:t>
      </w:r>
      <w:r>
        <w:t>ong</w:t>
      </w:r>
      <w:r w:rsidR="006E12B6">
        <w:t>-</w:t>
      </w:r>
      <w:r>
        <w:t xml:space="preserve">term dry and all </w:t>
      </w:r>
      <w:r w:rsidR="00C35C16">
        <w:br/>
      </w:r>
      <w:r>
        <w:t xml:space="preserve">other categories (p&lt;0.05) and between the </w:t>
      </w:r>
      <w:r w:rsidR="00A715A0">
        <w:t>C</w:t>
      </w:r>
      <w:r>
        <w:t>urrently</w:t>
      </w:r>
      <w:r w:rsidR="00612176">
        <w:t>-</w:t>
      </w:r>
      <w:r>
        <w:t>wet/</w:t>
      </w:r>
      <w:r w:rsidR="00E373C2">
        <w:t>M</w:t>
      </w:r>
      <w:r>
        <w:t>edium</w:t>
      </w:r>
      <w:r w:rsidR="00E373C2">
        <w:t>-</w:t>
      </w:r>
      <w:r>
        <w:t xml:space="preserve">term dry paring (p&lt;0.01). The amphibious fern </w:t>
      </w:r>
      <w:r w:rsidR="00E373C2">
        <w:t>C</w:t>
      </w:r>
      <w:r>
        <w:t xml:space="preserve">ommon </w:t>
      </w:r>
      <w:r w:rsidRPr="00366B67">
        <w:rPr>
          <w:rFonts w:cstheme="minorHAnsi"/>
        </w:rPr>
        <w:t>nardoo (</w:t>
      </w:r>
      <w:r w:rsidRPr="00366B67">
        <w:rPr>
          <w:rFonts w:cstheme="minorHAnsi"/>
          <w:i/>
        </w:rPr>
        <w:t>Marsilea drummondii</w:t>
      </w:r>
      <w:r w:rsidRPr="00366B67">
        <w:rPr>
          <w:rFonts w:cstheme="minorHAnsi"/>
        </w:rPr>
        <w:t xml:space="preserve">) was </w:t>
      </w:r>
      <w:r>
        <w:rPr>
          <w:rFonts w:cstheme="minorHAnsi"/>
        </w:rPr>
        <w:t xml:space="preserve">the species most responsible for the dissimilarly between </w:t>
      </w:r>
      <w:r w:rsidR="00FB6965">
        <w:rPr>
          <w:rFonts w:cstheme="minorHAnsi"/>
        </w:rPr>
        <w:t xml:space="preserve">inundation </w:t>
      </w:r>
      <w:r>
        <w:rPr>
          <w:rFonts w:cstheme="minorHAnsi"/>
        </w:rPr>
        <w:t xml:space="preserve">groups. For the AmT functional group, the </w:t>
      </w:r>
      <w:r w:rsidR="00E373C2">
        <w:rPr>
          <w:rFonts w:cstheme="minorHAnsi"/>
        </w:rPr>
        <w:t>C</w:t>
      </w:r>
      <w:r>
        <w:rPr>
          <w:rFonts w:cstheme="minorHAnsi"/>
        </w:rPr>
        <w:t>urrently</w:t>
      </w:r>
      <w:r w:rsidR="00E373C2">
        <w:rPr>
          <w:rFonts w:cstheme="minorHAnsi"/>
        </w:rPr>
        <w:t>-</w:t>
      </w:r>
      <w:r>
        <w:rPr>
          <w:rFonts w:cstheme="minorHAnsi"/>
        </w:rPr>
        <w:t xml:space="preserve">wet group was significantly different between all other groups (p&lt;0.005), with the </w:t>
      </w:r>
      <w:r w:rsidR="00E373C2">
        <w:rPr>
          <w:rFonts w:cstheme="minorHAnsi"/>
        </w:rPr>
        <w:t>R</w:t>
      </w:r>
      <w:r>
        <w:rPr>
          <w:rFonts w:cstheme="minorHAnsi"/>
        </w:rPr>
        <w:t>ecently</w:t>
      </w:r>
      <w:r w:rsidR="00E373C2">
        <w:rPr>
          <w:rFonts w:cstheme="minorHAnsi"/>
        </w:rPr>
        <w:t>-</w:t>
      </w:r>
      <w:r>
        <w:rPr>
          <w:rFonts w:cstheme="minorHAnsi"/>
        </w:rPr>
        <w:t>wet/</w:t>
      </w:r>
      <w:r w:rsidR="00E373C2">
        <w:rPr>
          <w:rFonts w:cstheme="minorHAnsi"/>
        </w:rPr>
        <w:t>L</w:t>
      </w:r>
      <w:r>
        <w:rPr>
          <w:rFonts w:cstheme="minorHAnsi"/>
        </w:rPr>
        <w:t>ong</w:t>
      </w:r>
      <w:r w:rsidR="00E373C2">
        <w:rPr>
          <w:rFonts w:cstheme="minorHAnsi"/>
        </w:rPr>
        <w:t>-</w:t>
      </w:r>
      <w:r>
        <w:rPr>
          <w:rFonts w:cstheme="minorHAnsi"/>
        </w:rPr>
        <w:t xml:space="preserve">term dry pairing also being significantly </w:t>
      </w:r>
      <w:r>
        <w:rPr>
          <w:rFonts w:cstheme="minorHAnsi"/>
        </w:rPr>
        <w:lastRenderedPageBreak/>
        <w:t xml:space="preserve">different (p&lt;0.05). Lignum influenced the dissimilarly in all groupings, with </w:t>
      </w:r>
      <w:r w:rsidR="00E373C2">
        <w:rPr>
          <w:rFonts w:cstheme="minorHAnsi"/>
        </w:rPr>
        <w:t>P</w:t>
      </w:r>
      <w:r>
        <w:rPr>
          <w:rFonts w:cstheme="minorHAnsi"/>
        </w:rPr>
        <w:t>ale spikerush (</w:t>
      </w:r>
      <w:r w:rsidRPr="00477A8D">
        <w:rPr>
          <w:rFonts w:cstheme="minorHAnsi"/>
          <w:i/>
        </w:rPr>
        <w:t xml:space="preserve">Eleocharis </w:t>
      </w:r>
      <w:r w:rsidR="00531F09">
        <w:rPr>
          <w:rFonts w:cstheme="minorHAnsi"/>
          <w:i/>
        </w:rPr>
        <w:t>p</w:t>
      </w:r>
      <w:r w:rsidRPr="00477A8D">
        <w:rPr>
          <w:rFonts w:cstheme="minorHAnsi"/>
          <w:i/>
        </w:rPr>
        <w:t>allens</w:t>
      </w:r>
      <w:r>
        <w:rPr>
          <w:rFonts w:cstheme="minorHAnsi"/>
        </w:rPr>
        <w:t xml:space="preserve">) also influencing the currently wet category, </w:t>
      </w:r>
      <w:r w:rsidRPr="00477A8D">
        <w:rPr>
          <w:rFonts w:cstheme="minorHAnsi"/>
          <w:i/>
        </w:rPr>
        <w:t>Juncus</w:t>
      </w:r>
      <w:r>
        <w:rPr>
          <w:rFonts w:cstheme="minorHAnsi"/>
        </w:rPr>
        <w:t xml:space="preserve"> species the </w:t>
      </w:r>
      <w:r w:rsidR="00A715A0">
        <w:rPr>
          <w:rFonts w:cstheme="minorHAnsi"/>
        </w:rPr>
        <w:t>R</w:t>
      </w:r>
      <w:r>
        <w:rPr>
          <w:rFonts w:cstheme="minorHAnsi"/>
        </w:rPr>
        <w:t>ecently</w:t>
      </w:r>
      <w:r w:rsidR="00E373C2">
        <w:rPr>
          <w:rFonts w:cstheme="minorHAnsi"/>
        </w:rPr>
        <w:t>-</w:t>
      </w:r>
      <w:r>
        <w:rPr>
          <w:rFonts w:cstheme="minorHAnsi"/>
        </w:rPr>
        <w:t xml:space="preserve">wet grouping and </w:t>
      </w:r>
      <w:r w:rsidRPr="00477A8D">
        <w:rPr>
          <w:rFonts w:cstheme="minorHAnsi"/>
          <w:i/>
        </w:rPr>
        <w:t>Eleocharis</w:t>
      </w:r>
      <w:r>
        <w:rPr>
          <w:rFonts w:cstheme="minorHAnsi"/>
        </w:rPr>
        <w:t xml:space="preserve"> species the </w:t>
      </w:r>
      <w:r w:rsidR="00A715A0">
        <w:rPr>
          <w:rFonts w:cstheme="minorHAnsi"/>
        </w:rPr>
        <w:t>Medium</w:t>
      </w:r>
      <w:r w:rsidR="009D472F">
        <w:rPr>
          <w:rFonts w:cstheme="minorHAnsi"/>
        </w:rPr>
        <w:t>-</w:t>
      </w:r>
      <w:r>
        <w:rPr>
          <w:rFonts w:cstheme="minorHAnsi"/>
        </w:rPr>
        <w:t xml:space="preserve"> and </w:t>
      </w:r>
      <w:r w:rsidR="00A715A0">
        <w:rPr>
          <w:rFonts w:cstheme="minorHAnsi"/>
        </w:rPr>
        <w:t>L</w:t>
      </w:r>
      <w:r>
        <w:rPr>
          <w:rFonts w:cstheme="minorHAnsi"/>
        </w:rPr>
        <w:t>ong</w:t>
      </w:r>
      <w:r w:rsidR="009D472F">
        <w:rPr>
          <w:rFonts w:cstheme="minorHAnsi"/>
        </w:rPr>
        <w:t>-</w:t>
      </w:r>
      <w:r>
        <w:rPr>
          <w:rFonts w:cstheme="minorHAnsi"/>
        </w:rPr>
        <w:t xml:space="preserve">term dry categories.  </w:t>
      </w:r>
    </w:p>
    <w:p w14:paraId="6A729582" w14:textId="77777777" w:rsidR="00254B4F" w:rsidRDefault="00254B4F" w:rsidP="00E137DE">
      <w:pPr>
        <w:pStyle w:val="Heading3"/>
      </w:pPr>
      <w:r w:rsidRPr="00C07152">
        <w:t>Tree Recruitment</w:t>
      </w:r>
    </w:p>
    <w:p w14:paraId="48DE9D67" w14:textId="7AC24A94" w:rsidR="00254B4F" w:rsidRPr="00531F09" w:rsidRDefault="00254B4F" w:rsidP="00531F09">
      <w:pPr>
        <w:jc w:val="both"/>
      </w:pPr>
      <w:r w:rsidRPr="00A64D71">
        <w:t>Average tree recruitment measured within</w:t>
      </w:r>
      <w:r>
        <w:t xml:space="preserve"> the</w:t>
      </w:r>
      <w:r w:rsidRPr="00A64D71">
        <w:t xml:space="preserve"> </w:t>
      </w:r>
      <w:r>
        <w:t>Coolibah-</w:t>
      </w:r>
      <w:r w:rsidRPr="00A64D71">
        <w:t>River Cooba</w:t>
      </w:r>
      <w:r>
        <w:t xml:space="preserve">-Lignum vegetation community for </w:t>
      </w:r>
      <w:r w:rsidR="00F57824">
        <w:t>r</w:t>
      </w:r>
      <w:r w:rsidR="00AD7B63">
        <w:t xml:space="preserve">iver </w:t>
      </w:r>
      <w:r w:rsidR="002041C9">
        <w:t>c</w:t>
      </w:r>
      <w:r>
        <w:t>ooba</w:t>
      </w:r>
      <w:r w:rsidRPr="00A64D71">
        <w:t xml:space="preserve"> and </w:t>
      </w:r>
      <w:r>
        <w:t xml:space="preserve">in the </w:t>
      </w:r>
      <w:r w:rsidRPr="00A64D71">
        <w:t xml:space="preserve">Coolibah </w:t>
      </w:r>
      <w:r>
        <w:t xml:space="preserve">Wetland Woodland vegetation </w:t>
      </w:r>
      <w:r w:rsidR="00A30226">
        <w:br/>
      </w:r>
      <w:r>
        <w:t xml:space="preserve">community for </w:t>
      </w:r>
      <w:r w:rsidR="00FC77E0">
        <w:t>c</w:t>
      </w:r>
      <w:r w:rsidR="00AD7B63">
        <w:t xml:space="preserve">oolibah </w:t>
      </w:r>
      <w:r w:rsidRPr="00A64D71">
        <w:t>was calculated for three separate age classes across all sample periods (</w:t>
      </w:r>
      <w:r w:rsidR="002C7C45">
        <w:fldChar w:fldCharType="begin"/>
      </w:r>
      <w:r w:rsidR="002C7C45">
        <w:instrText xml:space="preserve"> REF _Ref47359906 \h </w:instrText>
      </w:r>
      <w:r w:rsidR="00531F09">
        <w:instrText xml:space="preserve"> \* MERGEFORMAT </w:instrText>
      </w:r>
      <w:r w:rsidR="002C7C45">
        <w:fldChar w:fldCharType="separate"/>
      </w:r>
      <w:r w:rsidR="00F00463" w:rsidRPr="00765554">
        <w:t xml:space="preserve">Figure </w:t>
      </w:r>
      <w:r w:rsidR="00F00463">
        <w:rPr>
          <w:noProof/>
        </w:rPr>
        <w:t>20</w:t>
      </w:r>
      <w:r w:rsidR="002C7C45">
        <w:fldChar w:fldCharType="end"/>
      </w:r>
      <w:r w:rsidR="002C7C45">
        <w:t>-</w:t>
      </w:r>
      <w:r w:rsidR="002C7C45">
        <w:fldChar w:fldCharType="begin"/>
      </w:r>
      <w:r w:rsidR="002C7C45">
        <w:instrText xml:space="preserve"> REF _Ref47359909 \h </w:instrText>
      </w:r>
      <w:r w:rsidR="00531F09">
        <w:instrText xml:space="preserve"> \* MERGEFORMAT </w:instrText>
      </w:r>
      <w:r w:rsidR="002C7C45">
        <w:fldChar w:fldCharType="separate"/>
      </w:r>
      <w:r w:rsidR="00F00463" w:rsidRPr="00254B4F">
        <w:t xml:space="preserve">Figure </w:t>
      </w:r>
      <w:r w:rsidR="00F00463">
        <w:rPr>
          <w:noProof/>
        </w:rPr>
        <w:t>23</w:t>
      </w:r>
      <w:r w:rsidR="002C7C45">
        <w:fldChar w:fldCharType="end"/>
      </w:r>
      <w:r>
        <w:t xml:space="preserve">). In the </w:t>
      </w:r>
      <w:r w:rsidR="00F57824">
        <w:t>r</w:t>
      </w:r>
      <w:r w:rsidR="00AD7B63">
        <w:t xml:space="preserve">iver </w:t>
      </w:r>
      <w:r w:rsidR="00F6569A">
        <w:t>c</w:t>
      </w:r>
      <w:r>
        <w:t>ooba plots of WD1 and WD2</w:t>
      </w:r>
      <w:r w:rsidR="00AD7B63">
        <w:t>,</w:t>
      </w:r>
      <w:r>
        <w:t xml:space="preserve"> there appears to be little to no survival of 0.2-0.5</w:t>
      </w:r>
      <w:r w:rsidR="00A715A0">
        <w:t xml:space="preserve"> </w:t>
      </w:r>
      <w:r>
        <w:t xml:space="preserve">m seedlings </w:t>
      </w:r>
      <w:r w:rsidR="00A715A0">
        <w:t>that were</w:t>
      </w:r>
      <w:r>
        <w:t xml:space="preserve"> observed in autumn 2018. </w:t>
      </w:r>
      <w:r w:rsidR="00C35C16">
        <w:br/>
      </w:r>
      <w:r>
        <w:t>Saplings of 0.5-1.5</w:t>
      </w:r>
      <w:r w:rsidR="00A26A2B">
        <w:t xml:space="preserve"> </w:t>
      </w:r>
      <w:r>
        <w:t xml:space="preserve">m have survived marginally better, while saplings in the </w:t>
      </w:r>
      <w:r w:rsidR="00A715A0">
        <w:br/>
      </w:r>
      <w:r>
        <w:t>1.3-3</w:t>
      </w:r>
      <w:r w:rsidR="00A715A0">
        <w:t xml:space="preserve"> </w:t>
      </w:r>
      <w:r>
        <w:t xml:space="preserve">m height class have persisted more successfully than the two smaller size classes </w:t>
      </w:r>
      <w:r w:rsidRPr="00531F09">
        <w:t>(</w:t>
      </w:r>
      <w:r w:rsidR="002C7C45" w:rsidRPr="00531F09">
        <w:fldChar w:fldCharType="begin"/>
      </w:r>
      <w:r w:rsidR="002C7C45" w:rsidRPr="00531F09">
        <w:instrText xml:space="preserve"> REF _Ref47359906 \h </w:instrText>
      </w:r>
      <w:r w:rsidR="00531F09" w:rsidRPr="00531F09">
        <w:instrText xml:space="preserve"> \* MERGEFORMAT </w:instrText>
      </w:r>
      <w:r w:rsidR="002C7C45" w:rsidRPr="00531F09">
        <w:fldChar w:fldCharType="separate"/>
      </w:r>
      <w:r w:rsidR="00F00463" w:rsidRPr="00765554">
        <w:t xml:space="preserve">Figure </w:t>
      </w:r>
      <w:r w:rsidR="00F00463">
        <w:rPr>
          <w:noProof/>
        </w:rPr>
        <w:t>20</w:t>
      </w:r>
      <w:r w:rsidR="002C7C45" w:rsidRPr="00531F09">
        <w:fldChar w:fldCharType="end"/>
      </w:r>
      <w:r w:rsidR="000816B4" w:rsidRPr="00531F09">
        <w:t>-</w:t>
      </w:r>
      <w:r w:rsidR="002C7C45" w:rsidRPr="00531F09">
        <w:fldChar w:fldCharType="begin"/>
      </w:r>
      <w:r w:rsidR="002C7C45" w:rsidRPr="00531F09">
        <w:instrText xml:space="preserve"> REF _Ref47359930 \h </w:instrText>
      </w:r>
      <w:r w:rsidR="00531F09" w:rsidRPr="00531F09">
        <w:instrText xml:space="preserve"> \* MERGEFORMAT </w:instrText>
      </w:r>
      <w:r w:rsidR="002C7C45" w:rsidRPr="00531F09">
        <w:fldChar w:fldCharType="separate"/>
      </w:r>
      <w:r w:rsidR="00F00463" w:rsidRPr="00765554">
        <w:t xml:space="preserve">Figure </w:t>
      </w:r>
      <w:r w:rsidR="00F00463">
        <w:rPr>
          <w:noProof/>
        </w:rPr>
        <w:t>21</w:t>
      </w:r>
      <w:r w:rsidR="002C7C45" w:rsidRPr="00531F09">
        <w:fldChar w:fldCharType="end"/>
      </w:r>
      <w:r w:rsidRPr="00531F09">
        <w:t xml:space="preserve">). Discrepancies in </w:t>
      </w:r>
      <w:r w:rsidR="00F57824">
        <w:t>r</w:t>
      </w:r>
      <w:r w:rsidR="00AD7B63" w:rsidRPr="00531F09">
        <w:t xml:space="preserve">iver </w:t>
      </w:r>
      <w:r w:rsidR="00F6569A" w:rsidRPr="00531F09">
        <w:t>c</w:t>
      </w:r>
      <w:r w:rsidRPr="00531F09">
        <w:t xml:space="preserve">ooba numbers observed between </w:t>
      </w:r>
      <w:r w:rsidR="00C05485" w:rsidRPr="00531F09">
        <w:t>March</w:t>
      </w:r>
      <w:r w:rsidRPr="00531F09">
        <w:t xml:space="preserve"> 2019 and </w:t>
      </w:r>
      <w:r w:rsidR="00C05485" w:rsidRPr="00531F09">
        <w:t>March</w:t>
      </w:r>
      <w:r w:rsidRPr="00531F09">
        <w:t xml:space="preserve"> 2020 in WD1 may be attributed to a combination of browsers such as feral goats and drought. Leafy saplings observed in </w:t>
      </w:r>
      <w:r w:rsidR="00C05485" w:rsidRPr="00531F09">
        <w:t>March</w:t>
      </w:r>
      <w:r w:rsidRPr="00531F09">
        <w:t xml:space="preserve"> 2020 may have been missed or assessed as dead on the previous two </w:t>
      </w:r>
      <w:r w:rsidR="00E67958" w:rsidRPr="00531F09">
        <w:t>surveys</w:t>
      </w:r>
      <w:r w:rsidRPr="00531F09">
        <w:t>. WD</w:t>
      </w:r>
      <w:r w:rsidR="002C7C45" w:rsidRPr="00531F09">
        <w:t>1</w:t>
      </w:r>
      <w:r w:rsidRPr="00531F09">
        <w:t xml:space="preserve"> retain</w:t>
      </w:r>
      <w:r w:rsidR="00C05485" w:rsidRPr="00531F09">
        <w:t>ed</w:t>
      </w:r>
      <w:r w:rsidRPr="00531F09">
        <w:t xml:space="preserve"> a small mix of seedling and sapling size classes, while WD2 retained 1.3-3</w:t>
      </w:r>
      <w:r w:rsidR="00531F09">
        <w:t xml:space="preserve"> </w:t>
      </w:r>
      <w:r w:rsidRPr="00531F09">
        <w:t>m saplings despite previously recording all size classes (</w:t>
      </w:r>
      <w:r w:rsidR="002C7C45" w:rsidRPr="00531F09">
        <w:fldChar w:fldCharType="begin"/>
      </w:r>
      <w:r w:rsidR="002C7C45" w:rsidRPr="00531F09">
        <w:instrText xml:space="preserve"> REF _Ref47359906 \h </w:instrText>
      </w:r>
      <w:r w:rsidR="00531F09" w:rsidRPr="00531F09">
        <w:instrText xml:space="preserve"> \* MERGEFORMAT </w:instrText>
      </w:r>
      <w:r w:rsidR="002C7C45" w:rsidRPr="00531F09">
        <w:fldChar w:fldCharType="separate"/>
      </w:r>
      <w:r w:rsidR="00F00463" w:rsidRPr="00765554">
        <w:t xml:space="preserve">Figure </w:t>
      </w:r>
      <w:r w:rsidR="00F00463">
        <w:rPr>
          <w:noProof/>
        </w:rPr>
        <w:t>20</w:t>
      </w:r>
      <w:r w:rsidR="002C7C45" w:rsidRPr="00531F09">
        <w:fldChar w:fldCharType="end"/>
      </w:r>
      <w:r w:rsidR="00531F09">
        <w:t xml:space="preserve">, </w:t>
      </w:r>
      <w:r w:rsidR="002C7C45" w:rsidRPr="00531F09">
        <w:fldChar w:fldCharType="begin"/>
      </w:r>
      <w:r w:rsidR="002C7C45" w:rsidRPr="00531F09">
        <w:instrText xml:space="preserve"> REF _Ref47359930 \h </w:instrText>
      </w:r>
      <w:r w:rsidR="00531F09" w:rsidRPr="00531F09">
        <w:instrText xml:space="preserve"> \* MERGEFORMAT </w:instrText>
      </w:r>
      <w:r w:rsidR="002C7C45" w:rsidRPr="00531F09">
        <w:fldChar w:fldCharType="separate"/>
      </w:r>
      <w:r w:rsidR="00F00463" w:rsidRPr="00765554">
        <w:t xml:space="preserve">Figure </w:t>
      </w:r>
      <w:r w:rsidR="00F00463">
        <w:rPr>
          <w:noProof/>
        </w:rPr>
        <w:t>21</w:t>
      </w:r>
      <w:r w:rsidR="002C7C45" w:rsidRPr="00531F09">
        <w:fldChar w:fldCharType="end"/>
      </w:r>
      <w:r w:rsidRPr="00531F09">
        <w:t>).</w:t>
      </w:r>
    </w:p>
    <w:p w14:paraId="1F4957F4" w14:textId="77A9EC85" w:rsidR="00254B4F" w:rsidRPr="00531F09" w:rsidRDefault="00254B4F" w:rsidP="00531F09">
      <w:pPr>
        <w:jc w:val="both"/>
      </w:pPr>
      <w:r w:rsidRPr="00531F09">
        <w:t>At WD5</w:t>
      </w:r>
      <w:r w:rsidR="005E1380" w:rsidRPr="00531F09">
        <w:t>,</w:t>
      </w:r>
      <w:r w:rsidRPr="00531F09">
        <w:t xml:space="preserve"> the </w:t>
      </w:r>
      <w:r w:rsidR="00FC77E0">
        <w:t>c</w:t>
      </w:r>
      <w:r w:rsidR="005E1380" w:rsidRPr="00531F09">
        <w:t xml:space="preserve">oolibah </w:t>
      </w:r>
      <w:r w:rsidRPr="00531F09">
        <w:t xml:space="preserve">regeneration event in 2015 saw an initial pulse of 50-80 seedlings fail to develop and </w:t>
      </w:r>
      <w:r w:rsidR="005E1380" w:rsidRPr="00531F09">
        <w:t>reduce to</w:t>
      </w:r>
      <w:r w:rsidRPr="00531F09">
        <w:t xml:space="preserve"> very low numbers by the following spring</w:t>
      </w:r>
      <w:r w:rsidR="002C7C45" w:rsidRPr="00531F09">
        <w:t xml:space="preserve"> (</w:t>
      </w:r>
      <w:r w:rsidR="002C7C45" w:rsidRPr="00531F09">
        <w:fldChar w:fldCharType="begin"/>
      </w:r>
      <w:r w:rsidR="002C7C45" w:rsidRPr="00531F09">
        <w:instrText xml:space="preserve"> REF _Ref47360078 \h </w:instrText>
      </w:r>
      <w:r w:rsidR="00531F09">
        <w:instrText xml:space="preserve"> \* MERGEFORMAT </w:instrText>
      </w:r>
      <w:r w:rsidR="002C7C45" w:rsidRPr="00531F09">
        <w:fldChar w:fldCharType="separate"/>
      </w:r>
      <w:r w:rsidR="00F00463" w:rsidRPr="00765554">
        <w:t xml:space="preserve">Figure </w:t>
      </w:r>
      <w:r w:rsidR="00F00463">
        <w:rPr>
          <w:noProof/>
        </w:rPr>
        <w:t>22</w:t>
      </w:r>
      <w:r w:rsidR="002C7C45" w:rsidRPr="00531F09">
        <w:fldChar w:fldCharType="end"/>
      </w:r>
      <w:r w:rsidR="002C7C45" w:rsidRPr="00531F09">
        <w:t>)</w:t>
      </w:r>
      <w:r w:rsidRPr="00531F09">
        <w:t>. The seedlings that survived in the 0.2-0.5</w:t>
      </w:r>
      <w:r w:rsidR="00531F09">
        <w:t xml:space="preserve"> </w:t>
      </w:r>
      <w:r w:rsidRPr="00531F09">
        <w:t>m size class persiste</w:t>
      </w:r>
      <w:r w:rsidR="005E1380" w:rsidRPr="00531F09">
        <w:t>d</w:t>
      </w:r>
      <w:r w:rsidRPr="00531F09">
        <w:t xml:space="preserve"> </w:t>
      </w:r>
      <w:r w:rsidR="005E1380" w:rsidRPr="00531F09">
        <w:t xml:space="preserve">to </w:t>
      </w:r>
      <w:r w:rsidR="00C05485" w:rsidRPr="00531F09">
        <w:t>March</w:t>
      </w:r>
      <w:r w:rsidRPr="00531F09">
        <w:t xml:space="preserve"> 2020 (21.3 </w:t>
      </w:r>
      <w:r w:rsidRPr="00531F09">
        <w:rPr>
          <w:rFonts w:cs="Arial"/>
        </w:rPr>
        <w:t xml:space="preserve">± 36.09 individuals). </w:t>
      </w:r>
      <w:r w:rsidR="005E1380" w:rsidRPr="00531F09">
        <w:rPr>
          <w:rFonts w:cs="Arial"/>
        </w:rPr>
        <w:t xml:space="preserve">Coolibah </w:t>
      </w:r>
      <w:r w:rsidRPr="00531F09">
        <w:rPr>
          <w:rFonts w:cs="Arial"/>
        </w:rPr>
        <w:t>saplings in the two taller size classes continue to remain relatively stable, albeit at low numbers, 2.3 ± 4.04 and 2 ± 3.46</w:t>
      </w:r>
      <w:r w:rsidR="002C7C45" w:rsidRPr="00531F09">
        <w:rPr>
          <w:rFonts w:cs="Arial"/>
        </w:rPr>
        <w:t xml:space="preserve"> individuals</w:t>
      </w:r>
      <w:r w:rsidRPr="00531F09">
        <w:rPr>
          <w:rFonts w:cs="Arial"/>
        </w:rPr>
        <w:t xml:space="preserve"> respectively </w:t>
      </w:r>
      <w:r w:rsidRPr="00531F09">
        <w:t>(</w:t>
      </w:r>
      <w:r w:rsidR="002C7C45" w:rsidRPr="00531F09">
        <w:fldChar w:fldCharType="begin"/>
      </w:r>
      <w:r w:rsidR="002C7C45" w:rsidRPr="00531F09">
        <w:instrText xml:space="preserve"> REF _Ref47360078 \h </w:instrText>
      </w:r>
      <w:r w:rsidR="00531F09">
        <w:instrText xml:space="preserve"> \* MERGEFORMAT </w:instrText>
      </w:r>
      <w:r w:rsidR="002C7C45" w:rsidRPr="00531F09">
        <w:fldChar w:fldCharType="separate"/>
      </w:r>
      <w:r w:rsidR="00F00463" w:rsidRPr="00765554">
        <w:t xml:space="preserve">Figure </w:t>
      </w:r>
      <w:r w:rsidR="00F00463">
        <w:rPr>
          <w:noProof/>
        </w:rPr>
        <w:t>22</w:t>
      </w:r>
      <w:r w:rsidR="002C7C45" w:rsidRPr="00531F09">
        <w:fldChar w:fldCharType="end"/>
      </w:r>
      <w:r w:rsidRPr="00531F09">
        <w:t xml:space="preserve">). Despite the </w:t>
      </w:r>
      <w:r w:rsidR="00FC77E0">
        <w:t>c</w:t>
      </w:r>
      <w:r w:rsidR="005E1380" w:rsidRPr="00531F09">
        <w:t xml:space="preserve">oolibah </w:t>
      </w:r>
      <w:r w:rsidRPr="00531F09">
        <w:t xml:space="preserve">regeneration event </w:t>
      </w:r>
      <w:r w:rsidR="002C7C45" w:rsidRPr="00531F09">
        <w:t xml:space="preserve">at WD6 </w:t>
      </w:r>
      <w:r w:rsidRPr="00531F09">
        <w:t>in 2015 which saw an estimated 1</w:t>
      </w:r>
      <w:r w:rsidR="00531F09">
        <w:t>,</w:t>
      </w:r>
      <w:r w:rsidRPr="00531F09">
        <w:t xml:space="preserve">000 seedlings germinate, six years on </w:t>
      </w:r>
      <w:r w:rsidR="002C7C45" w:rsidRPr="00531F09">
        <w:t>only</w:t>
      </w:r>
      <w:r w:rsidRPr="00531F09">
        <w:t xml:space="preserve"> five seedlings in the 0.2-0.5</w:t>
      </w:r>
      <w:r w:rsidR="00A715A0" w:rsidRPr="00531F09">
        <w:t xml:space="preserve"> </w:t>
      </w:r>
      <w:r w:rsidRPr="00531F09">
        <w:t>m size class and six saplings in the 0.5-1.3</w:t>
      </w:r>
      <w:r w:rsidR="00A715A0" w:rsidRPr="00531F09">
        <w:t xml:space="preserve"> </w:t>
      </w:r>
      <w:r w:rsidRPr="00531F09">
        <w:t xml:space="preserve">m size class </w:t>
      </w:r>
      <w:r w:rsidR="002C7C45" w:rsidRPr="00531F09">
        <w:t>remain</w:t>
      </w:r>
      <w:r w:rsidRPr="00531F09">
        <w:t xml:space="preserve"> (</w:t>
      </w:r>
      <w:r w:rsidR="002C7C45" w:rsidRPr="00531F09">
        <w:fldChar w:fldCharType="begin"/>
      </w:r>
      <w:r w:rsidR="002C7C45" w:rsidRPr="00531F09">
        <w:instrText xml:space="preserve"> REF _Ref47359909 \h </w:instrText>
      </w:r>
      <w:r w:rsidR="00531F09">
        <w:instrText xml:space="preserve"> \* MERGEFORMAT </w:instrText>
      </w:r>
      <w:r w:rsidR="002C7C45" w:rsidRPr="00531F09">
        <w:fldChar w:fldCharType="separate"/>
      </w:r>
      <w:r w:rsidR="00F00463" w:rsidRPr="00254B4F">
        <w:t xml:space="preserve">Figure </w:t>
      </w:r>
      <w:r w:rsidR="00F00463">
        <w:rPr>
          <w:noProof/>
        </w:rPr>
        <w:t>23</w:t>
      </w:r>
      <w:r w:rsidR="002C7C45" w:rsidRPr="00531F09">
        <w:fldChar w:fldCharType="end"/>
      </w:r>
      <w:r w:rsidRPr="00531F09">
        <w:t>).</w:t>
      </w:r>
    </w:p>
    <w:p w14:paraId="78A6FAE1" w14:textId="4E302DFF" w:rsidR="008E49B4" w:rsidRDefault="008E49B4" w:rsidP="00254B4F">
      <w:pPr>
        <w:keepNext/>
      </w:pPr>
      <w:r>
        <w:rPr>
          <w:noProof/>
          <w:lang w:eastAsia="en-AU"/>
        </w:rPr>
        <w:drawing>
          <wp:inline distT="0" distB="0" distL="0" distR="0" wp14:anchorId="29617F35" wp14:editId="7FEA4686">
            <wp:extent cx="5731510" cy="37909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464C62" w14:textId="28A697C5" w:rsidR="00254B4F" w:rsidRPr="00765554" w:rsidRDefault="00254B4F" w:rsidP="00A30226">
      <w:pPr>
        <w:pStyle w:val="Caption"/>
        <w:jc w:val="both"/>
      </w:pPr>
      <w:bookmarkStart w:id="33" w:name="_Ref47359906"/>
      <w:bookmarkStart w:id="34" w:name="_Ref47359893"/>
      <w:r w:rsidRPr="00765554">
        <w:t xml:space="preserve">Figure </w:t>
      </w:r>
      <w:r w:rsidR="00592C4B">
        <w:fldChar w:fldCharType="begin"/>
      </w:r>
      <w:r w:rsidR="00592C4B">
        <w:instrText xml:space="preserve"> SEQ Figure \* ARABIC </w:instrText>
      </w:r>
      <w:r w:rsidR="00592C4B">
        <w:fldChar w:fldCharType="separate"/>
      </w:r>
      <w:r w:rsidR="00F00463">
        <w:rPr>
          <w:noProof/>
        </w:rPr>
        <w:t>20</w:t>
      </w:r>
      <w:r w:rsidR="00592C4B">
        <w:rPr>
          <w:noProof/>
        </w:rPr>
        <w:fldChar w:fldCharType="end"/>
      </w:r>
      <w:bookmarkEnd w:id="33"/>
      <w:r w:rsidRPr="00813377">
        <w:t xml:space="preserve"> Mean </w:t>
      </w:r>
      <w:r w:rsidR="00F6569A">
        <w:t>r</w:t>
      </w:r>
      <w:r w:rsidRPr="00813377">
        <w:t xml:space="preserve">iver </w:t>
      </w:r>
      <w:r w:rsidR="00F6569A">
        <w:t>c</w:t>
      </w:r>
      <w:r w:rsidRPr="00813377">
        <w:t xml:space="preserve">ooba (Acacia stenophylla) recruitment at WD1 across all sample </w:t>
      </w:r>
      <w:r w:rsidR="00C05485">
        <w:t>times</w:t>
      </w:r>
      <w:bookmarkEnd w:id="34"/>
      <w:r w:rsidR="00A77B35">
        <w:t>.</w:t>
      </w:r>
    </w:p>
    <w:p w14:paraId="6C0F69BC" w14:textId="38669020" w:rsidR="008E49B4" w:rsidRDefault="008E49B4" w:rsidP="00254B4F">
      <w:pPr>
        <w:keepNext/>
      </w:pPr>
      <w:r>
        <w:rPr>
          <w:noProof/>
          <w:lang w:eastAsia="en-AU"/>
        </w:rPr>
        <w:lastRenderedPageBreak/>
        <w:drawing>
          <wp:inline distT="0" distB="0" distL="0" distR="0" wp14:anchorId="51B3FAB6" wp14:editId="001CEF28">
            <wp:extent cx="5808269" cy="3920947"/>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48F4A0" w14:textId="2BFA5857" w:rsidR="00254B4F" w:rsidRPr="00765554" w:rsidRDefault="00254B4F" w:rsidP="00A30226">
      <w:pPr>
        <w:pStyle w:val="Caption"/>
        <w:jc w:val="both"/>
      </w:pPr>
      <w:bookmarkStart w:id="35" w:name="_Ref47359930"/>
      <w:r w:rsidRPr="00765554">
        <w:t xml:space="preserve">Figure </w:t>
      </w:r>
      <w:r w:rsidRPr="00765554">
        <w:fldChar w:fldCharType="begin"/>
      </w:r>
      <w:r w:rsidRPr="00813377">
        <w:instrText xml:space="preserve"> SEQ Figure \* ARABIC </w:instrText>
      </w:r>
      <w:r w:rsidRPr="00765554">
        <w:fldChar w:fldCharType="separate"/>
      </w:r>
      <w:r w:rsidR="00F00463">
        <w:rPr>
          <w:noProof/>
        </w:rPr>
        <w:t>21</w:t>
      </w:r>
      <w:r w:rsidRPr="00765554">
        <w:fldChar w:fldCharType="end"/>
      </w:r>
      <w:bookmarkEnd w:id="35"/>
      <w:r w:rsidRPr="00765554">
        <w:t xml:space="preserve"> </w:t>
      </w:r>
      <w:r w:rsidRPr="00813377">
        <w:t xml:space="preserve">Mean </w:t>
      </w:r>
      <w:r w:rsidR="00F6569A">
        <w:t>r</w:t>
      </w:r>
      <w:r w:rsidRPr="00813377">
        <w:t xml:space="preserve">iver </w:t>
      </w:r>
      <w:r w:rsidR="00F6569A">
        <w:t>c</w:t>
      </w:r>
      <w:r w:rsidRPr="00813377">
        <w:t xml:space="preserve">ooba (Acacia stenophylla) recruitment at WD2 across all sample </w:t>
      </w:r>
      <w:r w:rsidR="00C05485">
        <w:t>times</w:t>
      </w:r>
      <w:r w:rsidR="00A77B35">
        <w:t>.</w:t>
      </w:r>
    </w:p>
    <w:p w14:paraId="55DD70FF" w14:textId="0E9766EE" w:rsidR="00254B4F" w:rsidRDefault="008E49B4" w:rsidP="00254B4F">
      <w:pPr>
        <w:keepNext/>
      </w:pPr>
      <w:r>
        <w:rPr>
          <w:noProof/>
          <w:lang w:eastAsia="en-AU"/>
        </w:rPr>
        <w:drawing>
          <wp:inline distT="0" distB="0" distL="0" distR="0" wp14:anchorId="5A0594D7" wp14:editId="7C1807C4">
            <wp:extent cx="5731510" cy="3505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44BC6E" w14:textId="3B191CD0" w:rsidR="00254B4F" w:rsidRDefault="00254B4F" w:rsidP="00254B4F">
      <w:pPr>
        <w:pStyle w:val="Caption"/>
      </w:pPr>
      <w:bookmarkStart w:id="36" w:name="_Ref47360078"/>
      <w:r w:rsidRPr="00765554">
        <w:t xml:space="preserve">Figure </w:t>
      </w:r>
      <w:r w:rsidRPr="00765554">
        <w:fldChar w:fldCharType="begin"/>
      </w:r>
      <w:r w:rsidRPr="00813377">
        <w:instrText xml:space="preserve"> SEQ Figure \* ARABIC </w:instrText>
      </w:r>
      <w:r w:rsidRPr="00765554">
        <w:fldChar w:fldCharType="separate"/>
      </w:r>
      <w:r w:rsidR="00F00463">
        <w:rPr>
          <w:noProof/>
        </w:rPr>
        <w:t>22</w:t>
      </w:r>
      <w:r w:rsidRPr="00765554">
        <w:fldChar w:fldCharType="end"/>
      </w:r>
      <w:bookmarkEnd w:id="36"/>
      <w:r w:rsidRPr="00765554">
        <w:t xml:space="preserve"> </w:t>
      </w:r>
      <w:r w:rsidRPr="00813377">
        <w:t xml:space="preserve">Mean </w:t>
      </w:r>
      <w:r w:rsidR="00F6569A">
        <w:t>c</w:t>
      </w:r>
      <w:r w:rsidRPr="00813377">
        <w:t>oolibah (Eucalyptus cool</w:t>
      </w:r>
      <w:r>
        <w:t>a</w:t>
      </w:r>
      <w:r w:rsidRPr="00813377">
        <w:t>bah) recruit</w:t>
      </w:r>
      <w:r w:rsidR="00C05485">
        <w:t>ment at WD5 across all sample times</w:t>
      </w:r>
      <w:r w:rsidR="00A77B35">
        <w:t>.</w:t>
      </w:r>
    </w:p>
    <w:p w14:paraId="06FDA0FB" w14:textId="27B2479E" w:rsidR="00254B4F" w:rsidRDefault="003945EB" w:rsidP="00254B4F">
      <w:pPr>
        <w:keepNext/>
      </w:pPr>
      <w:r>
        <w:rPr>
          <w:noProof/>
          <w:lang w:eastAsia="en-AU"/>
        </w:rPr>
        <w:lastRenderedPageBreak/>
        <w:drawing>
          <wp:inline distT="0" distB="0" distL="0" distR="0" wp14:anchorId="389C6C5C" wp14:editId="28CBA7B8">
            <wp:extent cx="5731510" cy="40290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156891" w14:textId="33B653D9" w:rsidR="00254B4F" w:rsidRPr="00254B4F" w:rsidRDefault="00254B4F" w:rsidP="00254B4F">
      <w:pPr>
        <w:pStyle w:val="Caption"/>
      </w:pPr>
      <w:bookmarkStart w:id="37" w:name="_Ref47359909"/>
      <w:r w:rsidRPr="00254B4F">
        <w:t xml:space="preserve">Figure </w:t>
      </w:r>
      <w:r w:rsidRPr="00254B4F">
        <w:fldChar w:fldCharType="begin"/>
      </w:r>
      <w:r w:rsidRPr="00813377">
        <w:instrText xml:space="preserve"> SEQ Figure \* ARABIC </w:instrText>
      </w:r>
      <w:r w:rsidRPr="00254B4F">
        <w:fldChar w:fldCharType="separate"/>
      </w:r>
      <w:r w:rsidR="00F00463">
        <w:rPr>
          <w:noProof/>
        </w:rPr>
        <w:t>23</w:t>
      </w:r>
      <w:r w:rsidRPr="00254B4F">
        <w:fldChar w:fldCharType="end"/>
      </w:r>
      <w:bookmarkEnd w:id="37"/>
      <w:r w:rsidRPr="00254B4F">
        <w:t xml:space="preserve"> </w:t>
      </w:r>
      <w:r w:rsidRPr="00813377">
        <w:t xml:space="preserve">Mean </w:t>
      </w:r>
      <w:r w:rsidR="00F6569A">
        <w:t>c</w:t>
      </w:r>
      <w:r w:rsidRPr="00813377">
        <w:t>oolibah (Eucalyptus cool</w:t>
      </w:r>
      <w:r>
        <w:t>a</w:t>
      </w:r>
      <w:r w:rsidRPr="00813377">
        <w:t>bah) recrui</w:t>
      </w:r>
      <w:r w:rsidR="00C05485">
        <w:t>tment at WD6 across all sample times</w:t>
      </w:r>
      <w:r w:rsidR="00A77B35">
        <w:t>.</w:t>
      </w:r>
    </w:p>
    <w:p w14:paraId="4E0838F1" w14:textId="77777777" w:rsidR="00436455" w:rsidRPr="00436455" w:rsidRDefault="00436455" w:rsidP="00436455"/>
    <w:p w14:paraId="337B2DD1" w14:textId="77777777" w:rsidR="00A23AD2" w:rsidRDefault="00A23AD2" w:rsidP="00336757">
      <w:pPr>
        <w:pStyle w:val="Heading1"/>
        <w:sectPr w:rsidR="00A23AD2" w:rsidSect="00C35C16">
          <w:pgSz w:w="11906" w:h="16838"/>
          <w:pgMar w:top="1440" w:right="1440" w:bottom="1440" w:left="1440" w:header="708" w:footer="708" w:gutter="0"/>
          <w:cols w:space="708"/>
          <w:docGrid w:linePitch="360"/>
        </w:sectPr>
      </w:pPr>
    </w:p>
    <w:p w14:paraId="02A1C7FA" w14:textId="48BDC6A9" w:rsidR="00F43A5A" w:rsidRDefault="00F43A5A" w:rsidP="00336757">
      <w:pPr>
        <w:pStyle w:val="Heading1"/>
      </w:pPr>
      <w:r>
        <w:lastRenderedPageBreak/>
        <w:t>Discussion</w:t>
      </w:r>
    </w:p>
    <w:p w14:paraId="331E2778" w14:textId="1444D28C" w:rsidR="0095632D" w:rsidRPr="00531F09" w:rsidRDefault="00576061" w:rsidP="00531F09">
      <w:pPr>
        <w:jc w:val="both"/>
      </w:pPr>
      <w:r>
        <w:t>T</w:t>
      </w:r>
      <w:r w:rsidR="00253A3D" w:rsidRPr="00531F09">
        <w:t>he</w:t>
      </w:r>
      <w:r w:rsidR="002242B5" w:rsidRPr="00531F09">
        <w:t xml:space="preserve"> October </w:t>
      </w:r>
      <w:r w:rsidR="00253A3D" w:rsidRPr="00531F09">
        <w:t xml:space="preserve">2019 </w:t>
      </w:r>
      <w:r w:rsidR="002242B5" w:rsidRPr="00531F09">
        <w:t xml:space="preserve">survey the Western Floodplain yielded the highest species richness recorded in the </w:t>
      </w:r>
      <w:r w:rsidR="0061359C" w:rsidRPr="00531F09">
        <w:t>six</w:t>
      </w:r>
      <w:r w:rsidR="00253A3D" w:rsidRPr="00531F09">
        <w:t xml:space="preserve"> </w:t>
      </w:r>
      <w:r w:rsidR="002242B5" w:rsidRPr="00531F09">
        <w:t>years of LTIM and MER monitoring. Vegetation cover values were also the highest</w:t>
      </w:r>
      <w:r w:rsidR="007C0BD5" w:rsidRPr="00531F09">
        <w:t xml:space="preserve"> </w:t>
      </w:r>
      <w:r w:rsidR="00364087" w:rsidRPr="00531F09">
        <w:t>recorded</w:t>
      </w:r>
      <w:r w:rsidR="007C0BD5" w:rsidRPr="00531F09">
        <w:t xml:space="preserve"> since the last </w:t>
      </w:r>
      <w:r w:rsidR="00BE5DAE" w:rsidRPr="00531F09">
        <w:t xml:space="preserve">inundation event in 2017. </w:t>
      </w:r>
      <w:r w:rsidR="00A94F01" w:rsidRPr="00531F09">
        <w:t>This pattern of increasing vegetation productivity, indicated by</w:t>
      </w:r>
      <w:r w:rsidR="00FC65C7" w:rsidRPr="00531F09">
        <w:t xml:space="preserve"> species richness and vegetation cover</w:t>
      </w:r>
      <w:r w:rsidR="00A94F01" w:rsidRPr="00531F09">
        <w:t>,</w:t>
      </w:r>
      <w:r w:rsidR="00FC65C7" w:rsidRPr="00531F09">
        <w:t xml:space="preserve"> is a likely response to inundation and localised rainfall in </w:t>
      </w:r>
      <w:r w:rsidR="00005648" w:rsidRPr="00531F09">
        <w:t>autumn</w:t>
      </w:r>
      <w:r w:rsidR="00DF3BC9" w:rsidRPr="00531F09">
        <w:t xml:space="preserve"> 2019. The high mean species richness values observed in October </w:t>
      </w:r>
      <w:r w:rsidR="00C05485" w:rsidRPr="00531F09">
        <w:t xml:space="preserve">2019 </w:t>
      </w:r>
      <w:r w:rsidR="00DF3BC9" w:rsidRPr="00531F09">
        <w:t>was predominantly driven by the response of forb species in the Tda Functional group. According to Casanova (2015)</w:t>
      </w:r>
      <w:r w:rsidR="00E137DE">
        <w:t xml:space="preserve"> </w:t>
      </w:r>
      <w:r w:rsidR="00DF3BC9" w:rsidRPr="00531F09">
        <w:t xml:space="preserve">Tda species require saturated or damp ground to germinate, both of which were readily available across all four vegetation communities in autumn 2019. </w:t>
      </w:r>
    </w:p>
    <w:p w14:paraId="6272FAC3" w14:textId="592732C2" w:rsidR="004E6027" w:rsidRPr="00E137DE" w:rsidRDefault="0068061D" w:rsidP="00E137DE">
      <w:pPr>
        <w:jc w:val="both"/>
      </w:pPr>
      <w:r w:rsidRPr="00531F09">
        <w:t xml:space="preserve">While all vegetation survey sites received localised rainfall in autumn 2019, </w:t>
      </w:r>
      <w:r w:rsidR="00253A3D" w:rsidRPr="00531F09">
        <w:t>a number were also inundated in the same season. Three of the</w:t>
      </w:r>
      <w:r w:rsidR="00D32BFB" w:rsidRPr="00531F09">
        <w:t xml:space="preserve"> </w:t>
      </w:r>
      <w:r w:rsidR="002041C9" w:rsidRPr="00531F09">
        <w:t>C</w:t>
      </w:r>
      <w:r w:rsidRPr="00531F09">
        <w:t xml:space="preserve">oolibah </w:t>
      </w:r>
      <w:r w:rsidR="002041C9" w:rsidRPr="00531F09">
        <w:t>W</w:t>
      </w:r>
      <w:r w:rsidRPr="00531F09">
        <w:t xml:space="preserve">oodland </w:t>
      </w:r>
      <w:r w:rsidR="002041C9" w:rsidRPr="00531F09">
        <w:t>W</w:t>
      </w:r>
      <w:r w:rsidRPr="00531F09">
        <w:t xml:space="preserve">etland </w:t>
      </w:r>
      <w:r w:rsidR="00253A3D" w:rsidRPr="00531F09">
        <w:t>plots were inundated during this time with the other three plots only being influenced by rainfall.</w:t>
      </w:r>
      <w:r w:rsidR="00D97F0F" w:rsidRPr="00531F09">
        <w:t xml:space="preserve"> This </w:t>
      </w:r>
      <w:r w:rsidR="00253A3D" w:rsidRPr="00531F09">
        <w:t xml:space="preserve">allowed </w:t>
      </w:r>
      <w:r w:rsidR="00364087" w:rsidRPr="00531F09">
        <w:t>the comparison</w:t>
      </w:r>
      <w:r w:rsidR="002041C9" w:rsidRPr="00531F09">
        <w:t xml:space="preserve"> of</w:t>
      </w:r>
      <w:r w:rsidRPr="00531F09">
        <w:t xml:space="preserve"> species richness and vegetation cover</w:t>
      </w:r>
      <w:r w:rsidR="00364087" w:rsidRPr="00531F09">
        <w:t xml:space="preserve"> responses</w:t>
      </w:r>
      <w:r w:rsidRPr="00531F09">
        <w:t xml:space="preserve"> to inundation</w:t>
      </w:r>
      <w:r w:rsidR="004E6027" w:rsidRPr="00531F09">
        <w:t xml:space="preserve">. Species richness and </w:t>
      </w:r>
      <w:r w:rsidR="00253A3D" w:rsidRPr="00531F09">
        <w:t>c</w:t>
      </w:r>
      <w:r w:rsidR="004E6027" w:rsidRPr="00531F09">
        <w:t xml:space="preserve">over were not only increased in the </w:t>
      </w:r>
      <w:r w:rsidR="002041C9" w:rsidRPr="00531F09">
        <w:t xml:space="preserve">Coolibah Woodland Wetland plots </w:t>
      </w:r>
      <w:r w:rsidR="004E6027" w:rsidRPr="00531F09">
        <w:t xml:space="preserve">where both rainfall and inundation </w:t>
      </w:r>
      <w:r w:rsidR="002041C9" w:rsidRPr="00531F09">
        <w:t>occurred</w:t>
      </w:r>
      <w:r w:rsidR="004E6027" w:rsidRPr="00531F09">
        <w:t xml:space="preserve">, </w:t>
      </w:r>
      <w:r w:rsidR="002041C9" w:rsidRPr="00531F09">
        <w:t xml:space="preserve">but </w:t>
      </w:r>
      <w:r w:rsidR="004E6027" w:rsidRPr="00531F09">
        <w:t>the inundated site also maintained its vegetation cover for longer. These findings suggest that</w:t>
      </w:r>
      <w:r w:rsidR="003D1388" w:rsidRPr="00531F09">
        <w:t xml:space="preserve"> plant species found in </w:t>
      </w:r>
      <w:r w:rsidR="004E6027" w:rsidRPr="00531F09">
        <w:t xml:space="preserve">inundated </w:t>
      </w:r>
      <w:r w:rsidR="002041C9" w:rsidRPr="00531F09">
        <w:t xml:space="preserve">Coolibah Woodland Wetland </w:t>
      </w:r>
      <w:r w:rsidR="004E6027" w:rsidRPr="00531F09">
        <w:t xml:space="preserve">sites </w:t>
      </w:r>
      <w:r w:rsidR="003D1388" w:rsidRPr="00531F09">
        <w:t xml:space="preserve">benefit from a soil moisture </w:t>
      </w:r>
      <w:r w:rsidR="003D1388" w:rsidRPr="00E137DE">
        <w:t>subsidy that is not available for plants to draw on in Medium</w:t>
      </w:r>
      <w:r w:rsidR="00F06AA3">
        <w:t>-</w:t>
      </w:r>
      <w:r w:rsidR="003D1388" w:rsidRPr="00E137DE">
        <w:t xml:space="preserve"> and Long</w:t>
      </w:r>
      <w:r w:rsidR="00F06AA3">
        <w:t>-</w:t>
      </w:r>
      <w:r w:rsidR="003D1388" w:rsidRPr="00E137DE">
        <w:t>term dry sites.</w:t>
      </w:r>
    </w:p>
    <w:p w14:paraId="4C35CE0C" w14:textId="078BCB10" w:rsidR="00BA4EEF" w:rsidRPr="00E137DE" w:rsidRDefault="00992929" w:rsidP="00E137DE">
      <w:pPr>
        <w:jc w:val="both"/>
      </w:pPr>
      <w:r w:rsidRPr="00E137DE">
        <w:t xml:space="preserve">Across </w:t>
      </w:r>
      <w:r w:rsidR="00203BB4" w:rsidRPr="00E137DE">
        <w:t xml:space="preserve">all </w:t>
      </w:r>
      <w:r w:rsidRPr="00E137DE">
        <w:t>LTIM and MER</w:t>
      </w:r>
      <w:r w:rsidR="00203BB4" w:rsidRPr="00E137DE">
        <w:t xml:space="preserve"> vegetation </w:t>
      </w:r>
      <w:r w:rsidRPr="00E137DE">
        <w:t xml:space="preserve">monitoring </w:t>
      </w:r>
      <w:r w:rsidR="00203BB4" w:rsidRPr="00E137DE">
        <w:t>to date</w:t>
      </w:r>
      <w:r w:rsidR="008E547C" w:rsidRPr="00E137DE">
        <w:t>,</w:t>
      </w:r>
      <w:r w:rsidRPr="00E137DE">
        <w:t xml:space="preserve"> </w:t>
      </w:r>
      <w:r w:rsidR="002041C9" w:rsidRPr="00E137DE">
        <w:t>L</w:t>
      </w:r>
      <w:r w:rsidRPr="00E137DE">
        <w:t xml:space="preserve">ignum </w:t>
      </w:r>
      <w:r w:rsidR="002041C9" w:rsidRPr="00E137DE">
        <w:t>S</w:t>
      </w:r>
      <w:r w:rsidR="00203BB4" w:rsidRPr="00E137DE">
        <w:t xml:space="preserve">hrubland </w:t>
      </w:r>
      <w:r w:rsidR="002041C9" w:rsidRPr="00E137DE">
        <w:t>W</w:t>
      </w:r>
      <w:r w:rsidR="00203BB4" w:rsidRPr="00E137DE">
        <w:t xml:space="preserve">etland </w:t>
      </w:r>
      <w:r w:rsidRPr="00E137DE">
        <w:t>vegetation communities have exhibited a different vegetation cover pattern to the other</w:t>
      </w:r>
      <w:r w:rsidR="00203BB4" w:rsidRPr="00E137DE">
        <w:t xml:space="preserve"> Western Floodplain </w:t>
      </w:r>
      <w:r w:rsidRPr="00E137DE">
        <w:t xml:space="preserve">vegetation communities, with </w:t>
      </w:r>
      <w:r w:rsidR="00B20E89" w:rsidRPr="00E137DE">
        <w:t xml:space="preserve">peak vegetation cover occurring </w:t>
      </w:r>
      <w:r w:rsidR="002041C9" w:rsidRPr="00E137DE">
        <w:t xml:space="preserve">within </w:t>
      </w:r>
      <w:r w:rsidR="00203BB4" w:rsidRPr="00E137DE">
        <w:t xml:space="preserve">the </w:t>
      </w:r>
      <w:r w:rsidR="001E74C3">
        <w:t>M</w:t>
      </w:r>
      <w:r w:rsidR="00203BB4" w:rsidRPr="00E137DE">
        <w:t>edium-</w:t>
      </w:r>
      <w:r w:rsidR="00B20E89" w:rsidRPr="00E137DE">
        <w:t>term dry inundation category</w:t>
      </w:r>
      <w:r w:rsidRPr="00E137DE">
        <w:t xml:space="preserve">. </w:t>
      </w:r>
      <w:r w:rsidR="00203BB4" w:rsidRPr="00E137DE">
        <w:t xml:space="preserve">While the </w:t>
      </w:r>
      <w:r w:rsidR="002041C9" w:rsidRPr="00E137DE">
        <w:t xml:space="preserve">Lignum Shrubland Wetland </w:t>
      </w:r>
      <w:r w:rsidR="00203BB4" w:rsidRPr="00E137DE">
        <w:t xml:space="preserve">vegetation community is more </w:t>
      </w:r>
      <w:r w:rsidRPr="00E137DE">
        <w:t xml:space="preserve">frequently inundated, </w:t>
      </w:r>
      <w:r w:rsidR="00203BB4" w:rsidRPr="00E137DE">
        <w:t xml:space="preserve">the peak cover pattern is </w:t>
      </w:r>
      <w:r w:rsidRPr="00E137DE">
        <w:t xml:space="preserve">likely driven by a combination </w:t>
      </w:r>
      <w:r w:rsidR="00203BB4" w:rsidRPr="00E137DE">
        <w:t xml:space="preserve">of </w:t>
      </w:r>
      <w:r w:rsidRPr="00E137DE">
        <w:t xml:space="preserve">the dominant AmT species in this </w:t>
      </w:r>
      <w:r w:rsidR="00203BB4" w:rsidRPr="00E137DE">
        <w:t>community</w:t>
      </w:r>
      <w:r w:rsidRPr="00E137DE">
        <w:t xml:space="preserve">, </w:t>
      </w:r>
      <w:r w:rsidR="002041C9" w:rsidRPr="00E137DE">
        <w:t>l</w:t>
      </w:r>
      <w:r w:rsidRPr="00E137DE">
        <w:t>ignum, and its slow</w:t>
      </w:r>
      <w:r w:rsidR="00203BB4" w:rsidRPr="00E137DE">
        <w:t xml:space="preserve"> growth</w:t>
      </w:r>
      <w:r w:rsidRPr="00E137DE">
        <w:t xml:space="preserve"> response to inundation</w:t>
      </w:r>
      <w:r w:rsidR="002041C9" w:rsidRPr="00E137DE">
        <w:t xml:space="preserve"> (in terms of cover)</w:t>
      </w:r>
      <w:r w:rsidRPr="00E137DE">
        <w:t xml:space="preserve">, combined with the full expression of dominant Tda species </w:t>
      </w:r>
      <w:r w:rsidR="002041C9" w:rsidRPr="00E137DE">
        <w:t xml:space="preserve">such as blown grass </w:t>
      </w:r>
      <w:r w:rsidRPr="00E137DE">
        <w:t>which</w:t>
      </w:r>
      <w:r w:rsidR="00070700" w:rsidRPr="00E137DE">
        <w:t xml:space="preserve"> take time to</w:t>
      </w:r>
      <w:r w:rsidRPr="00E137DE">
        <w:t xml:space="preserve"> develop into dense swards </w:t>
      </w:r>
      <w:r w:rsidR="00070700" w:rsidRPr="00E137DE">
        <w:t xml:space="preserve">that persist at the end of their </w:t>
      </w:r>
      <w:r w:rsidR="002041C9" w:rsidRPr="00E137DE">
        <w:t xml:space="preserve">life </w:t>
      </w:r>
      <w:r w:rsidR="00070700" w:rsidRPr="00E137DE">
        <w:t>cycle</w:t>
      </w:r>
      <w:r w:rsidR="00203BB4" w:rsidRPr="00E137DE">
        <w:t xml:space="preserve">. </w:t>
      </w:r>
      <w:r w:rsidR="00070700" w:rsidRPr="00E137DE">
        <w:t xml:space="preserve">Consistently high mean cover values and species contributions to differences between vegetation communities reflects lignum’s ability to maintain its condition, and therefore cover, for longer periods </w:t>
      </w:r>
      <w:r w:rsidR="008E547C" w:rsidRPr="00E137DE">
        <w:t xml:space="preserve">in response to </w:t>
      </w:r>
      <w:r w:rsidR="00070700" w:rsidRPr="00E137DE">
        <w:t>inundation and continues to highlight the importance and resilience of this species in the Warrego-Darling wetland system. However, v</w:t>
      </w:r>
      <w:r w:rsidR="00CC7EFC" w:rsidRPr="00E137DE">
        <w:t>egetation responses from</w:t>
      </w:r>
      <w:r w:rsidR="00300D8D" w:rsidRPr="00E137DE">
        <w:t xml:space="preserve"> </w:t>
      </w:r>
      <w:r w:rsidR="00203BB4" w:rsidRPr="00E137DE">
        <w:t xml:space="preserve">several of the </w:t>
      </w:r>
      <w:r w:rsidR="002041C9" w:rsidRPr="00E137DE">
        <w:t xml:space="preserve">Lignum Shrubland Wetland </w:t>
      </w:r>
      <w:r w:rsidR="00300D8D" w:rsidRPr="00E137DE">
        <w:t>s</w:t>
      </w:r>
      <w:r w:rsidR="00203BB4" w:rsidRPr="00E137DE">
        <w:t xml:space="preserve">ites, </w:t>
      </w:r>
      <w:r w:rsidR="00881F8A" w:rsidRPr="00E137DE">
        <w:t xml:space="preserve">which were inundated during </w:t>
      </w:r>
      <w:r w:rsidR="00300D8D" w:rsidRPr="00E137DE">
        <w:t>the March 2020</w:t>
      </w:r>
      <w:r w:rsidR="00881F8A" w:rsidRPr="00E137DE">
        <w:t xml:space="preserve"> survey period</w:t>
      </w:r>
      <w:r w:rsidR="00300D8D" w:rsidRPr="00E137DE">
        <w:t xml:space="preserve">, </w:t>
      </w:r>
      <w:r w:rsidR="00203BB4" w:rsidRPr="00E137DE">
        <w:t xml:space="preserve">were </w:t>
      </w:r>
      <w:r w:rsidR="00CC7EFC" w:rsidRPr="00E137DE">
        <w:t xml:space="preserve">not fully </w:t>
      </w:r>
      <w:r w:rsidR="00881F8A" w:rsidRPr="00E137DE">
        <w:t>expressed</w:t>
      </w:r>
      <w:r w:rsidR="00203BB4" w:rsidRPr="00E137DE">
        <w:t xml:space="preserve"> at the time of </w:t>
      </w:r>
      <w:r w:rsidR="00E67958" w:rsidRPr="00E137DE">
        <w:t>survey</w:t>
      </w:r>
      <w:r w:rsidR="00657D4E" w:rsidRPr="00E137DE">
        <w:t xml:space="preserve"> due to the presence of standing water</w:t>
      </w:r>
      <w:r w:rsidR="00CC7EFC" w:rsidRPr="00E137DE">
        <w:t xml:space="preserve">. We would expect to </w:t>
      </w:r>
      <w:r w:rsidR="004E79A0" w:rsidRPr="00E137DE">
        <w:t xml:space="preserve">better observe </w:t>
      </w:r>
      <w:r w:rsidR="00BA4EEF" w:rsidRPr="00E137DE">
        <w:t xml:space="preserve">the actual inundation </w:t>
      </w:r>
      <w:r w:rsidR="004E79A0" w:rsidRPr="00E137DE">
        <w:t xml:space="preserve">responses </w:t>
      </w:r>
      <w:r w:rsidR="00BA4EEF" w:rsidRPr="00E137DE">
        <w:t>once these sites have dried and favourable growing conditions have returned.</w:t>
      </w:r>
    </w:p>
    <w:p w14:paraId="35CB3D48" w14:textId="29F74FDC" w:rsidR="003E2994" w:rsidRDefault="00D570E1" w:rsidP="00E137DE">
      <w:pPr>
        <w:jc w:val="both"/>
      </w:pPr>
      <w:r>
        <w:t>Across all years</w:t>
      </w:r>
      <w:r w:rsidR="00E137DE">
        <w:t>,</w:t>
      </w:r>
      <w:r>
        <w:t xml:space="preserve"> </w:t>
      </w:r>
      <w:r w:rsidR="00B61ADC">
        <w:t xml:space="preserve">Amphibious groups </w:t>
      </w:r>
      <w:r>
        <w:t xml:space="preserve">were found to be </w:t>
      </w:r>
      <w:r w:rsidR="00B61ADC">
        <w:t>less speciose than Terrestrial groups.</w:t>
      </w:r>
      <w:r w:rsidR="00D54CB7">
        <w:t xml:space="preserve"> </w:t>
      </w:r>
      <w:r w:rsidR="00790F90">
        <w:t xml:space="preserve">Despite </w:t>
      </w:r>
      <w:r>
        <w:t>this</w:t>
      </w:r>
      <w:r w:rsidR="00775103">
        <w:t>,</w:t>
      </w:r>
      <w:r>
        <w:t xml:space="preserve"> </w:t>
      </w:r>
      <w:r w:rsidR="00790F90">
        <w:t>the AmT functional group c</w:t>
      </w:r>
      <w:r w:rsidR="00D54CB7">
        <w:t>onsistently</w:t>
      </w:r>
      <w:r w:rsidR="00775103">
        <w:t xml:space="preserve"> showed</w:t>
      </w:r>
      <w:r w:rsidR="00790F90">
        <w:t xml:space="preserve"> the </w:t>
      </w:r>
      <w:r w:rsidR="00D54CB7">
        <w:t>high</w:t>
      </w:r>
      <w:r w:rsidR="00790F90">
        <w:t>est</w:t>
      </w:r>
      <w:r w:rsidR="00D54CB7">
        <w:t xml:space="preserve"> cover values </w:t>
      </w:r>
      <w:r w:rsidR="00790F90">
        <w:t>across</w:t>
      </w:r>
      <w:r w:rsidR="00D54CB7">
        <w:t xml:space="preserve"> all inundation</w:t>
      </w:r>
      <w:r w:rsidR="00790F90">
        <w:t xml:space="preserve"> categories</w:t>
      </w:r>
      <w:r w:rsidR="00D2523D">
        <w:t>. This pattern can likely</w:t>
      </w:r>
      <w:r w:rsidR="00D54CB7">
        <w:t xml:space="preserve"> </w:t>
      </w:r>
      <w:r w:rsidR="00D2523D">
        <w:t xml:space="preserve">be </w:t>
      </w:r>
      <w:r w:rsidR="00D54CB7">
        <w:t xml:space="preserve">attributed </w:t>
      </w:r>
      <w:r w:rsidR="00D2523D">
        <w:t xml:space="preserve">to the AmT group harbouring </w:t>
      </w:r>
      <w:r w:rsidR="00D54CB7">
        <w:t xml:space="preserve">a </w:t>
      </w:r>
      <w:r w:rsidR="00D2523D">
        <w:t xml:space="preserve">small group of species that are either dominant, </w:t>
      </w:r>
      <w:r w:rsidR="00D54CB7">
        <w:t>long-lived, resilient shrub</w:t>
      </w:r>
      <w:r w:rsidR="00D2523D">
        <w:t xml:space="preserve"> species </w:t>
      </w:r>
      <w:r w:rsidR="00212B7A">
        <w:t>that respond slowly to changing conditions</w:t>
      </w:r>
      <w:r w:rsidR="00D2523D">
        <w:t xml:space="preserve"> (</w:t>
      </w:r>
      <w:r w:rsidR="00F57824">
        <w:t>l</w:t>
      </w:r>
      <w:r w:rsidR="00D54CB7">
        <w:t xml:space="preserve">ignum and </w:t>
      </w:r>
      <w:r w:rsidR="00F57824">
        <w:t>r</w:t>
      </w:r>
      <w:r w:rsidR="00D54CB7">
        <w:t xml:space="preserve">iver </w:t>
      </w:r>
      <w:r w:rsidR="002041C9">
        <w:t>c</w:t>
      </w:r>
      <w:r w:rsidR="00D54CB7">
        <w:t>ooba</w:t>
      </w:r>
      <w:r w:rsidR="00D2523D">
        <w:t>)</w:t>
      </w:r>
      <w:r w:rsidR="00212B7A">
        <w:t>,</w:t>
      </w:r>
      <w:r w:rsidR="00D2523D">
        <w:t xml:space="preserve"> or</w:t>
      </w:r>
      <w:r w:rsidR="00364A00">
        <w:t xml:space="preserve"> species which respond rapidly to </w:t>
      </w:r>
      <w:r w:rsidR="00D2523D">
        <w:t xml:space="preserve">inundation and rain events </w:t>
      </w:r>
      <w:r w:rsidR="00364A00">
        <w:t xml:space="preserve">and persist as ground cover, such as </w:t>
      </w:r>
      <w:r w:rsidR="00B92474" w:rsidRPr="0087600F">
        <w:rPr>
          <w:i/>
          <w:iCs/>
        </w:rPr>
        <w:t>Eleocharis</w:t>
      </w:r>
      <w:r w:rsidR="00B92474">
        <w:t xml:space="preserve"> </w:t>
      </w:r>
      <w:r w:rsidR="00364A00">
        <w:t>species.</w:t>
      </w:r>
      <w:r w:rsidR="003466AA">
        <w:t xml:space="preserve"> </w:t>
      </w:r>
      <w:r>
        <w:t>Long-term LTIM and MER data show that species richness differences in response to time since inundation are driven by terrestrial functional groups. Both Tda and Tdr groups respond similarly to Currently</w:t>
      </w:r>
      <w:r w:rsidR="002B7171">
        <w:t>-</w:t>
      </w:r>
      <w:r>
        <w:t xml:space="preserve"> and Recently</w:t>
      </w:r>
      <w:r w:rsidR="002B7171">
        <w:t>-</w:t>
      </w:r>
      <w:r>
        <w:t xml:space="preserve">wet conditions, however, as time since inundation increases species richness declines in Tda and increases in Tdr. Tda species require a damp or saturated floodplain soil profile post inundation in order to germinate and grow while Tdr species do not require flooding, a strategy which enables these species to take advantage of </w:t>
      </w:r>
      <w:r>
        <w:lastRenderedPageBreak/>
        <w:t xml:space="preserve">and invade floodplains and wetland edges as conditions dry out (Casanova 2011). These findings highlight both the resilient nature of the vegetation of the Western Floodplain and its </w:t>
      </w:r>
      <w:r w:rsidR="003E2994">
        <w:t xml:space="preserve">variable </w:t>
      </w:r>
      <w:r>
        <w:t xml:space="preserve">responses to </w:t>
      </w:r>
      <w:r w:rsidR="003E2994">
        <w:t xml:space="preserve">inundation and rainfall. While the inundation responses of understory species enable </w:t>
      </w:r>
      <w:r w:rsidR="003F04D9">
        <w:t xml:space="preserve">us to explore and </w:t>
      </w:r>
      <w:r w:rsidR="003E2994">
        <w:t>partition watering requirements at the Functional group level, Casanova</w:t>
      </w:r>
      <w:r w:rsidR="002B7171">
        <w:t xml:space="preserve"> (2015)</w:t>
      </w:r>
      <w:r w:rsidR="003E2994">
        <w:t xml:space="preserve"> argues that it is the key woody species such as, </w:t>
      </w:r>
      <w:r w:rsidR="00B72922">
        <w:t>l</w:t>
      </w:r>
      <w:r w:rsidR="003E2994">
        <w:t xml:space="preserve">ignum, </w:t>
      </w:r>
      <w:r w:rsidR="00B72922">
        <w:t>r</w:t>
      </w:r>
      <w:r w:rsidR="003E2994">
        <w:t xml:space="preserve">iver </w:t>
      </w:r>
      <w:r w:rsidR="00E137DE">
        <w:t>c</w:t>
      </w:r>
      <w:r w:rsidR="003E2994">
        <w:t xml:space="preserve">ooba and </w:t>
      </w:r>
      <w:r w:rsidR="00B72922">
        <w:t>c</w:t>
      </w:r>
      <w:r w:rsidR="003E2994">
        <w:t xml:space="preserve">oolibah, that should not be overlooked as indicators of a watering regime due to their critical importance in wetland </w:t>
      </w:r>
      <w:r w:rsidR="003F04D9">
        <w:t xml:space="preserve">and floodplain </w:t>
      </w:r>
      <w:r w:rsidR="003E2994">
        <w:t>systems</w:t>
      </w:r>
      <w:r w:rsidR="002B7171">
        <w:t>.</w:t>
      </w:r>
    </w:p>
    <w:p w14:paraId="0A766A3E" w14:textId="793D3364" w:rsidR="009819F8" w:rsidRPr="00E137DE" w:rsidRDefault="000B689A" w:rsidP="00E137DE">
      <w:pPr>
        <w:jc w:val="both"/>
      </w:pPr>
      <w:r w:rsidRPr="00E137DE">
        <w:t xml:space="preserve">While no germination was observed </w:t>
      </w:r>
      <w:r w:rsidR="00C501DE">
        <w:t>in</w:t>
      </w:r>
      <w:r w:rsidRPr="00E137DE">
        <w:t xml:space="preserve"> the two 2019-20 vegetation monitoring surveys, s</w:t>
      </w:r>
      <w:r w:rsidR="00070700" w:rsidRPr="00E137DE">
        <w:t xml:space="preserve">poradic </w:t>
      </w:r>
      <w:r w:rsidR="00B72922">
        <w:t>c</w:t>
      </w:r>
      <w:r w:rsidR="00B92474" w:rsidRPr="00E137DE">
        <w:t xml:space="preserve">oolibah </w:t>
      </w:r>
      <w:r w:rsidR="00070700" w:rsidRPr="00E137DE">
        <w:t xml:space="preserve">and </w:t>
      </w:r>
      <w:r w:rsidR="00B72922">
        <w:t>r</w:t>
      </w:r>
      <w:r w:rsidR="00B92474" w:rsidRPr="00E137DE">
        <w:t xml:space="preserve">iver </w:t>
      </w:r>
      <w:r w:rsidR="00F6569A" w:rsidRPr="00E137DE">
        <w:t>c</w:t>
      </w:r>
      <w:r w:rsidR="00070700" w:rsidRPr="00E137DE">
        <w:t xml:space="preserve">ooba recruitment </w:t>
      </w:r>
      <w:r w:rsidRPr="00E137DE">
        <w:t>has previously been observed</w:t>
      </w:r>
      <w:r w:rsidR="00A1383C" w:rsidRPr="00E137DE">
        <w:t xml:space="preserve"> following wetter seasons</w:t>
      </w:r>
      <w:r w:rsidRPr="00E137DE">
        <w:t>.</w:t>
      </w:r>
      <w:r w:rsidR="00070700" w:rsidRPr="00E137DE">
        <w:t xml:space="preserve"> </w:t>
      </w:r>
      <w:r w:rsidR="003111F5" w:rsidRPr="00E137DE">
        <w:t>W</w:t>
      </w:r>
      <w:r w:rsidRPr="00E137DE">
        <w:t xml:space="preserve">hile large numbers of </w:t>
      </w:r>
      <w:r w:rsidR="00B72922">
        <w:t>c</w:t>
      </w:r>
      <w:r w:rsidR="00B92474" w:rsidRPr="00E137DE">
        <w:t xml:space="preserve">oolibah </w:t>
      </w:r>
      <w:r w:rsidRPr="00E137DE">
        <w:t>seedlings were observed in 2015, unfavourable conditions</w:t>
      </w:r>
      <w:r w:rsidR="00A1383C" w:rsidRPr="00E137DE">
        <w:t xml:space="preserve"> followed and</w:t>
      </w:r>
      <w:r w:rsidRPr="00E137DE">
        <w:t xml:space="preserve"> </w:t>
      </w:r>
      <w:r w:rsidR="00764952" w:rsidRPr="00E137DE">
        <w:t xml:space="preserve">plant </w:t>
      </w:r>
      <w:r w:rsidRPr="00E137DE">
        <w:t xml:space="preserve">competition and browsing by both feral and native fauna </w:t>
      </w:r>
      <w:r w:rsidR="00764952" w:rsidRPr="00E137DE">
        <w:t xml:space="preserve">has </w:t>
      </w:r>
      <w:r w:rsidRPr="00E137DE">
        <w:t>meant that sapling establishment has been low.</w:t>
      </w:r>
      <w:r w:rsidR="00531974" w:rsidRPr="00E137DE">
        <w:t xml:space="preserve"> </w:t>
      </w:r>
      <w:r w:rsidR="006239CA" w:rsidRPr="00E137DE">
        <w:t xml:space="preserve">Widespread </w:t>
      </w:r>
      <w:r w:rsidR="00B72922">
        <w:t>c</w:t>
      </w:r>
      <w:r w:rsidR="00B92474" w:rsidRPr="00E137DE">
        <w:t xml:space="preserve">oolibah </w:t>
      </w:r>
      <w:r w:rsidR="006239CA" w:rsidRPr="00E137DE">
        <w:t>recruitment events are rare in the landscape</w:t>
      </w:r>
      <w:r w:rsidR="00E6507B" w:rsidRPr="00E137DE">
        <w:t xml:space="preserve"> and driven by specific environmental cues </w:t>
      </w:r>
      <w:r w:rsidR="006239CA" w:rsidRPr="00E137DE">
        <w:t xml:space="preserve">(Roberts &amp; Marston 2011). </w:t>
      </w:r>
      <w:r w:rsidR="00E6507B" w:rsidRPr="00E137DE">
        <w:t>G</w:t>
      </w:r>
      <w:r w:rsidR="006239CA" w:rsidRPr="00E137DE">
        <w:t xml:space="preserve">ermination </w:t>
      </w:r>
      <w:r w:rsidR="00E6507B" w:rsidRPr="00E137DE">
        <w:t xml:space="preserve">cues </w:t>
      </w:r>
      <w:r w:rsidR="006239CA" w:rsidRPr="00E137DE">
        <w:t>includ</w:t>
      </w:r>
      <w:r w:rsidR="00E6507B" w:rsidRPr="00E137DE">
        <w:t>e</w:t>
      </w:r>
      <w:r w:rsidR="006239CA" w:rsidRPr="00E137DE">
        <w:t xml:space="preserve"> the frequency and timing of natural flooding regimes (Good </w:t>
      </w:r>
      <w:r w:rsidR="006239CA" w:rsidRPr="00E137DE">
        <w:rPr>
          <w:i/>
        </w:rPr>
        <w:t xml:space="preserve">et al. </w:t>
      </w:r>
      <w:r w:rsidR="006239CA" w:rsidRPr="00E137DE">
        <w:t>2017), suitable microsite conditions (Good 2012</w:t>
      </w:r>
      <w:r w:rsidR="00E137DE">
        <w:t>,</w:t>
      </w:r>
      <w:r w:rsidR="006239CA" w:rsidRPr="00E137DE">
        <w:t xml:space="preserve"> Vincent </w:t>
      </w:r>
      <w:r w:rsidR="006239CA" w:rsidRPr="00E137DE">
        <w:rPr>
          <w:i/>
        </w:rPr>
        <w:t xml:space="preserve">et al. </w:t>
      </w:r>
      <w:r w:rsidR="006239CA" w:rsidRPr="00E137DE">
        <w:t xml:space="preserve">2018) and an optimal alternating diel temperature regime of 15:30°C (Vincent </w:t>
      </w:r>
      <w:r w:rsidR="006239CA" w:rsidRPr="00E137DE">
        <w:rPr>
          <w:i/>
        </w:rPr>
        <w:t xml:space="preserve">et al. </w:t>
      </w:r>
      <w:r w:rsidR="006239CA" w:rsidRPr="00E137DE">
        <w:t xml:space="preserve">2018). Seedling establishment and survival is then dependent upon a follow-up of favourable conditions that promote growth, such as </w:t>
      </w:r>
      <w:r w:rsidR="00E6507B" w:rsidRPr="00E137DE">
        <w:t xml:space="preserve">above average </w:t>
      </w:r>
      <w:r w:rsidR="006239CA" w:rsidRPr="00E137DE">
        <w:t>rainfall (Good</w:t>
      </w:r>
      <w:r w:rsidR="00E6507B" w:rsidRPr="00E137DE">
        <w:t xml:space="preserve"> 2012</w:t>
      </w:r>
      <w:r w:rsidR="006239CA" w:rsidRPr="00E137DE">
        <w:t>)</w:t>
      </w:r>
      <w:r w:rsidR="00E6507B" w:rsidRPr="00E137DE">
        <w:t xml:space="preserve">. </w:t>
      </w:r>
      <w:r w:rsidRPr="00E137DE">
        <w:t>R</w:t>
      </w:r>
      <w:r w:rsidR="00070700" w:rsidRPr="00E137DE">
        <w:t xml:space="preserve">ecent inundation and localised rainfall in May 2019 triggered budding </w:t>
      </w:r>
      <w:r w:rsidR="003111F5" w:rsidRPr="00E137DE">
        <w:t xml:space="preserve">in </w:t>
      </w:r>
      <w:r w:rsidR="00DF18DD" w:rsidRPr="00DF18DD">
        <w:rPr>
          <w:i/>
          <w:iCs/>
        </w:rPr>
        <w:t>E</w:t>
      </w:r>
      <w:r w:rsidR="003111F5" w:rsidRPr="00DF18DD">
        <w:rPr>
          <w:i/>
          <w:iCs/>
        </w:rPr>
        <w:t>ucalyptus</w:t>
      </w:r>
      <w:r w:rsidR="003111F5" w:rsidRPr="00E137DE">
        <w:t xml:space="preserve"> species, including </w:t>
      </w:r>
      <w:r w:rsidR="00D0771A">
        <w:t>C</w:t>
      </w:r>
      <w:r w:rsidR="00B92474" w:rsidRPr="00E137DE">
        <w:t>oolibah</w:t>
      </w:r>
      <w:r w:rsidR="003111F5" w:rsidRPr="00E137DE">
        <w:t>, with</w:t>
      </w:r>
      <w:r w:rsidR="00070700" w:rsidRPr="00E137DE">
        <w:t xml:space="preserve"> flowering</w:t>
      </w:r>
      <w:r w:rsidR="003111F5" w:rsidRPr="00E137DE">
        <w:t xml:space="preserve"> events observed</w:t>
      </w:r>
      <w:r w:rsidR="00070700" w:rsidRPr="00E137DE">
        <w:t xml:space="preserve"> in the </w:t>
      </w:r>
      <w:r w:rsidR="003111F5" w:rsidRPr="00E137DE">
        <w:t>March 2020</w:t>
      </w:r>
      <w:r w:rsidR="00070700" w:rsidRPr="00E137DE">
        <w:t xml:space="preserve"> survey period. </w:t>
      </w:r>
      <w:r w:rsidR="00D22F43" w:rsidRPr="00E137DE">
        <w:t>The March 2020 inundation event combined with average rainfall may result in good seed set, which if followed-up by favourable conditions in the 2020-21 water year, could trigger a germination event</w:t>
      </w:r>
      <w:r w:rsidR="00C05485" w:rsidRPr="00E137DE">
        <w:t xml:space="preserve">. This could form a target for </w:t>
      </w:r>
      <w:r w:rsidR="009819F8" w:rsidRPr="00E137DE">
        <w:t>future water delivery</w:t>
      </w:r>
      <w:r w:rsidR="00AB1500" w:rsidRPr="00E137DE">
        <w:t xml:space="preserve"> on the Western Floodplain</w:t>
      </w:r>
      <w:r w:rsidR="00C05485" w:rsidRPr="00E137DE">
        <w:t>, especially during summer</w:t>
      </w:r>
      <w:r w:rsidR="009819F8" w:rsidRPr="00E137DE">
        <w:t>.</w:t>
      </w:r>
    </w:p>
    <w:p w14:paraId="05541B29" w14:textId="6E363EFF" w:rsidR="003E2994" w:rsidRDefault="009819F8" w:rsidP="00A30226">
      <w:pPr>
        <w:jc w:val="both"/>
      </w:pPr>
      <w:r>
        <w:t xml:space="preserve">One </w:t>
      </w:r>
      <w:r w:rsidR="00AB1500">
        <w:t xml:space="preserve">of the major aims </w:t>
      </w:r>
      <w:r>
        <w:t>of environmental flows is to provide water allocations that aim to mimic natural flow regimes as much as possible</w:t>
      </w:r>
      <w:r w:rsidR="000641E8">
        <w:t xml:space="preserve">. </w:t>
      </w:r>
      <w:r>
        <w:t xml:space="preserve">The germination response of three key Western Floodplain vegetation species, </w:t>
      </w:r>
      <w:r w:rsidR="00B72922">
        <w:t>l</w:t>
      </w:r>
      <w:r>
        <w:t xml:space="preserve">ignum, </w:t>
      </w:r>
      <w:r w:rsidR="00B72922">
        <w:t>r</w:t>
      </w:r>
      <w:r>
        <w:t xml:space="preserve">iver </w:t>
      </w:r>
      <w:r w:rsidR="00E137DE">
        <w:t>c</w:t>
      </w:r>
      <w:r>
        <w:t xml:space="preserve">ooba and </w:t>
      </w:r>
      <w:r w:rsidR="00B72922">
        <w:t>c</w:t>
      </w:r>
      <w:r>
        <w:t xml:space="preserve">oolibah is greatest following natural flooding events throughout summer months (see Casanova 2015). </w:t>
      </w:r>
      <w:r w:rsidR="00E14E13">
        <w:t>However, while</w:t>
      </w:r>
      <w:r w:rsidR="008557E0">
        <w:t xml:space="preserve"> all </w:t>
      </w:r>
      <w:r>
        <w:t>each of these three s</w:t>
      </w:r>
      <w:r w:rsidR="008557E0">
        <w:t xml:space="preserve">pecies require </w:t>
      </w:r>
      <w:r w:rsidR="000F4F1B">
        <w:t>wetted soils for seedling establishment</w:t>
      </w:r>
      <w:r w:rsidR="00E14E13">
        <w:t xml:space="preserve"> and growth</w:t>
      </w:r>
      <w:r w:rsidR="000F4F1B">
        <w:t xml:space="preserve">, </w:t>
      </w:r>
      <w:r w:rsidR="008557E0">
        <w:t>flooding duration</w:t>
      </w:r>
      <w:r w:rsidR="000F4F1B">
        <w:t xml:space="preserve"> preferences vary between species</w:t>
      </w:r>
      <w:r w:rsidR="00E14E13">
        <w:t xml:space="preserve"> with long duration advantageous for </w:t>
      </w:r>
      <w:r w:rsidR="000641E8">
        <w:t>R</w:t>
      </w:r>
      <w:r w:rsidR="00E14E13">
        <w:t xml:space="preserve">iver </w:t>
      </w:r>
      <w:r w:rsidR="00E137DE">
        <w:t>c</w:t>
      </w:r>
      <w:r w:rsidR="00E14E13">
        <w:t xml:space="preserve">ooba, less optimal for </w:t>
      </w:r>
      <w:r w:rsidR="00B72922">
        <w:t>l</w:t>
      </w:r>
      <w:r w:rsidR="00E14E13">
        <w:t xml:space="preserve">ignum and detrimental for </w:t>
      </w:r>
      <w:r w:rsidR="00B72922">
        <w:t>c</w:t>
      </w:r>
      <w:r w:rsidR="00E14E13">
        <w:t xml:space="preserve">oolibah (Capon </w:t>
      </w:r>
      <w:r w:rsidR="00E14E13" w:rsidRPr="00E137DE">
        <w:rPr>
          <w:i/>
          <w:iCs/>
        </w:rPr>
        <w:t>et al.</w:t>
      </w:r>
      <w:r w:rsidR="00E14E13">
        <w:t xml:space="preserve"> 2012).</w:t>
      </w:r>
      <w:r>
        <w:t xml:space="preserve"> Environmental water allocations therefore have the potential to enhance or impede the germination and seedling establishment of all three species, depending on timing</w:t>
      </w:r>
      <w:r w:rsidR="00AB1500">
        <w:t>,</w:t>
      </w:r>
      <w:r>
        <w:t xml:space="preserve"> duration</w:t>
      </w:r>
      <w:r w:rsidR="00AB1500">
        <w:t xml:space="preserve"> and extent</w:t>
      </w:r>
      <w:r>
        <w:t>.</w:t>
      </w:r>
    </w:p>
    <w:p w14:paraId="321BB3A0" w14:textId="77777777" w:rsidR="00A30226" w:rsidRDefault="00A30226" w:rsidP="00A30226">
      <w:pPr>
        <w:jc w:val="both"/>
      </w:pPr>
    </w:p>
    <w:p w14:paraId="7EC85402" w14:textId="77777777" w:rsidR="00F43A5A" w:rsidRDefault="00F43A5A" w:rsidP="00F43A5A">
      <w:pPr>
        <w:pStyle w:val="Heading1"/>
      </w:pPr>
      <w:r>
        <w:t>Conclusion</w:t>
      </w:r>
    </w:p>
    <w:p w14:paraId="3258D808" w14:textId="7B701904" w:rsidR="001A100C" w:rsidRDefault="00B92474" w:rsidP="00E137DE">
      <w:pPr>
        <w:jc w:val="both"/>
      </w:pPr>
      <w:r>
        <w:t>F</w:t>
      </w:r>
      <w:r w:rsidR="00B7538F">
        <w:t xml:space="preserve">indings </w:t>
      </w:r>
      <w:r>
        <w:t xml:space="preserve">from MER and </w:t>
      </w:r>
      <w:r w:rsidR="00F6569A">
        <w:t>LTIM project</w:t>
      </w:r>
      <w:r>
        <w:t>s have identified</w:t>
      </w:r>
      <w:r w:rsidR="00B7538F" w:rsidRPr="00BA4EEF">
        <w:t xml:space="preserve"> that inundation strongly influences vegetation patterns on the Western Floodplain</w:t>
      </w:r>
      <w:r w:rsidR="00B7538F">
        <w:t>. Following on from two very dry years</w:t>
      </w:r>
      <w:r>
        <w:t>,</w:t>
      </w:r>
      <w:r w:rsidR="00B7538F">
        <w:t xml:space="preserve"> the 2019-20 </w:t>
      </w:r>
      <w:r>
        <w:t xml:space="preserve">water </w:t>
      </w:r>
      <w:r w:rsidR="00B7538F">
        <w:t xml:space="preserve">year </w:t>
      </w:r>
      <w:r>
        <w:t>was highly</w:t>
      </w:r>
      <w:r w:rsidR="00B7538F">
        <w:t xml:space="preserve"> productive</w:t>
      </w:r>
      <w:r>
        <w:t xml:space="preserve">, with species </w:t>
      </w:r>
      <w:r w:rsidR="00BA4EEF">
        <w:t xml:space="preserve">richness </w:t>
      </w:r>
      <w:r>
        <w:t xml:space="preserve">and vegetation cover in October 2019 </w:t>
      </w:r>
      <w:r w:rsidR="00BA4EEF">
        <w:t xml:space="preserve">the highest observed in the </w:t>
      </w:r>
      <w:r w:rsidR="00F6569A">
        <w:t xml:space="preserve">six </w:t>
      </w:r>
      <w:r w:rsidR="00BA4EEF">
        <w:t xml:space="preserve">years of monitoring, indicating sufficient growing conditions </w:t>
      </w:r>
      <w:r>
        <w:t xml:space="preserve">provided by floodplain inundation </w:t>
      </w:r>
      <w:r w:rsidR="00BA4EEF">
        <w:t xml:space="preserve">and localised rainfall in </w:t>
      </w:r>
      <w:r w:rsidR="00E137DE">
        <w:t>a</w:t>
      </w:r>
      <w:r w:rsidR="00BA4EEF">
        <w:t>utumn 2019. Throughout the two survey periods</w:t>
      </w:r>
      <w:r w:rsidR="00F6569A">
        <w:t>,</w:t>
      </w:r>
      <w:r w:rsidR="00BA4EEF">
        <w:t xml:space="preserve"> plant growth, flowering and seed setting was apparent, particularly in the Lignum Shrubland Wetland, Coolibah-River Cooba-Lignum Woodland and Chenopod Shrubland vegetation communities. </w:t>
      </w:r>
      <w:r w:rsidR="001A100C">
        <w:t>Depend</w:t>
      </w:r>
      <w:r w:rsidR="005535FD">
        <w:t>ing on</w:t>
      </w:r>
      <w:r w:rsidR="001A100C">
        <w:t xml:space="preserve"> timing</w:t>
      </w:r>
      <w:r w:rsidR="005535FD">
        <w:t>,</w:t>
      </w:r>
      <w:r w:rsidR="001A100C">
        <w:t xml:space="preserve"> duration</w:t>
      </w:r>
      <w:r w:rsidR="005535FD">
        <w:t xml:space="preserve"> and extent, e</w:t>
      </w:r>
      <w:r w:rsidR="001A100C">
        <w:t xml:space="preserve">nvironmental water delivery for the upcoming 2020-21 water year </w:t>
      </w:r>
      <w:r w:rsidR="005535FD">
        <w:t>has the potential</w:t>
      </w:r>
      <w:r w:rsidR="001A100C">
        <w:t xml:space="preserve"> </w:t>
      </w:r>
      <w:r w:rsidR="005535FD">
        <w:t xml:space="preserve">to </w:t>
      </w:r>
      <w:r w:rsidR="001A100C">
        <w:t>promot</w:t>
      </w:r>
      <w:r w:rsidR="005535FD">
        <w:t>e</w:t>
      </w:r>
      <w:r w:rsidR="001A100C">
        <w:t xml:space="preserve"> </w:t>
      </w:r>
      <w:r w:rsidR="0098570C">
        <w:t xml:space="preserve">the </w:t>
      </w:r>
      <w:r w:rsidR="001A100C">
        <w:t>germination of</w:t>
      </w:r>
      <w:r w:rsidR="0098570C">
        <w:t xml:space="preserve"> the</w:t>
      </w:r>
      <w:r w:rsidR="001A100C">
        <w:t xml:space="preserve"> key </w:t>
      </w:r>
      <w:r w:rsidR="005535FD">
        <w:t xml:space="preserve">wetland </w:t>
      </w:r>
      <w:r w:rsidR="001A100C">
        <w:t>woody species</w:t>
      </w:r>
      <w:r w:rsidR="00C05485">
        <w:t xml:space="preserve"> such as </w:t>
      </w:r>
      <w:r w:rsidR="00C92AB8">
        <w:t>l</w:t>
      </w:r>
      <w:r w:rsidR="005535FD">
        <w:t xml:space="preserve">ignum, river </w:t>
      </w:r>
      <w:r w:rsidR="00E137DE">
        <w:t>c</w:t>
      </w:r>
      <w:r w:rsidR="005535FD">
        <w:t xml:space="preserve">ooba and </w:t>
      </w:r>
      <w:r w:rsidR="00E137DE">
        <w:t>c</w:t>
      </w:r>
      <w:r w:rsidR="005535FD">
        <w:t>oolibah.</w:t>
      </w:r>
    </w:p>
    <w:p w14:paraId="37AAEFCA" w14:textId="3A370125" w:rsidR="00B7538F" w:rsidRDefault="00800743" w:rsidP="00E137DE">
      <w:pPr>
        <w:jc w:val="both"/>
      </w:pPr>
      <w:r>
        <w:lastRenderedPageBreak/>
        <w:t xml:space="preserve">Inundation promoted amphibious and terrestrial damp species, while extended periods of drought favoured terrestrial dry species. These observations indicate both the inherent resilience in this system and the potential for it to transition into a drier more terrestrial vegetative state in the absence of inundation. </w:t>
      </w:r>
      <w:r w:rsidR="009E376C">
        <w:t xml:space="preserve">Given the recent inundation event observed in March 2020, combined with average rainfall, increased productivity on the Western Floodplain is a pattern which may continue into the start of the 2020-21 </w:t>
      </w:r>
      <w:r w:rsidR="009F1A73">
        <w:t>w</w:t>
      </w:r>
      <w:r w:rsidR="009E376C">
        <w:t>ater year.</w:t>
      </w:r>
    </w:p>
    <w:p w14:paraId="1548782B" w14:textId="77777777" w:rsidR="00800743" w:rsidRDefault="00800743" w:rsidP="00BA4EEF"/>
    <w:p w14:paraId="070DDB74" w14:textId="77777777" w:rsidR="00F43A5A" w:rsidRDefault="00F43A5A" w:rsidP="00F43A5A">
      <w:pPr>
        <w:pStyle w:val="Heading1"/>
      </w:pPr>
      <w:r>
        <w:t>References</w:t>
      </w:r>
    </w:p>
    <w:p w14:paraId="39A8A9A3" w14:textId="77777777" w:rsidR="00F43A5A" w:rsidRPr="00E137DE" w:rsidRDefault="00F43A5A" w:rsidP="00E137DE">
      <w:pPr>
        <w:jc w:val="both"/>
        <w:rPr>
          <w:szCs w:val="20"/>
        </w:rPr>
      </w:pPr>
      <w:r w:rsidRPr="00E137DE">
        <w:rPr>
          <w:szCs w:val="20"/>
        </w:rPr>
        <w:t xml:space="preserve">Brock, M.A. and Casanova, M.T. 1997. Plant life at the edge of wetlands: ecological responses to wetting and drying patterns. In N. Klomp and Lunt (Eds.), </w:t>
      </w:r>
      <w:r w:rsidRPr="00E137DE">
        <w:rPr>
          <w:i/>
          <w:szCs w:val="20"/>
        </w:rPr>
        <w:t xml:space="preserve">Frontiers of Ecology; Building the Links </w:t>
      </w:r>
      <w:r w:rsidRPr="00E137DE">
        <w:rPr>
          <w:szCs w:val="20"/>
        </w:rPr>
        <w:t xml:space="preserve">(pp. 181–192). Oxford, England: Elsevier Science. </w:t>
      </w:r>
    </w:p>
    <w:p w14:paraId="3BF6D2BF" w14:textId="77777777" w:rsidR="00E137DE" w:rsidRDefault="00F43A5A" w:rsidP="00E137DE">
      <w:pPr>
        <w:jc w:val="both"/>
        <w:rPr>
          <w:szCs w:val="20"/>
        </w:rPr>
      </w:pPr>
      <w:bookmarkStart w:id="38" w:name="_Hlk491154417"/>
      <w:r w:rsidRPr="00E137DE">
        <w:rPr>
          <w:szCs w:val="20"/>
        </w:rPr>
        <w:t xml:space="preserve">Capon, S 2009. </w:t>
      </w:r>
      <w:r w:rsidRPr="00E137DE">
        <w:rPr>
          <w:i/>
          <w:szCs w:val="20"/>
        </w:rPr>
        <w:t>Flow dependent Ecosystems of Toorale Station: Ecological character, condition and issues associated with the decommissioning water resources infrastructure.</w:t>
      </w:r>
      <w:r w:rsidRPr="00E137DE">
        <w:rPr>
          <w:szCs w:val="20"/>
        </w:rPr>
        <w:t xml:space="preserve"> Australian Rivers Institute, Griffith University</w:t>
      </w:r>
      <w:r w:rsidR="00D57ED7" w:rsidRPr="00E137DE">
        <w:rPr>
          <w:szCs w:val="20"/>
        </w:rPr>
        <w:t>.</w:t>
      </w:r>
    </w:p>
    <w:p w14:paraId="78A8C5CD" w14:textId="69995FA3" w:rsidR="00A85E44" w:rsidRPr="00E137DE" w:rsidRDefault="00A85E44" w:rsidP="00E137DE">
      <w:pPr>
        <w:jc w:val="both"/>
        <w:rPr>
          <w:szCs w:val="20"/>
        </w:rPr>
      </w:pPr>
      <w:r w:rsidRPr="00E137DE">
        <w:rPr>
          <w:szCs w:val="20"/>
        </w:rPr>
        <w:t>Casanova, M.T. 2015. Review of Water Requirements for Key Floodplain Vegetation for the Northern Basin: Literature review and expert knowledge assessment. Report to the Murray</w:t>
      </w:r>
      <w:r w:rsidRPr="00E137DE">
        <w:rPr>
          <w:rFonts w:ascii="Arial" w:eastAsia="MS Gothic" w:hAnsi="Arial" w:cs="Arial"/>
          <w:szCs w:val="20"/>
        </w:rPr>
        <w:t>‒</w:t>
      </w:r>
      <w:r w:rsidRPr="00E137DE">
        <w:rPr>
          <w:szCs w:val="20"/>
        </w:rPr>
        <w:t>Darling Basin Authority, Charophyte Services, Lake Bolac.</w:t>
      </w:r>
    </w:p>
    <w:p w14:paraId="7DC653F2" w14:textId="34EC105B" w:rsidR="008557E0" w:rsidRPr="00E137DE" w:rsidRDefault="008557E0" w:rsidP="00E137DE">
      <w:pPr>
        <w:jc w:val="both"/>
        <w:rPr>
          <w:szCs w:val="20"/>
        </w:rPr>
      </w:pPr>
      <w:r w:rsidRPr="00E137DE">
        <w:rPr>
          <w:szCs w:val="20"/>
        </w:rPr>
        <w:t>Capon, S., Rolls, R.J., James, C., and Mackay, S.J. 2012. Regeneration of Floodplain Vegetation in Response to Large-scale Flooding in the Condamine-Balonne and Border Rivers. Australian Rivers Institute, Griffith University, Australia.</w:t>
      </w:r>
    </w:p>
    <w:p w14:paraId="6116299A" w14:textId="77777777" w:rsidR="00F43A5A" w:rsidRPr="00E137DE" w:rsidRDefault="00F43A5A" w:rsidP="00E137DE">
      <w:pPr>
        <w:jc w:val="both"/>
        <w:rPr>
          <w:szCs w:val="20"/>
        </w:rPr>
      </w:pPr>
      <w:r w:rsidRPr="00E137DE">
        <w:rPr>
          <w:szCs w:val="20"/>
        </w:rPr>
        <w:t>Commonwealth of Australia 2019. Commonwealth Environmental Water Office Monitoring Evaluation and Research Program: Junction of the Warrego and Darling Rivers Selected Area Monitoring, Evaluation and Research Plan (2019-2022), Commonwealth of Australia 2019.</w:t>
      </w:r>
    </w:p>
    <w:bookmarkEnd w:id="38"/>
    <w:p w14:paraId="2A46E046" w14:textId="1E4777A1" w:rsidR="00F43A5A" w:rsidRPr="00E137DE" w:rsidRDefault="00F43A5A" w:rsidP="00E137DE">
      <w:pPr>
        <w:jc w:val="both"/>
        <w:rPr>
          <w:szCs w:val="20"/>
        </w:rPr>
      </w:pPr>
      <w:r w:rsidRPr="00E137DE">
        <w:rPr>
          <w:szCs w:val="20"/>
        </w:rPr>
        <w:t xml:space="preserve">Commonwealth of Australia 2015. </w:t>
      </w:r>
      <w:r w:rsidRPr="00E137DE">
        <w:rPr>
          <w:i/>
          <w:szCs w:val="20"/>
        </w:rPr>
        <w:t>Commonwealth Water Office Long Term Intervention Monitoring Project; Junction of the Warrego and Darling rivers Selected Area.</w:t>
      </w:r>
      <w:r w:rsidRPr="00E137DE">
        <w:rPr>
          <w:szCs w:val="20"/>
        </w:rPr>
        <w:t xml:space="preserve"> Commonwealth of Australia, Canberra. </w:t>
      </w:r>
    </w:p>
    <w:p w14:paraId="36C52A50" w14:textId="12E20AE8" w:rsidR="000F4F1B" w:rsidRPr="00E137DE" w:rsidRDefault="000F4F1B" w:rsidP="00E137DE">
      <w:pPr>
        <w:jc w:val="both"/>
        <w:rPr>
          <w:szCs w:val="20"/>
        </w:rPr>
      </w:pPr>
      <w:r w:rsidRPr="00E137DE">
        <w:rPr>
          <w:szCs w:val="20"/>
        </w:rPr>
        <w:t>Freudenberger D. 1998. Scoping the management and research needs of the coolibah woodlands in the Murray-Darling Basin. CSIRO Wildlife and Ecology, Canberra.</w:t>
      </w:r>
    </w:p>
    <w:p w14:paraId="5E5F5176" w14:textId="14798D29" w:rsidR="00E6507B" w:rsidRPr="00E137DE" w:rsidRDefault="00E6507B" w:rsidP="00E137DE">
      <w:pPr>
        <w:jc w:val="both"/>
        <w:rPr>
          <w:szCs w:val="20"/>
        </w:rPr>
      </w:pPr>
      <w:r w:rsidRPr="00E137DE">
        <w:rPr>
          <w:szCs w:val="20"/>
        </w:rPr>
        <w:t>Good, M.K. 2012. Plant community patterns and population dynamics of coolabah woodlands. Ph.D. thesis. University of New England.</w:t>
      </w:r>
    </w:p>
    <w:p w14:paraId="16292C46" w14:textId="6280FD73" w:rsidR="00E6507B" w:rsidRPr="00E137DE" w:rsidRDefault="00E6507B" w:rsidP="00E137DE">
      <w:pPr>
        <w:jc w:val="both"/>
        <w:rPr>
          <w:szCs w:val="20"/>
        </w:rPr>
      </w:pPr>
      <w:r w:rsidRPr="00E137DE">
        <w:rPr>
          <w:szCs w:val="20"/>
        </w:rPr>
        <w:t>Good, M., Smith, R. and Pettit, N. (2017). Forests and Woodlands of Australia’s Rivers and Floodplains. In D. A. Keith, ed., Australian Vegetation, 3rd edn. Cambridge: Cambridge University Press, pp. 516-43.</w:t>
      </w:r>
    </w:p>
    <w:p w14:paraId="7C16A369" w14:textId="77777777" w:rsidR="00F43A5A" w:rsidRPr="00E137DE" w:rsidRDefault="00F43A5A" w:rsidP="00E137DE">
      <w:pPr>
        <w:jc w:val="both"/>
        <w:rPr>
          <w:lang w:eastAsia="en-AU"/>
        </w:rPr>
      </w:pPr>
      <w:r w:rsidRPr="00E137DE">
        <w:rPr>
          <w:lang w:eastAsia="en-AU"/>
        </w:rPr>
        <w:t xml:space="preserve">Hale, J., Roberts, J., Page, K. and Kobryn, H. 2008. </w:t>
      </w:r>
      <w:r w:rsidRPr="00E137DE">
        <w:rPr>
          <w:i/>
          <w:lang w:eastAsia="en-AU"/>
        </w:rPr>
        <w:t>Riparian Zone Management in the Western Catchment Phase 2: Intersecting Stream.</w:t>
      </w:r>
      <w:r w:rsidRPr="00E137DE">
        <w:rPr>
          <w:lang w:eastAsia="en-AU"/>
        </w:rPr>
        <w:t xml:space="preserve"> A report to the Western Catchment Management Authority.</w:t>
      </w:r>
    </w:p>
    <w:p w14:paraId="0B87E603" w14:textId="0B0D0128" w:rsidR="00F43A5A" w:rsidRPr="00E137DE" w:rsidRDefault="00F43A5A" w:rsidP="00E137DE">
      <w:pPr>
        <w:jc w:val="both"/>
      </w:pPr>
      <w:r w:rsidRPr="00E137DE">
        <w:rPr>
          <w:szCs w:val="20"/>
        </w:rPr>
        <w:t xml:space="preserve">Hale, J., Stoffels, R., Butcher, R., Shackleton, M., Brooks, S., Gawne, B., &amp; Stewardson, M, 2014. </w:t>
      </w:r>
      <w:r w:rsidRPr="00E137DE">
        <w:rPr>
          <w:i/>
          <w:szCs w:val="20"/>
        </w:rPr>
        <w:t>Commonwealth Environmental Water Office Long Term Intervention Monitoring Project – Standard Methods.</w:t>
      </w:r>
      <w:r w:rsidRPr="00E137DE">
        <w:rPr>
          <w:szCs w:val="20"/>
        </w:rPr>
        <w:t xml:space="preserve"> Final Report prepared for the Commonwealth Environmental Water Office by The Murray Darling Freshwater Research Centre, MDFRC Publication 29.2/2014, January, 175 pp.</w:t>
      </w:r>
      <w:r w:rsidRPr="00E137DE">
        <w:t xml:space="preserve"> </w:t>
      </w:r>
    </w:p>
    <w:p w14:paraId="0CF20EA3" w14:textId="6CA967E3" w:rsidR="008557E0" w:rsidRPr="00E137DE" w:rsidRDefault="008557E0" w:rsidP="00E137DE">
      <w:pPr>
        <w:jc w:val="both"/>
      </w:pPr>
      <w:r w:rsidRPr="00E137DE">
        <w:t xml:space="preserve">Holland, K.L., Turnadage, C.J., Nicol, J.M, Gehrig, S.L., Strawbridge, A.D. 2013. Floodplain response and recovery: comparison between natural and artificial floods. </w:t>
      </w:r>
      <w:r w:rsidRPr="00E137DE">
        <w:lastRenderedPageBreak/>
        <w:t>Goyder Institute for Water Research Technical Report Series 13/4, Adelaide, South Australia.</w:t>
      </w:r>
    </w:p>
    <w:p w14:paraId="07655999" w14:textId="078E41A8" w:rsidR="001E4E8E" w:rsidRPr="00E137DE" w:rsidRDefault="001E4E8E" w:rsidP="00E137DE">
      <w:pPr>
        <w:jc w:val="both"/>
      </w:pPr>
      <w:r w:rsidRPr="00E137DE">
        <w:t>Foster, N. 2015. Ecological considerations relating to flow related processes within the Barwon-Darling River: A guide for the Barwon-Darling Water Sharing Plan Interagency Panel. NSW Office of Water, Sydney, NSW.</w:t>
      </w:r>
    </w:p>
    <w:p w14:paraId="778FC619" w14:textId="15688070" w:rsidR="00F43A5A" w:rsidRPr="00E137DE" w:rsidRDefault="00E6507B" w:rsidP="00E137DE">
      <w:pPr>
        <w:jc w:val="both"/>
      </w:pPr>
      <w:r w:rsidRPr="00E137DE">
        <w:t>Roberts J., and Marston, F. 2011. Water regime for wetland and floodplain plants: a source book for the Murray–Darling Basin, National Water Commission, Canberra.</w:t>
      </w:r>
    </w:p>
    <w:p w14:paraId="5236A6FB" w14:textId="1FFD9CF1" w:rsidR="00F43A5A" w:rsidRPr="00E137DE" w:rsidRDefault="00374CD1" w:rsidP="00E137DE">
      <w:pPr>
        <w:jc w:val="both"/>
      </w:pPr>
      <w:r w:rsidRPr="00E137DE">
        <w:t>Vincent, B.E., Smith, R., Good, M., Clarke, P.J., (2018). Seed germination traits of two common floodplain eucalypts: optimum germination temperatures and influen</w:t>
      </w:r>
      <w:r w:rsidR="00FC6372" w:rsidRPr="00E137DE">
        <w:t>ce of leaf litter, in</w:t>
      </w:r>
      <w:r w:rsidRPr="00E137DE">
        <w:t xml:space="preserve"> Proceedings of the 9</w:t>
      </w:r>
      <w:r w:rsidRPr="00E137DE">
        <w:rPr>
          <w:vertAlign w:val="superscript"/>
        </w:rPr>
        <w:t>th</w:t>
      </w:r>
      <w:r w:rsidR="00FC6372" w:rsidRPr="00E137DE">
        <w:t xml:space="preserve"> </w:t>
      </w:r>
      <w:r w:rsidRPr="00E137DE">
        <w:t>Australian Stream Management Conference. Hobart, Tasmania.</w:t>
      </w:r>
    </w:p>
    <w:p w14:paraId="5F7A9740" w14:textId="5B3390C9" w:rsidR="001E4E8E" w:rsidRPr="00E137DE" w:rsidRDefault="001E4E8E" w:rsidP="00E137DE">
      <w:pPr>
        <w:jc w:val="both"/>
      </w:pPr>
      <w:r w:rsidRPr="00E137DE">
        <w:t>Workshop, 2015. Comments from participants of the ‘Review of Floodplain Vegetation Water Requirements for the Northern Basin Review’. Participants are listed and summaries are given in Appendix A of this report.</w:t>
      </w:r>
    </w:p>
    <w:p w14:paraId="18DE7948" w14:textId="29DF7C26" w:rsidR="001A6415" w:rsidRDefault="001A6415" w:rsidP="00F43A5A"/>
    <w:p w14:paraId="7DAA9218" w14:textId="2CE697E6" w:rsidR="001A6415" w:rsidRDefault="001A6415" w:rsidP="002A1D4E">
      <w:pPr>
        <w:pStyle w:val="Heading1"/>
      </w:pPr>
      <w:bookmarkStart w:id="39" w:name="_Ref49786675"/>
      <w:r>
        <w:t>Species List</w:t>
      </w:r>
      <w:bookmarkEnd w:id="39"/>
      <w:r>
        <w:t xml:space="preserve"> </w:t>
      </w:r>
    </w:p>
    <w:tbl>
      <w:tblPr>
        <w:tblStyle w:val="StandardELAFormat"/>
        <w:tblW w:w="9155" w:type="dxa"/>
        <w:jc w:val="left"/>
        <w:tblLook w:val="04A0" w:firstRow="1" w:lastRow="0" w:firstColumn="1" w:lastColumn="0" w:noHBand="0" w:noVBand="1"/>
      </w:tblPr>
      <w:tblGrid>
        <w:gridCol w:w="1701"/>
        <w:gridCol w:w="2331"/>
        <w:gridCol w:w="2092"/>
        <w:gridCol w:w="1117"/>
        <w:gridCol w:w="1078"/>
        <w:gridCol w:w="914"/>
      </w:tblGrid>
      <w:tr w:rsidR="00774730" w:rsidRPr="00A30226" w14:paraId="6B9C51C7" w14:textId="77777777" w:rsidTr="00774730">
        <w:trPr>
          <w:cnfStyle w:val="100000000000" w:firstRow="1" w:lastRow="0" w:firstColumn="0" w:lastColumn="0" w:oddVBand="0" w:evenVBand="0" w:oddHBand="0" w:evenHBand="0" w:firstRowFirstColumn="0" w:firstRowLastColumn="0" w:lastRowFirstColumn="0" w:lastRowLastColumn="0"/>
          <w:trHeight w:val="300"/>
          <w:tblHeader/>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9673A0" w14:textId="77777777" w:rsidR="00774730" w:rsidRPr="00A30226" w:rsidRDefault="00774730" w:rsidP="00774730">
            <w:pPr>
              <w:spacing w:before="60" w:after="60"/>
              <w:rPr>
                <w:rFonts w:cs="New Peninim MT"/>
                <w:sz w:val="18"/>
                <w:szCs w:val="18"/>
                <w:lang w:eastAsia="en-AU"/>
              </w:rPr>
            </w:pPr>
            <w:r w:rsidRPr="00A30226">
              <w:rPr>
                <w:rFonts w:cs="New Peninim MT"/>
                <w:sz w:val="18"/>
                <w:szCs w:val="18"/>
                <w:lang w:eastAsia="en-AU"/>
              </w:rPr>
              <w:t>Family</w:t>
            </w:r>
          </w:p>
        </w:tc>
        <w:tc>
          <w:tcPr>
            <w:tcW w:w="2331" w:type="dxa"/>
            <w:noWrap/>
            <w:hideMark/>
          </w:tcPr>
          <w:p w14:paraId="55DEB0B1" w14:textId="77777777" w:rsidR="00774730" w:rsidRPr="00A30226" w:rsidRDefault="00774730" w:rsidP="00774730">
            <w:pPr>
              <w:spacing w:before="60" w:after="60"/>
              <w:cnfStyle w:val="100000000000" w:firstRow="1"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Scientific name</w:t>
            </w:r>
          </w:p>
        </w:tc>
        <w:tc>
          <w:tcPr>
            <w:tcW w:w="2092" w:type="dxa"/>
            <w:noWrap/>
            <w:hideMark/>
          </w:tcPr>
          <w:p w14:paraId="5B2D61F9" w14:textId="1D73DD41" w:rsidR="00774730" w:rsidRPr="00A30226" w:rsidRDefault="00774730" w:rsidP="00774730">
            <w:pPr>
              <w:spacing w:before="60" w:after="60"/>
              <w:cnfStyle w:val="100000000000" w:firstRow="1"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Common Name</w:t>
            </w:r>
          </w:p>
        </w:tc>
        <w:tc>
          <w:tcPr>
            <w:tcW w:w="1117" w:type="dxa"/>
            <w:noWrap/>
            <w:hideMark/>
          </w:tcPr>
          <w:p w14:paraId="771467F8" w14:textId="7EE00443" w:rsidR="00774730" w:rsidRPr="00A30226" w:rsidRDefault="00774730" w:rsidP="00774730">
            <w:pPr>
              <w:spacing w:before="60" w:after="60"/>
              <w:cnfStyle w:val="100000000000" w:firstRow="1"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Functional Group</w:t>
            </w:r>
          </w:p>
        </w:tc>
        <w:tc>
          <w:tcPr>
            <w:tcW w:w="1051" w:type="dxa"/>
            <w:noWrap/>
            <w:hideMark/>
          </w:tcPr>
          <w:p w14:paraId="64E57F1E" w14:textId="29E916E2" w:rsidR="00774730" w:rsidRPr="00A30226" w:rsidRDefault="00774730" w:rsidP="00774730">
            <w:pPr>
              <w:spacing w:before="60" w:after="60"/>
              <w:cnfStyle w:val="100000000000" w:firstRow="1"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Growth Habit</w:t>
            </w:r>
          </w:p>
        </w:tc>
        <w:tc>
          <w:tcPr>
            <w:tcW w:w="863" w:type="dxa"/>
            <w:noWrap/>
            <w:hideMark/>
          </w:tcPr>
          <w:p w14:paraId="534A7CA3" w14:textId="77777777" w:rsidR="00774730" w:rsidRPr="00A30226" w:rsidRDefault="00774730" w:rsidP="00774730">
            <w:pPr>
              <w:spacing w:before="60" w:after="60"/>
              <w:cnfStyle w:val="100000000000" w:firstRow="1"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Exotic</w:t>
            </w:r>
          </w:p>
        </w:tc>
      </w:tr>
      <w:tr w:rsidR="00774730" w:rsidRPr="00A30226" w14:paraId="6B0680A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6FA33F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Aizoaceae</w:t>
            </w:r>
          </w:p>
        </w:tc>
        <w:tc>
          <w:tcPr>
            <w:tcW w:w="2331" w:type="dxa"/>
            <w:noWrap/>
            <w:hideMark/>
          </w:tcPr>
          <w:p w14:paraId="27A810C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Glinus lotoides</w:t>
            </w:r>
          </w:p>
        </w:tc>
        <w:tc>
          <w:tcPr>
            <w:tcW w:w="2092" w:type="dxa"/>
            <w:noWrap/>
            <w:hideMark/>
          </w:tcPr>
          <w:p w14:paraId="7599574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Hairy Carpet-weed</w:t>
            </w:r>
          </w:p>
        </w:tc>
        <w:tc>
          <w:tcPr>
            <w:tcW w:w="1117" w:type="dxa"/>
            <w:noWrap/>
            <w:hideMark/>
          </w:tcPr>
          <w:p w14:paraId="16B6DBC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 xml:space="preserve">Tdr </w:t>
            </w:r>
          </w:p>
        </w:tc>
        <w:tc>
          <w:tcPr>
            <w:tcW w:w="1051" w:type="dxa"/>
            <w:noWrap/>
            <w:hideMark/>
          </w:tcPr>
          <w:p w14:paraId="0018FFD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A1B793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2889D3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382ABA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Aizoaceae</w:t>
            </w:r>
          </w:p>
        </w:tc>
        <w:tc>
          <w:tcPr>
            <w:tcW w:w="2331" w:type="dxa"/>
            <w:noWrap/>
            <w:hideMark/>
          </w:tcPr>
          <w:p w14:paraId="77004B5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Tetragonia tetragonoides</w:t>
            </w:r>
          </w:p>
        </w:tc>
        <w:tc>
          <w:tcPr>
            <w:tcW w:w="2092" w:type="dxa"/>
            <w:noWrap/>
            <w:hideMark/>
          </w:tcPr>
          <w:p w14:paraId="6156ED1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New Zealand Spinach</w:t>
            </w:r>
          </w:p>
        </w:tc>
        <w:tc>
          <w:tcPr>
            <w:tcW w:w="1117" w:type="dxa"/>
            <w:noWrap/>
            <w:hideMark/>
          </w:tcPr>
          <w:p w14:paraId="5ED29D3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0E7201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DC7515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049412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E05528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Aizoaceae</w:t>
            </w:r>
          </w:p>
        </w:tc>
        <w:tc>
          <w:tcPr>
            <w:tcW w:w="2331" w:type="dxa"/>
            <w:noWrap/>
            <w:hideMark/>
          </w:tcPr>
          <w:p w14:paraId="2D3BDA6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Trianthema triquetrum</w:t>
            </w:r>
          </w:p>
        </w:tc>
        <w:tc>
          <w:tcPr>
            <w:tcW w:w="2092" w:type="dxa"/>
            <w:noWrap/>
            <w:hideMark/>
          </w:tcPr>
          <w:p w14:paraId="6C35DD9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 Hogweed</w:t>
            </w:r>
          </w:p>
        </w:tc>
        <w:tc>
          <w:tcPr>
            <w:tcW w:w="1117" w:type="dxa"/>
            <w:noWrap/>
            <w:hideMark/>
          </w:tcPr>
          <w:p w14:paraId="698374B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322C3E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17C1C90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0E4284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555061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Amaranthaceae</w:t>
            </w:r>
          </w:p>
        </w:tc>
        <w:tc>
          <w:tcPr>
            <w:tcW w:w="2331" w:type="dxa"/>
            <w:noWrap/>
            <w:hideMark/>
          </w:tcPr>
          <w:p w14:paraId="79D7EF3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Alternanthera denticulata</w:t>
            </w:r>
          </w:p>
        </w:tc>
        <w:tc>
          <w:tcPr>
            <w:tcW w:w="2092" w:type="dxa"/>
            <w:noWrap/>
            <w:hideMark/>
          </w:tcPr>
          <w:p w14:paraId="6C01A63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Lesser Joyweed</w:t>
            </w:r>
          </w:p>
        </w:tc>
        <w:tc>
          <w:tcPr>
            <w:tcW w:w="1117" w:type="dxa"/>
            <w:noWrap/>
            <w:hideMark/>
          </w:tcPr>
          <w:p w14:paraId="1651B0A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6F273B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E4F3D0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EA27FA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BEB031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Amaryllidaceae</w:t>
            </w:r>
          </w:p>
        </w:tc>
        <w:tc>
          <w:tcPr>
            <w:tcW w:w="2331" w:type="dxa"/>
            <w:noWrap/>
            <w:hideMark/>
          </w:tcPr>
          <w:p w14:paraId="41E354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Crinum flaccidum</w:t>
            </w:r>
          </w:p>
        </w:tc>
        <w:tc>
          <w:tcPr>
            <w:tcW w:w="2092" w:type="dxa"/>
            <w:noWrap/>
            <w:hideMark/>
          </w:tcPr>
          <w:p w14:paraId="491AE7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Darling Lily</w:t>
            </w:r>
          </w:p>
        </w:tc>
        <w:tc>
          <w:tcPr>
            <w:tcW w:w="1117" w:type="dxa"/>
            <w:noWrap/>
            <w:hideMark/>
          </w:tcPr>
          <w:p w14:paraId="2823C5B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F65274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6A04C7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26713E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B08A86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Apiaceae</w:t>
            </w:r>
          </w:p>
        </w:tc>
        <w:tc>
          <w:tcPr>
            <w:tcW w:w="2331" w:type="dxa"/>
            <w:noWrap/>
            <w:hideMark/>
          </w:tcPr>
          <w:p w14:paraId="0632274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Cyclospermum leptophyllum</w:t>
            </w:r>
          </w:p>
        </w:tc>
        <w:tc>
          <w:tcPr>
            <w:tcW w:w="2092" w:type="dxa"/>
            <w:noWrap/>
            <w:hideMark/>
          </w:tcPr>
          <w:p w14:paraId="4D18B14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Slender celery</w:t>
            </w:r>
          </w:p>
        </w:tc>
        <w:tc>
          <w:tcPr>
            <w:tcW w:w="1117" w:type="dxa"/>
            <w:noWrap/>
            <w:hideMark/>
          </w:tcPr>
          <w:p w14:paraId="47566B6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96424F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1EBE96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31D7130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77350F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Apiaceae</w:t>
            </w:r>
          </w:p>
        </w:tc>
        <w:tc>
          <w:tcPr>
            <w:tcW w:w="2331" w:type="dxa"/>
            <w:noWrap/>
            <w:hideMark/>
          </w:tcPr>
          <w:p w14:paraId="2DF621F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Daucus glochidiatus</w:t>
            </w:r>
          </w:p>
        </w:tc>
        <w:tc>
          <w:tcPr>
            <w:tcW w:w="2092" w:type="dxa"/>
            <w:noWrap/>
            <w:hideMark/>
          </w:tcPr>
          <w:p w14:paraId="5681285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Native Carrot</w:t>
            </w:r>
          </w:p>
        </w:tc>
        <w:tc>
          <w:tcPr>
            <w:tcW w:w="1117" w:type="dxa"/>
            <w:noWrap/>
            <w:hideMark/>
          </w:tcPr>
          <w:p w14:paraId="33F4786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4BAE99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1A13E1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C4DB2A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302C3C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Apiaceae</w:t>
            </w:r>
          </w:p>
        </w:tc>
        <w:tc>
          <w:tcPr>
            <w:tcW w:w="2331" w:type="dxa"/>
            <w:noWrap/>
            <w:hideMark/>
          </w:tcPr>
          <w:p w14:paraId="3C1C510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Eryngium rostratum</w:t>
            </w:r>
          </w:p>
        </w:tc>
        <w:tc>
          <w:tcPr>
            <w:tcW w:w="2092" w:type="dxa"/>
            <w:noWrap/>
            <w:hideMark/>
          </w:tcPr>
          <w:p w14:paraId="255E315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Blue devil</w:t>
            </w:r>
          </w:p>
        </w:tc>
        <w:tc>
          <w:tcPr>
            <w:tcW w:w="1117" w:type="dxa"/>
            <w:noWrap/>
            <w:hideMark/>
          </w:tcPr>
          <w:p w14:paraId="2996E93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1D7D8EF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4E2651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AC9044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BCC3FA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25B3F63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Asteraceae </w:t>
            </w:r>
            <w:r w:rsidRPr="00A30226">
              <w:rPr>
                <w:rFonts w:cs="New Peninim MT"/>
                <w:sz w:val="18"/>
                <w:szCs w:val="18"/>
                <w:lang w:eastAsia="en-AU"/>
              </w:rPr>
              <w:t>sp.</w:t>
            </w:r>
          </w:p>
        </w:tc>
        <w:tc>
          <w:tcPr>
            <w:tcW w:w="2092" w:type="dxa"/>
            <w:noWrap/>
            <w:hideMark/>
          </w:tcPr>
          <w:p w14:paraId="03F8729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Daisy</w:t>
            </w:r>
          </w:p>
        </w:tc>
        <w:tc>
          <w:tcPr>
            <w:tcW w:w="1117" w:type="dxa"/>
            <w:noWrap/>
            <w:hideMark/>
          </w:tcPr>
          <w:p w14:paraId="6D500A6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2ACEB1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EC29B3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w:t>
            </w:r>
          </w:p>
        </w:tc>
      </w:tr>
      <w:tr w:rsidR="00774730" w:rsidRPr="00A30226" w14:paraId="55116BA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CB6620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4BDB639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Brachyscome curvicarpa</w:t>
            </w:r>
          </w:p>
        </w:tc>
        <w:tc>
          <w:tcPr>
            <w:tcW w:w="2092" w:type="dxa"/>
            <w:noWrap/>
            <w:hideMark/>
          </w:tcPr>
          <w:p w14:paraId="3A8932E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Curved-seed Daisy</w:t>
            </w:r>
          </w:p>
        </w:tc>
        <w:tc>
          <w:tcPr>
            <w:tcW w:w="1117" w:type="dxa"/>
            <w:noWrap/>
            <w:hideMark/>
          </w:tcPr>
          <w:p w14:paraId="3C73DDC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4410FFA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B2C7F0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46B4D5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85BF68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1B0C90F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Brachyscome melanocarpa</w:t>
            </w:r>
          </w:p>
        </w:tc>
        <w:tc>
          <w:tcPr>
            <w:tcW w:w="2092" w:type="dxa"/>
            <w:noWrap/>
            <w:hideMark/>
          </w:tcPr>
          <w:p w14:paraId="4C227FB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Black-seeded Daisy</w:t>
            </w:r>
          </w:p>
        </w:tc>
        <w:tc>
          <w:tcPr>
            <w:tcW w:w="1117" w:type="dxa"/>
            <w:noWrap/>
            <w:hideMark/>
          </w:tcPr>
          <w:p w14:paraId="62897DF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4FB276A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C7F8DB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DB1FA6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381CEA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55E0C4C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Brachyscome </w:t>
            </w:r>
            <w:r w:rsidRPr="00A30226">
              <w:rPr>
                <w:rFonts w:cs="New Peninim MT"/>
                <w:sz w:val="18"/>
                <w:szCs w:val="18"/>
                <w:lang w:eastAsia="en-AU"/>
              </w:rPr>
              <w:t>sp.</w:t>
            </w:r>
          </w:p>
        </w:tc>
        <w:tc>
          <w:tcPr>
            <w:tcW w:w="2092" w:type="dxa"/>
            <w:noWrap/>
            <w:hideMark/>
          </w:tcPr>
          <w:p w14:paraId="2AEA4C2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Daisy</w:t>
            </w:r>
          </w:p>
        </w:tc>
        <w:tc>
          <w:tcPr>
            <w:tcW w:w="1117" w:type="dxa"/>
            <w:noWrap/>
            <w:hideMark/>
          </w:tcPr>
          <w:p w14:paraId="79794F8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DED17E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BBAF0B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4F60F9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E0B57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3A9E3A7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Calotis cuneifolia</w:t>
            </w:r>
          </w:p>
        </w:tc>
        <w:tc>
          <w:tcPr>
            <w:tcW w:w="2092" w:type="dxa"/>
            <w:noWrap/>
            <w:hideMark/>
          </w:tcPr>
          <w:p w14:paraId="6336F0A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Purple Burr-daisy</w:t>
            </w:r>
          </w:p>
        </w:tc>
        <w:tc>
          <w:tcPr>
            <w:tcW w:w="1117" w:type="dxa"/>
            <w:noWrap/>
            <w:hideMark/>
          </w:tcPr>
          <w:p w14:paraId="4DBC15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3857AF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2CB868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F16B59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EBFEBA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53BFD4B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Calotis erinacea</w:t>
            </w:r>
          </w:p>
        </w:tc>
        <w:tc>
          <w:tcPr>
            <w:tcW w:w="2092" w:type="dxa"/>
            <w:noWrap/>
            <w:hideMark/>
          </w:tcPr>
          <w:p w14:paraId="0151085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Tangled Burr-daisy</w:t>
            </w:r>
          </w:p>
        </w:tc>
        <w:tc>
          <w:tcPr>
            <w:tcW w:w="1117" w:type="dxa"/>
            <w:noWrap/>
            <w:hideMark/>
          </w:tcPr>
          <w:p w14:paraId="1CB9B57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B746BF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C5F4CE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CB6DE3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54043E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7D79F90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Calotis hispidula</w:t>
            </w:r>
          </w:p>
        </w:tc>
        <w:tc>
          <w:tcPr>
            <w:tcW w:w="2092" w:type="dxa"/>
            <w:noWrap/>
            <w:hideMark/>
          </w:tcPr>
          <w:p w14:paraId="4B52F13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Bogan Flea</w:t>
            </w:r>
          </w:p>
        </w:tc>
        <w:tc>
          <w:tcPr>
            <w:tcW w:w="1117" w:type="dxa"/>
            <w:noWrap/>
            <w:hideMark/>
          </w:tcPr>
          <w:p w14:paraId="47FC67A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922477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31D78F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ABA917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E78DF0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1E117FC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Calotis lappulacea</w:t>
            </w:r>
          </w:p>
        </w:tc>
        <w:tc>
          <w:tcPr>
            <w:tcW w:w="2092" w:type="dxa"/>
            <w:noWrap/>
            <w:hideMark/>
          </w:tcPr>
          <w:p w14:paraId="205F42B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Yellow Burr-daisy</w:t>
            </w:r>
          </w:p>
        </w:tc>
        <w:tc>
          <w:tcPr>
            <w:tcW w:w="1117" w:type="dxa"/>
            <w:noWrap/>
            <w:hideMark/>
          </w:tcPr>
          <w:p w14:paraId="018F4F6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1E5217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E41BB4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2F62B0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26C94F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3A9BD42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Calotis plumulifera</w:t>
            </w:r>
          </w:p>
        </w:tc>
        <w:tc>
          <w:tcPr>
            <w:tcW w:w="2092" w:type="dxa"/>
            <w:noWrap/>
            <w:hideMark/>
          </w:tcPr>
          <w:p w14:paraId="0726786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Woolly-headed Burr-daisy</w:t>
            </w:r>
          </w:p>
        </w:tc>
        <w:tc>
          <w:tcPr>
            <w:tcW w:w="1117" w:type="dxa"/>
            <w:noWrap/>
            <w:hideMark/>
          </w:tcPr>
          <w:p w14:paraId="69E666B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6FEEC5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CBCD2F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6288CD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8DD17C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lastRenderedPageBreak/>
              <w:t>Asteraceae</w:t>
            </w:r>
          </w:p>
        </w:tc>
        <w:tc>
          <w:tcPr>
            <w:tcW w:w="2331" w:type="dxa"/>
            <w:noWrap/>
            <w:hideMark/>
          </w:tcPr>
          <w:p w14:paraId="44E56F7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Calotis </w:t>
            </w:r>
            <w:r w:rsidRPr="00A30226">
              <w:rPr>
                <w:rFonts w:cs="New Peninim MT"/>
                <w:sz w:val="18"/>
                <w:szCs w:val="18"/>
                <w:lang w:eastAsia="en-AU"/>
              </w:rPr>
              <w:t>sp.</w:t>
            </w:r>
          </w:p>
        </w:tc>
        <w:tc>
          <w:tcPr>
            <w:tcW w:w="2092" w:type="dxa"/>
            <w:noWrap/>
            <w:hideMark/>
          </w:tcPr>
          <w:p w14:paraId="30F27AC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Burr-daisy</w:t>
            </w:r>
          </w:p>
        </w:tc>
        <w:tc>
          <w:tcPr>
            <w:tcW w:w="1117" w:type="dxa"/>
            <w:noWrap/>
            <w:hideMark/>
          </w:tcPr>
          <w:p w14:paraId="615D0DD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49E9D4D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A980C9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B50D01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CB021F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0C1314D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Centaurea melitensis</w:t>
            </w:r>
          </w:p>
        </w:tc>
        <w:tc>
          <w:tcPr>
            <w:tcW w:w="2092" w:type="dxa"/>
            <w:noWrap/>
            <w:hideMark/>
          </w:tcPr>
          <w:p w14:paraId="53131A0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Maltese Thistle</w:t>
            </w:r>
          </w:p>
        </w:tc>
        <w:tc>
          <w:tcPr>
            <w:tcW w:w="1117" w:type="dxa"/>
            <w:noWrap/>
            <w:hideMark/>
          </w:tcPr>
          <w:p w14:paraId="1ED95E0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3F9C95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0AE571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78A0FA9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64B28F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5C6F714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Centipeda minima</w:t>
            </w:r>
          </w:p>
        </w:tc>
        <w:tc>
          <w:tcPr>
            <w:tcW w:w="2092" w:type="dxa"/>
            <w:noWrap/>
            <w:hideMark/>
          </w:tcPr>
          <w:p w14:paraId="3A58CF8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Spreading Sneezeweed</w:t>
            </w:r>
          </w:p>
        </w:tc>
        <w:tc>
          <w:tcPr>
            <w:tcW w:w="1117" w:type="dxa"/>
            <w:noWrap/>
            <w:hideMark/>
          </w:tcPr>
          <w:p w14:paraId="7C1E9D7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D8B271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1E67367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6EF9C7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2B9AB9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37F8F07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Centipeda thespidioides</w:t>
            </w:r>
          </w:p>
        </w:tc>
        <w:tc>
          <w:tcPr>
            <w:tcW w:w="2092" w:type="dxa"/>
            <w:noWrap/>
            <w:hideMark/>
          </w:tcPr>
          <w:p w14:paraId="642DBD9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Desert Sneezeweed</w:t>
            </w:r>
          </w:p>
        </w:tc>
        <w:tc>
          <w:tcPr>
            <w:tcW w:w="1117" w:type="dxa"/>
            <w:noWrap/>
            <w:hideMark/>
          </w:tcPr>
          <w:p w14:paraId="49CEA10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70416E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12EE9C5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35C8A2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151DD7E"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0CAAEBF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Craspedia haplorrhiza</w:t>
            </w:r>
          </w:p>
        </w:tc>
        <w:tc>
          <w:tcPr>
            <w:tcW w:w="2092" w:type="dxa"/>
            <w:noWrap/>
            <w:hideMark/>
          </w:tcPr>
          <w:p w14:paraId="142B174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Billy Buttons</w:t>
            </w:r>
          </w:p>
        </w:tc>
        <w:tc>
          <w:tcPr>
            <w:tcW w:w="1117" w:type="dxa"/>
            <w:noWrap/>
            <w:hideMark/>
          </w:tcPr>
          <w:p w14:paraId="5427FF1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D72E7F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C39757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C38E44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02C18C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26BEC59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Eclipta platyglossa</w:t>
            </w:r>
          </w:p>
        </w:tc>
        <w:tc>
          <w:tcPr>
            <w:tcW w:w="2092" w:type="dxa"/>
            <w:noWrap/>
            <w:hideMark/>
          </w:tcPr>
          <w:p w14:paraId="7FAECFA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Yellow Twin-heads</w:t>
            </w:r>
          </w:p>
        </w:tc>
        <w:tc>
          <w:tcPr>
            <w:tcW w:w="1117" w:type="dxa"/>
            <w:noWrap/>
            <w:hideMark/>
          </w:tcPr>
          <w:p w14:paraId="706204E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B63D34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w:t>
            </w:r>
          </w:p>
        </w:tc>
        <w:tc>
          <w:tcPr>
            <w:tcW w:w="863" w:type="dxa"/>
            <w:noWrap/>
            <w:hideMark/>
          </w:tcPr>
          <w:p w14:paraId="3FAD739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4B34A25"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D9AC2B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252C225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Euchiton sphaericus</w:t>
            </w:r>
          </w:p>
        </w:tc>
        <w:tc>
          <w:tcPr>
            <w:tcW w:w="2092" w:type="dxa"/>
            <w:noWrap/>
            <w:hideMark/>
          </w:tcPr>
          <w:p w14:paraId="292F6C1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Star Cudweed</w:t>
            </w:r>
          </w:p>
        </w:tc>
        <w:tc>
          <w:tcPr>
            <w:tcW w:w="1117" w:type="dxa"/>
            <w:noWrap/>
            <w:hideMark/>
          </w:tcPr>
          <w:p w14:paraId="1B5225B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97EA1C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A10E1C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232137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D302AA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6BE1583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Gnaphalium diamantinense</w:t>
            </w:r>
          </w:p>
        </w:tc>
        <w:tc>
          <w:tcPr>
            <w:tcW w:w="2092" w:type="dxa"/>
            <w:noWrap/>
            <w:hideMark/>
          </w:tcPr>
          <w:p w14:paraId="3F02AA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Diamantina Cudweed</w:t>
            </w:r>
          </w:p>
        </w:tc>
        <w:tc>
          <w:tcPr>
            <w:tcW w:w="1117" w:type="dxa"/>
            <w:noWrap/>
            <w:hideMark/>
          </w:tcPr>
          <w:p w14:paraId="6447329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A6DF96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805664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B1B454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6220D0E"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435BB4D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Gnaphalium </w:t>
            </w:r>
            <w:r w:rsidRPr="00A30226">
              <w:rPr>
                <w:rFonts w:cs="New Peninim MT"/>
                <w:sz w:val="18"/>
                <w:szCs w:val="18"/>
                <w:lang w:eastAsia="en-AU"/>
              </w:rPr>
              <w:t>sp.</w:t>
            </w:r>
          </w:p>
        </w:tc>
        <w:tc>
          <w:tcPr>
            <w:tcW w:w="2092" w:type="dxa"/>
            <w:noWrap/>
            <w:hideMark/>
          </w:tcPr>
          <w:p w14:paraId="3035856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Cudweed</w:t>
            </w:r>
          </w:p>
        </w:tc>
        <w:tc>
          <w:tcPr>
            <w:tcW w:w="1117" w:type="dxa"/>
            <w:noWrap/>
            <w:hideMark/>
          </w:tcPr>
          <w:p w14:paraId="104ABBF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E19075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13C231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504AEF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03DB4C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7A4CCCB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Gnephosis arachnoidea</w:t>
            </w:r>
          </w:p>
        </w:tc>
        <w:tc>
          <w:tcPr>
            <w:tcW w:w="2092" w:type="dxa"/>
            <w:noWrap/>
            <w:hideMark/>
          </w:tcPr>
          <w:p w14:paraId="6F55AE6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Erect Yellow-heads</w:t>
            </w:r>
          </w:p>
        </w:tc>
        <w:tc>
          <w:tcPr>
            <w:tcW w:w="1117" w:type="dxa"/>
            <w:noWrap/>
            <w:hideMark/>
          </w:tcPr>
          <w:p w14:paraId="45110C1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A0AE59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F16B40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B5492E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B9AF8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618E6C9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Lactuca serriola</w:t>
            </w:r>
          </w:p>
        </w:tc>
        <w:tc>
          <w:tcPr>
            <w:tcW w:w="2092" w:type="dxa"/>
            <w:noWrap/>
            <w:hideMark/>
          </w:tcPr>
          <w:p w14:paraId="2FE87AF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Prickly Lettuce</w:t>
            </w:r>
          </w:p>
        </w:tc>
        <w:tc>
          <w:tcPr>
            <w:tcW w:w="1117" w:type="dxa"/>
            <w:noWrap/>
            <w:hideMark/>
          </w:tcPr>
          <w:p w14:paraId="04C2A36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A03BD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C942B7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644D307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695835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00DD448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Minuria integerrima</w:t>
            </w:r>
          </w:p>
        </w:tc>
        <w:tc>
          <w:tcPr>
            <w:tcW w:w="2092" w:type="dxa"/>
            <w:noWrap/>
            <w:hideMark/>
          </w:tcPr>
          <w:p w14:paraId="439ABC4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Smooth Minuria</w:t>
            </w:r>
          </w:p>
        </w:tc>
        <w:tc>
          <w:tcPr>
            <w:tcW w:w="1117" w:type="dxa"/>
            <w:noWrap/>
            <w:hideMark/>
          </w:tcPr>
          <w:p w14:paraId="22366D8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D13AE2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170CE22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48A806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049ECF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2F14E3D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Podolepis capillaris</w:t>
            </w:r>
          </w:p>
        </w:tc>
        <w:tc>
          <w:tcPr>
            <w:tcW w:w="2092" w:type="dxa"/>
            <w:noWrap/>
            <w:hideMark/>
          </w:tcPr>
          <w:p w14:paraId="4F74E78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Invisible Plant</w:t>
            </w:r>
          </w:p>
        </w:tc>
        <w:tc>
          <w:tcPr>
            <w:tcW w:w="1117" w:type="dxa"/>
            <w:noWrap/>
            <w:hideMark/>
          </w:tcPr>
          <w:p w14:paraId="52E3E28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B76AB9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2A08E9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690801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06C076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1B65693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Pseudognaphalium luteoalbum</w:t>
            </w:r>
          </w:p>
        </w:tc>
        <w:tc>
          <w:tcPr>
            <w:tcW w:w="2092" w:type="dxa"/>
            <w:noWrap/>
            <w:hideMark/>
          </w:tcPr>
          <w:p w14:paraId="1C82388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Jersey Cudweed</w:t>
            </w:r>
          </w:p>
        </w:tc>
        <w:tc>
          <w:tcPr>
            <w:tcW w:w="1117" w:type="dxa"/>
            <w:noWrap/>
            <w:hideMark/>
          </w:tcPr>
          <w:p w14:paraId="4AC03D5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BFDC3F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154A02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DB2B89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08F95C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4F70CFF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Rhodanthe floribunda</w:t>
            </w:r>
          </w:p>
        </w:tc>
        <w:tc>
          <w:tcPr>
            <w:tcW w:w="2092" w:type="dxa"/>
            <w:noWrap/>
            <w:hideMark/>
          </w:tcPr>
          <w:p w14:paraId="35E678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Common White Sunray</w:t>
            </w:r>
          </w:p>
        </w:tc>
        <w:tc>
          <w:tcPr>
            <w:tcW w:w="1117" w:type="dxa"/>
            <w:noWrap/>
            <w:hideMark/>
          </w:tcPr>
          <w:p w14:paraId="65970A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E68301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E0AC19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5DB91A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C6166A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3FAC0C2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Rhodanthe stuartiana</w:t>
            </w:r>
          </w:p>
        </w:tc>
        <w:tc>
          <w:tcPr>
            <w:tcW w:w="2092" w:type="dxa"/>
            <w:noWrap/>
            <w:hideMark/>
          </w:tcPr>
          <w:p w14:paraId="465C0FC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Sunray</w:t>
            </w:r>
          </w:p>
        </w:tc>
        <w:tc>
          <w:tcPr>
            <w:tcW w:w="1117" w:type="dxa"/>
            <w:noWrap/>
            <w:hideMark/>
          </w:tcPr>
          <w:p w14:paraId="54D5778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C56EE5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E01CB2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68852C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370730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4BF919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Senecio glossanthus</w:t>
            </w:r>
          </w:p>
        </w:tc>
        <w:tc>
          <w:tcPr>
            <w:tcW w:w="2092" w:type="dxa"/>
            <w:noWrap/>
            <w:hideMark/>
          </w:tcPr>
          <w:p w14:paraId="2E5E990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Slender Groundsel</w:t>
            </w:r>
          </w:p>
        </w:tc>
        <w:tc>
          <w:tcPr>
            <w:tcW w:w="1117" w:type="dxa"/>
            <w:noWrap/>
            <w:hideMark/>
          </w:tcPr>
          <w:p w14:paraId="7E222C3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006FF1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773F4F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516945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DCC7F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6EEFBAC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Senecio quadridentatus</w:t>
            </w:r>
          </w:p>
        </w:tc>
        <w:tc>
          <w:tcPr>
            <w:tcW w:w="2092" w:type="dxa"/>
            <w:noWrap/>
            <w:hideMark/>
          </w:tcPr>
          <w:p w14:paraId="7DDE182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Cotton Fireweed</w:t>
            </w:r>
          </w:p>
        </w:tc>
        <w:tc>
          <w:tcPr>
            <w:tcW w:w="1117" w:type="dxa"/>
            <w:noWrap/>
            <w:hideMark/>
          </w:tcPr>
          <w:p w14:paraId="4C5237C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931FD5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DD0FA1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FC29CE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E4523C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7D7B154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Senecio runcinifolius</w:t>
            </w:r>
          </w:p>
        </w:tc>
        <w:tc>
          <w:tcPr>
            <w:tcW w:w="2092" w:type="dxa"/>
            <w:noWrap/>
            <w:hideMark/>
          </w:tcPr>
          <w:p w14:paraId="75ED6D7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Tall Groundsel</w:t>
            </w:r>
          </w:p>
        </w:tc>
        <w:tc>
          <w:tcPr>
            <w:tcW w:w="1117" w:type="dxa"/>
            <w:noWrap/>
            <w:hideMark/>
          </w:tcPr>
          <w:p w14:paraId="308E1C9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6EABD8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6755EC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360C21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809961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32CEEFB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Senecio</w:t>
            </w:r>
            <w:r w:rsidRPr="00A30226">
              <w:rPr>
                <w:rFonts w:cs="New Peninim MT"/>
                <w:sz w:val="18"/>
                <w:szCs w:val="18"/>
                <w:lang w:eastAsia="en-AU"/>
              </w:rPr>
              <w:t xml:space="preserve"> sp.</w:t>
            </w:r>
          </w:p>
        </w:tc>
        <w:tc>
          <w:tcPr>
            <w:tcW w:w="2092" w:type="dxa"/>
            <w:noWrap/>
            <w:hideMark/>
          </w:tcPr>
          <w:p w14:paraId="47CEAAF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Groundsel</w:t>
            </w:r>
          </w:p>
        </w:tc>
        <w:tc>
          <w:tcPr>
            <w:tcW w:w="1117" w:type="dxa"/>
            <w:noWrap/>
            <w:hideMark/>
          </w:tcPr>
          <w:p w14:paraId="5E810EF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827AF5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57D4F8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63E90C7"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203A4B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40D37DD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Soliva anthemifolia</w:t>
            </w:r>
          </w:p>
        </w:tc>
        <w:tc>
          <w:tcPr>
            <w:tcW w:w="2092" w:type="dxa"/>
            <w:noWrap/>
            <w:hideMark/>
          </w:tcPr>
          <w:p w14:paraId="0C8E734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Dwarf Jo-jo</w:t>
            </w:r>
          </w:p>
        </w:tc>
        <w:tc>
          <w:tcPr>
            <w:tcW w:w="1117" w:type="dxa"/>
            <w:noWrap/>
            <w:hideMark/>
          </w:tcPr>
          <w:p w14:paraId="4FE90EA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AE529A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47B38C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D3BE30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944CB4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4F374A5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Sonchus oleraceus</w:t>
            </w:r>
          </w:p>
        </w:tc>
        <w:tc>
          <w:tcPr>
            <w:tcW w:w="2092" w:type="dxa"/>
            <w:noWrap/>
            <w:hideMark/>
          </w:tcPr>
          <w:p w14:paraId="172BECD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Milk Thistle,  Common Sow Thistle</w:t>
            </w:r>
          </w:p>
        </w:tc>
        <w:tc>
          <w:tcPr>
            <w:tcW w:w="1117" w:type="dxa"/>
            <w:noWrap/>
            <w:hideMark/>
          </w:tcPr>
          <w:p w14:paraId="0B2A741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6B34FD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80BF17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650BEB5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D80B01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Asteraceae</w:t>
            </w:r>
          </w:p>
        </w:tc>
        <w:tc>
          <w:tcPr>
            <w:tcW w:w="2331" w:type="dxa"/>
            <w:noWrap/>
            <w:hideMark/>
          </w:tcPr>
          <w:p w14:paraId="2CEF956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Taraxacum officinale</w:t>
            </w:r>
          </w:p>
        </w:tc>
        <w:tc>
          <w:tcPr>
            <w:tcW w:w="2092" w:type="dxa"/>
            <w:noWrap/>
            <w:hideMark/>
          </w:tcPr>
          <w:p w14:paraId="7E437BB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Dandelion</w:t>
            </w:r>
          </w:p>
        </w:tc>
        <w:tc>
          <w:tcPr>
            <w:tcW w:w="1117" w:type="dxa"/>
            <w:noWrap/>
            <w:hideMark/>
          </w:tcPr>
          <w:p w14:paraId="7DEDF98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D8A154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55FBE1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793DEA15"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54F6B6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Boraginaceae</w:t>
            </w:r>
          </w:p>
        </w:tc>
        <w:tc>
          <w:tcPr>
            <w:tcW w:w="2331" w:type="dxa"/>
            <w:noWrap/>
            <w:hideMark/>
          </w:tcPr>
          <w:p w14:paraId="22D8144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Cynoglossum australe</w:t>
            </w:r>
          </w:p>
        </w:tc>
        <w:tc>
          <w:tcPr>
            <w:tcW w:w="2092" w:type="dxa"/>
            <w:noWrap/>
            <w:hideMark/>
          </w:tcPr>
          <w:p w14:paraId="568DC02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Australian Hound's-tongue</w:t>
            </w:r>
          </w:p>
        </w:tc>
        <w:tc>
          <w:tcPr>
            <w:tcW w:w="1117" w:type="dxa"/>
            <w:noWrap/>
            <w:hideMark/>
          </w:tcPr>
          <w:p w14:paraId="171271E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9A7EEC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A7F1B0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2A64AB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74A2D8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Boraginaceae</w:t>
            </w:r>
          </w:p>
        </w:tc>
        <w:tc>
          <w:tcPr>
            <w:tcW w:w="2331" w:type="dxa"/>
            <w:noWrap/>
            <w:hideMark/>
          </w:tcPr>
          <w:p w14:paraId="53C15E4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Echium plantagineum</w:t>
            </w:r>
          </w:p>
        </w:tc>
        <w:tc>
          <w:tcPr>
            <w:tcW w:w="2092" w:type="dxa"/>
            <w:noWrap/>
            <w:hideMark/>
          </w:tcPr>
          <w:p w14:paraId="3C4B63A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Patterson's Curse</w:t>
            </w:r>
          </w:p>
        </w:tc>
        <w:tc>
          <w:tcPr>
            <w:tcW w:w="1117" w:type="dxa"/>
            <w:noWrap/>
            <w:hideMark/>
          </w:tcPr>
          <w:p w14:paraId="333BA41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211C6D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F05F57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27193FE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08C433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Boraginaceae</w:t>
            </w:r>
          </w:p>
        </w:tc>
        <w:tc>
          <w:tcPr>
            <w:tcW w:w="2331" w:type="dxa"/>
            <w:noWrap/>
            <w:hideMark/>
          </w:tcPr>
          <w:p w14:paraId="0FFA6EF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Heliotropium supinum</w:t>
            </w:r>
          </w:p>
        </w:tc>
        <w:tc>
          <w:tcPr>
            <w:tcW w:w="2092" w:type="dxa"/>
            <w:noWrap/>
            <w:hideMark/>
          </w:tcPr>
          <w:p w14:paraId="157ED99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Prostrate Heliotrope</w:t>
            </w:r>
          </w:p>
        </w:tc>
        <w:tc>
          <w:tcPr>
            <w:tcW w:w="1117" w:type="dxa"/>
            <w:noWrap/>
            <w:hideMark/>
          </w:tcPr>
          <w:p w14:paraId="3E6F092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44BE914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DD7490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3AA5730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EB62B4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Brassicaceae</w:t>
            </w:r>
          </w:p>
        </w:tc>
        <w:tc>
          <w:tcPr>
            <w:tcW w:w="2331" w:type="dxa"/>
            <w:noWrap/>
            <w:hideMark/>
          </w:tcPr>
          <w:p w14:paraId="7DA74E3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Brassica tournefortii</w:t>
            </w:r>
          </w:p>
        </w:tc>
        <w:tc>
          <w:tcPr>
            <w:tcW w:w="2092" w:type="dxa"/>
            <w:noWrap/>
            <w:hideMark/>
          </w:tcPr>
          <w:p w14:paraId="16712EE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Mediterranean Turnip</w:t>
            </w:r>
          </w:p>
        </w:tc>
        <w:tc>
          <w:tcPr>
            <w:tcW w:w="1117" w:type="dxa"/>
            <w:noWrap/>
            <w:hideMark/>
          </w:tcPr>
          <w:p w14:paraId="0F2175B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1ACC10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B74CB3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76ADAA0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3B5A5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Brassicaceae</w:t>
            </w:r>
          </w:p>
        </w:tc>
        <w:tc>
          <w:tcPr>
            <w:tcW w:w="2331" w:type="dxa"/>
            <w:noWrap/>
            <w:hideMark/>
          </w:tcPr>
          <w:p w14:paraId="1804AFC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Brassicaceae </w:t>
            </w:r>
            <w:r w:rsidRPr="00A30226">
              <w:rPr>
                <w:rFonts w:cs="New Peninim MT"/>
                <w:sz w:val="18"/>
                <w:szCs w:val="18"/>
                <w:lang w:eastAsia="en-AU"/>
              </w:rPr>
              <w:t>sp.</w:t>
            </w:r>
          </w:p>
        </w:tc>
        <w:tc>
          <w:tcPr>
            <w:tcW w:w="2092" w:type="dxa"/>
            <w:noWrap/>
            <w:hideMark/>
          </w:tcPr>
          <w:p w14:paraId="06D8B4A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Brassica</w:t>
            </w:r>
          </w:p>
        </w:tc>
        <w:tc>
          <w:tcPr>
            <w:tcW w:w="1117" w:type="dxa"/>
            <w:noWrap/>
            <w:hideMark/>
          </w:tcPr>
          <w:p w14:paraId="4296023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FE0CD2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E2A453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w:t>
            </w:r>
          </w:p>
        </w:tc>
      </w:tr>
      <w:tr w:rsidR="00774730" w:rsidRPr="00A30226" w14:paraId="5BA4C7E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F612CC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lastRenderedPageBreak/>
              <w:t>Brassicaceae</w:t>
            </w:r>
          </w:p>
        </w:tc>
        <w:tc>
          <w:tcPr>
            <w:tcW w:w="2331" w:type="dxa"/>
            <w:noWrap/>
            <w:hideMark/>
          </w:tcPr>
          <w:p w14:paraId="4DFFC4E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Lepidium </w:t>
            </w:r>
            <w:r w:rsidRPr="00A30226">
              <w:rPr>
                <w:rFonts w:cs="New Peninim MT"/>
                <w:sz w:val="18"/>
                <w:szCs w:val="18"/>
                <w:lang w:eastAsia="en-AU"/>
              </w:rPr>
              <w:t>sp.</w:t>
            </w:r>
          </w:p>
        </w:tc>
        <w:tc>
          <w:tcPr>
            <w:tcW w:w="2092" w:type="dxa"/>
            <w:noWrap/>
            <w:hideMark/>
          </w:tcPr>
          <w:p w14:paraId="6831C06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Peppercress</w:t>
            </w:r>
          </w:p>
        </w:tc>
        <w:tc>
          <w:tcPr>
            <w:tcW w:w="1117" w:type="dxa"/>
            <w:noWrap/>
            <w:hideMark/>
          </w:tcPr>
          <w:p w14:paraId="57B05F7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44ACC0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4819E5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B7097F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B9691C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Brassicaceae</w:t>
            </w:r>
          </w:p>
        </w:tc>
        <w:tc>
          <w:tcPr>
            <w:tcW w:w="2331" w:type="dxa"/>
            <w:noWrap/>
            <w:hideMark/>
          </w:tcPr>
          <w:p w14:paraId="3A6398D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Rorippa palustris</w:t>
            </w:r>
          </w:p>
        </w:tc>
        <w:tc>
          <w:tcPr>
            <w:tcW w:w="2092" w:type="dxa"/>
            <w:noWrap/>
            <w:hideMark/>
          </w:tcPr>
          <w:p w14:paraId="19EA911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Marsh Watercress</w:t>
            </w:r>
          </w:p>
        </w:tc>
        <w:tc>
          <w:tcPr>
            <w:tcW w:w="1117" w:type="dxa"/>
            <w:noWrap/>
            <w:hideMark/>
          </w:tcPr>
          <w:p w14:paraId="56CD39A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A28D59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B97D91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221E844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9825FD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Brassicaceae</w:t>
            </w:r>
          </w:p>
        </w:tc>
        <w:tc>
          <w:tcPr>
            <w:tcW w:w="2331" w:type="dxa"/>
            <w:noWrap/>
            <w:hideMark/>
          </w:tcPr>
          <w:p w14:paraId="09A423E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Sisymbrium irio</w:t>
            </w:r>
          </w:p>
        </w:tc>
        <w:tc>
          <w:tcPr>
            <w:tcW w:w="2092" w:type="dxa"/>
            <w:noWrap/>
            <w:hideMark/>
          </w:tcPr>
          <w:p w14:paraId="790262D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London Rocket</w:t>
            </w:r>
          </w:p>
        </w:tc>
        <w:tc>
          <w:tcPr>
            <w:tcW w:w="1117" w:type="dxa"/>
            <w:noWrap/>
            <w:hideMark/>
          </w:tcPr>
          <w:p w14:paraId="6B96604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02F7F74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DD6524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40F420A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7C62BC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Campanulaceae</w:t>
            </w:r>
          </w:p>
        </w:tc>
        <w:tc>
          <w:tcPr>
            <w:tcW w:w="2331" w:type="dxa"/>
            <w:noWrap/>
            <w:hideMark/>
          </w:tcPr>
          <w:p w14:paraId="5889644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Wahlenbergia gracilis</w:t>
            </w:r>
          </w:p>
        </w:tc>
        <w:tc>
          <w:tcPr>
            <w:tcW w:w="2092" w:type="dxa"/>
            <w:noWrap/>
            <w:hideMark/>
          </w:tcPr>
          <w:p w14:paraId="29D8D77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Sprawling Bluebell</w:t>
            </w:r>
          </w:p>
        </w:tc>
        <w:tc>
          <w:tcPr>
            <w:tcW w:w="1117" w:type="dxa"/>
            <w:noWrap/>
            <w:hideMark/>
          </w:tcPr>
          <w:p w14:paraId="7ECF3B6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F28028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CF653A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C322E0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096AC8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Campanulaceae</w:t>
            </w:r>
          </w:p>
        </w:tc>
        <w:tc>
          <w:tcPr>
            <w:tcW w:w="2331" w:type="dxa"/>
            <w:noWrap/>
            <w:hideMark/>
          </w:tcPr>
          <w:p w14:paraId="5F65471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Wahlenbergia </w:t>
            </w:r>
            <w:r w:rsidRPr="00A30226">
              <w:rPr>
                <w:rFonts w:cs="New Peninim MT"/>
                <w:sz w:val="18"/>
                <w:szCs w:val="18"/>
                <w:lang w:eastAsia="en-AU"/>
              </w:rPr>
              <w:t>sp.</w:t>
            </w:r>
          </w:p>
        </w:tc>
        <w:tc>
          <w:tcPr>
            <w:tcW w:w="2092" w:type="dxa"/>
            <w:noWrap/>
            <w:hideMark/>
          </w:tcPr>
          <w:p w14:paraId="4B649F4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Bluebell</w:t>
            </w:r>
          </w:p>
        </w:tc>
        <w:tc>
          <w:tcPr>
            <w:tcW w:w="1117" w:type="dxa"/>
            <w:noWrap/>
            <w:hideMark/>
          </w:tcPr>
          <w:p w14:paraId="6E4079C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A8BDC1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2867B3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0B16DB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1B65E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Caryophyllaceae</w:t>
            </w:r>
          </w:p>
        </w:tc>
        <w:tc>
          <w:tcPr>
            <w:tcW w:w="2331" w:type="dxa"/>
            <w:noWrap/>
            <w:hideMark/>
          </w:tcPr>
          <w:p w14:paraId="5220453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Caryophyllaceae</w:t>
            </w:r>
          </w:p>
        </w:tc>
        <w:tc>
          <w:tcPr>
            <w:tcW w:w="2092" w:type="dxa"/>
            <w:noWrap/>
            <w:hideMark/>
          </w:tcPr>
          <w:p w14:paraId="3B0B94E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Caryophyllaceae</w:t>
            </w:r>
          </w:p>
        </w:tc>
        <w:tc>
          <w:tcPr>
            <w:tcW w:w="1117" w:type="dxa"/>
            <w:noWrap/>
            <w:hideMark/>
          </w:tcPr>
          <w:p w14:paraId="465C914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83D1F9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BF1A77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w:t>
            </w:r>
          </w:p>
        </w:tc>
      </w:tr>
      <w:tr w:rsidR="00774730" w:rsidRPr="00A30226" w14:paraId="263CA76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1CC0E1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Caryophyllaceae</w:t>
            </w:r>
          </w:p>
        </w:tc>
        <w:tc>
          <w:tcPr>
            <w:tcW w:w="2331" w:type="dxa"/>
            <w:noWrap/>
            <w:hideMark/>
          </w:tcPr>
          <w:p w14:paraId="4C45F3D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Stellaria angustifolia</w:t>
            </w:r>
          </w:p>
        </w:tc>
        <w:tc>
          <w:tcPr>
            <w:tcW w:w="2092" w:type="dxa"/>
            <w:noWrap/>
            <w:hideMark/>
          </w:tcPr>
          <w:p w14:paraId="32A8EE6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Swamp Starwort</w:t>
            </w:r>
          </w:p>
        </w:tc>
        <w:tc>
          <w:tcPr>
            <w:tcW w:w="1117" w:type="dxa"/>
            <w:noWrap/>
            <w:hideMark/>
          </w:tcPr>
          <w:p w14:paraId="15CFAB9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AF640C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41F0CD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1CCD82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FEF6B6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1EF7CC0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angulata</w:t>
            </w:r>
          </w:p>
        </w:tc>
        <w:tc>
          <w:tcPr>
            <w:tcW w:w="2092" w:type="dxa"/>
            <w:noWrap/>
            <w:hideMark/>
          </w:tcPr>
          <w:p w14:paraId="235ABCD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Angular Saltbush</w:t>
            </w:r>
          </w:p>
        </w:tc>
        <w:tc>
          <w:tcPr>
            <w:tcW w:w="1117" w:type="dxa"/>
            <w:noWrap/>
            <w:hideMark/>
          </w:tcPr>
          <w:p w14:paraId="6B0BB34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AE9EB4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3AF41B6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5FB70E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A8D027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3EA3A4A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crassipes</w:t>
            </w:r>
          </w:p>
        </w:tc>
        <w:tc>
          <w:tcPr>
            <w:tcW w:w="2092" w:type="dxa"/>
            <w:noWrap/>
            <w:hideMark/>
          </w:tcPr>
          <w:p w14:paraId="26F19C2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Saltbush</w:t>
            </w:r>
          </w:p>
        </w:tc>
        <w:tc>
          <w:tcPr>
            <w:tcW w:w="1117" w:type="dxa"/>
            <w:noWrap/>
            <w:hideMark/>
          </w:tcPr>
          <w:p w14:paraId="1E01329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EFE358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6957524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F3F1E15"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A26962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255BEA6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eardleyae</w:t>
            </w:r>
          </w:p>
        </w:tc>
        <w:tc>
          <w:tcPr>
            <w:tcW w:w="2092" w:type="dxa"/>
            <w:noWrap/>
            <w:hideMark/>
          </w:tcPr>
          <w:p w14:paraId="523D4CA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 Saltbush</w:t>
            </w:r>
          </w:p>
        </w:tc>
        <w:tc>
          <w:tcPr>
            <w:tcW w:w="1117" w:type="dxa"/>
            <w:noWrap/>
            <w:hideMark/>
          </w:tcPr>
          <w:p w14:paraId="14B1D86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5C8342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6C846C6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E1DD70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371D8E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619A13F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leptocarpa</w:t>
            </w:r>
          </w:p>
        </w:tc>
        <w:tc>
          <w:tcPr>
            <w:tcW w:w="2092" w:type="dxa"/>
            <w:noWrap/>
            <w:hideMark/>
          </w:tcPr>
          <w:p w14:paraId="6EFDD27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Slender-fruit Saltbush</w:t>
            </w:r>
          </w:p>
        </w:tc>
        <w:tc>
          <w:tcPr>
            <w:tcW w:w="1117" w:type="dxa"/>
            <w:noWrap/>
            <w:hideMark/>
          </w:tcPr>
          <w:p w14:paraId="1A7FD4E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51697A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3EC59CD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F5B9B4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CE8D2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240A86D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lindleyi</w:t>
            </w:r>
          </w:p>
        </w:tc>
        <w:tc>
          <w:tcPr>
            <w:tcW w:w="2092" w:type="dxa"/>
            <w:noWrap/>
            <w:hideMark/>
          </w:tcPr>
          <w:p w14:paraId="42E4706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Eastern Flat-top Saltbush</w:t>
            </w:r>
          </w:p>
        </w:tc>
        <w:tc>
          <w:tcPr>
            <w:tcW w:w="1117" w:type="dxa"/>
            <w:noWrap/>
            <w:hideMark/>
          </w:tcPr>
          <w:p w14:paraId="50B8E80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0AA086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7610D8D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759D01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5FDCD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10A8D27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muelleri</w:t>
            </w:r>
          </w:p>
        </w:tc>
        <w:tc>
          <w:tcPr>
            <w:tcW w:w="2092" w:type="dxa"/>
            <w:noWrap/>
            <w:hideMark/>
          </w:tcPr>
          <w:p w14:paraId="379E0FE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Mueller's Saltbush</w:t>
            </w:r>
          </w:p>
        </w:tc>
        <w:tc>
          <w:tcPr>
            <w:tcW w:w="1117" w:type="dxa"/>
            <w:noWrap/>
            <w:hideMark/>
          </w:tcPr>
          <w:p w14:paraId="45D48BA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5FF2A4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290531F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9BBEF8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B906DD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4ED21A5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w:t>
            </w:r>
            <w:r w:rsidRPr="00A30226">
              <w:rPr>
                <w:rFonts w:cs="New Peninim MT"/>
                <w:sz w:val="18"/>
                <w:szCs w:val="18"/>
                <w:lang w:eastAsia="en-AU"/>
              </w:rPr>
              <w:t xml:space="preserve"> sp.</w:t>
            </w:r>
          </w:p>
        </w:tc>
        <w:tc>
          <w:tcPr>
            <w:tcW w:w="2092" w:type="dxa"/>
            <w:noWrap/>
            <w:hideMark/>
          </w:tcPr>
          <w:p w14:paraId="6D4911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Saltbush</w:t>
            </w:r>
          </w:p>
        </w:tc>
        <w:tc>
          <w:tcPr>
            <w:tcW w:w="1117" w:type="dxa"/>
            <w:noWrap/>
            <w:hideMark/>
          </w:tcPr>
          <w:p w14:paraId="27251DE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5F8FB1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4BC46DF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7BC2F4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9DFFFF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316C0B0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spinibractea</w:t>
            </w:r>
          </w:p>
        </w:tc>
        <w:tc>
          <w:tcPr>
            <w:tcW w:w="2092" w:type="dxa"/>
            <w:noWrap/>
            <w:hideMark/>
          </w:tcPr>
          <w:p w14:paraId="18F043B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Spiny-fruit Saltbush</w:t>
            </w:r>
          </w:p>
        </w:tc>
        <w:tc>
          <w:tcPr>
            <w:tcW w:w="1117" w:type="dxa"/>
            <w:noWrap/>
            <w:hideMark/>
          </w:tcPr>
          <w:p w14:paraId="5462AF7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8F1C52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1E25B5C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6347E9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96E53F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1897114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suberecta</w:t>
            </w:r>
          </w:p>
        </w:tc>
        <w:tc>
          <w:tcPr>
            <w:tcW w:w="2092" w:type="dxa"/>
            <w:noWrap/>
            <w:hideMark/>
          </w:tcPr>
          <w:p w14:paraId="767EAAA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Lagoon Saltbush</w:t>
            </w:r>
          </w:p>
        </w:tc>
        <w:tc>
          <w:tcPr>
            <w:tcW w:w="1117" w:type="dxa"/>
            <w:noWrap/>
            <w:hideMark/>
          </w:tcPr>
          <w:p w14:paraId="7464DA8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C20203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5780E09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FCE48B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E9EF4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778D510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Atriplex vesicaria</w:t>
            </w:r>
          </w:p>
        </w:tc>
        <w:tc>
          <w:tcPr>
            <w:tcW w:w="2092" w:type="dxa"/>
            <w:noWrap/>
            <w:hideMark/>
          </w:tcPr>
          <w:p w14:paraId="036987E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Bladder Saltbush</w:t>
            </w:r>
          </w:p>
        </w:tc>
        <w:tc>
          <w:tcPr>
            <w:tcW w:w="1117" w:type="dxa"/>
            <w:noWrap/>
            <w:hideMark/>
          </w:tcPr>
          <w:p w14:paraId="028E879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0F4CFA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3ACEEFB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F450537"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7C8988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058F68A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Chenopodiaceae </w:t>
            </w:r>
            <w:r w:rsidRPr="00A30226">
              <w:rPr>
                <w:rFonts w:cs="New Peninim MT"/>
                <w:sz w:val="18"/>
                <w:szCs w:val="18"/>
                <w:lang w:eastAsia="en-AU"/>
              </w:rPr>
              <w:t>sp.</w:t>
            </w:r>
          </w:p>
        </w:tc>
        <w:tc>
          <w:tcPr>
            <w:tcW w:w="2092" w:type="dxa"/>
            <w:noWrap/>
            <w:hideMark/>
          </w:tcPr>
          <w:p w14:paraId="69AE95B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Saltbush</w:t>
            </w:r>
          </w:p>
        </w:tc>
        <w:tc>
          <w:tcPr>
            <w:tcW w:w="1117" w:type="dxa"/>
            <w:noWrap/>
            <w:hideMark/>
          </w:tcPr>
          <w:p w14:paraId="69B1D55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653026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198F733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AD9398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5E5D3D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5CFCB6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Chenopodium desertorum</w:t>
            </w:r>
          </w:p>
        </w:tc>
        <w:tc>
          <w:tcPr>
            <w:tcW w:w="2092" w:type="dxa"/>
            <w:noWrap/>
            <w:hideMark/>
          </w:tcPr>
          <w:p w14:paraId="65E5925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Desert Goosefoot</w:t>
            </w:r>
          </w:p>
        </w:tc>
        <w:tc>
          <w:tcPr>
            <w:tcW w:w="1117" w:type="dxa"/>
            <w:noWrap/>
            <w:hideMark/>
          </w:tcPr>
          <w:p w14:paraId="332D1EE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50850D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0B11899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27B62A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A7FF22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597A091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Chenopodium murale</w:t>
            </w:r>
          </w:p>
        </w:tc>
        <w:tc>
          <w:tcPr>
            <w:tcW w:w="2092" w:type="dxa"/>
            <w:noWrap/>
            <w:hideMark/>
          </w:tcPr>
          <w:p w14:paraId="39BC0E1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Nettle-leaf Goosefoot</w:t>
            </w:r>
          </w:p>
        </w:tc>
        <w:tc>
          <w:tcPr>
            <w:tcW w:w="1117" w:type="dxa"/>
            <w:noWrap/>
            <w:hideMark/>
          </w:tcPr>
          <w:p w14:paraId="7E75C53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71CFED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7E6A639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B4D79F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283C57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743BD75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Chenopodium </w:t>
            </w:r>
            <w:r w:rsidRPr="00A30226">
              <w:rPr>
                <w:rFonts w:cs="New Peninim MT"/>
                <w:sz w:val="18"/>
                <w:szCs w:val="18"/>
                <w:lang w:eastAsia="en-AU"/>
              </w:rPr>
              <w:t>sp.</w:t>
            </w:r>
          </w:p>
        </w:tc>
        <w:tc>
          <w:tcPr>
            <w:tcW w:w="2092" w:type="dxa"/>
            <w:noWrap/>
            <w:hideMark/>
          </w:tcPr>
          <w:p w14:paraId="36C15F1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Goosefoot</w:t>
            </w:r>
          </w:p>
        </w:tc>
        <w:tc>
          <w:tcPr>
            <w:tcW w:w="1117" w:type="dxa"/>
            <w:noWrap/>
            <w:hideMark/>
          </w:tcPr>
          <w:p w14:paraId="336A465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F18F53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4B83D34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F508C1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64D393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5B990B8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Dysphania melanocarpa</w:t>
            </w:r>
          </w:p>
        </w:tc>
        <w:tc>
          <w:tcPr>
            <w:tcW w:w="2092" w:type="dxa"/>
            <w:noWrap/>
            <w:hideMark/>
          </w:tcPr>
          <w:p w14:paraId="195C59B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Black Crumbweed</w:t>
            </w:r>
          </w:p>
        </w:tc>
        <w:tc>
          <w:tcPr>
            <w:tcW w:w="1117" w:type="dxa"/>
            <w:noWrap/>
            <w:hideMark/>
          </w:tcPr>
          <w:p w14:paraId="06EA9E3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1C5856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419C2BF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DBB8C4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01BEA0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79EE294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Dysphania pumilio</w:t>
            </w:r>
          </w:p>
        </w:tc>
        <w:tc>
          <w:tcPr>
            <w:tcW w:w="2092" w:type="dxa"/>
            <w:noWrap/>
            <w:hideMark/>
          </w:tcPr>
          <w:p w14:paraId="40B2195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 Crumbweed</w:t>
            </w:r>
          </w:p>
        </w:tc>
        <w:tc>
          <w:tcPr>
            <w:tcW w:w="1117" w:type="dxa"/>
            <w:noWrap/>
            <w:hideMark/>
          </w:tcPr>
          <w:p w14:paraId="0B83711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C95EED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2EF9BC5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1CD2B7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F0179D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56AC75E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Einadia nutans</w:t>
            </w:r>
          </w:p>
        </w:tc>
        <w:tc>
          <w:tcPr>
            <w:tcW w:w="2092" w:type="dxa"/>
            <w:noWrap/>
            <w:hideMark/>
          </w:tcPr>
          <w:p w14:paraId="3134640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Nodding Saltbush</w:t>
            </w:r>
          </w:p>
        </w:tc>
        <w:tc>
          <w:tcPr>
            <w:tcW w:w="1117" w:type="dxa"/>
            <w:noWrap/>
            <w:hideMark/>
          </w:tcPr>
          <w:p w14:paraId="41EF42F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2E86AA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794F49B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5ABEEC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09FAB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04E3B05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Enchylaena tomentosa</w:t>
            </w:r>
          </w:p>
        </w:tc>
        <w:tc>
          <w:tcPr>
            <w:tcW w:w="2092" w:type="dxa"/>
            <w:noWrap/>
            <w:hideMark/>
          </w:tcPr>
          <w:p w14:paraId="2DF006F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Ruby Saltbush</w:t>
            </w:r>
          </w:p>
        </w:tc>
        <w:tc>
          <w:tcPr>
            <w:tcW w:w="1117" w:type="dxa"/>
            <w:noWrap/>
            <w:hideMark/>
          </w:tcPr>
          <w:p w14:paraId="6C480F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374EBC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5785737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461EE3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FF431D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7629E8D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Maireana ciliata</w:t>
            </w:r>
          </w:p>
        </w:tc>
        <w:tc>
          <w:tcPr>
            <w:tcW w:w="2092" w:type="dxa"/>
            <w:noWrap/>
            <w:hideMark/>
          </w:tcPr>
          <w:p w14:paraId="40D7509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Fissure Weed</w:t>
            </w:r>
          </w:p>
        </w:tc>
        <w:tc>
          <w:tcPr>
            <w:tcW w:w="1117" w:type="dxa"/>
            <w:noWrap/>
            <w:hideMark/>
          </w:tcPr>
          <w:p w14:paraId="1F3C40E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59365D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62B5D2B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F3ACD0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BFC296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43CDB05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Rhagodia spinescens</w:t>
            </w:r>
          </w:p>
        </w:tc>
        <w:tc>
          <w:tcPr>
            <w:tcW w:w="2092" w:type="dxa"/>
            <w:noWrap/>
            <w:hideMark/>
          </w:tcPr>
          <w:p w14:paraId="44F28B3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Thorny Saltbush</w:t>
            </w:r>
          </w:p>
        </w:tc>
        <w:tc>
          <w:tcPr>
            <w:tcW w:w="1117" w:type="dxa"/>
            <w:noWrap/>
            <w:hideMark/>
          </w:tcPr>
          <w:p w14:paraId="27D38AC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97EFCC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17B4695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55FA93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D97BB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6B6CB9A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Salsola australis</w:t>
            </w:r>
          </w:p>
        </w:tc>
        <w:tc>
          <w:tcPr>
            <w:tcW w:w="2092" w:type="dxa"/>
            <w:noWrap/>
            <w:hideMark/>
          </w:tcPr>
          <w:p w14:paraId="451A49A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Buckbush</w:t>
            </w:r>
          </w:p>
        </w:tc>
        <w:tc>
          <w:tcPr>
            <w:tcW w:w="1117" w:type="dxa"/>
            <w:noWrap/>
            <w:hideMark/>
          </w:tcPr>
          <w:p w14:paraId="1C876DF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291A93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7914933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D6A96D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1EAE0A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0AB9E37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Sclerolaena birchii</w:t>
            </w:r>
          </w:p>
        </w:tc>
        <w:tc>
          <w:tcPr>
            <w:tcW w:w="2092" w:type="dxa"/>
            <w:noWrap/>
            <w:hideMark/>
          </w:tcPr>
          <w:p w14:paraId="1858939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Galvinized Burr</w:t>
            </w:r>
          </w:p>
        </w:tc>
        <w:tc>
          <w:tcPr>
            <w:tcW w:w="1117" w:type="dxa"/>
            <w:noWrap/>
            <w:hideMark/>
          </w:tcPr>
          <w:p w14:paraId="1923D52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EB4772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3C4C126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A8A6FC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2A84E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3338C1D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Sclerolaena diacantha</w:t>
            </w:r>
          </w:p>
        </w:tc>
        <w:tc>
          <w:tcPr>
            <w:tcW w:w="2092" w:type="dxa"/>
            <w:noWrap/>
            <w:hideMark/>
          </w:tcPr>
          <w:p w14:paraId="2370687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Grey Copperburr</w:t>
            </w:r>
          </w:p>
        </w:tc>
        <w:tc>
          <w:tcPr>
            <w:tcW w:w="1117" w:type="dxa"/>
            <w:noWrap/>
            <w:hideMark/>
          </w:tcPr>
          <w:p w14:paraId="2A6442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34B5A8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5CDC4D3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1F2C0E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EFCFE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3A06E4B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Sclerolaena eriacantha</w:t>
            </w:r>
          </w:p>
        </w:tc>
        <w:tc>
          <w:tcPr>
            <w:tcW w:w="2092" w:type="dxa"/>
            <w:noWrap/>
            <w:hideMark/>
          </w:tcPr>
          <w:p w14:paraId="35815BF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Silky Copperburr</w:t>
            </w:r>
          </w:p>
        </w:tc>
        <w:tc>
          <w:tcPr>
            <w:tcW w:w="1117" w:type="dxa"/>
            <w:noWrap/>
            <w:hideMark/>
          </w:tcPr>
          <w:p w14:paraId="3EB19C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EC1197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10FB40D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DA998D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8DE7CF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lastRenderedPageBreak/>
              <w:t>Chenopodiaceae</w:t>
            </w:r>
          </w:p>
        </w:tc>
        <w:tc>
          <w:tcPr>
            <w:tcW w:w="2331" w:type="dxa"/>
            <w:noWrap/>
            <w:hideMark/>
          </w:tcPr>
          <w:p w14:paraId="7A6CC18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Sclerolaena muricata</w:t>
            </w:r>
          </w:p>
        </w:tc>
        <w:tc>
          <w:tcPr>
            <w:tcW w:w="2092" w:type="dxa"/>
            <w:noWrap/>
            <w:hideMark/>
          </w:tcPr>
          <w:p w14:paraId="394A5C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Black Rolypoly</w:t>
            </w:r>
          </w:p>
        </w:tc>
        <w:tc>
          <w:tcPr>
            <w:tcW w:w="1117" w:type="dxa"/>
            <w:noWrap/>
            <w:hideMark/>
          </w:tcPr>
          <w:p w14:paraId="74D5D8E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AEE8F2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3CF77E0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602EB7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E5A78C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1FD94FE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Sclerolaena </w:t>
            </w:r>
            <w:r w:rsidRPr="00A30226">
              <w:rPr>
                <w:rFonts w:cs="New Peninim MT"/>
                <w:sz w:val="18"/>
                <w:szCs w:val="18"/>
                <w:lang w:eastAsia="en-AU"/>
              </w:rPr>
              <w:t>sp.</w:t>
            </w:r>
          </w:p>
        </w:tc>
        <w:tc>
          <w:tcPr>
            <w:tcW w:w="2092" w:type="dxa"/>
            <w:noWrap/>
            <w:hideMark/>
          </w:tcPr>
          <w:p w14:paraId="6EDC0FE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Copperburr</w:t>
            </w:r>
          </w:p>
        </w:tc>
        <w:tc>
          <w:tcPr>
            <w:tcW w:w="1117" w:type="dxa"/>
            <w:noWrap/>
            <w:hideMark/>
          </w:tcPr>
          <w:p w14:paraId="0B5A5AA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4553ED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7558AD7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755C39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103A9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Chenopodiaceae</w:t>
            </w:r>
          </w:p>
        </w:tc>
        <w:tc>
          <w:tcPr>
            <w:tcW w:w="2331" w:type="dxa"/>
            <w:noWrap/>
            <w:hideMark/>
          </w:tcPr>
          <w:p w14:paraId="1EA40D6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Sclerolaena tricuspis</w:t>
            </w:r>
          </w:p>
        </w:tc>
        <w:tc>
          <w:tcPr>
            <w:tcW w:w="2092" w:type="dxa"/>
            <w:noWrap/>
            <w:hideMark/>
          </w:tcPr>
          <w:p w14:paraId="16A2961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Streaked Poverty Bush, Giant Redburr</w:t>
            </w:r>
          </w:p>
        </w:tc>
        <w:tc>
          <w:tcPr>
            <w:tcW w:w="1117" w:type="dxa"/>
            <w:noWrap/>
            <w:hideMark/>
          </w:tcPr>
          <w:p w14:paraId="7663AA6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88CC29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Chenopod</w:t>
            </w:r>
          </w:p>
        </w:tc>
        <w:tc>
          <w:tcPr>
            <w:tcW w:w="863" w:type="dxa"/>
            <w:noWrap/>
            <w:hideMark/>
          </w:tcPr>
          <w:p w14:paraId="7B11722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28A248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03E891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Convolvulaceae</w:t>
            </w:r>
          </w:p>
        </w:tc>
        <w:tc>
          <w:tcPr>
            <w:tcW w:w="2331" w:type="dxa"/>
            <w:noWrap/>
            <w:hideMark/>
          </w:tcPr>
          <w:p w14:paraId="5A1E51D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Convolvulus erubescens</w:t>
            </w:r>
          </w:p>
        </w:tc>
        <w:tc>
          <w:tcPr>
            <w:tcW w:w="2092" w:type="dxa"/>
            <w:noWrap/>
            <w:hideMark/>
          </w:tcPr>
          <w:p w14:paraId="58372D3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Pink Bindweed</w:t>
            </w:r>
          </w:p>
        </w:tc>
        <w:tc>
          <w:tcPr>
            <w:tcW w:w="1117" w:type="dxa"/>
            <w:noWrap/>
            <w:hideMark/>
          </w:tcPr>
          <w:p w14:paraId="57CEEE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8AB009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w:t>
            </w:r>
          </w:p>
        </w:tc>
        <w:tc>
          <w:tcPr>
            <w:tcW w:w="863" w:type="dxa"/>
            <w:noWrap/>
            <w:hideMark/>
          </w:tcPr>
          <w:p w14:paraId="13417DF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8425A5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8A91B6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Convolvulaceae</w:t>
            </w:r>
          </w:p>
        </w:tc>
        <w:tc>
          <w:tcPr>
            <w:tcW w:w="2331" w:type="dxa"/>
            <w:noWrap/>
            <w:hideMark/>
          </w:tcPr>
          <w:p w14:paraId="2A8DF52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Convolvulus graminetinus</w:t>
            </w:r>
          </w:p>
        </w:tc>
        <w:tc>
          <w:tcPr>
            <w:tcW w:w="2092" w:type="dxa"/>
            <w:noWrap/>
            <w:hideMark/>
          </w:tcPr>
          <w:p w14:paraId="2302706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Bindweed</w:t>
            </w:r>
          </w:p>
        </w:tc>
        <w:tc>
          <w:tcPr>
            <w:tcW w:w="1117" w:type="dxa"/>
            <w:noWrap/>
            <w:hideMark/>
          </w:tcPr>
          <w:p w14:paraId="2F9EB85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713DAA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w:t>
            </w:r>
          </w:p>
        </w:tc>
        <w:tc>
          <w:tcPr>
            <w:tcW w:w="863" w:type="dxa"/>
            <w:noWrap/>
            <w:hideMark/>
          </w:tcPr>
          <w:p w14:paraId="4FB7C66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7FDC28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491ADE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Convolvulaceae</w:t>
            </w:r>
          </w:p>
        </w:tc>
        <w:tc>
          <w:tcPr>
            <w:tcW w:w="2331" w:type="dxa"/>
            <w:noWrap/>
            <w:hideMark/>
          </w:tcPr>
          <w:p w14:paraId="63C944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Convolvulus</w:t>
            </w:r>
            <w:r w:rsidRPr="00A30226">
              <w:rPr>
                <w:rFonts w:cs="New Peninim MT"/>
                <w:sz w:val="18"/>
                <w:szCs w:val="18"/>
                <w:lang w:eastAsia="en-AU"/>
              </w:rPr>
              <w:t xml:space="preserve"> sp.</w:t>
            </w:r>
          </w:p>
        </w:tc>
        <w:tc>
          <w:tcPr>
            <w:tcW w:w="2092" w:type="dxa"/>
            <w:noWrap/>
            <w:hideMark/>
          </w:tcPr>
          <w:p w14:paraId="3B434A2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Bindweed</w:t>
            </w:r>
          </w:p>
        </w:tc>
        <w:tc>
          <w:tcPr>
            <w:tcW w:w="1117" w:type="dxa"/>
            <w:noWrap/>
            <w:hideMark/>
          </w:tcPr>
          <w:p w14:paraId="1F7FDDC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076C1CE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w:t>
            </w:r>
          </w:p>
        </w:tc>
        <w:tc>
          <w:tcPr>
            <w:tcW w:w="863" w:type="dxa"/>
            <w:noWrap/>
            <w:hideMark/>
          </w:tcPr>
          <w:p w14:paraId="599E465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C4056D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D1BF0E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Cucurbitaceae</w:t>
            </w:r>
          </w:p>
        </w:tc>
        <w:tc>
          <w:tcPr>
            <w:tcW w:w="2331" w:type="dxa"/>
            <w:noWrap/>
            <w:hideMark/>
          </w:tcPr>
          <w:p w14:paraId="43F6D66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Citrullus amarus</w:t>
            </w:r>
          </w:p>
        </w:tc>
        <w:tc>
          <w:tcPr>
            <w:tcW w:w="2092" w:type="dxa"/>
            <w:noWrap/>
            <w:hideMark/>
          </w:tcPr>
          <w:p w14:paraId="6F8BA4C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Wild Melon, Camel Melon, Bitter</w:t>
            </w:r>
          </w:p>
        </w:tc>
        <w:tc>
          <w:tcPr>
            <w:tcW w:w="1117" w:type="dxa"/>
            <w:noWrap/>
            <w:hideMark/>
          </w:tcPr>
          <w:p w14:paraId="5B3E2A9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AF4755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w:t>
            </w:r>
          </w:p>
        </w:tc>
        <w:tc>
          <w:tcPr>
            <w:tcW w:w="863" w:type="dxa"/>
            <w:noWrap/>
            <w:hideMark/>
          </w:tcPr>
          <w:p w14:paraId="0F47457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078D1CD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B5179C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Cucurbitaceae</w:t>
            </w:r>
          </w:p>
        </w:tc>
        <w:tc>
          <w:tcPr>
            <w:tcW w:w="2331" w:type="dxa"/>
            <w:noWrap/>
            <w:hideMark/>
          </w:tcPr>
          <w:p w14:paraId="4FB9E68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Cucumis myriocarpus</w:t>
            </w:r>
          </w:p>
        </w:tc>
        <w:tc>
          <w:tcPr>
            <w:tcW w:w="2092" w:type="dxa"/>
            <w:noWrap/>
            <w:hideMark/>
          </w:tcPr>
          <w:p w14:paraId="29CD2F4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Paddy Melon</w:t>
            </w:r>
          </w:p>
        </w:tc>
        <w:tc>
          <w:tcPr>
            <w:tcW w:w="1117" w:type="dxa"/>
            <w:noWrap/>
            <w:hideMark/>
          </w:tcPr>
          <w:p w14:paraId="3F9B315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FC00D0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w:t>
            </w:r>
          </w:p>
        </w:tc>
        <w:tc>
          <w:tcPr>
            <w:tcW w:w="863" w:type="dxa"/>
            <w:noWrap/>
            <w:hideMark/>
          </w:tcPr>
          <w:p w14:paraId="45C0912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04C9237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B98739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Cyperaceae</w:t>
            </w:r>
          </w:p>
        </w:tc>
        <w:tc>
          <w:tcPr>
            <w:tcW w:w="2331" w:type="dxa"/>
            <w:noWrap/>
            <w:hideMark/>
          </w:tcPr>
          <w:p w14:paraId="329761F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Eleocharis pallens</w:t>
            </w:r>
          </w:p>
        </w:tc>
        <w:tc>
          <w:tcPr>
            <w:tcW w:w="2092" w:type="dxa"/>
            <w:noWrap/>
            <w:hideMark/>
          </w:tcPr>
          <w:p w14:paraId="7497039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Pale Spike Sedge</w:t>
            </w:r>
          </w:p>
        </w:tc>
        <w:tc>
          <w:tcPr>
            <w:tcW w:w="1117" w:type="dxa"/>
            <w:noWrap/>
            <w:hideMark/>
          </w:tcPr>
          <w:p w14:paraId="6071D28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09A59B7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Sedge</w:t>
            </w:r>
          </w:p>
        </w:tc>
        <w:tc>
          <w:tcPr>
            <w:tcW w:w="863" w:type="dxa"/>
            <w:noWrap/>
            <w:hideMark/>
          </w:tcPr>
          <w:p w14:paraId="314A270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CB3C13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362953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Cyperaceae</w:t>
            </w:r>
          </w:p>
        </w:tc>
        <w:tc>
          <w:tcPr>
            <w:tcW w:w="2331" w:type="dxa"/>
            <w:noWrap/>
            <w:hideMark/>
          </w:tcPr>
          <w:p w14:paraId="6802A0D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Eleocharis pusilla</w:t>
            </w:r>
          </w:p>
        </w:tc>
        <w:tc>
          <w:tcPr>
            <w:tcW w:w="2092" w:type="dxa"/>
            <w:noWrap/>
            <w:hideMark/>
          </w:tcPr>
          <w:p w14:paraId="47E2283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 Spike Rush</w:t>
            </w:r>
          </w:p>
        </w:tc>
        <w:tc>
          <w:tcPr>
            <w:tcW w:w="1117" w:type="dxa"/>
            <w:noWrap/>
            <w:hideMark/>
          </w:tcPr>
          <w:p w14:paraId="4A2E597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6F2C0C7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Sedge</w:t>
            </w:r>
          </w:p>
        </w:tc>
        <w:tc>
          <w:tcPr>
            <w:tcW w:w="863" w:type="dxa"/>
            <w:noWrap/>
            <w:hideMark/>
          </w:tcPr>
          <w:p w14:paraId="07E80FD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9A1EDE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708DB6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Cyperaceae</w:t>
            </w:r>
          </w:p>
        </w:tc>
        <w:tc>
          <w:tcPr>
            <w:tcW w:w="2331" w:type="dxa"/>
            <w:noWrap/>
            <w:hideMark/>
          </w:tcPr>
          <w:p w14:paraId="39D52E9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Eleocharis</w:t>
            </w:r>
            <w:r w:rsidRPr="00A30226">
              <w:rPr>
                <w:rFonts w:cs="New Peninim MT"/>
                <w:sz w:val="18"/>
                <w:szCs w:val="18"/>
                <w:lang w:eastAsia="en-AU"/>
              </w:rPr>
              <w:t xml:space="preserve"> sp.</w:t>
            </w:r>
          </w:p>
        </w:tc>
        <w:tc>
          <w:tcPr>
            <w:tcW w:w="2092" w:type="dxa"/>
            <w:noWrap/>
            <w:hideMark/>
          </w:tcPr>
          <w:p w14:paraId="426A527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Spike Rush</w:t>
            </w:r>
          </w:p>
        </w:tc>
        <w:tc>
          <w:tcPr>
            <w:tcW w:w="1117" w:type="dxa"/>
            <w:noWrap/>
            <w:hideMark/>
          </w:tcPr>
          <w:p w14:paraId="03E99A3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33CEB9D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Sedge</w:t>
            </w:r>
          </w:p>
        </w:tc>
        <w:tc>
          <w:tcPr>
            <w:tcW w:w="863" w:type="dxa"/>
            <w:noWrap/>
            <w:hideMark/>
          </w:tcPr>
          <w:p w14:paraId="1CBBBF2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47CA2F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431690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Euphorbiaceae</w:t>
            </w:r>
          </w:p>
        </w:tc>
        <w:tc>
          <w:tcPr>
            <w:tcW w:w="2331" w:type="dxa"/>
            <w:noWrap/>
            <w:hideMark/>
          </w:tcPr>
          <w:p w14:paraId="7695FEE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Euphorbia drummondii</w:t>
            </w:r>
          </w:p>
        </w:tc>
        <w:tc>
          <w:tcPr>
            <w:tcW w:w="2092" w:type="dxa"/>
            <w:noWrap/>
            <w:hideMark/>
          </w:tcPr>
          <w:p w14:paraId="73612FA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Caustic Weed</w:t>
            </w:r>
          </w:p>
        </w:tc>
        <w:tc>
          <w:tcPr>
            <w:tcW w:w="1117" w:type="dxa"/>
            <w:noWrap/>
            <w:hideMark/>
          </w:tcPr>
          <w:p w14:paraId="726DC8A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8B75DF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D9BFE6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D9E10D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85CCB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w:t>
            </w:r>
          </w:p>
        </w:tc>
        <w:tc>
          <w:tcPr>
            <w:tcW w:w="2331" w:type="dxa"/>
            <w:noWrap/>
            <w:hideMark/>
          </w:tcPr>
          <w:p w14:paraId="440BEF5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Fabaceae </w:t>
            </w:r>
            <w:r w:rsidRPr="00A30226">
              <w:rPr>
                <w:rFonts w:cs="New Peninim MT"/>
                <w:sz w:val="18"/>
                <w:szCs w:val="18"/>
                <w:lang w:eastAsia="en-AU"/>
              </w:rPr>
              <w:t>sp.</w:t>
            </w:r>
          </w:p>
        </w:tc>
        <w:tc>
          <w:tcPr>
            <w:tcW w:w="2092" w:type="dxa"/>
            <w:noWrap/>
            <w:hideMark/>
          </w:tcPr>
          <w:p w14:paraId="18E9821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Pea</w:t>
            </w:r>
          </w:p>
        </w:tc>
        <w:tc>
          <w:tcPr>
            <w:tcW w:w="1117" w:type="dxa"/>
            <w:noWrap/>
            <w:hideMark/>
          </w:tcPr>
          <w:p w14:paraId="512FBF7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unknown</w:t>
            </w:r>
          </w:p>
        </w:tc>
        <w:tc>
          <w:tcPr>
            <w:tcW w:w="1051" w:type="dxa"/>
            <w:noWrap/>
            <w:hideMark/>
          </w:tcPr>
          <w:p w14:paraId="2FD1D4C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Variable</w:t>
            </w:r>
          </w:p>
        </w:tc>
        <w:tc>
          <w:tcPr>
            <w:tcW w:w="863" w:type="dxa"/>
            <w:noWrap/>
            <w:hideMark/>
          </w:tcPr>
          <w:p w14:paraId="1FDDDE1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Variable</w:t>
            </w:r>
          </w:p>
        </w:tc>
      </w:tr>
      <w:tr w:rsidR="00774730" w:rsidRPr="00A30226" w14:paraId="0CADCA8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3F8E4F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0E73CD6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Aeschynomene indica</w:t>
            </w:r>
          </w:p>
        </w:tc>
        <w:tc>
          <w:tcPr>
            <w:tcW w:w="2092" w:type="dxa"/>
            <w:noWrap/>
            <w:hideMark/>
          </w:tcPr>
          <w:p w14:paraId="0B9C298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Budda Pea</w:t>
            </w:r>
          </w:p>
        </w:tc>
        <w:tc>
          <w:tcPr>
            <w:tcW w:w="1117" w:type="dxa"/>
            <w:noWrap/>
            <w:hideMark/>
          </w:tcPr>
          <w:p w14:paraId="00F13D7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41CECA0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35294E4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FB36B9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3F356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4DF03EC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Glycine </w:t>
            </w:r>
            <w:r w:rsidRPr="00A30226">
              <w:rPr>
                <w:rFonts w:cs="New Peninim MT"/>
                <w:sz w:val="18"/>
                <w:szCs w:val="18"/>
                <w:lang w:eastAsia="en-AU"/>
              </w:rPr>
              <w:t>sp.</w:t>
            </w:r>
          </w:p>
        </w:tc>
        <w:tc>
          <w:tcPr>
            <w:tcW w:w="2092" w:type="dxa"/>
            <w:noWrap/>
            <w:hideMark/>
          </w:tcPr>
          <w:p w14:paraId="14A639E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Glycine</w:t>
            </w:r>
          </w:p>
        </w:tc>
        <w:tc>
          <w:tcPr>
            <w:tcW w:w="1117" w:type="dxa"/>
            <w:noWrap/>
            <w:hideMark/>
          </w:tcPr>
          <w:p w14:paraId="480763C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E8C7B0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E578C6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BB751E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132936E"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3C4EE98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Glycine tabacina</w:t>
            </w:r>
          </w:p>
        </w:tc>
        <w:tc>
          <w:tcPr>
            <w:tcW w:w="2092" w:type="dxa"/>
            <w:noWrap/>
            <w:hideMark/>
          </w:tcPr>
          <w:p w14:paraId="3A61E8F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Variable Glycine</w:t>
            </w:r>
          </w:p>
        </w:tc>
        <w:tc>
          <w:tcPr>
            <w:tcW w:w="1117" w:type="dxa"/>
            <w:noWrap/>
            <w:hideMark/>
          </w:tcPr>
          <w:p w14:paraId="5932138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1251CA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7C92C5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3F9008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CF247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5FB7305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Medicago polymorpha</w:t>
            </w:r>
          </w:p>
        </w:tc>
        <w:tc>
          <w:tcPr>
            <w:tcW w:w="2092" w:type="dxa"/>
            <w:noWrap/>
            <w:hideMark/>
          </w:tcPr>
          <w:p w14:paraId="11C55EA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Burr Medic</w:t>
            </w:r>
          </w:p>
        </w:tc>
        <w:tc>
          <w:tcPr>
            <w:tcW w:w="1117" w:type="dxa"/>
            <w:noWrap/>
            <w:hideMark/>
          </w:tcPr>
          <w:p w14:paraId="5BCD2B9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90E5AE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6C162D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3861763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2955C7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5709D20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Medicago </w:t>
            </w:r>
            <w:r w:rsidRPr="00A30226">
              <w:rPr>
                <w:rFonts w:cs="New Peninim MT"/>
                <w:sz w:val="18"/>
                <w:szCs w:val="18"/>
                <w:lang w:eastAsia="en-AU"/>
              </w:rPr>
              <w:t>sp.</w:t>
            </w:r>
          </w:p>
        </w:tc>
        <w:tc>
          <w:tcPr>
            <w:tcW w:w="2092" w:type="dxa"/>
            <w:noWrap/>
            <w:hideMark/>
          </w:tcPr>
          <w:p w14:paraId="2ECBD76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Medic</w:t>
            </w:r>
          </w:p>
        </w:tc>
        <w:tc>
          <w:tcPr>
            <w:tcW w:w="1117" w:type="dxa"/>
            <w:noWrap/>
            <w:hideMark/>
          </w:tcPr>
          <w:p w14:paraId="5D13310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44BE21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E2E117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69C03FB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E00463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3B917A1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Swainsona </w:t>
            </w:r>
            <w:r w:rsidRPr="00A30226">
              <w:rPr>
                <w:rFonts w:cs="New Peninim MT"/>
                <w:sz w:val="18"/>
                <w:szCs w:val="18"/>
                <w:lang w:eastAsia="en-AU"/>
              </w:rPr>
              <w:t>sp.</w:t>
            </w:r>
          </w:p>
        </w:tc>
        <w:tc>
          <w:tcPr>
            <w:tcW w:w="2092" w:type="dxa"/>
            <w:noWrap/>
            <w:hideMark/>
          </w:tcPr>
          <w:p w14:paraId="5706090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Swainsona</w:t>
            </w:r>
          </w:p>
        </w:tc>
        <w:tc>
          <w:tcPr>
            <w:tcW w:w="1117" w:type="dxa"/>
            <w:noWrap/>
            <w:hideMark/>
          </w:tcPr>
          <w:p w14:paraId="1D95BD6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490843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72D23B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76326E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58D1E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(Faboideae)</w:t>
            </w:r>
          </w:p>
        </w:tc>
        <w:tc>
          <w:tcPr>
            <w:tcW w:w="2331" w:type="dxa"/>
            <w:noWrap/>
            <w:hideMark/>
          </w:tcPr>
          <w:p w14:paraId="5D78776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Trigonella suavissima</w:t>
            </w:r>
          </w:p>
        </w:tc>
        <w:tc>
          <w:tcPr>
            <w:tcW w:w="2092" w:type="dxa"/>
            <w:noWrap/>
            <w:hideMark/>
          </w:tcPr>
          <w:p w14:paraId="7188D1D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Coopers Clover</w:t>
            </w:r>
          </w:p>
        </w:tc>
        <w:tc>
          <w:tcPr>
            <w:tcW w:w="1117" w:type="dxa"/>
            <w:noWrap/>
            <w:hideMark/>
          </w:tcPr>
          <w:p w14:paraId="28E77D9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3C9411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AD34DF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CFBB31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1D7E62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(Mimosoideae)</w:t>
            </w:r>
          </w:p>
        </w:tc>
        <w:tc>
          <w:tcPr>
            <w:tcW w:w="2331" w:type="dxa"/>
            <w:noWrap/>
            <w:hideMark/>
          </w:tcPr>
          <w:p w14:paraId="12A51A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Acacia stenophylla</w:t>
            </w:r>
          </w:p>
        </w:tc>
        <w:tc>
          <w:tcPr>
            <w:tcW w:w="2092" w:type="dxa"/>
            <w:noWrap/>
            <w:hideMark/>
          </w:tcPr>
          <w:p w14:paraId="62E9BFB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River Cooba</w:t>
            </w:r>
          </w:p>
        </w:tc>
        <w:tc>
          <w:tcPr>
            <w:tcW w:w="1117" w:type="dxa"/>
            <w:noWrap/>
            <w:hideMark/>
          </w:tcPr>
          <w:p w14:paraId="3C6C65A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2584D53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Tree</w:t>
            </w:r>
          </w:p>
        </w:tc>
        <w:tc>
          <w:tcPr>
            <w:tcW w:w="863" w:type="dxa"/>
            <w:noWrap/>
            <w:hideMark/>
          </w:tcPr>
          <w:p w14:paraId="73F584F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220330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F12DA8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Fabaceae (Mimosoideae)</w:t>
            </w:r>
          </w:p>
        </w:tc>
        <w:tc>
          <w:tcPr>
            <w:tcW w:w="2331" w:type="dxa"/>
            <w:noWrap/>
            <w:hideMark/>
          </w:tcPr>
          <w:p w14:paraId="2155CD4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Acacia victoriae</w:t>
            </w:r>
          </w:p>
        </w:tc>
        <w:tc>
          <w:tcPr>
            <w:tcW w:w="2092" w:type="dxa"/>
            <w:noWrap/>
            <w:hideMark/>
          </w:tcPr>
          <w:p w14:paraId="73B0CFA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Gundabluie</w:t>
            </w:r>
          </w:p>
        </w:tc>
        <w:tc>
          <w:tcPr>
            <w:tcW w:w="1117" w:type="dxa"/>
            <w:noWrap/>
            <w:hideMark/>
          </w:tcPr>
          <w:p w14:paraId="611BB9C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FB2B51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05D9731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2406AD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851B9C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Goodeniaceae</w:t>
            </w:r>
          </w:p>
        </w:tc>
        <w:tc>
          <w:tcPr>
            <w:tcW w:w="2331" w:type="dxa"/>
            <w:noWrap/>
            <w:hideMark/>
          </w:tcPr>
          <w:p w14:paraId="6250F04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Goodenia heteromera</w:t>
            </w:r>
          </w:p>
        </w:tc>
        <w:tc>
          <w:tcPr>
            <w:tcW w:w="2092" w:type="dxa"/>
            <w:noWrap/>
            <w:hideMark/>
          </w:tcPr>
          <w:p w14:paraId="561E63E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Spreading Goodenia</w:t>
            </w:r>
          </w:p>
        </w:tc>
        <w:tc>
          <w:tcPr>
            <w:tcW w:w="1117" w:type="dxa"/>
            <w:noWrap/>
            <w:hideMark/>
          </w:tcPr>
          <w:p w14:paraId="66EB70C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15276A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39EE83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3D287D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C50800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Goodeniaceae</w:t>
            </w:r>
          </w:p>
        </w:tc>
        <w:tc>
          <w:tcPr>
            <w:tcW w:w="2331" w:type="dxa"/>
            <w:noWrap/>
            <w:hideMark/>
          </w:tcPr>
          <w:p w14:paraId="374D051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Goodenia pinnatifida</w:t>
            </w:r>
          </w:p>
        </w:tc>
        <w:tc>
          <w:tcPr>
            <w:tcW w:w="2092" w:type="dxa"/>
            <w:noWrap/>
            <w:hideMark/>
          </w:tcPr>
          <w:p w14:paraId="20C8D45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Scrambles Eggs</w:t>
            </w:r>
          </w:p>
        </w:tc>
        <w:tc>
          <w:tcPr>
            <w:tcW w:w="1117" w:type="dxa"/>
            <w:noWrap/>
            <w:hideMark/>
          </w:tcPr>
          <w:p w14:paraId="5387D68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D3E556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B5F587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5C4F18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EB2AB5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lastRenderedPageBreak/>
              <w:t>Goodeniaceae</w:t>
            </w:r>
          </w:p>
        </w:tc>
        <w:tc>
          <w:tcPr>
            <w:tcW w:w="2331" w:type="dxa"/>
            <w:noWrap/>
            <w:hideMark/>
          </w:tcPr>
          <w:p w14:paraId="7762CBD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Goodenia </w:t>
            </w:r>
            <w:r w:rsidRPr="00A30226">
              <w:rPr>
                <w:rFonts w:cs="New Peninim MT"/>
                <w:sz w:val="18"/>
                <w:szCs w:val="18"/>
                <w:lang w:eastAsia="en-AU"/>
              </w:rPr>
              <w:t>sp.</w:t>
            </w:r>
          </w:p>
        </w:tc>
        <w:tc>
          <w:tcPr>
            <w:tcW w:w="2092" w:type="dxa"/>
            <w:noWrap/>
            <w:hideMark/>
          </w:tcPr>
          <w:p w14:paraId="2433D92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Goodenia</w:t>
            </w:r>
          </w:p>
        </w:tc>
        <w:tc>
          <w:tcPr>
            <w:tcW w:w="1117" w:type="dxa"/>
            <w:noWrap/>
            <w:hideMark/>
          </w:tcPr>
          <w:p w14:paraId="741E1DA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2649F3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93D75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5C90A3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F737C85"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Haloragaceae</w:t>
            </w:r>
          </w:p>
        </w:tc>
        <w:tc>
          <w:tcPr>
            <w:tcW w:w="2331" w:type="dxa"/>
            <w:noWrap/>
            <w:hideMark/>
          </w:tcPr>
          <w:p w14:paraId="6C7CF36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Haloragis heterophylla</w:t>
            </w:r>
          </w:p>
        </w:tc>
        <w:tc>
          <w:tcPr>
            <w:tcW w:w="2092" w:type="dxa"/>
            <w:noWrap/>
            <w:hideMark/>
          </w:tcPr>
          <w:p w14:paraId="10927E4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Variable Raspwort</w:t>
            </w:r>
          </w:p>
        </w:tc>
        <w:tc>
          <w:tcPr>
            <w:tcW w:w="1117" w:type="dxa"/>
            <w:noWrap/>
            <w:hideMark/>
          </w:tcPr>
          <w:p w14:paraId="5F0324C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6A624C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EDED61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4DB98FC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9A17EE"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Juncaceae</w:t>
            </w:r>
          </w:p>
        </w:tc>
        <w:tc>
          <w:tcPr>
            <w:tcW w:w="2331" w:type="dxa"/>
            <w:noWrap/>
            <w:hideMark/>
          </w:tcPr>
          <w:p w14:paraId="4E94DC8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Juncus </w:t>
            </w:r>
            <w:r w:rsidRPr="00A30226">
              <w:rPr>
                <w:rFonts w:cs="New Peninim MT"/>
                <w:sz w:val="18"/>
                <w:szCs w:val="18"/>
                <w:lang w:eastAsia="en-AU"/>
              </w:rPr>
              <w:t>sp.</w:t>
            </w:r>
          </w:p>
        </w:tc>
        <w:tc>
          <w:tcPr>
            <w:tcW w:w="2092" w:type="dxa"/>
            <w:noWrap/>
            <w:hideMark/>
          </w:tcPr>
          <w:p w14:paraId="3FDD036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Rush</w:t>
            </w:r>
          </w:p>
        </w:tc>
        <w:tc>
          <w:tcPr>
            <w:tcW w:w="1117" w:type="dxa"/>
            <w:noWrap/>
            <w:hideMark/>
          </w:tcPr>
          <w:p w14:paraId="1CD96B6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5BF9289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Rush</w:t>
            </w:r>
          </w:p>
        </w:tc>
        <w:tc>
          <w:tcPr>
            <w:tcW w:w="863" w:type="dxa"/>
            <w:noWrap/>
            <w:hideMark/>
          </w:tcPr>
          <w:p w14:paraId="009776E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51DE37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2CCA10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Lamiaceae</w:t>
            </w:r>
          </w:p>
        </w:tc>
        <w:tc>
          <w:tcPr>
            <w:tcW w:w="2331" w:type="dxa"/>
            <w:noWrap/>
            <w:hideMark/>
          </w:tcPr>
          <w:p w14:paraId="5F4B4F0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Mentha australis</w:t>
            </w:r>
          </w:p>
        </w:tc>
        <w:tc>
          <w:tcPr>
            <w:tcW w:w="2092" w:type="dxa"/>
            <w:noWrap/>
            <w:hideMark/>
          </w:tcPr>
          <w:p w14:paraId="6723C18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River Mint</w:t>
            </w:r>
          </w:p>
        </w:tc>
        <w:tc>
          <w:tcPr>
            <w:tcW w:w="1117" w:type="dxa"/>
            <w:noWrap/>
            <w:hideMark/>
          </w:tcPr>
          <w:p w14:paraId="61C4D0F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6910A3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1541B73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478669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6AD029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Lobeliaceae</w:t>
            </w:r>
          </w:p>
        </w:tc>
        <w:tc>
          <w:tcPr>
            <w:tcW w:w="2331" w:type="dxa"/>
            <w:noWrap/>
            <w:hideMark/>
          </w:tcPr>
          <w:p w14:paraId="2648F59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Lobelia concolor</w:t>
            </w:r>
          </w:p>
        </w:tc>
        <w:tc>
          <w:tcPr>
            <w:tcW w:w="2092" w:type="dxa"/>
            <w:noWrap/>
            <w:hideMark/>
          </w:tcPr>
          <w:p w14:paraId="58030F3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Poison Pratia</w:t>
            </w:r>
          </w:p>
        </w:tc>
        <w:tc>
          <w:tcPr>
            <w:tcW w:w="1117" w:type="dxa"/>
            <w:noWrap/>
            <w:hideMark/>
          </w:tcPr>
          <w:p w14:paraId="086C0EB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47C885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887955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99EBEB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A03CB9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Lobeliaceae</w:t>
            </w:r>
          </w:p>
        </w:tc>
        <w:tc>
          <w:tcPr>
            <w:tcW w:w="2331" w:type="dxa"/>
            <w:noWrap/>
            <w:hideMark/>
          </w:tcPr>
          <w:p w14:paraId="0EA5ACD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Lobelia darlingensis</w:t>
            </w:r>
          </w:p>
        </w:tc>
        <w:tc>
          <w:tcPr>
            <w:tcW w:w="2092" w:type="dxa"/>
            <w:noWrap/>
            <w:hideMark/>
          </w:tcPr>
          <w:p w14:paraId="04E4267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Darling Pratia</w:t>
            </w:r>
          </w:p>
        </w:tc>
        <w:tc>
          <w:tcPr>
            <w:tcW w:w="1117" w:type="dxa"/>
            <w:noWrap/>
            <w:hideMark/>
          </w:tcPr>
          <w:p w14:paraId="3FA4A1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9C86EE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952694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C7C926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A06284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Loranthaceae</w:t>
            </w:r>
          </w:p>
        </w:tc>
        <w:tc>
          <w:tcPr>
            <w:tcW w:w="2331" w:type="dxa"/>
            <w:noWrap/>
            <w:hideMark/>
          </w:tcPr>
          <w:p w14:paraId="7942EF9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Lysiana subfalcata</w:t>
            </w:r>
          </w:p>
        </w:tc>
        <w:tc>
          <w:tcPr>
            <w:tcW w:w="2092" w:type="dxa"/>
            <w:noWrap/>
            <w:hideMark/>
          </w:tcPr>
          <w:p w14:paraId="17EDA97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Northern Mistletoe</w:t>
            </w:r>
          </w:p>
        </w:tc>
        <w:tc>
          <w:tcPr>
            <w:tcW w:w="1117" w:type="dxa"/>
            <w:noWrap/>
            <w:hideMark/>
          </w:tcPr>
          <w:p w14:paraId="138A92E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632272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Mistletoe</w:t>
            </w:r>
          </w:p>
        </w:tc>
        <w:tc>
          <w:tcPr>
            <w:tcW w:w="863" w:type="dxa"/>
            <w:noWrap/>
            <w:hideMark/>
          </w:tcPr>
          <w:p w14:paraId="0D157D8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FA035A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2088F3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Lythraceae</w:t>
            </w:r>
          </w:p>
        </w:tc>
        <w:tc>
          <w:tcPr>
            <w:tcW w:w="2331" w:type="dxa"/>
            <w:noWrap/>
            <w:hideMark/>
          </w:tcPr>
          <w:p w14:paraId="3D6C2EF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Lythrum hyssopifolia</w:t>
            </w:r>
          </w:p>
        </w:tc>
        <w:tc>
          <w:tcPr>
            <w:tcW w:w="2092" w:type="dxa"/>
            <w:noWrap/>
            <w:hideMark/>
          </w:tcPr>
          <w:p w14:paraId="7A5293B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Hyssop Loosestrife</w:t>
            </w:r>
          </w:p>
        </w:tc>
        <w:tc>
          <w:tcPr>
            <w:tcW w:w="1117" w:type="dxa"/>
            <w:noWrap/>
            <w:hideMark/>
          </w:tcPr>
          <w:p w14:paraId="4CF9D97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2818084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D02CDD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6640017"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03650F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Malvaceae</w:t>
            </w:r>
          </w:p>
        </w:tc>
        <w:tc>
          <w:tcPr>
            <w:tcW w:w="2331" w:type="dxa"/>
            <w:noWrap/>
            <w:hideMark/>
          </w:tcPr>
          <w:p w14:paraId="2ECD91D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Abutilon malvifolium</w:t>
            </w:r>
          </w:p>
        </w:tc>
        <w:tc>
          <w:tcPr>
            <w:tcW w:w="2092" w:type="dxa"/>
            <w:noWrap/>
            <w:hideMark/>
          </w:tcPr>
          <w:p w14:paraId="1F5FB03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Bastard Marshmallow</w:t>
            </w:r>
          </w:p>
        </w:tc>
        <w:tc>
          <w:tcPr>
            <w:tcW w:w="1117" w:type="dxa"/>
            <w:noWrap/>
            <w:hideMark/>
          </w:tcPr>
          <w:p w14:paraId="34F88ED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E8CABE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5AC19B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7EB5B0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5642E1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Malvaceae</w:t>
            </w:r>
          </w:p>
        </w:tc>
        <w:tc>
          <w:tcPr>
            <w:tcW w:w="2331" w:type="dxa"/>
            <w:noWrap/>
            <w:hideMark/>
          </w:tcPr>
          <w:p w14:paraId="4F485FD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Abutilon otocarpum</w:t>
            </w:r>
          </w:p>
        </w:tc>
        <w:tc>
          <w:tcPr>
            <w:tcW w:w="2092" w:type="dxa"/>
            <w:noWrap/>
            <w:hideMark/>
          </w:tcPr>
          <w:p w14:paraId="2691021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Desert Lantern</w:t>
            </w:r>
          </w:p>
        </w:tc>
        <w:tc>
          <w:tcPr>
            <w:tcW w:w="1117" w:type="dxa"/>
            <w:noWrap/>
            <w:hideMark/>
          </w:tcPr>
          <w:p w14:paraId="2409D71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88C6F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E9226E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16E046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B10506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Malvaceae</w:t>
            </w:r>
          </w:p>
        </w:tc>
        <w:tc>
          <w:tcPr>
            <w:tcW w:w="2331" w:type="dxa"/>
            <w:noWrap/>
            <w:hideMark/>
          </w:tcPr>
          <w:p w14:paraId="1BEA052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Abutilon </w:t>
            </w:r>
            <w:r w:rsidRPr="00A30226">
              <w:rPr>
                <w:rFonts w:cs="New Peninim MT"/>
                <w:sz w:val="18"/>
                <w:szCs w:val="18"/>
                <w:lang w:eastAsia="en-AU"/>
              </w:rPr>
              <w:t>sp.</w:t>
            </w:r>
          </w:p>
        </w:tc>
        <w:tc>
          <w:tcPr>
            <w:tcW w:w="2092" w:type="dxa"/>
            <w:noWrap/>
            <w:hideMark/>
          </w:tcPr>
          <w:p w14:paraId="7BD421F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Lantern-bush</w:t>
            </w:r>
          </w:p>
        </w:tc>
        <w:tc>
          <w:tcPr>
            <w:tcW w:w="1117" w:type="dxa"/>
            <w:noWrap/>
            <w:hideMark/>
          </w:tcPr>
          <w:p w14:paraId="14283CE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6B43B1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B4C83E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A07858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AA923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Malvaceae</w:t>
            </w:r>
          </w:p>
        </w:tc>
        <w:tc>
          <w:tcPr>
            <w:tcW w:w="2331" w:type="dxa"/>
            <w:noWrap/>
            <w:hideMark/>
          </w:tcPr>
          <w:p w14:paraId="7EB842C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Malva parviflora</w:t>
            </w:r>
          </w:p>
        </w:tc>
        <w:tc>
          <w:tcPr>
            <w:tcW w:w="2092" w:type="dxa"/>
            <w:noWrap/>
            <w:hideMark/>
          </w:tcPr>
          <w:p w14:paraId="7DE70E0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Small-flowered Mallow</w:t>
            </w:r>
          </w:p>
        </w:tc>
        <w:tc>
          <w:tcPr>
            <w:tcW w:w="1117" w:type="dxa"/>
            <w:noWrap/>
            <w:hideMark/>
          </w:tcPr>
          <w:p w14:paraId="241324C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D778DB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E85472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0C1C0DC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D9B38A8"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Malvaceae</w:t>
            </w:r>
          </w:p>
        </w:tc>
        <w:tc>
          <w:tcPr>
            <w:tcW w:w="2331" w:type="dxa"/>
            <w:noWrap/>
            <w:hideMark/>
          </w:tcPr>
          <w:p w14:paraId="36D954F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Sida </w:t>
            </w:r>
            <w:r w:rsidRPr="00A30226">
              <w:rPr>
                <w:rFonts w:cs="New Peninim MT"/>
                <w:sz w:val="18"/>
                <w:szCs w:val="18"/>
                <w:lang w:eastAsia="en-AU"/>
              </w:rPr>
              <w:t>sp.</w:t>
            </w:r>
          </w:p>
        </w:tc>
        <w:tc>
          <w:tcPr>
            <w:tcW w:w="2092" w:type="dxa"/>
            <w:noWrap/>
            <w:hideMark/>
          </w:tcPr>
          <w:p w14:paraId="4A9DF3C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Sida</w:t>
            </w:r>
          </w:p>
        </w:tc>
        <w:tc>
          <w:tcPr>
            <w:tcW w:w="1117" w:type="dxa"/>
            <w:noWrap/>
            <w:hideMark/>
          </w:tcPr>
          <w:p w14:paraId="289D136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CFDF33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5676F0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07BFD5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B4A67A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Malvaceae</w:t>
            </w:r>
          </w:p>
        </w:tc>
        <w:tc>
          <w:tcPr>
            <w:tcW w:w="2331" w:type="dxa"/>
            <w:noWrap/>
            <w:hideMark/>
          </w:tcPr>
          <w:p w14:paraId="60769CD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Sida trichopoda</w:t>
            </w:r>
          </w:p>
        </w:tc>
        <w:tc>
          <w:tcPr>
            <w:tcW w:w="2092" w:type="dxa"/>
            <w:noWrap/>
            <w:hideMark/>
          </w:tcPr>
          <w:p w14:paraId="416C195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High Sida</w:t>
            </w:r>
          </w:p>
        </w:tc>
        <w:tc>
          <w:tcPr>
            <w:tcW w:w="1117" w:type="dxa"/>
            <w:noWrap/>
            <w:hideMark/>
          </w:tcPr>
          <w:p w14:paraId="6B15A0C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7C6FC7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7D138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DD08A57"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B1C9C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Marsileaceae</w:t>
            </w:r>
          </w:p>
        </w:tc>
        <w:tc>
          <w:tcPr>
            <w:tcW w:w="2331" w:type="dxa"/>
            <w:noWrap/>
            <w:hideMark/>
          </w:tcPr>
          <w:p w14:paraId="3297418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Marsilea costulifera</w:t>
            </w:r>
          </w:p>
        </w:tc>
        <w:tc>
          <w:tcPr>
            <w:tcW w:w="2092" w:type="dxa"/>
            <w:noWrap/>
            <w:hideMark/>
          </w:tcPr>
          <w:p w14:paraId="6FB95DC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Narrow-leaf Nardoo</w:t>
            </w:r>
          </w:p>
        </w:tc>
        <w:tc>
          <w:tcPr>
            <w:tcW w:w="1117" w:type="dxa"/>
            <w:noWrap/>
            <w:hideMark/>
          </w:tcPr>
          <w:p w14:paraId="3550CDE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AmR</w:t>
            </w:r>
          </w:p>
        </w:tc>
        <w:tc>
          <w:tcPr>
            <w:tcW w:w="1051" w:type="dxa"/>
            <w:noWrap/>
            <w:hideMark/>
          </w:tcPr>
          <w:p w14:paraId="77F6F7F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Fern</w:t>
            </w:r>
          </w:p>
        </w:tc>
        <w:tc>
          <w:tcPr>
            <w:tcW w:w="863" w:type="dxa"/>
            <w:noWrap/>
            <w:hideMark/>
          </w:tcPr>
          <w:p w14:paraId="5894C18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24B6F1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4581DF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Marsileaceae</w:t>
            </w:r>
          </w:p>
        </w:tc>
        <w:tc>
          <w:tcPr>
            <w:tcW w:w="2331" w:type="dxa"/>
            <w:noWrap/>
            <w:hideMark/>
          </w:tcPr>
          <w:p w14:paraId="6381ADC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Marsilea drummondii</w:t>
            </w:r>
          </w:p>
        </w:tc>
        <w:tc>
          <w:tcPr>
            <w:tcW w:w="2092" w:type="dxa"/>
            <w:noWrap/>
            <w:hideMark/>
          </w:tcPr>
          <w:p w14:paraId="00F53FA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Common Nardoo</w:t>
            </w:r>
          </w:p>
        </w:tc>
        <w:tc>
          <w:tcPr>
            <w:tcW w:w="1117" w:type="dxa"/>
            <w:noWrap/>
            <w:hideMark/>
          </w:tcPr>
          <w:p w14:paraId="5B96D92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AmR</w:t>
            </w:r>
          </w:p>
        </w:tc>
        <w:tc>
          <w:tcPr>
            <w:tcW w:w="1051" w:type="dxa"/>
            <w:noWrap/>
            <w:hideMark/>
          </w:tcPr>
          <w:p w14:paraId="4514B86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Fern</w:t>
            </w:r>
          </w:p>
        </w:tc>
        <w:tc>
          <w:tcPr>
            <w:tcW w:w="863" w:type="dxa"/>
            <w:noWrap/>
            <w:hideMark/>
          </w:tcPr>
          <w:p w14:paraId="46F4396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3C4AD0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2F1F8E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Myoporaceae</w:t>
            </w:r>
          </w:p>
        </w:tc>
        <w:tc>
          <w:tcPr>
            <w:tcW w:w="2331" w:type="dxa"/>
            <w:noWrap/>
            <w:hideMark/>
          </w:tcPr>
          <w:p w14:paraId="57E5D80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Myoporum montanum</w:t>
            </w:r>
          </w:p>
        </w:tc>
        <w:tc>
          <w:tcPr>
            <w:tcW w:w="2092" w:type="dxa"/>
            <w:noWrap/>
            <w:hideMark/>
          </w:tcPr>
          <w:p w14:paraId="279D944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Western Boobialla</w:t>
            </w:r>
          </w:p>
        </w:tc>
        <w:tc>
          <w:tcPr>
            <w:tcW w:w="1117" w:type="dxa"/>
            <w:noWrap/>
            <w:hideMark/>
          </w:tcPr>
          <w:p w14:paraId="634D6A4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2BF3693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3417E54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FC3C0A2"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2E3775"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Myrtaceae</w:t>
            </w:r>
          </w:p>
        </w:tc>
        <w:tc>
          <w:tcPr>
            <w:tcW w:w="2331" w:type="dxa"/>
            <w:noWrap/>
            <w:hideMark/>
          </w:tcPr>
          <w:p w14:paraId="37128ED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Eucalyptus coolabah</w:t>
            </w:r>
          </w:p>
        </w:tc>
        <w:tc>
          <w:tcPr>
            <w:tcW w:w="2092" w:type="dxa"/>
            <w:noWrap/>
            <w:hideMark/>
          </w:tcPr>
          <w:p w14:paraId="5DFFD52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Coolibah</w:t>
            </w:r>
          </w:p>
        </w:tc>
        <w:tc>
          <w:tcPr>
            <w:tcW w:w="1117" w:type="dxa"/>
            <w:noWrap/>
            <w:hideMark/>
          </w:tcPr>
          <w:p w14:paraId="3AA138B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608E45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Tree</w:t>
            </w:r>
          </w:p>
        </w:tc>
        <w:tc>
          <w:tcPr>
            <w:tcW w:w="863" w:type="dxa"/>
            <w:noWrap/>
            <w:hideMark/>
          </w:tcPr>
          <w:p w14:paraId="2E2D027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AD2DED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3C1CBE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Myrtaceae</w:t>
            </w:r>
          </w:p>
        </w:tc>
        <w:tc>
          <w:tcPr>
            <w:tcW w:w="2331" w:type="dxa"/>
            <w:noWrap/>
            <w:hideMark/>
          </w:tcPr>
          <w:p w14:paraId="1CB97BC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Eucalyptus largiflorens</w:t>
            </w:r>
          </w:p>
        </w:tc>
        <w:tc>
          <w:tcPr>
            <w:tcW w:w="2092" w:type="dxa"/>
            <w:noWrap/>
            <w:hideMark/>
          </w:tcPr>
          <w:p w14:paraId="12CF112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Black Box</w:t>
            </w:r>
          </w:p>
        </w:tc>
        <w:tc>
          <w:tcPr>
            <w:tcW w:w="1117" w:type="dxa"/>
            <w:noWrap/>
            <w:hideMark/>
          </w:tcPr>
          <w:p w14:paraId="2CD11EE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6D9AECF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Tree</w:t>
            </w:r>
          </w:p>
        </w:tc>
        <w:tc>
          <w:tcPr>
            <w:tcW w:w="863" w:type="dxa"/>
            <w:noWrap/>
            <w:hideMark/>
          </w:tcPr>
          <w:p w14:paraId="6B828FC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473A1F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BAFF2C"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Myrtaceae</w:t>
            </w:r>
          </w:p>
        </w:tc>
        <w:tc>
          <w:tcPr>
            <w:tcW w:w="2331" w:type="dxa"/>
            <w:noWrap/>
            <w:hideMark/>
          </w:tcPr>
          <w:p w14:paraId="5EDC0F8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Eucalyptus populnea</w:t>
            </w:r>
          </w:p>
        </w:tc>
        <w:tc>
          <w:tcPr>
            <w:tcW w:w="2092" w:type="dxa"/>
            <w:noWrap/>
            <w:hideMark/>
          </w:tcPr>
          <w:p w14:paraId="3B4B9D8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Bimble Box</w:t>
            </w:r>
          </w:p>
        </w:tc>
        <w:tc>
          <w:tcPr>
            <w:tcW w:w="1117" w:type="dxa"/>
            <w:noWrap/>
            <w:hideMark/>
          </w:tcPr>
          <w:p w14:paraId="5EE64F4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47D3D5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Tree</w:t>
            </w:r>
          </w:p>
        </w:tc>
        <w:tc>
          <w:tcPr>
            <w:tcW w:w="863" w:type="dxa"/>
            <w:noWrap/>
            <w:hideMark/>
          </w:tcPr>
          <w:p w14:paraId="13A678C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263AAD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31A35E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Nyctaginaceae</w:t>
            </w:r>
          </w:p>
        </w:tc>
        <w:tc>
          <w:tcPr>
            <w:tcW w:w="2331" w:type="dxa"/>
            <w:noWrap/>
            <w:hideMark/>
          </w:tcPr>
          <w:p w14:paraId="6F920A5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Boerhavia dominii</w:t>
            </w:r>
          </w:p>
        </w:tc>
        <w:tc>
          <w:tcPr>
            <w:tcW w:w="2092" w:type="dxa"/>
            <w:noWrap/>
            <w:hideMark/>
          </w:tcPr>
          <w:p w14:paraId="50A2E93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Tarvine</w:t>
            </w:r>
          </w:p>
        </w:tc>
        <w:tc>
          <w:tcPr>
            <w:tcW w:w="1117" w:type="dxa"/>
            <w:noWrap/>
            <w:hideMark/>
          </w:tcPr>
          <w:p w14:paraId="14D9E5E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654CF1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E9983D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CCA7A4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49CFA5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Oxalidaceae</w:t>
            </w:r>
          </w:p>
        </w:tc>
        <w:tc>
          <w:tcPr>
            <w:tcW w:w="2331" w:type="dxa"/>
            <w:noWrap/>
            <w:hideMark/>
          </w:tcPr>
          <w:p w14:paraId="353D342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Oxalis</w:t>
            </w:r>
            <w:r w:rsidRPr="00A30226">
              <w:rPr>
                <w:rFonts w:cs="New Peninim MT"/>
                <w:sz w:val="18"/>
                <w:szCs w:val="18"/>
                <w:lang w:eastAsia="en-AU"/>
              </w:rPr>
              <w:t xml:space="preserve"> sp.</w:t>
            </w:r>
          </w:p>
        </w:tc>
        <w:tc>
          <w:tcPr>
            <w:tcW w:w="2092" w:type="dxa"/>
            <w:noWrap/>
            <w:hideMark/>
          </w:tcPr>
          <w:p w14:paraId="08066D6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Wood Sorrel</w:t>
            </w:r>
          </w:p>
        </w:tc>
        <w:tc>
          <w:tcPr>
            <w:tcW w:w="1117" w:type="dxa"/>
            <w:noWrap/>
            <w:hideMark/>
          </w:tcPr>
          <w:p w14:paraId="799FA27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C299DB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393EBD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A2DDA4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EC1EF5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Papaveraceae</w:t>
            </w:r>
          </w:p>
        </w:tc>
        <w:tc>
          <w:tcPr>
            <w:tcW w:w="2331" w:type="dxa"/>
            <w:noWrap/>
            <w:hideMark/>
          </w:tcPr>
          <w:p w14:paraId="310734D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Argemone ochroleuca</w:t>
            </w:r>
          </w:p>
        </w:tc>
        <w:tc>
          <w:tcPr>
            <w:tcW w:w="2092" w:type="dxa"/>
            <w:noWrap/>
            <w:hideMark/>
          </w:tcPr>
          <w:p w14:paraId="7C8224D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Mexican poppy</w:t>
            </w:r>
          </w:p>
        </w:tc>
        <w:tc>
          <w:tcPr>
            <w:tcW w:w="1117" w:type="dxa"/>
            <w:noWrap/>
            <w:hideMark/>
          </w:tcPr>
          <w:p w14:paraId="27CB5F8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01CDD1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E5B934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643FB1E3"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C1C3E5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Plantaginaceae</w:t>
            </w:r>
          </w:p>
        </w:tc>
        <w:tc>
          <w:tcPr>
            <w:tcW w:w="2331" w:type="dxa"/>
            <w:noWrap/>
            <w:hideMark/>
          </w:tcPr>
          <w:p w14:paraId="0291952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Plantago drummondii</w:t>
            </w:r>
          </w:p>
        </w:tc>
        <w:tc>
          <w:tcPr>
            <w:tcW w:w="2092" w:type="dxa"/>
            <w:noWrap/>
            <w:hideMark/>
          </w:tcPr>
          <w:p w14:paraId="261406C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Dark Sago-weed</w:t>
            </w:r>
          </w:p>
        </w:tc>
        <w:tc>
          <w:tcPr>
            <w:tcW w:w="1117" w:type="dxa"/>
            <w:noWrap/>
            <w:hideMark/>
          </w:tcPr>
          <w:p w14:paraId="69550C0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EBB9CE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E7EDF0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850959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A984C45"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Plantaginaceae</w:t>
            </w:r>
          </w:p>
        </w:tc>
        <w:tc>
          <w:tcPr>
            <w:tcW w:w="2331" w:type="dxa"/>
            <w:noWrap/>
            <w:hideMark/>
          </w:tcPr>
          <w:p w14:paraId="3FB2E81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Plantago</w:t>
            </w:r>
            <w:r w:rsidRPr="00A30226">
              <w:rPr>
                <w:rFonts w:cs="New Peninim MT"/>
                <w:sz w:val="18"/>
                <w:szCs w:val="18"/>
                <w:lang w:eastAsia="en-AU"/>
              </w:rPr>
              <w:t xml:space="preserve"> sp.</w:t>
            </w:r>
          </w:p>
        </w:tc>
        <w:tc>
          <w:tcPr>
            <w:tcW w:w="2092" w:type="dxa"/>
            <w:noWrap/>
            <w:hideMark/>
          </w:tcPr>
          <w:p w14:paraId="4D7F232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Plantain</w:t>
            </w:r>
          </w:p>
        </w:tc>
        <w:tc>
          <w:tcPr>
            <w:tcW w:w="1117" w:type="dxa"/>
            <w:noWrap/>
            <w:hideMark/>
          </w:tcPr>
          <w:p w14:paraId="21749D1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1BB098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F68F37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48A5E5E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68688C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Plantaginaceae</w:t>
            </w:r>
          </w:p>
        </w:tc>
        <w:tc>
          <w:tcPr>
            <w:tcW w:w="2331" w:type="dxa"/>
            <w:noWrap/>
            <w:hideMark/>
          </w:tcPr>
          <w:p w14:paraId="423A47D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Plantago turrifera</w:t>
            </w:r>
          </w:p>
        </w:tc>
        <w:tc>
          <w:tcPr>
            <w:tcW w:w="2092" w:type="dxa"/>
            <w:noWrap/>
            <w:hideMark/>
          </w:tcPr>
          <w:p w14:paraId="50E294C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 Sago-weed</w:t>
            </w:r>
          </w:p>
        </w:tc>
        <w:tc>
          <w:tcPr>
            <w:tcW w:w="1117" w:type="dxa"/>
            <w:noWrap/>
            <w:hideMark/>
          </w:tcPr>
          <w:p w14:paraId="1F72DE2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4C05C2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29CE91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FA5F3CD"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F728A25"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082A672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Cynodon dactylon</w:t>
            </w:r>
          </w:p>
        </w:tc>
        <w:tc>
          <w:tcPr>
            <w:tcW w:w="2092" w:type="dxa"/>
            <w:noWrap/>
            <w:hideMark/>
          </w:tcPr>
          <w:p w14:paraId="5DC37E4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Couch</w:t>
            </w:r>
          </w:p>
        </w:tc>
        <w:tc>
          <w:tcPr>
            <w:tcW w:w="1117" w:type="dxa"/>
            <w:noWrap/>
            <w:hideMark/>
          </w:tcPr>
          <w:p w14:paraId="2FD1795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227B90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18F1CF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60E9C0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C86BC0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07E7B64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Dactyloctenium radulans</w:t>
            </w:r>
          </w:p>
        </w:tc>
        <w:tc>
          <w:tcPr>
            <w:tcW w:w="2092" w:type="dxa"/>
            <w:noWrap/>
            <w:hideMark/>
          </w:tcPr>
          <w:p w14:paraId="5F49818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Button Grass</w:t>
            </w:r>
          </w:p>
        </w:tc>
        <w:tc>
          <w:tcPr>
            <w:tcW w:w="1117" w:type="dxa"/>
            <w:noWrap/>
            <w:hideMark/>
          </w:tcPr>
          <w:p w14:paraId="21FA5AC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C7861A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514603D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AB6E8C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984D6F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7836B4F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Elymus </w:t>
            </w:r>
            <w:r w:rsidRPr="00A30226">
              <w:rPr>
                <w:rFonts w:cs="New Peninim MT"/>
                <w:sz w:val="18"/>
                <w:szCs w:val="18"/>
                <w:lang w:eastAsia="en-AU"/>
              </w:rPr>
              <w:t>sp.</w:t>
            </w:r>
          </w:p>
        </w:tc>
        <w:tc>
          <w:tcPr>
            <w:tcW w:w="2092" w:type="dxa"/>
            <w:noWrap/>
            <w:hideMark/>
          </w:tcPr>
          <w:p w14:paraId="65C84FD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Wild Rye</w:t>
            </w:r>
          </w:p>
        </w:tc>
        <w:tc>
          <w:tcPr>
            <w:tcW w:w="1117" w:type="dxa"/>
            <w:noWrap/>
            <w:hideMark/>
          </w:tcPr>
          <w:p w14:paraId="50AC30F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8E04F1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50474F3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703CFE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60D783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3DCA4A0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Eragrostis setifolia</w:t>
            </w:r>
          </w:p>
        </w:tc>
        <w:tc>
          <w:tcPr>
            <w:tcW w:w="2092" w:type="dxa"/>
            <w:noWrap/>
            <w:hideMark/>
          </w:tcPr>
          <w:p w14:paraId="148692D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Neverfail</w:t>
            </w:r>
          </w:p>
        </w:tc>
        <w:tc>
          <w:tcPr>
            <w:tcW w:w="1117" w:type="dxa"/>
            <w:noWrap/>
            <w:hideMark/>
          </w:tcPr>
          <w:p w14:paraId="09BAE5B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620C7BF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13FDB48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C9E11A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4A91A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1FC18B6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Eriochloa crebra</w:t>
            </w:r>
          </w:p>
        </w:tc>
        <w:tc>
          <w:tcPr>
            <w:tcW w:w="2092" w:type="dxa"/>
            <w:noWrap/>
            <w:hideMark/>
          </w:tcPr>
          <w:p w14:paraId="5F0CE36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Tall Cupgrass</w:t>
            </w:r>
          </w:p>
        </w:tc>
        <w:tc>
          <w:tcPr>
            <w:tcW w:w="1117" w:type="dxa"/>
            <w:noWrap/>
            <w:hideMark/>
          </w:tcPr>
          <w:p w14:paraId="0C7DA89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BBA449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43E6E9A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B12946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718A5D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lastRenderedPageBreak/>
              <w:t>Poaceae</w:t>
            </w:r>
          </w:p>
        </w:tc>
        <w:tc>
          <w:tcPr>
            <w:tcW w:w="2331" w:type="dxa"/>
            <w:noWrap/>
            <w:hideMark/>
          </w:tcPr>
          <w:p w14:paraId="779EDEF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Hordeum leporinum</w:t>
            </w:r>
          </w:p>
        </w:tc>
        <w:tc>
          <w:tcPr>
            <w:tcW w:w="2092" w:type="dxa"/>
            <w:noWrap/>
            <w:hideMark/>
          </w:tcPr>
          <w:p w14:paraId="24DD0DA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Barley Grass</w:t>
            </w:r>
          </w:p>
        </w:tc>
        <w:tc>
          <w:tcPr>
            <w:tcW w:w="1117" w:type="dxa"/>
            <w:noWrap/>
            <w:hideMark/>
          </w:tcPr>
          <w:p w14:paraId="4F61FB8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CFAB8B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398E16E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2742820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2D5365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3892CDD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Lachnagrostis aemula</w:t>
            </w:r>
          </w:p>
        </w:tc>
        <w:tc>
          <w:tcPr>
            <w:tcW w:w="2092" w:type="dxa"/>
            <w:noWrap/>
            <w:hideMark/>
          </w:tcPr>
          <w:p w14:paraId="72F0C02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Blown-grass</w:t>
            </w:r>
          </w:p>
        </w:tc>
        <w:tc>
          <w:tcPr>
            <w:tcW w:w="1117" w:type="dxa"/>
            <w:noWrap/>
            <w:hideMark/>
          </w:tcPr>
          <w:p w14:paraId="190941D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133061B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4221D7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EC4373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D823A2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47FCCEB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Lachnagrostis filiformis</w:t>
            </w:r>
          </w:p>
        </w:tc>
        <w:tc>
          <w:tcPr>
            <w:tcW w:w="2092" w:type="dxa"/>
            <w:noWrap/>
            <w:hideMark/>
          </w:tcPr>
          <w:p w14:paraId="489239D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Blown-grass</w:t>
            </w:r>
          </w:p>
        </w:tc>
        <w:tc>
          <w:tcPr>
            <w:tcW w:w="1117" w:type="dxa"/>
            <w:noWrap/>
            <w:hideMark/>
          </w:tcPr>
          <w:p w14:paraId="2CC0AE6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6EFE7C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6C9BC43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CD4502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8832B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5C0DA31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Paspalidium jubiflorum</w:t>
            </w:r>
          </w:p>
        </w:tc>
        <w:tc>
          <w:tcPr>
            <w:tcW w:w="2092" w:type="dxa"/>
            <w:noWrap/>
            <w:hideMark/>
          </w:tcPr>
          <w:p w14:paraId="12368DB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Warrego Grass</w:t>
            </w:r>
          </w:p>
        </w:tc>
        <w:tc>
          <w:tcPr>
            <w:tcW w:w="1117" w:type="dxa"/>
            <w:noWrap/>
            <w:hideMark/>
          </w:tcPr>
          <w:p w14:paraId="51E654B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0C4D61D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0FAEB7F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2D4D7FF"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14B93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0E118DC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Poa</w:t>
            </w:r>
            <w:r w:rsidRPr="00A30226">
              <w:rPr>
                <w:rFonts w:cs="New Peninim MT"/>
                <w:sz w:val="18"/>
                <w:szCs w:val="18"/>
                <w:lang w:eastAsia="en-AU"/>
              </w:rPr>
              <w:t xml:space="preserve"> sp.</w:t>
            </w:r>
          </w:p>
        </w:tc>
        <w:tc>
          <w:tcPr>
            <w:tcW w:w="2092" w:type="dxa"/>
            <w:noWrap/>
            <w:hideMark/>
          </w:tcPr>
          <w:p w14:paraId="5277EFB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Tussock grass</w:t>
            </w:r>
          </w:p>
        </w:tc>
        <w:tc>
          <w:tcPr>
            <w:tcW w:w="1117" w:type="dxa"/>
            <w:noWrap/>
            <w:hideMark/>
          </w:tcPr>
          <w:p w14:paraId="5E35229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77BE6A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274C3D3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CC54D3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A6F1EE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0400CEB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Sporobolus actinocladus</w:t>
            </w:r>
          </w:p>
        </w:tc>
        <w:tc>
          <w:tcPr>
            <w:tcW w:w="2092" w:type="dxa"/>
            <w:noWrap/>
            <w:hideMark/>
          </w:tcPr>
          <w:p w14:paraId="2E07440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Katoora Grass</w:t>
            </w:r>
          </w:p>
        </w:tc>
        <w:tc>
          <w:tcPr>
            <w:tcW w:w="1117" w:type="dxa"/>
            <w:noWrap/>
            <w:hideMark/>
          </w:tcPr>
          <w:p w14:paraId="67C9C2E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2478D4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4E04E4A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B91BB5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82FE95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51173E1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Sporobolus caroli</w:t>
            </w:r>
          </w:p>
        </w:tc>
        <w:tc>
          <w:tcPr>
            <w:tcW w:w="2092" w:type="dxa"/>
            <w:noWrap/>
            <w:hideMark/>
          </w:tcPr>
          <w:p w14:paraId="03B6CF6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Fairy Grass</w:t>
            </w:r>
          </w:p>
        </w:tc>
        <w:tc>
          <w:tcPr>
            <w:tcW w:w="1117" w:type="dxa"/>
            <w:noWrap/>
            <w:hideMark/>
          </w:tcPr>
          <w:p w14:paraId="173E84D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47B2CA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146E03B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61DCCA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0CD622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623B790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 xml:space="preserve">Sporobolus </w:t>
            </w:r>
            <w:r w:rsidRPr="00A30226">
              <w:rPr>
                <w:rFonts w:cs="New Peninim MT"/>
                <w:sz w:val="18"/>
                <w:szCs w:val="18"/>
                <w:lang w:eastAsia="en-AU"/>
              </w:rPr>
              <w:t>sp.</w:t>
            </w:r>
          </w:p>
        </w:tc>
        <w:tc>
          <w:tcPr>
            <w:tcW w:w="2092" w:type="dxa"/>
            <w:noWrap/>
            <w:hideMark/>
          </w:tcPr>
          <w:p w14:paraId="1E9F4CA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Rat's Tail Couch</w:t>
            </w:r>
          </w:p>
        </w:tc>
        <w:tc>
          <w:tcPr>
            <w:tcW w:w="1117" w:type="dxa"/>
            <w:noWrap/>
            <w:hideMark/>
          </w:tcPr>
          <w:p w14:paraId="604D583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23D5DB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5741105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8804271"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040E8B9"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Poaceae</w:t>
            </w:r>
          </w:p>
        </w:tc>
        <w:tc>
          <w:tcPr>
            <w:tcW w:w="2331" w:type="dxa"/>
            <w:noWrap/>
            <w:hideMark/>
          </w:tcPr>
          <w:p w14:paraId="052CFB1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Urochloa panicoides</w:t>
            </w:r>
          </w:p>
        </w:tc>
        <w:tc>
          <w:tcPr>
            <w:tcW w:w="2092" w:type="dxa"/>
            <w:noWrap/>
            <w:hideMark/>
          </w:tcPr>
          <w:p w14:paraId="29AA75C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Urochloa Grass</w:t>
            </w:r>
          </w:p>
        </w:tc>
        <w:tc>
          <w:tcPr>
            <w:tcW w:w="1117" w:type="dxa"/>
            <w:noWrap/>
            <w:hideMark/>
          </w:tcPr>
          <w:p w14:paraId="0B744E6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07EF638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Grass</w:t>
            </w:r>
          </w:p>
        </w:tc>
        <w:tc>
          <w:tcPr>
            <w:tcW w:w="863" w:type="dxa"/>
            <w:noWrap/>
            <w:hideMark/>
          </w:tcPr>
          <w:p w14:paraId="05C959A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24696C8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B81B16F"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0980B4A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Duma florulenta</w:t>
            </w:r>
          </w:p>
        </w:tc>
        <w:tc>
          <w:tcPr>
            <w:tcW w:w="2092" w:type="dxa"/>
            <w:noWrap/>
            <w:hideMark/>
          </w:tcPr>
          <w:p w14:paraId="299E855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Tangled Lignum</w:t>
            </w:r>
          </w:p>
        </w:tc>
        <w:tc>
          <w:tcPr>
            <w:tcW w:w="1117" w:type="dxa"/>
            <w:noWrap/>
            <w:hideMark/>
          </w:tcPr>
          <w:p w14:paraId="416F2AC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AmT</w:t>
            </w:r>
          </w:p>
        </w:tc>
        <w:tc>
          <w:tcPr>
            <w:tcW w:w="1051" w:type="dxa"/>
            <w:noWrap/>
            <w:hideMark/>
          </w:tcPr>
          <w:p w14:paraId="60CA21D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4581ECE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90FDE86"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75230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57CD8EE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Persicaria prostrata</w:t>
            </w:r>
          </w:p>
        </w:tc>
        <w:tc>
          <w:tcPr>
            <w:tcW w:w="2092" w:type="dxa"/>
            <w:noWrap/>
            <w:hideMark/>
          </w:tcPr>
          <w:p w14:paraId="03F0C36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Creeping Knotweed</w:t>
            </w:r>
          </w:p>
        </w:tc>
        <w:tc>
          <w:tcPr>
            <w:tcW w:w="1117" w:type="dxa"/>
            <w:noWrap/>
            <w:hideMark/>
          </w:tcPr>
          <w:p w14:paraId="468463A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FF03B2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1E1A7BE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42C406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0D8AED1"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43B776B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Polygonum plebeium</w:t>
            </w:r>
          </w:p>
        </w:tc>
        <w:tc>
          <w:tcPr>
            <w:tcW w:w="2092" w:type="dxa"/>
            <w:noWrap/>
            <w:hideMark/>
          </w:tcPr>
          <w:p w14:paraId="705349B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Small Knotweed</w:t>
            </w:r>
          </w:p>
        </w:tc>
        <w:tc>
          <w:tcPr>
            <w:tcW w:w="1117" w:type="dxa"/>
            <w:noWrap/>
            <w:hideMark/>
          </w:tcPr>
          <w:p w14:paraId="4640B50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B6D673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F1E9AF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EE248B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0AFE30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66A51FB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Rumex brownii</w:t>
            </w:r>
          </w:p>
        </w:tc>
        <w:tc>
          <w:tcPr>
            <w:tcW w:w="2092" w:type="dxa"/>
            <w:noWrap/>
            <w:hideMark/>
          </w:tcPr>
          <w:p w14:paraId="67BE94B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Swamp Dock</w:t>
            </w:r>
          </w:p>
        </w:tc>
        <w:tc>
          <w:tcPr>
            <w:tcW w:w="1117" w:type="dxa"/>
            <w:noWrap/>
            <w:hideMark/>
          </w:tcPr>
          <w:p w14:paraId="155BCCC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DCCC7A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3413990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BA3277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A0D07B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60ED28E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Rumex crispus</w:t>
            </w:r>
          </w:p>
        </w:tc>
        <w:tc>
          <w:tcPr>
            <w:tcW w:w="2092" w:type="dxa"/>
            <w:noWrap/>
            <w:hideMark/>
          </w:tcPr>
          <w:p w14:paraId="05462B4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Curled Dock</w:t>
            </w:r>
          </w:p>
        </w:tc>
        <w:tc>
          <w:tcPr>
            <w:tcW w:w="1117" w:type="dxa"/>
            <w:noWrap/>
            <w:hideMark/>
          </w:tcPr>
          <w:p w14:paraId="6FF675E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5D16844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3DD4B6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0A72FE4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D2E6AD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58C53C5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Rumex</w:t>
            </w:r>
            <w:r w:rsidRPr="00A30226">
              <w:rPr>
                <w:rFonts w:cs="New Peninim MT"/>
                <w:sz w:val="18"/>
                <w:szCs w:val="18"/>
                <w:lang w:eastAsia="en-AU"/>
              </w:rPr>
              <w:t xml:space="preserve"> sp.</w:t>
            </w:r>
          </w:p>
        </w:tc>
        <w:tc>
          <w:tcPr>
            <w:tcW w:w="2092" w:type="dxa"/>
            <w:noWrap/>
            <w:hideMark/>
          </w:tcPr>
          <w:p w14:paraId="21A933C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 Dock</w:t>
            </w:r>
          </w:p>
        </w:tc>
        <w:tc>
          <w:tcPr>
            <w:tcW w:w="1117" w:type="dxa"/>
            <w:noWrap/>
            <w:hideMark/>
          </w:tcPr>
          <w:p w14:paraId="7333D5B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2699F24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AF0FEF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C6F0FF7"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92105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Polygonaceae</w:t>
            </w:r>
          </w:p>
        </w:tc>
        <w:tc>
          <w:tcPr>
            <w:tcW w:w="2331" w:type="dxa"/>
            <w:noWrap/>
            <w:hideMark/>
          </w:tcPr>
          <w:p w14:paraId="168A6B1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Rumex tenax</w:t>
            </w:r>
          </w:p>
        </w:tc>
        <w:tc>
          <w:tcPr>
            <w:tcW w:w="2092" w:type="dxa"/>
            <w:noWrap/>
            <w:hideMark/>
          </w:tcPr>
          <w:p w14:paraId="573B514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Shiny Dock</w:t>
            </w:r>
          </w:p>
        </w:tc>
        <w:tc>
          <w:tcPr>
            <w:tcW w:w="1117" w:type="dxa"/>
            <w:noWrap/>
            <w:hideMark/>
          </w:tcPr>
          <w:p w14:paraId="19A92D2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0A35819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41B94A9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9C68AA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BC46EC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Portulacaceae</w:t>
            </w:r>
          </w:p>
        </w:tc>
        <w:tc>
          <w:tcPr>
            <w:tcW w:w="2331" w:type="dxa"/>
            <w:noWrap/>
            <w:hideMark/>
          </w:tcPr>
          <w:p w14:paraId="49DA2EB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Portulaca oleracea</w:t>
            </w:r>
          </w:p>
        </w:tc>
        <w:tc>
          <w:tcPr>
            <w:tcW w:w="2092" w:type="dxa"/>
            <w:noWrap/>
            <w:hideMark/>
          </w:tcPr>
          <w:p w14:paraId="52400B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Pigweed</w:t>
            </w:r>
          </w:p>
        </w:tc>
        <w:tc>
          <w:tcPr>
            <w:tcW w:w="1117" w:type="dxa"/>
            <w:noWrap/>
            <w:hideMark/>
          </w:tcPr>
          <w:p w14:paraId="7DF9F3F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9107E0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8BEC63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6B05DAE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0C16F92"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Ranunculaceae</w:t>
            </w:r>
          </w:p>
        </w:tc>
        <w:tc>
          <w:tcPr>
            <w:tcW w:w="2331" w:type="dxa"/>
            <w:noWrap/>
            <w:hideMark/>
          </w:tcPr>
          <w:p w14:paraId="47E2248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Myosurus australis</w:t>
            </w:r>
          </w:p>
        </w:tc>
        <w:tc>
          <w:tcPr>
            <w:tcW w:w="2092" w:type="dxa"/>
            <w:noWrap/>
            <w:hideMark/>
          </w:tcPr>
          <w:p w14:paraId="499F5B6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Mousetail</w:t>
            </w:r>
          </w:p>
        </w:tc>
        <w:tc>
          <w:tcPr>
            <w:tcW w:w="1117" w:type="dxa"/>
            <w:noWrap/>
            <w:hideMark/>
          </w:tcPr>
          <w:p w14:paraId="01835A6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272F501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5D218C0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3DC3DFB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AAC60F5"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Rubiaceae</w:t>
            </w:r>
          </w:p>
        </w:tc>
        <w:tc>
          <w:tcPr>
            <w:tcW w:w="2331" w:type="dxa"/>
            <w:noWrap/>
            <w:hideMark/>
          </w:tcPr>
          <w:p w14:paraId="22106CF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Asperula gemella</w:t>
            </w:r>
          </w:p>
        </w:tc>
        <w:tc>
          <w:tcPr>
            <w:tcW w:w="2092" w:type="dxa"/>
            <w:noWrap/>
            <w:hideMark/>
          </w:tcPr>
          <w:p w14:paraId="6B3066D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Twin-leaved Bedstraw</w:t>
            </w:r>
          </w:p>
        </w:tc>
        <w:tc>
          <w:tcPr>
            <w:tcW w:w="1117" w:type="dxa"/>
            <w:noWrap/>
            <w:hideMark/>
          </w:tcPr>
          <w:p w14:paraId="3AE71C2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4F2FE55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7B7E77B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771DF265"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E6AD596"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Sapindaceae</w:t>
            </w:r>
          </w:p>
        </w:tc>
        <w:tc>
          <w:tcPr>
            <w:tcW w:w="2331" w:type="dxa"/>
            <w:noWrap/>
            <w:hideMark/>
          </w:tcPr>
          <w:p w14:paraId="0390AE5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Dodonaea viscosa</w:t>
            </w:r>
          </w:p>
        </w:tc>
        <w:tc>
          <w:tcPr>
            <w:tcW w:w="2092" w:type="dxa"/>
            <w:noWrap/>
            <w:hideMark/>
          </w:tcPr>
          <w:p w14:paraId="607DFB9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Sticky Hop-bush</w:t>
            </w:r>
          </w:p>
        </w:tc>
        <w:tc>
          <w:tcPr>
            <w:tcW w:w="1117" w:type="dxa"/>
            <w:noWrap/>
            <w:hideMark/>
          </w:tcPr>
          <w:p w14:paraId="5C2935C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34010B6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271F4EC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5232FE5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2E8FF2E"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Scrophulariaceae</w:t>
            </w:r>
          </w:p>
        </w:tc>
        <w:tc>
          <w:tcPr>
            <w:tcW w:w="2331" w:type="dxa"/>
            <w:noWrap/>
            <w:hideMark/>
          </w:tcPr>
          <w:p w14:paraId="4F92768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Eremophila deserti</w:t>
            </w:r>
          </w:p>
        </w:tc>
        <w:tc>
          <w:tcPr>
            <w:tcW w:w="2092" w:type="dxa"/>
            <w:noWrap/>
            <w:hideMark/>
          </w:tcPr>
          <w:p w14:paraId="40DA0BA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Turkeybush</w:t>
            </w:r>
          </w:p>
        </w:tc>
        <w:tc>
          <w:tcPr>
            <w:tcW w:w="1117" w:type="dxa"/>
            <w:noWrap/>
            <w:hideMark/>
          </w:tcPr>
          <w:p w14:paraId="07FF0EF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EEE042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6C213D2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0F563E8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9544A6B"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Solanaceae</w:t>
            </w:r>
          </w:p>
        </w:tc>
        <w:tc>
          <w:tcPr>
            <w:tcW w:w="2331" w:type="dxa"/>
            <w:noWrap/>
            <w:hideMark/>
          </w:tcPr>
          <w:p w14:paraId="01B7933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Lycium ferocissimum</w:t>
            </w:r>
          </w:p>
        </w:tc>
        <w:tc>
          <w:tcPr>
            <w:tcW w:w="2092" w:type="dxa"/>
            <w:noWrap/>
            <w:hideMark/>
          </w:tcPr>
          <w:p w14:paraId="7A96414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African Boxthorn</w:t>
            </w:r>
          </w:p>
        </w:tc>
        <w:tc>
          <w:tcPr>
            <w:tcW w:w="1117" w:type="dxa"/>
            <w:noWrap/>
            <w:hideMark/>
          </w:tcPr>
          <w:p w14:paraId="7152F40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1669443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Shrub</w:t>
            </w:r>
          </w:p>
        </w:tc>
        <w:tc>
          <w:tcPr>
            <w:tcW w:w="863" w:type="dxa"/>
            <w:noWrap/>
            <w:hideMark/>
          </w:tcPr>
          <w:p w14:paraId="5F6A629E"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38B6B74A"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AA9E043"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Solanaceae</w:t>
            </w:r>
          </w:p>
        </w:tc>
        <w:tc>
          <w:tcPr>
            <w:tcW w:w="2331" w:type="dxa"/>
            <w:noWrap/>
            <w:hideMark/>
          </w:tcPr>
          <w:p w14:paraId="620D6A0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Nicotiana velutina</w:t>
            </w:r>
          </w:p>
        </w:tc>
        <w:tc>
          <w:tcPr>
            <w:tcW w:w="2092" w:type="dxa"/>
            <w:noWrap/>
            <w:hideMark/>
          </w:tcPr>
          <w:p w14:paraId="37A90913"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Velvet Tobacco</w:t>
            </w:r>
          </w:p>
        </w:tc>
        <w:tc>
          <w:tcPr>
            <w:tcW w:w="1117" w:type="dxa"/>
            <w:noWrap/>
            <w:hideMark/>
          </w:tcPr>
          <w:p w14:paraId="6ACDED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7927B6E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3A053AD"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46F3714"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4A2688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Solanaceae</w:t>
            </w:r>
          </w:p>
        </w:tc>
        <w:tc>
          <w:tcPr>
            <w:tcW w:w="2331" w:type="dxa"/>
            <w:noWrap/>
            <w:hideMark/>
          </w:tcPr>
          <w:p w14:paraId="758FCF7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Solanum ellipticum</w:t>
            </w:r>
          </w:p>
        </w:tc>
        <w:tc>
          <w:tcPr>
            <w:tcW w:w="2092" w:type="dxa"/>
            <w:noWrap/>
            <w:hideMark/>
          </w:tcPr>
          <w:p w14:paraId="2915ECD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Velvet Potato Bush</w:t>
            </w:r>
          </w:p>
        </w:tc>
        <w:tc>
          <w:tcPr>
            <w:tcW w:w="1117" w:type="dxa"/>
            <w:noWrap/>
            <w:hideMark/>
          </w:tcPr>
          <w:p w14:paraId="492B65A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20E7429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2F32214"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1296606B"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9A0BDA0"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Solanaceae</w:t>
            </w:r>
          </w:p>
        </w:tc>
        <w:tc>
          <w:tcPr>
            <w:tcW w:w="2331" w:type="dxa"/>
            <w:noWrap/>
            <w:hideMark/>
          </w:tcPr>
          <w:p w14:paraId="06978848"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Solanum nigrum</w:t>
            </w:r>
          </w:p>
        </w:tc>
        <w:tc>
          <w:tcPr>
            <w:tcW w:w="2092" w:type="dxa"/>
            <w:noWrap/>
            <w:hideMark/>
          </w:tcPr>
          <w:p w14:paraId="7E53EDD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Black-berry Nightshade</w:t>
            </w:r>
          </w:p>
        </w:tc>
        <w:tc>
          <w:tcPr>
            <w:tcW w:w="1117" w:type="dxa"/>
            <w:noWrap/>
            <w:hideMark/>
          </w:tcPr>
          <w:p w14:paraId="74D97B4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65BF30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087BE2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76CD90A9"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DFDAD95"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Verbenaceae</w:t>
            </w:r>
          </w:p>
        </w:tc>
        <w:tc>
          <w:tcPr>
            <w:tcW w:w="2331" w:type="dxa"/>
            <w:noWrap/>
            <w:hideMark/>
          </w:tcPr>
          <w:p w14:paraId="77F8F64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Phyla canescens</w:t>
            </w:r>
          </w:p>
        </w:tc>
        <w:tc>
          <w:tcPr>
            <w:tcW w:w="2092" w:type="dxa"/>
            <w:noWrap/>
            <w:hideMark/>
          </w:tcPr>
          <w:p w14:paraId="250C269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Lippia</w:t>
            </w:r>
          </w:p>
        </w:tc>
        <w:tc>
          <w:tcPr>
            <w:tcW w:w="1117" w:type="dxa"/>
            <w:noWrap/>
            <w:hideMark/>
          </w:tcPr>
          <w:p w14:paraId="5E31E00C"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3A6D211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79B95C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481BA528"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733AB64"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Verbenaceae</w:t>
            </w:r>
          </w:p>
        </w:tc>
        <w:tc>
          <w:tcPr>
            <w:tcW w:w="2331" w:type="dxa"/>
            <w:noWrap/>
            <w:hideMark/>
          </w:tcPr>
          <w:p w14:paraId="2442E8E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Verbena officinalis</w:t>
            </w:r>
          </w:p>
        </w:tc>
        <w:tc>
          <w:tcPr>
            <w:tcW w:w="2092" w:type="dxa"/>
            <w:noWrap/>
            <w:hideMark/>
          </w:tcPr>
          <w:p w14:paraId="35ECD98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Common Verbena</w:t>
            </w:r>
          </w:p>
        </w:tc>
        <w:tc>
          <w:tcPr>
            <w:tcW w:w="1117" w:type="dxa"/>
            <w:noWrap/>
            <w:hideMark/>
          </w:tcPr>
          <w:p w14:paraId="5A60F49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4933C2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F78CB4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754D706C"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9BD01D"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Verbenaceae</w:t>
            </w:r>
          </w:p>
        </w:tc>
        <w:tc>
          <w:tcPr>
            <w:tcW w:w="2331" w:type="dxa"/>
            <w:noWrap/>
            <w:hideMark/>
          </w:tcPr>
          <w:p w14:paraId="5F8BC78B"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Verbena supina</w:t>
            </w:r>
          </w:p>
        </w:tc>
        <w:tc>
          <w:tcPr>
            <w:tcW w:w="2092" w:type="dxa"/>
            <w:noWrap/>
            <w:hideMark/>
          </w:tcPr>
          <w:p w14:paraId="107305A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Trailing Verbena</w:t>
            </w:r>
          </w:p>
        </w:tc>
        <w:tc>
          <w:tcPr>
            <w:tcW w:w="1117" w:type="dxa"/>
            <w:noWrap/>
            <w:hideMark/>
          </w:tcPr>
          <w:p w14:paraId="27AB94B5"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Tda</w:t>
            </w:r>
          </w:p>
        </w:tc>
        <w:tc>
          <w:tcPr>
            <w:tcW w:w="1051" w:type="dxa"/>
            <w:noWrap/>
            <w:hideMark/>
          </w:tcPr>
          <w:p w14:paraId="7C74A576"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21FCAB8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r w:rsidR="00774730" w:rsidRPr="00A30226" w14:paraId="698E7CA0"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6DECE47"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Zygophyllaceae</w:t>
            </w:r>
          </w:p>
        </w:tc>
        <w:tc>
          <w:tcPr>
            <w:tcW w:w="2331" w:type="dxa"/>
            <w:noWrap/>
            <w:hideMark/>
          </w:tcPr>
          <w:p w14:paraId="1C9C5B21"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Tribulus micrococcus</w:t>
            </w:r>
          </w:p>
        </w:tc>
        <w:tc>
          <w:tcPr>
            <w:tcW w:w="2092" w:type="dxa"/>
            <w:noWrap/>
            <w:hideMark/>
          </w:tcPr>
          <w:p w14:paraId="3560B297"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Yellow Vine</w:t>
            </w:r>
          </w:p>
        </w:tc>
        <w:tc>
          <w:tcPr>
            <w:tcW w:w="1117" w:type="dxa"/>
            <w:noWrap/>
            <w:hideMark/>
          </w:tcPr>
          <w:p w14:paraId="59B02E2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56E6C20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6DAEE4DA"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No</w:t>
            </w:r>
          </w:p>
        </w:tc>
      </w:tr>
      <w:tr w:rsidR="00774730" w:rsidRPr="00A30226" w14:paraId="21D69CEE" w14:textId="77777777" w:rsidTr="00774730">
        <w:trPr>
          <w:trHeight w:val="300"/>
          <w:jc w:val="left"/>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A4FE2AA" w14:textId="77777777" w:rsidR="00774730" w:rsidRPr="00A30226" w:rsidRDefault="00774730" w:rsidP="00774730">
            <w:pPr>
              <w:spacing w:before="60" w:after="60"/>
              <w:rPr>
                <w:rFonts w:cs="New Peninim MT"/>
                <w:i/>
                <w:iCs/>
                <w:sz w:val="18"/>
                <w:szCs w:val="18"/>
                <w:lang w:eastAsia="en-AU"/>
              </w:rPr>
            </w:pPr>
            <w:r w:rsidRPr="00A30226">
              <w:rPr>
                <w:rFonts w:cs="New Peninim MT"/>
                <w:i/>
                <w:iCs/>
                <w:sz w:val="18"/>
                <w:szCs w:val="18"/>
                <w:lang w:eastAsia="en-AU"/>
              </w:rPr>
              <w:t>Zygophyllaceae</w:t>
            </w:r>
          </w:p>
        </w:tc>
        <w:tc>
          <w:tcPr>
            <w:tcW w:w="2331" w:type="dxa"/>
            <w:noWrap/>
            <w:hideMark/>
          </w:tcPr>
          <w:p w14:paraId="05B753C0"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i/>
                <w:iCs/>
                <w:sz w:val="18"/>
                <w:szCs w:val="18"/>
                <w:lang w:eastAsia="en-AU"/>
              </w:rPr>
            </w:pPr>
            <w:r w:rsidRPr="00A30226">
              <w:rPr>
                <w:rFonts w:cs="New Peninim MT"/>
                <w:i/>
                <w:iCs/>
                <w:sz w:val="18"/>
                <w:szCs w:val="18"/>
                <w:lang w:eastAsia="en-AU"/>
              </w:rPr>
              <w:t>Tribulus terrestris</w:t>
            </w:r>
          </w:p>
        </w:tc>
        <w:tc>
          <w:tcPr>
            <w:tcW w:w="2092" w:type="dxa"/>
            <w:noWrap/>
            <w:hideMark/>
          </w:tcPr>
          <w:p w14:paraId="6514A4DF"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Cat-head</w:t>
            </w:r>
          </w:p>
        </w:tc>
        <w:tc>
          <w:tcPr>
            <w:tcW w:w="1117" w:type="dxa"/>
            <w:noWrap/>
            <w:hideMark/>
          </w:tcPr>
          <w:p w14:paraId="6405DAB9"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Tdr</w:t>
            </w:r>
          </w:p>
        </w:tc>
        <w:tc>
          <w:tcPr>
            <w:tcW w:w="1051" w:type="dxa"/>
            <w:noWrap/>
            <w:hideMark/>
          </w:tcPr>
          <w:p w14:paraId="4FA4D1A2" w14:textId="77777777"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Forb</w:t>
            </w:r>
          </w:p>
        </w:tc>
        <w:tc>
          <w:tcPr>
            <w:tcW w:w="863" w:type="dxa"/>
            <w:noWrap/>
            <w:hideMark/>
          </w:tcPr>
          <w:p w14:paraId="010B194F" w14:textId="26CADF00" w:rsidR="00774730" w:rsidRPr="00A30226" w:rsidRDefault="00774730" w:rsidP="00774730">
            <w:pPr>
              <w:spacing w:before="60" w:after="60"/>
              <w:cnfStyle w:val="000000000000" w:firstRow="0" w:lastRow="0" w:firstColumn="0" w:lastColumn="0" w:oddVBand="0" w:evenVBand="0" w:oddHBand="0" w:evenHBand="0" w:firstRowFirstColumn="0" w:firstRowLastColumn="0" w:lastRowFirstColumn="0" w:lastRowLastColumn="0"/>
              <w:rPr>
                <w:rFonts w:cs="New Peninim MT"/>
                <w:sz w:val="18"/>
                <w:szCs w:val="18"/>
                <w:lang w:eastAsia="en-AU"/>
              </w:rPr>
            </w:pPr>
            <w:r w:rsidRPr="00A30226">
              <w:rPr>
                <w:rFonts w:cs="New Peninim MT"/>
                <w:sz w:val="18"/>
                <w:szCs w:val="18"/>
                <w:lang w:eastAsia="en-AU"/>
              </w:rPr>
              <w:t>Yes</w:t>
            </w:r>
          </w:p>
        </w:tc>
      </w:tr>
    </w:tbl>
    <w:p w14:paraId="255E2CC5" w14:textId="77777777" w:rsidR="002A1D4E" w:rsidRPr="002A1D4E" w:rsidRDefault="002A1D4E" w:rsidP="002A1D4E"/>
    <w:sectPr w:rsidR="002A1D4E" w:rsidRPr="002A1D4E" w:rsidSect="00C35C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274C2" w14:textId="77777777" w:rsidR="000E346E" w:rsidRDefault="000E346E" w:rsidP="000C610C">
      <w:r>
        <w:separator/>
      </w:r>
    </w:p>
  </w:endnote>
  <w:endnote w:type="continuationSeparator" w:id="0">
    <w:p w14:paraId="06206DF8" w14:textId="77777777" w:rsidR="000E346E" w:rsidRDefault="000E346E" w:rsidP="000C610C">
      <w:r>
        <w:continuationSeparator/>
      </w:r>
    </w:p>
  </w:endnote>
  <w:endnote w:type="continuationNotice" w:id="1">
    <w:p w14:paraId="759AD51B" w14:textId="77777777" w:rsidR="000E346E" w:rsidRDefault="000E3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800000AF" w:usb1="1000204A" w:usb2="00000000" w:usb3="00000000" w:csb0="00000011" w:csb1="00000000"/>
  </w:font>
  <w:font w:name="News Gothic MT">
    <w:altName w:val="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Goth BT Roman">
    <w:altName w:val="Calibri"/>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New Peninim MT">
    <w:charset w:val="B1"/>
    <w:family w:val="auto"/>
    <w:pitch w:val="variable"/>
    <w:sig w:usb0="80000843" w:usb1="40000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8705514"/>
      <w:docPartObj>
        <w:docPartGallery w:val="Page Numbers (Bottom of Page)"/>
        <w:docPartUnique/>
      </w:docPartObj>
    </w:sdtPr>
    <w:sdtEndPr>
      <w:rPr>
        <w:rStyle w:val="PageNumber"/>
      </w:rPr>
    </w:sdtEndPr>
    <w:sdtContent>
      <w:p w14:paraId="35341026" w14:textId="5714FC09" w:rsidR="007E5F1B" w:rsidRDefault="007E5F1B" w:rsidP="007E5F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20544365"/>
      <w:docPartObj>
        <w:docPartGallery w:val="Page Numbers (Bottom of Page)"/>
        <w:docPartUnique/>
      </w:docPartObj>
    </w:sdtPr>
    <w:sdtEndPr>
      <w:rPr>
        <w:rStyle w:val="PageNumber"/>
      </w:rPr>
    </w:sdtEndPr>
    <w:sdtContent>
      <w:p w14:paraId="0741FE0B" w14:textId="7F7CC422" w:rsidR="007E5F1B" w:rsidRDefault="007E5F1B" w:rsidP="007E5F1B">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45434E" w14:textId="77777777" w:rsidR="007E5F1B" w:rsidRDefault="007E5F1B" w:rsidP="007E5F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9126748"/>
      <w:docPartObj>
        <w:docPartGallery w:val="Page Numbers (Bottom of Page)"/>
        <w:docPartUnique/>
      </w:docPartObj>
    </w:sdtPr>
    <w:sdtEndPr>
      <w:rPr>
        <w:rStyle w:val="PageNumber"/>
      </w:rPr>
    </w:sdtEndPr>
    <w:sdtContent>
      <w:p w14:paraId="47237D53" w14:textId="64EB9381" w:rsidR="007E5F1B" w:rsidRDefault="00592C4B" w:rsidP="007E5F1B">
        <w:pPr>
          <w:pStyle w:val="Footer"/>
          <w:framePr w:wrap="none" w:vAnchor="text" w:hAnchor="margin" w:xAlign="right" w:y="1"/>
          <w:rPr>
            <w:rStyle w:val="PageNumber"/>
          </w:rPr>
        </w:pPr>
      </w:p>
    </w:sdtContent>
  </w:sdt>
  <w:p w14:paraId="50FC3C69" w14:textId="77777777" w:rsidR="007E5F1B" w:rsidRDefault="007E5F1B" w:rsidP="007E5F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B0779" w14:textId="77777777" w:rsidR="00EF5E37" w:rsidRDefault="00EF5E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BF6B" w14:textId="15EE7945" w:rsidR="007E5F1B" w:rsidRPr="007E5F1B" w:rsidRDefault="007E5F1B" w:rsidP="007E5F1B">
    <w:pPr>
      <w:pStyle w:val="Footer"/>
      <w:framePr w:w="1061" w:h="801" w:hRule="exact" w:wrap="none" w:vAnchor="text" w:hAnchor="page" w:x="10561" w:y="-69"/>
      <w:rPr>
        <w:rStyle w:val="PageNumber"/>
        <w:rFonts w:ascii="News Gothic MT" w:hAnsi="News Gothic MT"/>
        <w:color w:val="636B70"/>
        <w:sz w:val="18"/>
        <w:szCs w:val="18"/>
      </w:rPr>
    </w:pPr>
    <w:r w:rsidRPr="007E5F1B">
      <w:rPr>
        <w:rStyle w:val="PageNumber"/>
        <w:rFonts w:ascii="News Gothic MT" w:hAnsi="News Gothic MT"/>
        <w:color w:val="636B70"/>
        <w:sz w:val="18"/>
        <w:szCs w:val="18"/>
      </w:rPr>
      <w:tab/>
    </w:r>
    <w:r w:rsidRPr="007E5F1B">
      <w:rPr>
        <w:rStyle w:val="PageNumber"/>
        <w:rFonts w:ascii="News Gothic MT" w:hAnsi="News Gothic MT"/>
        <w:color w:val="636B70"/>
        <w:sz w:val="18"/>
        <w:szCs w:val="18"/>
      </w:rPr>
      <w:tab/>
    </w:r>
    <w:sdt>
      <w:sdtPr>
        <w:rPr>
          <w:rStyle w:val="PageNumber"/>
          <w:rFonts w:ascii="News Gothic MT" w:hAnsi="News Gothic MT"/>
          <w:color w:val="636B70"/>
          <w:sz w:val="18"/>
          <w:szCs w:val="18"/>
        </w:rPr>
        <w:id w:val="272062482"/>
        <w:docPartObj>
          <w:docPartGallery w:val="Page Numbers (Bottom of Page)"/>
          <w:docPartUnique/>
        </w:docPartObj>
      </w:sdtPr>
      <w:sdtEndPr>
        <w:rPr>
          <w:rStyle w:val="PageNumber"/>
        </w:rPr>
      </w:sdtEndPr>
      <w:sdtContent>
        <w:r w:rsidRPr="007E5F1B">
          <w:rPr>
            <w:rStyle w:val="PageNumber"/>
            <w:rFonts w:ascii="News Gothic MT" w:hAnsi="News Gothic MT"/>
            <w:color w:val="636B70"/>
            <w:sz w:val="18"/>
            <w:szCs w:val="18"/>
          </w:rPr>
          <w:fldChar w:fldCharType="begin"/>
        </w:r>
        <w:r w:rsidRPr="007E5F1B">
          <w:rPr>
            <w:rStyle w:val="PageNumber"/>
            <w:rFonts w:ascii="News Gothic MT" w:hAnsi="News Gothic MT"/>
            <w:color w:val="636B70"/>
            <w:sz w:val="18"/>
            <w:szCs w:val="18"/>
          </w:rPr>
          <w:instrText xml:space="preserve"> PAGE </w:instrText>
        </w:r>
        <w:r w:rsidRPr="007E5F1B">
          <w:rPr>
            <w:rStyle w:val="PageNumber"/>
            <w:rFonts w:ascii="News Gothic MT" w:hAnsi="News Gothic MT"/>
            <w:color w:val="636B70"/>
            <w:sz w:val="18"/>
            <w:szCs w:val="18"/>
          </w:rPr>
          <w:fldChar w:fldCharType="separate"/>
        </w:r>
        <w:r w:rsidR="003C4933">
          <w:rPr>
            <w:rStyle w:val="PageNumber"/>
            <w:rFonts w:ascii="News Gothic MT" w:hAnsi="News Gothic MT"/>
            <w:noProof/>
            <w:color w:val="636B70"/>
            <w:sz w:val="18"/>
            <w:szCs w:val="18"/>
          </w:rPr>
          <w:t>8</w:t>
        </w:r>
        <w:r w:rsidRPr="007E5F1B">
          <w:rPr>
            <w:rStyle w:val="PageNumber"/>
            <w:rFonts w:ascii="News Gothic MT" w:hAnsi="News Gothic MT"/>
            <w:color w:val="636B70"/>
            <w:sz w:val="18"/>
            <w:szCs w:val="18"/>
          </w:rPr>
          <w:fldChar w:fldCharType="end"/>
        </w:r>
      </w:sdtContent>
    </w:sdt>
  </w:p>
  <w:p w14:paraId="101B7632" w14:textId="7440CE88" w:rsidR="007E5F1B" w:rsidRDefault="007E5F1B" w:rsidP="007E5F1B">
    <w:pPr>
      <w:pStyle w:val="Footer"/>
      <w:framePr w:w="1061" w:h="801" w:hRule="exact" w:wrap="none" w:vAnchor="text" w:hAnchor="page" w:x="10561" w:y="-69"/>
      <w:ind w:right="360"/>
      <w:rPr>
        <w:rStyle w:val="PageNumber"/>
      </w:rPr>
    </w:pPr>
  </w:p>
  <w:p w14:paraId="08920BE6" w14:textId="77777777" w:rsidR="007E5F1B" w:rsidRDefault="007E5F1B" w:rsidP="007E5F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667EA" w14:textId="77777777" w:rsidR="000E346E" w:rsidRDefault="000E346E" w:rsidP="000C610C">
      <w:r>
        <w:separator/>
      </w:r>
    </w:p>
  </w:footnote>
  <w:footnote w:type="continuationSeparator" w:id="0">
    <w:p w14:paraId="658AAE98" w14:textId="77777777" w:rsidR="000E346E" w:rsidRDefault="000E346E" w:rsidP="000C610C">
      <w:r>
        <w:continuationSeparator/>
      </w:r>
    </w:p>
  </w:footnote>
  <w:footnote w:type="continuationNotice" w:id="1">
    <w:p w14:paraId="338EFA76" w14:textId="77777777" w:rsidR="000E346E" w:rsidRDefault="000E3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CB413" w14:textId="77777777" w:rsidR="00EF5E37" w:rsidRDefault="00EF5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8F38" w14:textId="77777777" w:rsidR="00EF5E37" w:rsidRDefault="00EF5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D542" w14:textId="77777777" w:rsidR="00EF5E37" w:rsidRDefault="00EF5E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DDD2E" w14:textId="77777777" w:rsidR="00EF5E37" w:rsidRDefault="00EF5E37" w:rsidP="004D170C">
    <w:pPr>
      <w:spacing w:before="0" w:after="0"/>
      <w:rPr>
        <w:sz w:val="16"/>
        <w:szCs w:val="16"/>
      </w:rPr>
    </w:pPr>
    <w:r>
      <w:rPr>
        <w:sz w:val="16"/>
        <w:szCs w:val="16"/>
      </w:rPr>
      <w:t>Warrego-Darling Selected Area 2019-20 Annual Summary Report</w:t>
    </w:r>
  </w:p>
  <w:p w14:paraId="0A7F1FD3" w14:textId="77777777" w:rsidR="007E5F1B" w:rsidRPr="007E5F1B" w:rsidRDefault="007E5F1B" w:rsidP="004D170C">
    <w:pPr>
      <w:pStyle w:val="Header"/>
      <w:spacing w:before="0" w:after="0" w:line="240" w:lineRule="auto"/>
      <w:rPr>
        <w:rFonts w:ascii="News Gothic MT" w:hAnsi="News Gothic MT"/>
        <w:color w:val="636B70"/>
        <w:sz w:val="16"/>
        <w:szCs w:val="16"/>
      </w:rPr>
    </w:pPr>
    <w:r>
      <w:rPr>
        <w:rFonts w:ascii="News Gothic MT" w:hAnsi="News Gothic MT"/>
        <w:color w:val="636B70"/>
        <w:sz w:val="16"/>
        <w:szCs w:val="16"/>
      </w:rPr>
      <w:t>Appendix D: Vegetation Diversity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6C5E78"/>
    <w:lvl w:ilvl="0">
      <w:start w:val="1"/>
      <w:numFmt w:val="bullet"/>
      <w:pStyle w:val="StyleHeading7LTIMAppendixheading2Bold"/>
      <w:lvlText w:val=""/>
      <w:lvlJc w:val="left"/>
      <w:pPr>
        <w:tabs>
          <w:tab w:val="num" w:pos="360"/>
        </w:tabs>
        <w:ind w:left="360" w:hanging="360"/>
      </w:pPr>
      <w:rPr>
        <w:rFonts w:ascii="Symbol" w:hAnsi="Symbol" w:hint="default"/>
      </w:rPr>
    </w:lvl>
  </w:abstractNum>
  <w:abstractNum w:abstractNumId="1" w15:restartNumberingAfterBreak="0">
    <w:nsid w:val="035571FC"/>
    <w:multiLevelType w:val="hybridMultilevel"/>
    <w:tmpl w:val="2BEC7DE6"/>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85D84"/>
    <w:multiLevelType w:val="hybridMultilevel"/>
    <w:tmpl w:val="D1F2AB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764E64"/>
    <w:multiLevelType w:val="multilevel"/>
    <w:tmpl w:val="7BA4A082"/>
    <w:lvl w:ilvl="0">
      <w:start w:val="1"/>
      <w:numFmt w:val="decimal"/>
      <w:lvlText w:val="A%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6451D0D"/>
    <w:multiLevelType w:val="multilevel"/>
    <w:tmpl w:val="119CF834"/>
    <w:lvl w:ilvl="0">
      <w:start w:val="1"/>
      <w:numFmt w:val="decimal"/>
      <w:pStyle w:val="Heading1"/>
      <w:lvlText w:val="%1"/>
      <w:lvlJc w:val="left"/>
      <w:pPr>
        <w:ind w:left="789" w:hanging="432"/>
      </w:pPr>
      <w:rPr>
        <w:rFonts w:ascii="NewsGoth BT" w:hAnsi="NewsGoth BT" w:hint="default"/>
        <w:b/>
        <w:bCs w:val="0"/>
        <w:i w:val="0"/>
        <w:iCs w:val="0"/>
        <w:caps w:val="0"/>
        <w:smallCaps w:val="0"/>
        <w:strike w:val="0"/>
        <w:dstrike w:val="0"/>
        <w:outline w:val="0"/>
        <w:shadow w:val="0"/>
        <w:emboss w:val="0"/>
        <w:imprint w:val="0"/>
        <w:noProof w:val="0"/>
        <w:vanish w:val="0"/>
        <w:color w:val="636B7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33" w:hanging="576"/>
      </w:pPr>
      <w:rPr>
        <w:rFonts w:hint="default"/>
      </w:rPr>
    </w:lvl>
    <w:lvl w:ilvl="2">
      <w:start w:val="1"/>
      <w:numFmt w:val="decimal"/>
      <w:pStyle w:val="Heading3"/>
      <w:lvlText w:val="%1.%2.%3"/>
      <w:lvlJc w:val="left"/>
      <w:pPr>
        <w:ind w:left="1077" w:hanging="720"/>
      </w:pPr>
      <w:rPr>
        <w:rFonts w:hint="default"/>
      </w:rPr>
    </w:lvl>
    <w:lvl w:ilvl="3">
      <w:start w:val="1"/>
      <w:numFmt w:val="decimal"/>
      <w:pStyle w:val="Heading4"/>
      <w:lvlText w:val="%1.%2.%3.%4"/>
      <w:lvlJc w:val="left"/>
      <w:pPr>
        <w:ind w:left="1221" w:hanging="864"/>
      </w:pPr>
      <w:rPr>
        <w:rFonts w:hint="default"/>
      </w:rPr>
    </w:lvl>
    <w:lvl w:ilvl="4">
      <w:start w:val="1"/>
      <w:numFmt w:val="decimal"/>
      <w:pStyle w:val="Heading5"/>
      <w:lvlText w:val="%1.%2.%3.%4.%5"/>
      <w:lvlJc w:val="left"/>
      <w:pPr>
        <w:ind w:left="1365" w:hanging="1008"/>
      </w:pPr>
      <w:rPr>
        <w:rFonts w:hint="default"/>
      </w:rPr>
    </w:lvl>
    <w:lvl w:ilvl="5">
      <w:start w:val="1"/>
      <w:numFmt w:val="decimal"/>
      <w:pStyle w:val="Heading6"/>
      <w:lvlText w:val="%1.%2.%3.%4.%5.%6"/>
      <w:lvlJc w:val="left"/>
      <w:pPr>
        <w:ind w:left="1509" w:hanging="1152"/>
      </w:pPr>
      <w:rPr>
        <w:rFonts w:hint="default"/>
      </w:rPr>
    </w:lvl>
    <w:lvl w:ilvl="6">
      <w:start w:val="1"/>
      <w:numFmt w:val="decimal"/>
      <w:pStyle w:val="Heading7"/>
      <w:lvlText w:val="%1.%2.%3.%4.%5.%6.%7"/>
      <w:lvlJc w:val="left"/>
      <w:pPr>
        <w:ind w:left="1653" w:hanging="1296"/>
      </w:pPr>
      <w:rPr>
        <w:rFonts w:hint="default"/>
      </w:rPr>
    </w:lvl>
    <w:lvl w:ilvl="7">
      <w:start w:val="1"/>
      <w:numFmt w:val="decimal"/>
      <w:pStyle w:val="Heading8"/>
      <w:lvlText w:val="%1.%2.%3.%4.%5.%6.%7.%8"/>
      <w:lvlJc w:val="left"/>
      <w:pPr>
        <w:ind w:left="1797" w:hanging="1440"/>
      </w:pPr>
      <w:rPr>
        <w:rFonts w:hint="default"/>
      </w:rPr>
    </w:lvl>
    <w:lvl w:ilvl="8">
      <w:start w:val="1"/>
      <w:numFmt w:val="decimal"/>
      <w:pStyle w:val="Heading9"/>
      <w:lvlText w:val="%1.%2.%3.%4.%5.%6.%7.%8.%9"/>
      <w:lvlJc w:val="left"/>
      <w:pPr>
        <w:ind w:left="1941" w:hanging="1584"/>
      </w:pPr>
      <w:rPr>
        <w:rFonts w:hint="default"/>
      </w:rPr>
    </w:lvl>
  </w:abstractNum>
  <w:abstractNum w:abstractNumId="6" w15:restartNumberingAfterBreak="0">
    <w:nsid w:val="1BBD4B36"/>
    <w:multiLevelType w:val="hybridMultilevel"/>
    <w:tmpl w:val="13E45198"/>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4056C9F"/>
    <w:multiLevelType w:val="hybridMultilevel"/>
    <w:tmpl w:val="993AEFEC"/>
    <w:lvl w:ilvl="0" w:tplc="0C090001">
      <w:start w:val="1"/>
      <w:numFmt w:val="bullet"/>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342100C7"/>
    <w:multiLevelType w:val="hybridMultilevel"/>
    <w:tmpl w:val="C6A42B7E"/>
    <w:lvl w:ilvl="0" w:tplc="3DD6B1FC">
      <w:start w:val="1"/>
      <w:numFmt w:val="bullet"/>
      <w:pStyle w:val="ListParagraph"/>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A215484"/>
    <w:multiLevelType w:val="hybridMultilevel"/>
    <w:tmpl w:val="1582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7234F8"/>
    <w:multiLevelType w:val="hybridMultilevel"/>
    <w:tmpl w:val="96969F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ACD4D2D"/>
    <w:multiLevelType w:val="hybridMultilevel"/>
    <w:tmpl w:val="E996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B62DE2"/>
    <w:multiLevelType w:val="hybridMultilevel"/>
    <w:tmpl w:val="BF5CDDEE"/>
    <w:lvl w:ilvl="0" w:tplc="1EBC8A5E">
      <w:start w:val="2019"/>
      <w:numFmt w:val="bullet"/>
      <w:lvlText w:val="-"/>
      <w:lvlJc w:val="left"/>
      <w:pPr>
        <w:ind w:left="720" w:hanging="360"/>
      </w:pPr>
      <w:rPr>
        <w:rFonts w:ascii="News Gothic MT" w:eastAsiaTheme="minorHAnsi" w:hAnsi="News Gothic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6B3E7C"/>
    <w:multiLevelType w:val="multilevel"/>
    <w:tmpl w:val="13806A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Restart w:val="0"/>
      <w:suff w:val="space"/>
      <w:lvlText w:val="Appendix %6"/>
      <w:lvlJc w:val="left"/>
      <w:pPr>
        <w:ind w:left="2429" w:hanging="1152"/>
      </w:pPr>
      <w:rPr>
        <w:rFonts w:ascii="Arial" w:hAnsi="Arial" w:hint="default"/>
        <w:b w:val="0"/>
        <w:i w:val="0"/>
        <w:sz w:val="44"/>
        <w:szCs w:val="44"/>
      </w:rPr>
    </w:lvl>
    <w:lvl w:ilvl="6">
      <w:start w:val="1"/>
      <w:numFmt w:val="decimal"/>
      <w:suff w:val="space"/>
      <w:lvlText w:val="%6.%7"/>
      <w:lvlJc w:val="left"/>
      <w:pPr>
        <w:ind w:left="1296" w:hanging="1296"/>
      </w:pPr>
      <w:rPr>
        <w:rFonts w:ascii="Arial" w:hAnsi="Arial" w:cs="Times New Roman" w:hint="default"/>
        <w:b w:val="0"/>
        <w:bCs w:val="0"/>
        <w:i w:val="0"/>
        <w:iCs w:val="0"/>
        <w:caps w:val="0"/>
        <w:smallCaps w:val="0"/>
        <w:strike w:val="0"/>
        <w:dstrike w:val="0"/>
        <w:noProof w:val="0"/>
        <w:vanish w:val="0"/>
        <w:color w:val="000000"/>
        <w:spacing w:val="0"/>
        <w:kern w:val="0"/>
        <w:position w:val="0"/>
        <w:sz w:val="3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6.%7.%8"/>
      <w:lvlJc w:val="left"/>
      <w:pPr>
        <w:ind w:left="1298" w:hanging="1298"/>
      </w:pPr>
      <w:rPr>
        <w:rFonts w:ascii="Arial Bold" w:hAnsi="Arial Bold" w:hint="default"/>
        <w:b/>
        <w:i w:val="0"/>
        <w:color w:val="FF0000"/>
        <w:sz w:val="20"/>
      </w:rPr>
    </w:lvl>
    <w:lvl w:ilvl="8">
      <w:start w:val="1"/>
      <w:numFmt w:val="decimal"/>
      <w:lvlText w:val="%1.%2.%3.%4.%5.%6.%7.%8.%9"/>
      <w:lvlJc w:val="left"/>
      <w:pPr>
        <w:ind w:left="1584" w:hanging="1584"/>
      </w:pPr>
      <w:rPr>
        <w:rFonts w:hint="default"/>
      </w:rPr>
    </w:lvl>
  </w:abstractNum>
  <w:abstractNum w:abstractNumId="17"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6C7373B"/>
    <w:multiLevelType w:val="hybridMultilevel"/>
    <w:tmpl w:val="3D02C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6C7149"/>
    <w:multiLevelType w:val="hybridMultilevel"/>
    <w:tmpl w:val="F6469C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2634E8"/>
    <w:multiLevelType w:val="multilevel"/>
    <w:tmpl w:val="B9BE5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7930FA8"/>
    <w:multiLevelType w:val="hybridMultilevel"/>
    <w:tmpl w:val="993C1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CA63EF"/>
    <w:multiLevelType w:val="multilevel"/>
    <w:tmpl w:val="83BA1CFC"/>
    <w:lvl w:ilvl="0">
      <w:start w:val="1"/>
      <w:numFmt w:val="decimal"/>
      <w:lvlText w:val="A.%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25"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821FCD"/>
    <w:multiLevelType w:val="hybridMultilevel"/>
    <w:tmpl w:val="6CB4D50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0"/>
  </w:num>
  <w:num w:numId="2">
    <w:abstractNumId w:val="15"/>
  </w:num>
  <w:num w:numId="3">
    <w:abstractNumId w:val="17"/>
  </w:num>
  <w:num w:numId="4">
    <w:abstractNumId w:val="4"/>
  </w:num>
  <w:num w:numId="5">
    <w:abstractNumId w:val="7"/>
  </w:num>
  <w:num w:numId="6">
    <w:abstractNumId w:val="16"/>
  </w:num>
  <w:num w:numId="7">
    <w:abstractNumId w:val="24"/>
  </w:num>
  <w:num w:numId="8">
    <w:abstractNumId w:val="2"/>
  </w:num>
  <w:num w:numId="9">
    <w:abstractNumId w:val="27"/>
  </w:num>
  <w:num w:numId="10">
    <w:abstractNumId w:val="25"/>
  </w:num>
  <w:num w:numId="11">
    <w:abstractNumId w:val="12"/>
  </w:num>
  <w:num w:numId="12">
    <w:abstractNumId w:val="23"/>
  </w:num>
  <w:num w:numId="13">
    <w:abstractNumId w:val="26"/>
  </w:num>
  <w:num w:numId="14">
    <w:abstractNumId w:val="5"/>
  </w:num>
  <w:num w:numId="15">
    <w:abstractNumId w:val="1"/>
  </w:num>
  <w:num w:numId="16">
    <w:abstractNumId w:val="10"/>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3"/>
  </w:num>
  <w:num w:numId="23">
    <w:abstractNumId w:val="21"/>
  </w:num>
  <w:num w:numId="24">
    <w:abstractNumId w:val="3"/>
  </w:num>
  <w:num w:numId="25">
    <w:abstractNumId w:val="11"/>
  </w:num>
  <w:num w:numId="26">
    <w:abstractNumId w:val="9"/>
  </w:num>
  <w:num w:numId="27">
    <w:abstractNumId w:val="6"/>
  </w:num>
  <w:num w:numId="28">
    <w:abstractNumId w:val="8"/>
  </w:num>
  <w:num w:numId="29">
    <w:abstractNumId w:val="19"/>
  </w:num>
  <w:num w:numId="30">
    <w:abstractNumId w:val="28"/>
  </w:num>
  <w:num w:numId="31">
    <w:abstractNumId w:val="14"/>
  </w:num>
  <w:num w:numId="32">
    <w:abstractNumId w:val="18"/>
  </w:num>
  <w:num w:numId="33">
    <w:abstractNumId w:val="9"/>
  </w:num>
  <w:num w:numId="34">
    <w:abstractNumId w:val="9"/>
  </w:num>
  <w:num w:numId="3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437C"/>
    <w:rsid w:val="00005648"/>
    <w:rsid w:val="00012644"/>
    <w:rsid w:val="000141D6"/>
    <w:rsid w:val="00015A24"/>
    <w:rsid w:val="0002170A"/>
    <w:rsid w:val="00022B0B"/>
    <w:rsid w:val="00022F50"/>
    <w:rsid w:val="00023F58"/>
    <w:rsid w:val="00026918"/>
    <w:rsid w:val="00035139"/>
    <w:rsid w:val="00037FA1"/>
    <w:rsid w:val="0004325E"/>
    <w:rsid w:val="00043B9F"/>
    <w:rsid w:val="000445E7"/>
    <w:rsid w:val="0004581A"/>
    <w:rsid w:val="0005009F"/>
    <w:rsid w:val="00051E34"/>
    <w:rsid w:val="00052005"/>
    <w:rsid w:val="000528C4"/>
    <w:rsid w:val="0005379B"/>
    <w:rsid w:val="00055CAC"/>
    <w:rsid w:val="000576A5"/>
    <w:rsid w:val="000576DA"/>
    <w:rsid w:val="000629FE"/>
    <w:rsid w:val="000641E8"/>
    <w:rsid w:val="00065386"/>
    <w:rsid w:val="00066A32"/>
    <w:rsid w:val="00070700"/>
    <w:rsid w:val="00071240"/>
    <w:rsid w:val="00073492"/>
    <w:rsid w:val="00075E96"/>
    <w:rsid w:val="00076FAD"/>
    <w:rsid w:val="000816B4"/>
    <w:rsid w:val="00086F80"/>
    <w:rsid w:val="00092AD5"/>
    <w:rsid w:val="000A3706"/>
    <w:rsid w:val="000A5B25"/>
    <w:rsid w:val="000A6F74"/>
    <w:rsid w:val="000A7C36"/>
    <w:rsid w:val="000B211C"/>
    <w:rsid w:val="000B689A"/>
    <w:rsid w:val="000B7CD3"/>
    <w:rsid w:val="000C10B6"/>
    <w:rsid w:val="000C17B4"/>
    <w:rsid w:val="000C5186"/>
    <w:rsid w:val="000C552A"/>
    <w:rsid w:val="000C610C"/>
    <w:rsid w:val="000D3EDC"/>
    <w:rsid w:val="000D6271"/>
    <w:rsid w:val="000D75DF"/>
    <w:rsid w:val="000E09E4"/>
    <w:rsid w:val="000E1190"/>
    <w:rsid w:val="000E23EB"/>
    <w:rsid w:val="000E2BCC"/>
    <w:rsid w:val="000E346E"/>
    <w:rsid w:val="000E5778"/>
    <w:rsid w:val="000E774B"/>
    <w:rsid w:val="000F1C83"/>
    <w:rsid w:val="000F4F1B"/>
    <w:rsid w:val="001001F2"/>
    <w:rsid w:val="00115CEA"/>
    <w:rsid w:val="00117975"/>
    <w:rsid w:val="00123AA6"/>
    <w:rsid w:val="00123B56"/>
    <w:rsid w:val="00123BFC"/>
    <w:rsid w:val="001250BD"/>
    <w:rsid w:val="00126B4D"/>
    <w:rsid w:val="00130FAC"/>
    <w:rsid w:val="00131ECB"/>
    <w:rsid w:val="00133AF5"/>
    <w:rsid w:val="00136EEE"/>
    <w:rsid w:val="00137C7D"/>
    <w:rsid w:val="00140CA1"/>
    <w:rsid w:val="00142A9B"/>
    <w:rsid w:val="001438C5"/>
    <w:rsid w:val="001460AF"/>
    <w:rsid w:val="0014622D"/>
    <w:rsid w:val="00147118"/>
    <w:rsid w:val="00151019"/>
    <w:rsid w:val="001566D7"/>
    <w:rsid w:val="00156E98"/>
    <w:rsid w:val="0015764B"/>
    <w:rsid w:val="001633CE"/>
    <w:rsid w:val="00163F04"/>
    <w:rsid w:val="00164E8C"/>
    <w:rsid w:val="001704B7"/>
    <w:rsid w:val="00173518"/>
    <w:rsid w:val="00173F34"/>
    <w:rsid w:val="00175246"/>
    <w:rsid w:val="0017632A"/>
    <w:rsid w:val="0017769D"/>
    <w:rsid w:val="00177E71"/>
    <w:rsid w:val="00180976"/>
    <w:rsid w:val="00182A6D"/>
    <w:rsid w:val="0018389B"/>
    <w:rsid w:val="001840DC"/>
    <w:rsid w:val="00184408"/>
    <w:rsid w:val="001A100C"/>
    <w:rsid w:val="001A1248"/>
    <w:rsid w:val="001A4199"/>
    <w:rsid w:val="001A5028"/>
    <w:rsid w:val="001A6415"/>
    <w:rsid w:val="001A72BB"/>
    <w:rsid w:val="001B1EE3"/>
    <w:rsid w:val="001B2597"/>
    <w:rsid w:val="001B543F"/>
    <w:rsid w:val="001B5A2E"/>
    <w:rsid w:val="001B6016"/>
    <w:rsid w:val="001B6879"/>
    <w:rsid w:val="001B6949"/>
    <w:rsid w:val="001C33FC"/>
    <w:rsid w:val="001C707E"/>
    <w:rsid w:val="001D166A"/>
    <w:rsid w:val="001D64C9"/>
    <w:rsid w:val="001D6701"/>
    <w:rsid w:val="001E2C91"/>
    <w:rsid w:val="001E4E8E"/>
    <w:rsid w:val="001E64C7"/>
    <w:rsid w:val="001E6DE6"/>
    <w:rsid w:val="001E7251"/>
    <w:rsid w:val="001E74C3"/>
    <w:rsid w:val="001F4D46"/>
    <w:rsid w:val="001F5CD4"/>
    <w:rsid w:val="00203BB4"/>
    <w:rsid w:val="002041C9"/>
    <w:rsid w:val="00205B64"/>
    <w:rsid w:val="002101F4"/>
    <w:rsid w:val="00211604"/>
    <w:rsid w:val="00212710"/>
    <w:rsid w:val="00212B7A"/>
    <w:rsid w:val="00220B3E"/>
    <w:rsid w:val="00222A02"/>
    <w:rsid w:val="00223061"/>
    <w:rsid w:val="002242B5"/>
    <w:rsid w:val="0022431B"/>
    <w:rsid w:val="002309A1"/>
    <w:rsid w:val="00231F33"/>
    <w:rsid w:val="00232D83"/>
    <w:rsid w:val="0023551E"/>
    <w:rsid w:val="0024098F"/>
    <w:rsid w:val="00241286"/>
    <w:rsid w:val="00243B79"/>
    <w:rsid w:val="00246B7B"/>
    <w:rsid w:val="00250489"/>
    <w:rsid w:val="00250602"/>
    <w:rsid w:val="00252362"/>
    <w:rsid w:val="00253A3D"/>
    <w:rsid w:val="00253C51"/>
    <w:rsid w:val="00254B4F"/>
    <w:rsid w:val="00256C7B"/>
    <w:rsid w:val="0025735C"/>
    <w:rsid w:val="00260958"/>
    <w:rsid w:val="00260DE6"/>
    <w:rsid w:val="00262142"/>
    <w:rsid w:val="0027234E"/>
    <w:rsid w:val="002724AC"/>
    <w:rsid w:val="002750D6"/>
    <w:rsid w:val="00276D06"/>
    <w:rsid w:val="0028203C"/>
    <w:rsid w:val="00283656"/>
    <w:rsid w:val="00287108"/>
    <w:rsid w:val="00290305"/>
    <w:rsid w:val="00290AAC"/>
    <w:rsid w:val="00292297"/>
    <w:rsid w:val="002959F2"/>
    <w:rsid w:val="002A1838"/>
    <w:rsid w:val="002A1D4E"/>
    <w:rsid w:val="002A2F8E"/>
    <w:rsid w:val="002A39A3"/>
    <w:rsid w:val="002B41C9"/>
    <w:rsid w:val="002B5401"/>
    <w:rsid w:val="002B6BC5"/>
    <w:rsid w:val="002B7171"/>
    <w:rsid w:val="002C0733"/>
    <w:rsid w:val="002C282F"/>
    <w:rsid w:val="002C4090"/>
    <w:rsid w:val="002C5DCA"/>
    <w:rsid w:val="002C7634"/>
    <w:rsid w:val="002C7C45"/>
    <w:rsid w:val="002D1CB8"/>
    <w:rsid w:val="002D2C53"/>
    <w:rsid w:val="002D311D"/>
    <w:rsid w:val="002D3163"/>
    <w:rsid w:val="002F28C5"/>
    <w:rsid w:val="002F5993"/>
    <w:rsid w:val="002F5CB9"/>
    <w:rsid w:val="002F7115"/>
    <w:rsid w:val="00300D8D"/>
    <w:rsid w:val="0030229F"/>
    <w:rsid w:val="0030240D"/>
    <w:rsid w:val="003049EF"/>
    <w:rsid w:val="0031076E"/>
    <w:rsid w:val="003109D1"/>
    <w:rsid w:val="003111F5"/>
    <w:rsid w:val="00316A3E"/>
    <w:rsid w:val="00324730"/>
    <w:rsid w:val="003270F8"/>
    <w:rsid w:val="00327ED6"/>
    <w:rsid w:val="00334178"/>
    <w:rsid w:val="00335609"/>
    <w:rsid w:val="003357E8"/>
    <w:rsid w:val="00336757"/>
    <w:rsid w:val="00337999"/>
    <w:rsid w:val="00340472"/>
    <w:rsid w:val="003422B5"/>
    <w:rsid w:val="003466AA"/>
    <w:rsid w:val="00350CFF"/>
    <w:rsid w:val="00351083"/>
    <w:rsid w:val="0035222B"/>
    <w:rsid w:val="0035385A"/>
    <w:rsid w:val="00355270"/>
    <w:rsid w:val="0035720B"/>
    <w:rsid w:val="00360203"/>
    <w:rsid w:val="0036322D"/>
    <w:rsid w:val="00364087"/>
    <w:rsid w:val="00364177"/>
    <w:rsid w:val="00364A00"/>
    <w:rsid w:val="00374618"/>
    <w:rsid w:val="00374CD1"/>
    <w:rsid w:val="00380425"/>
    <w:rsid w:val="00382E90"/>
    <w:rsid w:val="00387532"/>
    <w:rsid w:val="003916A9"/>
    <w:rsid w:val="003945EB"/>
    <w:rsid w:val="003A0022"/>
    <w:rsid w:val="003A08B3"/>
    <w:rsid w:val="003A2E98"/>
    <w:rsid w:val="003A3069"/>
    <w:rsid w:val="003A41D1"/>
    <w:rsid w:val="003B0ACC"/>
    <w:rsid w:val="003B1A2E"/>
    <w:rsid w:val="003B33D8"/>
    <w:rsid w:val="003C21E7"/>
    <w:rsid w:val="003C2A78"/>
    <w:rsid w:val="003C4933"/>
    <w:rsid w:val="003C69BA"/>
    <w:rsid w:val="003D1388"/>
    <w:rsid w:val="003D1A2F"/>
    <w:rsid w:val="003D1D16"/>
    <w:rsid w:val="003D23CD"/>
    <w:rsid w:val="003D3CEE"/>
    <w:rsid w:val="003D42CF"/>
    <w:rsid w:val="003D5F1F"/>
    <w:rsid w:val="003D6389"/>
    <w:rsid w:val="003D7517"/>
    <w:rsid w:val="003E2994"/>
    <w:rsid w:val="003E4719"/>
    <w:rsid w:val="003F04D9"/>
    <w:rsid w:val="003F1A2A"/>
    <w:rsid w:val="00401C07"/>
    <w:rsid w:val="00402274"/>
    <w:rsid w:val="004024F4"/>
    <w:rsid w:val="004077A8"/>
    <w:rsid w:val="00407C41"/>
    <w:rsid w:val="0041212B"/>
    <w:rsid w:val="00414255"/>
    <w:rsid w:val="00420B64"/>
    <w:rsid w:val="00423AB4"/>
    <w:rsid w:val="00424192"/>
    <w:rsid w:val="004249D4"/>
    <w:rsid w:val="00424EB0"/>
    <w:rsid w:val="004254F4"/>
    <w:rsid w:val="00426E7D"/>
    <w:rsid w:val="004319BE"/>
    <w:rsid w:val="00433F49"/>
    <w:rsid w:val="00434DC0"/>
    <w:rsid w:val="00436455"/>
    <w:rsid w:val="00436EF7"/>
    <w:rsid w:val="00437B47"/>
    <w:rsid w:val="00442836"/>
    <w:rsid w:val="004444D6"/>
    <w:rsid w:val="0044552B"/>
    <w:rsid w:val="00455BF3"/>
    <w:rsid w:val="00460A2D"/>
    <w:rsid w:val="00467435"/>
    <w:rsid w:val="004708F2"/>
    <w:rsid w:val="00472041"/>
    <w:rsid w:val="00474728"/>
    <w:rsid w:val="004801AD"/>
    <w:rsid w:val="00480430"/>
    <w:rsid w:val="004804CE"/>
    <w:rsid w:val="004816AC"/>
    <w:rsid w:val="00481C90"/>
    <w:rsid w:val="004832AE"/>
    <w:rsid w:val="00485569"/>
    <w:rsid w:val="004879D0"/>
    <w:rsid w:val="004921B7"/>
    <w:rsid w:val="004A1B35"/>
    <w:rsid w:val="004A1E5F"/>
    <w:rsid w:val="004B163F"/>
    <w:rsid w:val="004B4D03"/>
    <w:rsid w:val="004B61FF"/>
    <w:rsid w:val="004B6D6E"/>
    <w:rsid w:val="004C51A9"/>
    <w:rsid w:val="004C5ECE"/>
    <w:rsid w:val="004D157D"/>
    <w:rsid w:val="004D170C"/>
    <w:rsid w:val="004D5206"/>
    <w:rsid w:val="004D56C2"/>
    <w:rsid w:val="004E17C4"/>
    <w:rsid w:val="004E6027"/>
    <w:rsid w:val="004E79A0"/>
    <w:rsid w:val="004F19B3"/>
    <w:rsid w:val="004F266E"/>
    <w:rsid w:val="004F2CC1"/>
    <w:rsid w:val="004F4D64"/>
    <w:rsid w:val="00504E40"/>
    <w:rsid w:val="00507E57"/>
    <w:rsid w:val="005119AA"/>
    <w:rsid w:val="00511F85"/>
    <w:rsid w:val="00514D43"/>
    <w:rsid w:val="00520303"/>
    <w:rsid w:val="00520989"/>
    <w:rsid w:val="00531974"/>
    <w:rsid w:val="00531F09"/>
    <w:rsid w:val="00532BA3"/>
    <w:rsid w:val="005403E2"/>
    <w:rsid w:val="00541ECE"/>
    <w:rsid w:val="00550F0B"/>
    <w:rsid w:val="005521E6"/>
    <w:rsid w:val="005535FD"/>
    <w:rsid w:val="005551C0"/>
    <w:rsid w:val="0056168F"/>
    <w:rsid w:val="00566F0F"/>
    <w:rsid w:val="00570F79"/>
    <w:rsid w:val="005717DC"/>
    <w:rsid w:val="005721C0"/>
    <w:rsid w:val="00576061"/>
    <w:rsid w:val="0057776D"/>
    <w:rsid w:val="00582ACF"/>
    <w:rsid w:val="00587148"/>
    <w:rsid w:val="0059273B"/>
    <w:rsid w:val="0059294D"/>
    <w:rsid w:val="00592C4B"/>
    <w:rsid w:val="00592EE8"/>
    <w:rsid w:val="00593416"/>
    <w:rsid w:val="00594BF0"/>
    <w:rsid w:val="00595CC7"/>
    <w:rsid w:val="00595E82"/>
    <w:rsid w:val="00597038"/>
    <w:rsid w:val="005A09C2"/>
    <w:rsid w:val="005A0A8A"/>
    <w:rsid w:val="005A112B"/>
    <w:rsid w:val="005A153F"/>
    <w:rsid w:val="005A1D1B"/>
    <w:rsid w:val="005A5D52"/>
    <w:rsid w:val="005A66FC"/>
    <w:rsid w:val="005A6956"/>
    <w:rsid w:val="005B273C"/>
    <w:rsid w:val="005B31D1"/>
    <w:rsid w:val="005B3CAD"/>
    <w:rsid w:val="005B6124"/>
    <w:rsid w:val="005B64C1"/>
    <w:rsid w:val="005B6C80"/>
    <w:rsid w:val="005C0C9D"/>
    <w:rsid w:val="005C14B0"/>
    <w:rsid w:val="005C4E65"/>
    <w:rsid w:val="005C6051"/>
    <w:rsid w:val="005D1B85"/>
    <w:rsid w:val="005D4065"/>
    <w:rsid w:val="005D7B77"/>
    <w:rsid w:val="005E109E"/>
    <w:rsid w:val="005E1380"/>
    <w:rsid w:val="005E331E"/>
    <w:rsid w:val="005E4633"/>
    <w:rsid w:val="005E46C6"/>
    <w:rsid w:val="005E5E5A"/>
    <w:rsid w:val="005F085E"/>
    <w:rsid w:val="005F3FD6"/>
    <w:rsid w:val="005F4AAD"/>
    <w:rsid w:val="005F503C"/>
    <w:rsid w:val="005F5339"/>
    <w:rsid w:val="00600823"/>
    <w:rsid w:val="006017CF"/>
    <w:rsid w:val="00601CBA"/>
    <w:rsid w:val="00601F08"/>
    <w:rsid w:val="00602DE2"/>
    <w:rsid w:val="00603509"/>
    <w:rsid w:val="00603BD8"/>
    <w:rsid w:val="00606D5F"/>
    <w:rsid w:val="00612176"/>
    <w:rsid w:val="00612E13"/>
    <w:rsid w:val="0061307F"/>
    <w:rsid w:val="0061359C"/>
    <w:rsid w:val="006146B1"/>
    <w:rsid w:val="00615958"/>
    <w:rsid w:val="006207BA"/>
    <w:rsid w:val="0062285B"/>
    <w:rsid w:val="00622FCC"/>
    <w:rsid w:val="00623147"/>
    <w:rsid w:val="006239CA"/>
    <w:rsid w:val="0062440E"/>
    <w:rsid w:val="00631BEB"/>
    <w:rsid w:val="00634392"/>
    <w:rsid w:val="006348F1"/>
    <w:rsid w:val="00635549"/>
    <w:rsid w:val="006366EB"/>
    <w:rsid w:val="0064058B"/>
    <w:rsid w:val="00643AC2"/>
    <w:rsid w:val="00646EBC"/>
    <w:rsid w:val="00650BCA"/>
    <w:rsid w:val="00652E5C"/>
    <w:rsid w:val="00654FC1"/>
    <w:rsid w:val="00655CF7"/>
    <w:rsid w:val="00655F77"/>
    <w:rsid w:val="00657D4E"/>
    <w:rsid w:val="006626B5"/>
    <w:rsid w:val="00662AEB"/>
    <w:rsid w:val="00665710"/>
    <w:rsid w:val="006675FA"/>
    <w:rsid w:val="00676A79"/>
    <w:rsid w:val="00676EEC"/>
    <w:rsid w:val="0067762E"/>
    <w:rsid w:val="00677C1B"/>
    <w:rsid w:val="0068061D"/>
    <w:rsid w:val="006820EF"/>
    <w:rsid w:val="00684BCD"/>
    <w:rsid w:val="00685CFE"/>
    <w:rsid w:val="0068604A"/>
    <w:rsid w:val="00687B3F"/>
    <w:rsid w:val="006909D7"/>
    <w:rsid w:val="00690D0B"/>
    <w:rsid w:val="00691D7B"/>
    <w:rsid w:val="00693E56"/>
    <w:rsid w:val="00694A2F"/>
    <w:rsid w:val="006A2CB1"/>
    <w:rsid w:val="006A3E74"/>
    <w:rsid w:val="006A52B0"/>
    <w:rsid w:val="006A6C08"/>
    <w:rsid w:val="006A75C1"/>
    <w:rsid w:val="006B2D43"/>
    <w:rsid w:val="006B7742"/>
    <w:rsid w:val="006C20F9"/>
    <w:rsid w:val="006D20A1"/>
    <w:rsid w:val="006D2826"/>
    <w:rsid w:val="006D5FBB"/>
    <w:rsid w:val="006E12B6"/>
    <w:rsid w:val="006E1670"/>
    <w:rsid w:val="006F12E4"/>
    <w:rsid w:val="006F3A69"/>
    <w:rsid w:val="006F6538"/>
    <w:rsid w:val="006F6D65"/>
    <w:rsid w:val="007001CB"/>
    <w:rsid w:val="00703123"/>
    <w:rsid w:val="0070493A"/>
    <w:rsid w:val="00704E9C"/>
    <w:rsid w:val="00707220"/>
    <w:rsid w:val="0071079F"/>
    <w:rsid w:val="007168B7"/>
    <w:rsid w:val="007170CD"/>
    <w:rsid w:val="00723D6B"/>
    <w:rsid w:val="00727BEE"/>
    <w:rsid w:val="00730877"/>
    <w:rsid w:val="007363DF"/>
    <w:rsid w:val="00736D3A"/>
    <w:rsid w:val="00741CA5"/>
    <w:rsid w:val="00742B57"/>
    <w:rsid w:val="00745096"/>
    <w:rsid w:val="007450E9"/>
    <w:rsid w:val="007455D7"/>
    <w:rsid w:val="00747538"/>
    <w:rsid w:val="007509DC"/>
    <w:rsid w:val="0075140D"/>
    <w:rsid w:val="00752DED"/>
    <w:rsid w:val="007545A9"/>
    <w:rsid w:val="0075761E"/>
    <w:rsid w:val="00762263"/>
    <w:rsid w:val="00764952"/>
    <w:rsid w:val="00765554"/>
    <w:rsid w:val="00766983"/>
    <w:rsid w:val="007670D2"/>
    <w:rsid w:val="007712DE"/>
    <w:rsid w:val="00771803"/>
    <w:rsid w:val="00774730"/>
    <w:rsid w:val="00775103"/>
    <w:rsid w:val="007770F0"/>
    <w:rsid w:val="00780510"/>
    <w:rsid w:val="00783544"/>
    <w:rsid w:val="00790F90"/>
    <w:rsid w:val="00791CB4"/>
    <w:rsid w:val="00793699"/>
    <w:rsid w:val="00795281"/>
    <w:rsid w:val="007A5E56"/>
    <w:rsid w:val="007B0974"/>
    <w:rsid w:val="007B1927"/>
    <w:rsid w:val="007B4245"/>
    <w:rsid w:val="007C0423"/>
    <w:rsid w:val="007C0BD5"/>
    <w:rsid w:val="007C4FD8"/>
    <w:rsid w:val="007C5891"/>
    <w:rsid w:val="007C6E5A"/>
    <w:rsid w:val="007C7485"/>
    <w:rsid w:val="007D5205"/>
    <w:rsid w:val="007D5BBD"/>
    <w:rsid w:val="007E29F9"/>
    <w:rsid w:val="007E5F1B"/>
    <w:rsid w:val="007E60BB"/>
    <w:rsid w:val="007F14DD"/>
    <w:rsid w:val="007F1DCC"/>
    <w:rsid w:val="007F3496"/>
    <w:rsid w:val="007F3A52"/>
    <w:rsid w:val="007F635A"/>
    <w:rsid w:val="00800743"/>
    <w:rsid w:val="00800A89"/>
    <w:rsid w:val="00803093"/>
    <w:rsid w:val="008030E5"/>
    <w:rsid w:val="0080358B"/>
    <w:rsid w:val="00805086"/>
    <w:rsid w:val="00806F2B"/>
    <w:rsid w:val="00807341"/>
    <w:rsid w:val="008121D5"/>
    <w:rsid w:val="00812E68"/>
    <w:rsid w:val="00817381"/>
    <w:rsid w:val="008205E6"/>
    <w:rsid w:val="00823985"/>
    <w:rsid w:val="00824BCD"/>
    <w:rsid w:val="0083031C"/>
    <w:rsid w:val="008321BF"/>
    <w:rsid w:val="00833187"/>
    <w:rsid w:val="00833E4C"/>
    <w:rsid w:val="00836CE6"/>
    <w:rsid w:val="00836EB1"/>
    <w:rsid w:val="00840BCF"/>
    <w:rsid w:val="00843683"/>
    <w:rsid w:val="008449BC"/>
    <w:rsid w:val="00853BDF"/>
    <w:rsid w:val="008557E0"/>
    <w:rsid w:val="00862BAF"/>
    <w:rsid w:val="00864EFC"/>
    <w:rsid w:val="008668D8"/>
    <w:rsid w:val="00867513"/>
    <w:rsid w:val="00867B80"/>
    <w:rsid w:val="008701CC"/>
    <w:rsid w:val="00873046"/>
    <w:rsid w:val="0087600F"/>
    <w:rsid w:val="00876A5F"/>
    <w:rsid w:val="0088047D"/>
    <w:rsid w:val="0088184A"/>
    <w:rsid w:val="00881F8A"/>
    <w:rsid w:val="00882C70"/>
    <w:rsid w:val="00883A21"/>
    <w:rsid w:val="00893E56"/>
    <w:rsid w:val="008A0983"/>
    <w:rsid w:val="008A1222"/>
    <w:rsid w:val="008A13A9"/>
    <w:rsid w:val="008A33C5"/>
    <w:rsid w:val="008A5C39"/>
    <w:rsid w:val="008A75F9"/>
    <w:rsid w:val="008A7D4C"/>
    <w:rsid w:val="008B39E4"/>
    <w:rsid w:val="008B3AF0"/>
    <w:rsid w:val="008B5A62"/>
    <w:rsid w:val="008C1E17"/>
    <w:rsid w:val="008C5D14"/>
    <w:rsid w:val="008D589C"/>
    <w:rsid w:val="008D6B6F"/>
    <w:rsid w:val="008E437D"/>
    <w:rsid w:val="008E49B4"/>
    <w:rsid w:val="008E547C"/>
    <w:rsid w:val="008E5D79"/>
    <w:rsid w:val="008E6130"/>
    <w:rsid w:val="008E76ED"/>
    <w:rsid w:val="008F64EF"/>
    <w:rsid w:val="00904747"/>
    <w:rsid w:val="009052C7"/>
    <w:rsid w:val="00905E7F"/>
    <w:rsid w:val="009115E5"/>
    <w:rsid w:val="00911C31"/>
    <w:rsid w:val="009156DD"/>
    <w:rsid w:val="00916EB4"/>
    <w:rsid w:val="009208F4"/>
    <w:rsid w:val="00924796"/>
    <w:rsid w:val="00925282"/>
    <w:rsid w:val="00931D28"/>
    <w:rsid w:val="009362B6"/>
    <w:rsid w:val="0093742A"/>
    <w:rsid w:val="00942804"/>
    <w:rsid w:val="009438E2"/>
    <w:rsid w:val="00944FE5"/>
    <w:rsid w:val="00945DC9"/>
    <w:rsid w:val="009469D0"/>
    <w:rsid w:val="0095632D"/>
    <w:rsid w:val="00961093"/>
    <w:rsid w:val="00965617"/>
    <w:rsid w:val="00971833"/>
    <w:rsid w:val="00977B9F"/>
    <w:rsid w:val="00980823"/>
    <w:rsid w:val="00980F65"/>
    <w:rsid w:val="009819F8"/>
    <w:rsid w:val="009839B4"/>
    <w:rsid w:val="00983D91"/>
    <w:rsid w:val="0098570C"/>
    <w:rsid w:val="00992929"/>
    <w:rsid w:val="009935D1"/>
    <w:rsid w:val="00993A9E"/>
    <w:rsid w:val="009B1282"/>
    <w:rsid w:val="009B429A"/>
    <w:rsid w:val="009B4F16"/>
    <w:rsid w:val="009B5EBB"/>
    <w:rsid w:val="009C0C30"/>
    <w:rsid w:val="009D021D"/>
    <w:rsid w:val="009D2472"/>
    <w:rsid w:val="009D3251"/>
    <w:rsid w:val="009D3553"/>
    <w:rsid w:val="009D40E8"/>
    <w:rsid w:val="009D472F"/>
    <w:rsid w:val="009D6D36"/>
    <w:rsid w:val="009E376C"/>
    <w:rsid w:val="009E5898"/>
    <w:rsid w:val="009F084E"/>
    <w:rsid w:val="009F1A73"/>
    <w:rsid w:val="009F1D86"/>
    <w:rsid w:val="009F3BA4"/>
    <w:rsid w:val="009F42EE"/>
    <w:rsid w:val="009F551A"/>
    <w:rsid w:val="00A01EE2"/>
    <w:rsid w:val="00A0338E"/>
    <w:rsid w:val="00A10106"/>
    <w:rsid w:val="00A10F34"/>
    <w:rsid w:val="00A1383C"/>
    <w:rsid w:val="00A15DFE"/>
    <w:rsid w:val="00A21DEE"/>
    <w:rsid w:val="00A21ECC"/>
    <w:rsid w:val="00A221BF"/>
    <w:rsid w:val="00A23AD2"/>
    <w:rsid w:val="00A26A2B"/>
    <w:rsid w:val="00A30226"/>
    <w:rsid w:val="00A30262"/>
    <w:rsid w:val="00A3029E"/>
    <w:rsid w:val="00A35B15"/>
    <w:rsid w:val="00A378A9"/>
    <w:rsid w:val="00A415D1"/>
    <w:rsid w:val="00A41BAB"/>
    <w:rsid w:val="00A42AF6"/>
    <w:rsid w:val="00A44428"/>
    <w:rsid w:val="00A44B54"/>
    <w:rsid w:val="00A45233"/>
    <w:rsid w:val="00A47DD5"/>
    <w:rsid w:val="00A51C4E"/>
    <w:rsid w:val="00A55726"/>
    <w:rsid w:val="00A55F55"/>
    <w:rsid w:val="00A61FAA"/>
    <w:rsid w:val="00A663DD"/>
    <w:rsid w:val="00A703D9"/>
    <w:rsid w:val="00A70C89"/>
    <w:rsid w:val="00A70E4B"/>
    <w:rsid w:val="00A715A0"/>
    <w:rsid w:val="00A73280"/>
    <w:rsid w:val="00A732FD"/>
    <w:rsid w:val="00A73493"/>
    <w:rsid w:val="00A7421B"/>
    <w:rsid w:val="00A74B20"/>
    <w:rsid w:val="00A76BEF"/>
    <w:rsid w:val="00A77B35"/>
    <w:rsid w:val="00A83AF3"/>
    <w:rsid w:val="00A84A71"/>
    <w:rsid w:val="00A85E44"/>
    <w:rsid w:val="00A8612A"/>
    <w:rsid w:val="00A9017A"/>
    <w:rsid w:val="00A91BA4"/>
    <w:rsid w:val="00A94F01"/>
    <w:rsid w:val="00A9511D"/>
    <w:rsid w:val="00A97AA5"/>
    <w:rsid w:val="00AA14B7"/>
    <w:rsid w:val="00AA154E"/>
    <w:rsid w:val="00AA2664"/>
    <w:rsid w:val="00AA2834"/>
    <w:rsid w:val="00AA2895"/>
    <w:rsid w:val="00AA5F47"/>
    <w:rsid w:val="00AB09C8"/>
    <w:rsid w:val="00AB1133"/>
    <w:rsid w:val="00AB1500"/>
    <w:rsid w:val="00AB3CF8"/>
    <w:rsid w:val="00AC2333"/>
    <w:rsid w:val="00AC391F"/>
    <w:rsid w:val="00AC4B01"/>
    <w:rsid w:val="00AC5DF8"/>
    <w:rsid w:val="00AC7AD4"/>
    <w:rsid w:val="00AD7B63"/>
    <w:rsid w:val="00AE4F9F"/>
    <w:rsid w:val="00AE5499"/>
    <w:rsid w:val="00AF0F6C"/>
    <w:rsid w:val="00AF4CCA"/>
    <w:rsid w:val="00AF72DE"/>
    <w:rsid w:val="00B00D34"/>
    <w:rsid w:val="00B048E3"/>
    <w:rsid w:val="00B102D6"/>
    <w:rsid w:val="00B1792D"/>
    <w:rsid w:val="00B20E89"/>
    <w:rsid w:val="00B22870"/>
    <w:rsid w:val="00B33AA8"/>
    <w:rsid w:val="00B3550B"/>
    <w:rsid w:val="00B402AB"/>
    <w:rsid w:val="00B4093E"/>
    <w:rsid w:val="00B4197C"/>
    <w:rsid w:val="00B42CE9"/>
    <w:rsid w:val="00B43415"/>
    <w:rsid w:val="00B46E82"/>
    <w:rsid w:val="00B51730"/>
    <w:rsid w:val="00B5585D"/>
    <w:rsid w:val="00B6177E"/>
    <w:rsid w:val="00B61ADC"/>
    <w:rsid w:val="00B66091"/>
    <w:rsid w:val="00B7055F"/>
    <w:rsid w:val="00B70E32"/>
    <w:rsid w:val="00B72565"/>
    <w:rsid w:val="00B72922"/>
    <w:rsid w:val="00B752DE"/>
    <w:rsid w:val="00B7538F"/>
    <w:rsid w:val="00B83633"/>
    <w:rsid w:val="00B842CC"/>
    <w:rsid w:val="00B85519"/>
    <w:rsid w:val="00B858A4"/>
    <w:rsid w:val="00B87B0E"/>
    <w:rsid w:val="00B92474"/>
    <w:rsid w:val="00B9472B"/>
    <w:rsid w:val="00B96F48"/>
    <w:rsid w:val="00B970CB"/>
    <w:rsid w:val="00BA2CA2"/>
    <w:rsid w:val="00BA2CAE"/>
    <w:rsid w:val="00BA4EEF"/>
    <w:rsid w:val="00BB0135"/>
    <w:rsid w:val="00BB19AF"/>
    <w:rsid w:val="00BB1EB5"/>
    <w:rsid w:val="00BB267C"/>
    <w:rsid w:val="00BB780B"/>
    <w:rsid w:val="00BB7D98"/>
    <w:rsid w:val="00BC11AA"/>
    <w:rsid w:val="00BC425A"/>
    <w:rsid w:val="00BC5E01"/>
    <w:rsid w:val="00BD0A60"/>
    <w:rsid w:val="00BD0BA4"/>
    <w:rsid w:val="00BD2D09"/>
    <w:rsid w:val="00BD4127"/>
    <w:rsid w:val="00BD4FE3"/>
    <w:rsid w:val="00BE202C"/>
    <w:rsid w:val="00BE279D"/>
    <w:rsid w:val="00BE51D8"/>
    <w:rsid w:val="00BE5DAE"/>
    <w:rsid w:val="00BE774A"/>
    <w:rsid w:val="00C004FE"/>
    <w:rsid w:val="00C05485"/>
    <w:rsid w:val="00C0557B"/>
    <w:rsid w:val="00C07136"/>
    <w:rsid w:val="00C07DD8"/>
    <w:rsid w:val="00C13FA5"/>
    <w:rsid w:val="00C15FB0"/>
    <w:rsid w:val="00C16E9B"/>
    <w:rsid w:val="00C25C08"/>
    <w:rsid w:val="00C30746"/>
    <w:rsid w:val="00C324A5"/>
    <w:rsid w:val="00C35640"/>
    <w:rsid w:val="00C35C16"/>
    <w:rsid w:val="00C37F12"/>
    <w:rsid w:val="00C435A4"/>
    <w:rsid w:val="00C501D7"/>
    <w:rsid w:val="00C501DE"/>
    <w:rsid w:val="00C60DBC"/>
    <w:rsid w:val="00C639AA"/>
    <w:rsid w:val="00C6650C"/>
    <w:rsid w:val="00C67B3B"/>
    <w:rsid w:val="00C67B48"/>
    <w:rsid w:val="00C75524"/>
    <w:rsid w:val="00C8046D"/>
    <w:rsid w:val="00C91A2D"/>
    <w:rsid w:val="00C92AB8"/>
    <w:rsid w:val="00CA1C9E"/>
    <w:rsid w:val="00CA2A7D"/>
    <w:rsid w:val="00CA2E18"/>
    <w:rsid w:val="00CA3427"/>
    <w:rsid w:val="00CA3A27"/>
    <w:rsid w:val="00CB2EF2"/>
    <w:rsid w:val="00CB34AF"/>
    <w:rsid w:val="00CB3B84"/>
    <w:rsid w:val="00CB4D4A"/>
    <w:rsid w:val="00CC1AAB"/>
    <w:rsid w:val="00CC5E95"/>
    <w:rsid w:val="00CC6003"/>
    <w:rsid w:val="00CC720B"/>
    <w:rsid w:val="00CC7EFC"/>
    <w:rsid w:val="00CD2D5F"/>
    <w:rsid w:val="00CD60C8"/>
    <w:rsid w:val="00CE41AB"/>
    <w:rsid w:val="00CE7931"/>
    <w:rsid w:val="00CE7B7A"/>
    <w:rsid w:val="00CF03B9"/>
    <w:rsid w:val="00CF4F16"/>
    <w:rsid w:val="00D00499"/>
    <w:rsid w:val="00D0228C"/>
    <w:rsid w:val="00D02D67"/>
    <w:rsid w:val="00D07647"/>
    <w:rsid w:val="00D0771A"/>
    <w:rsid w:val="00D10BE6"/>
    <w:rsid w:val="00D14924"/>
    <w:rsid w:val="00D1533C"/>
    <w:rsid w:val="00D206E0"/>
    <w:rsid w:val="00D21D53"/>
    <w:rsid w:val="00D22F43"/>
    <w:rsid w:val="00D23757"/>
    <w:rsid w:val="00D2523D"/>
    <w:rsid w:val="00D275F4"/>
    <w:rsid w:val="00D30C87"/>
    <w:rsid w:val="00D32BFB"/>
    <w:rsid w:val="00D3388B"/>
    <w:rsid w:val="00D349BE"/>
    <w:rsid w:val="00D36655"/>
    <w:rsid w:val="00D36920"/>
    <w:rsid w:val="00D402F8"/>
    <w:rsid w:val="00D43486"/>
    <w:rsid w:val="00D437D8"/>
    <w:rsid w:val="00D45AE6"/>
    <w:rsid w:val="00D45CF1"/>
    <w:rsid w:val="00D47EC7"/>
    <w:rsid w:val="00D54CB7"/>
    <w:rsid w:val="00D55516"/>
    <w:rsid w:val="00D55D9C"/>
    <w:rsid w:val="00D56CF6"/>
    <w:rsid w:val="00D570E1"/>
    <w:rsid w:val="00D579E9"/>
    <w:rsid w:val="00D57ED7"/>
    <w:rsid w:val="00D62431"/>
    <w:rsid w:val="00D63DA5"/>
    <w:rsid w:val="00D66006"/>
    <w:rsid w:val="00D66257"/>
    <w:rsid w:val="00D709B3"/>
    <w:rsid w:val="00D70B5E"/>
    <w:rsid w:val="00D71C64"/>
    <w:rsid w:val="00D7202B"/>
    <w:rsid w:val="00D72BFC"/>
    <w:rsid w:val="00D73827"/>
    <w:rsid w:val="00D765D7"/>
    <w:rsid w:val="00D77554"/>
    <w:rsid w:val="00D8024D"/>
    <w:rsid w:val="00D84E04"/>
    <w:rsid w:val="00D859A4"/>
    <w:rsid w:val="00D86D78"/>
    <w:rsid w:val="00D93208"/>
    <w:rsid w:val="00D97F0F"/>
    <w:rsid w:val="00DA0D5C"/>
    <w:rsid w:val="00DA1220"/>
    <w:rsid w:val="00DA1C32"/>
    <w:rsid w:val="00DA57D1"/>
    <w:rsid w:val="00DB014F"/>
    <w:rsid w:val="00DB40FD"/>
    <w:rsid w:val="00DB5147"/>
    <w:rsid w:val="00DC0FF3"/>
    <w:rsid w:val="00DC5343"/>
    <w:rsid w:val="00DC58A5"/>
    <w:rsid w:val="00DD0309"/>
    <w:rsid w:val="00DD0905"/>
    <w:rsid w:val="00DD338D"/>
    <w:rsid w:val="00DD7B88"/>
    <w:rsid w:val="00DE1AF1"/>
    <w:rsid w:val="00DE37B7"/>
    <w:rsid w:val="00DE3C21"/>
    <w:rsid w:val="00DE440E"/>
    <w:rsid w:val="00DE4E9B"/>
    <w:rsid w:val="00DE659A"/>
    <w:rsid w:val="00DE6655"/>
    <w:rsid w:val="00DF090D"/>
    <w:rsid w:val="00DF18DD"/>
    <w:rsid w:val="00DF1C68"/>
    <w:rsid w:val="00DF1E2D"/>
    <w:rsid w:val="00DF20B3"/>
    <w:rsid w:val="00DF3BC9"/>
    <w:rsid w:val="00DF44D8"/>
    <w:rsid w:val="00DF4F5A"/>
    <w:rsid w:val="00E01A7C"/>
    <w:rsid w:val="00E03525"/>
    <w:rsid w:val="00E05B7A"/>
    <w:rsid w:val="00E07E1F"/>
    <w:rsid w:val="00E106A5"/>
    <w:rsid w:val="00E12FFC"/>
    <w:rsid w:val="00E137DE"/>
    <w:rsid w:val="00E14E13"/>
    <w:rsid w:val="00E24C7C"/>
    <w:rsid w:val="00E25827"/>
    <w:rsid w:val="00E341F0"/>
    <w:rsid w:val="00E3476E"/>
    <w:rsid w:val="00E373C2"/>
    <w:rsid w:val="00E37A3D"/>
    <w:rsid w:val="00E429B7"/>
    <w:rsid w:val="00E4601A"/>
    <w:rsid w:val="00E52628"/>
    <w:rsid w:val="00E537F3"/>
    <w:rsid w:val="00E548FE"/>
    <w:rsid w:val="00E55DCE"/>
    <w:rsid w:val="00E57535"/>
    <w:rsid w:val="00E62AFA"/>
    <w:rsid w:val="00E645E5"/>
    <w:rsid w:val="00E6507B"/>
    <w:rsid w:val="00E67958"/>
    <w:rsid w:val="00E67E0D"/>
    <w:rsid w:val="00E711C6"/>
    <w:rsid w:val="00E71295"/>
    <w:rsid w:val="00E72753"/>
    <w:rsid w:val="00E73435"/>
    <w:rsid w:val="00E73B47"/>
    <w:rsid w:val="00E74CEF"/>
    <w:rsid w:val="00E84F96"/>
    <w:rsid w:val="00E92280"/>
    <w:rsid w:val="00EA0D8A"/>
    <w:rsid w:val="00EA12A7"/>
    <w:rsid w:val="00EA3B2E"/>
    <w:rsid w:val="00EA5359"/>
    <w:rsid w:val="00EA5990"/>
    <w:rsid w:val="00EB490E"/>
    <w:rsid w:val="00EB5C5D"/>
    <w:rsid w:val="00EC4472"/>
    <w:rsid w:val="00EC4B70"/>
    <w:rsid w:val="00EC5456"/>
    <w:rsid w:val="00ED0773"/>
    <w:rsid w:val="00ED2FA3"/>
    <w:rsid w:val="00ED4760"/>
    <w:rsid w:val="00EE2F71"/>
    <w:rsid w:val="00EE305C"/>
    <w:rsid w:val="00EE3C56"/>
    <w:rsid w:val="00EF27F2"/>
    <w:rsid w:val="00EF4578"/>
    <w:rsid w:val="00EF5E37"/>
    <w:rsid w:val="00F00463"/>
    <w:rsid w:val="00F056D0"/>
    <w:rsid w:val="00F05C56"/>
    <w:rsid w:val="00F06AA3"/>
    <w:rsid w:val="00F07603"/>
    <w:rsid w:val="00F10D0F"/>
    <w:rsid w:val="00F12A37"/>
    <w:rsid w:val="00F24FF4"/>
    <w:rsid w:val="00F310D1"/>
    <w:rsid w:val="00F36AF5"/>
    <w:rsid w:val="00F40043"/>
    <w:rsid w:val="00F41AC4"/>
    <w:rsid w:val="00F43810"/>
    <w:rsid w:val="00F43A5A"/>
    <w:rsid w:val="00F50F22"/>
    <w:rsid w:val="00F57824"/>
    <w:rsid w:val="00F578D6"/>
    <w:rsid w:val="00F6125F"/>
    <w:rsid w:val="00F641D6"/>
    <w:rsid w:val="00F6569A"/>
    <w:rsid w:val="00F67348"/>
    <w:rsid w:val="00F7118F"/>
    <w:rsid w:val="00F7445E"/>
    <w:rsid w:val="00F767BA"/>
    <w:rsid w:val="00F77D82"/>
    <w:rsid w:val="00F828CF"/>
    <w:rsid w:val="00F95B5D"/>
    <w:rsid w:val="00F95ECC"/>
    <w:rsid w:val="00FA1A35"/>
    <w:rsid w:val="00FB58DD"/>
    <w:rsid w:val="00FB6965"/>
    <w:rsid w:val="00FC12C3"/>
    <w:rsid w:val="00FC3183"/>
    <w:rsid w:val="00FC6372"/>
    <w:rsid w:val="00FC65C7"/>
    <w:rsid w:val="00FC77E0"/>
    <w:rsid w:val="00FD07A9"/>
    <w:rsid w:val="00FD1A2C"/>
    <w:rsid w:val="00FD5F7F"/>
    <w:rsid w:val="00FE07E3"/>
    <w:rsid w:val="00FE16EA"/>
    <w:rsid w:val="00FE1D40"/>
    <w:rsid w:val="00FE5FD8"/>
    <w:rsid w:val="00FF02C2"/>
    <w:rsid w:val="00FF33CC"/>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A71E"/>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455"/>
    <w:pPr>
      <w:spacing w:before="120" w:after="120"/>
    </w:pPr>
    <w:rPr>
      <w:rFonts w:ascii="News Gothic MT" w:hAnsi="News Gothic MT"/>
      <w:color w:val="636B70"/>
      <w:sz w:val="22"/>
    </w:rPr>
  </w:style>
  <w:style w:type="paragraph" w:styleId="Heading1">
    <w:name w:val="heading 1"/>
    <w:basedOn w:val="NoSpacing"/>
    <w:next w:val="Normal"/>
    <w:link w:val="Heading1Char"/>
    <w:qFormat/>
    <w:rsid w:val="0088047D"/>
    <w:pPr>
      <w:numPr>
        <w:numId w:val="14"/>
      </w:numPr>
      <w:spacing w:before="120" w:after="120" w:line="360" w:lineRule="auto"/>
      <w:ind w:left="432"/>
      <w:outlineLvl w:val="0"/>
    </w:pPr>
    <w:rPr>
      <w:b/>
      <w:sz w:val="28"/>
    </w:rPr>
  </w:style>
  <w:style w:type="paragraph" w:styleId="Heading2">
    <w:name w:val="heading 2"/>
    <w:basedOn w:val="Heading1"/>
    <w:next w:val="Normal"/>
    <w:link w:val="Heading2Char"/>
    <w:unhideWhenUsed/>
    <w:qFormat/>
    <w:rsid w:val="0088047D"/>
    <w:pPr>
      <w:numPr>
        <w:ilvl w:val="1"/>
      </w:numPr>
      <w:spacing w:line="240" w:lineRule="auto"/>
      <w:ind w:left="576"/>
      <w:outlineLvl w:val="1"/>
    </w:pPr>
    <w:rPr>
      <w:sz w:val="24"/>
    </w:rPr>
  </w:style>
  <w:style w:type="paragraph" w:styleId="Heading3">
    <w:name w:val="heading 3"/>
    <w:basedOn w:val="Heading2"/>
    <w:next w:val="Normal"/>
    <w:link w:val="Heading3Char"/>
    <w:unhideWhenUsed/>
    <w:qFormat/>
    <w:rsid w:val="005F085E"/>
    <w:pPr>
      <w:numPr>
        <w:ilvl w:val="2"/>
      </w:numPr>
      <w:ind w:left="181" w:hanging="181"/>
      <w:outlineLvl w:val="2"/>
    </w:pPr>
    <w:rPr>
      <w:sz w:val="22"/>
    </w:rPr>
  </w:style>
  <w:style w:type="paragraph" w:styleId="Heading4">
    <w:name w:val="heading 4"/>
    <w:aliases w:val="Appendix level 2"/>
    <w:basedOn w:val="Normal"/>
    <w:next w:val="Normal"/>
    <w:link w:val="Heading4Char"/>
    <w:unhideWhenUsed/>
    <w:qFormat/>
    <w:rsid w:val="00643AC2"/>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643AC2"/>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LTIM Appendix heading"/>
    <w:basedOn w:val="Normal"/>
    <w:next w:val="Normal"/>
    <w:link w:val="Heading6Char"/>
    <w:qFormat/>
    <w:rsid w:val="000A3706"/>
    <w:pPr>
      <w:numPr>
        <w:ilvl w:val="5"/>
        <w:numId w:val="14"/>
      </w:numPr>
      <w:spacing w:before="400" w:after="400"/>
      <w:jc w:val="both"/>
      <w:outlineLvl w:val="5"/>
    </w:pPr>
    <w:rPr>
      <w:rFonts w:ascii="Arial" w:eastAsia="Times New Roman" w:hAnsi="Arial" w:cs="Times New Roman"/>
      <w:color w:val="auto"/>
      <w:sz w:val="44"/>
      <w:szCs w:val="44"/>
    </w:rPr>
  </w:style>
  <w:style w:type="paragraph" w:styleId="Heading7">
    <w:name w:val="heading 7"/>
    <w:aliases w:val="LTIM Appendix heading 2"/>
    <w:basedOn w:val="Normal"/>
    <w:next w:val="Normal"/>
    <w:link w:val="Heading7Char"/>
    <w:unhideWhenUsed/>
    <w:qFormat/>
    <w:rsid w:val="00643AC2"/>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LTIM appendix heading 2"/>
    <w:basedOn w:val="Normal"/>
    <w:next w:val="Normal"/>
    <w:link w:val="Heading8Char"/>
    <w:unhideWhenUsed/>
    <w:qFormat/>
    <w:rsid w:val="00643AC2"/>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43AC2"/>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047D"/>
    <w:rPr>
      <w:rFonts w:ascii="News Gothic MT" w:hAnsi="News Gothic MT"/>
      <w:b/>
      <w:color w:val="636B70"/>
      <w:sz w:val="28"/>
    </w:rPr>
  </w:style>
  <w:style w:type="character" w:customStyle="1" w:styleId="Heading2Char">
    <w:name w:val="Heading 2 Char"/>
    <w:basedOn w:val="DefaultParagraphFont"/>
    <w:link w:val="Heading2"/>
    <w:rsid w:val="0088047D"/>
    <w:rPr>
      <w:rFonts w:ascii="News Gothic MT" w:hAnsi="News Gothic MT"/>
      <w:b/>
      <w:color w:val="636B70"/>
    </w:rPr>
  </w:style>
  <w:style w:type="character" w:customStyle="1" w:styleId="Heading3Char">
    <w:name w:val="Heading 3 Char"/>
    <w:basedOn w:val="DefaultParagraphFont"/>
    <w:link w:val="Heading3"/>
    <w:rsid w:val="005F085E"/>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2"/>
      </w:numPr>
    </w:pPr>
  </w:style>
  <w:style w:type="character" w:customStyle="1" w:styleId="Heading4Char">
    <w:name w:val="Heading 4 Char"/>
    <w:aliases w:val="Appendix level 2 Char"/>
    <w:basedOn w:val="DefaultParagraphFont"/>
    <w:link w:val="Heading4"/>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aliases w:val="LTIM Appendix heading Char"/>
    <w:basedOn w:val="DefaultParagraphFont"/>
    <w:link w:val="Heading6"/>
    <w:rsid w:val="000A3706"/>
    <w:rPr>
      <w:rFonts w:ascii="Arial" w:eastAsia="Times New Roman" w:hAnsi="Arial" w:cs="Times New Roman"/>
      <w:sz w:val="44"/>
      <w:szCs w:val="44"/>
    </w:rPr>
  </w:style>
  <w:style w:type="character" w:customStyle="1" w:styleId="Heading7Char">
    <w:name w:val="Heading 7 Char"/>
    <w:aliases w:val="LTIM Appendix heading 2 Char"/>
    <w:basedOn w:val="DefaultParagraphFont"/>
    <w:link w:val="Heading7"/>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aliases w:val="LTIM appendix heading 2 Char"/>
    <w:basedOn w:val="DefaultParagraphFont"/>
    <w:link w:val="Heading8"/>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3"/>
      </w:numPr>
    </w:pPr>
  </w:style>
  <w:style w:type="character" w:customStyle="1" w:styleId="CaptionChar">
    <w:name w:val="Caption Char"/>
    <w:link w:val="Caption"/>
    <w:rsid w:val="00747538"/>
    <w:rPr>
      <w:rFonts w:ascii="News Gothic MT" w:hAnsi="News Gothic MT"/>
      <w:i/>
      <w:iCs/>
      <w:color w:val="44546A" w:themeColor="text2"/>
      <w:sz w:val="18"/>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uiPriority w:val="99"/>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uiPriority w:val="99"/>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basedOn w:val="Normal"/>
    <w:link w:val="ListParagraphChar"/>
    <w:uiPriority w:val="34"/>
    <w:qFormat/>
    <w:rsid w:val="00B72565"/>
    <w:pPr>
      <w:numPr>
        <w:numId w:val="26"/>
      </w:numPr>
      <w:contextualSpacing/>
      <w:jc w:val="both"/>
    </w:pPr>
    <w:rPr>
      <w:rFonts w:ascii="Calibri Light" w:eastAsia="Times New Roman" w:hAnsi="Calibri Light" w:cs="Times New Roman"/>
      <w:sz w:val="24"/>
    </w:rPr>
  </w:style>
  <w:style w:type="character" w:customStyle="1" w:styleId="ListParagraphChar">
    <w:name w:val="List Paragraph Char"/>
    <w:basedOn w:val="DefaultParagraphFont"/>
    <w:link w:val="ListParagraph"/>
    <w:uiPriority w:val="34"/>
    <w:locked/>
    <w:rsid w:val="00B72565"/>
    <w:rPr>
      <w:rFonts w:ascii="Calibri Light" w:eastAsia="Times New Roman" w:hAnsi="Calibri Light" w:cs="Times New Roman"/>
      <w:color w:val="636B7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iPriority w:val="99"/>
    <w:unhideWhenUsed/>
    <w:rsid w:val="006207BA"/>
    <w:rPr>
      <w:sz w:val="20"/>
      <w:szCs w:val="20"/>
    </w:rPr>
  </w:style>
  <w:style w:type="character" w:customStyle="1" w:styleId="CommentTextChar">
    <w:name w:val="Comment Text Char"/>
    <w:basedOn w:val="DefaultParagraphFont"/>
    <w:link w:val="CommentText"/>
    <w:uiPriority w:val="99"/>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customStyle="1" w:styleId="Title-SubHeading">
    <w:name w:val="Title - SubHeading"/>
    <w:basedOn w:val="Normal"/>
    <w:rsid w:val="00F43A5A"/>
    <w:pPr>
      <w:spacing w:before="200" w:after="200" w:line="280" w:lineRule="exact"/>
      <w:ind w:left="714"/>
      <w:jc w:val="both"/>
    </w:pPr>
    <w:rPr>
      <w:rFonts w:ascii="Arial" w:eastAsia="Times New Roman" w:hAnsi="Arial" w:cs="Times New Roman"/>
      <w:b/>
      <w:color w:val="auto"/>
      <w:spacing w:val="40"/>
      <w:sz w:val="24"/>
    </w:rPr>
  </w:style>
  <w:style w:type="paragraph" w:styleId="TOC1">
    <w:name w:val="toc 1"/>
    <w:basedOn w:val="Normal"/>
    <w:next w:val="Normal"/>
    <w:autoRedefine/>
    <w:uiPriority w:val="39"/>
    <w:rsid w:val="00F43A5A"/>
    <w:pPr>
      <w:tabs>
        <w:tab w:val="left" w:pos="697"/>
        <w:tab w:val="right" w:leader="dot" w:pos="9156"/>
      </w:tabs>
      <w:spacing w:before="300" w:line="240" w:lineRule="atLeast"/>
    </w:pPr>
    <w:rPr>
      <w:rFonts w:ascii="Arial Bold" w:eastAsia="Times New Roman" w:hAnsi="Arial Bold" w:cs="Times New Roman"/>
      <w:b/>
      <w:bCs/>
      <w:noProof/>
      <w:color w:val="auto"/>
      <w:sz w:val="20"/>
      <w:szCs w:val="18"/>
    </w:rPr>
  </w:style>
  <w:style w:type="paragraph" w:styleId="TOC2">
    <w:name w:val="toc 2"/>
    <w:basedOn w:val="Normal"/>
    <w:next w:val="Normal"/>
    <w:autoRedefine/>
    <w:uiPriority w:val="39"/>
    <w:rsid w:val="00F43A5A"/>
    <w:pPr>
      <w:tabs>
        <w:tab w:val="right" w:leader="dot" w:pos="9156"/>
      </w:tabs>
      <w:spacing w:line="240" w:lineRule="atLeast"/>
      <w:ind w:left="697" w:hanging="697"/>
    </w:pPr>
    <w:rPr>
      <w:rFonts w:ascii="Arial" w:eastAsia="Times New Roman" w:hAnsi="Arial" w:cs="Times New Roman"/>
      <w:noProof/>
      <w:color w:val="auto"/>
      <w:sz w:val="20"/>
      <w:szCs w:val="18"/>
    </w:rPr>
  </w:style>
  <w:style w:type="paragraph" w:styleId="TOC3">
    <w:name w:val="toc 3"/>
    <w:basedOn w:val="Normal"/>
    <w:next w:val="Normal"/>
    <w:autoRedefine/>
    <w:uiPriority w:val="39"/>
    <w:rsid w:val="00F43A5A"/>
    <w:pPr>
      <w:tabs>
        <w:tab w:val="left" w:pos="709"/>
        <w:tab w:val="left" w:pos="1320"/>
        <w:tab w:val="right" w:leader="dot" w:pos="9156"/>
      </w:tabs>
      <w:spacing w:before="100" w:after="100" w:line="240" w:lineRule="atLeast"/>
    </w:pPr>
    <w:rPr>
      <w:rFonts w:ascii="Arial" w:eastAsia="Times New Roman" w:hAnsi="Arial" w:cs="Times New Roman"/>
      <w:iCs/>
      <w:noProof/>
      <w:color w:val="auto"/>
      <w:sz w:val="20"/>
      <w:szCs w:val="20"/>
    </w:rPr>
  </w:style>
  <w:style w:type="paragraph" w:styleId="TOC4">
    <w:name w:val="toc 4"/>
    <w:basedOn w:val="Normal"/>
    <w:next w:val="Normal"/>
    <w:autoRedefine/>
    <w:semiHidden/>
    <w:rsid w:val="00F43A5A"/>
    <w:pPr>
      <w:ind w:left="720"/>
      <w:jc w:val="both"/>
    </w:pPr>
    <w:rPr>
      <w:rFonts w:ascii="Century Gothic" w:eastAsia="Times New Roman" w:hAnsi="Century Gothic" w:cs="Times New Roman"/>
      <w:color w:val="auto"/>
      <w:sz w:val="18"/>
      <w:szCs w:val="18"/>
    </w:rPr>
  </w:style>
  <w:style w:type="paragraph" w:styleId="TOC5">
    <w:name w:val="toc 5"/>
    <w:basedOn w:val="Normal"/>
    <w:next w:val="Normal"/>
    <w:autoRedefine/>
    <w:semiHidden/>
    <w:rsid w:val="00F43A5A"/>
    <w:pPr>
      <w:ind w:left="960"/>
      <w:jc w:val="both"/>
    </w:pPr>
    <w:rPr>
      <w:rFonts w:ascii="Century Gothic" w:eastAsia="Times New Roman" w:hAnsi="Century Gothic" w:cs="Times New Roman"/>
      <w:color w:val="auto"/>
      <w:sz w:val="18"/>
      <w:szCs w:val="18"/>
    </w:rPr>
  </w:style>
  <w:style w:type="paragraph" w:customStyle="1" w:styleId="11FigureNo">
    <w:name w:val="1.1 Figure No."/>
    <w:basedOn w:val="Normal"/>
    <w:rsid w:val="00F43A5A"/>
    <w:pPr>
      <w:pBdr>
        <w:bottom w:val="single" w:sz="2" w:space="4" w:color="000000"/>
      </w:pBdr>
      <w:spacing w:before="400"/>
      <w:ind w:left="11" w:right="6"/>
    </w:pPr>
    <w:rPr>
      <w:rFonts w:ascii="Arial" w:eastAsia="Times New Roman" w:hAnsi="Arial" w:cs="Times New Roman"/>
      <w:b/>
      <w:caps/>
      <w:color w:val="auto"/>
      <w:spacing w:val="20"/>
      <w:sz w:val="14"/>
    </w:rPr>
  </w:style>
  <w:style w:type="paragraph" w:styleId="FootnoteText">
    <w:name w:val="footnote text"/>
    <w:basedOn w:val="Normal"/>
    <w:link w:val="FootnoteTextChar"/>
    <w:semiHidden/>
    <w:rsid w:val="00F43A5A"/>
    <w:pPr>
      <w:spacing w:after="200" w:line="280" w:lineRule="exact"/>
      <w:jc w:val="both"/>
    </w:pPr>
    <w:rPr>
      <w:rFonts w:ascii="Arial" w:eastAsia="Times New Roman" w:hAnsi="Arial" w:cs="Times New Roman"/>
      <w:color w:val="auto"/>
      <w:sz w:val="20"/>
      <w:szCs w:val="20"/>
    </w:rPr>
  </w:style>
  <w:style w:type="character" w:customStyle="1" w:styleId="FootnoteTextChar">
    <w:name w:val="Footnote Text Char"/>
    <w:basedOn w:val="DefaultParagraphFont"/>
    <w:link w:val="FootnoteText"/>
    <w:semiHidden/>
    <w:rsid w:val="00F43A5A"/>
    <w:rPr>
      <w:rFonts w:ascii="Arial" w:eastAsia="Times New Roman" w:hAnsi="Arial" w:cs="Times New Roman"/>
      <w:sz w:val="20"/>
      <w:szCs w:val="20"/>
    </w:rPr>
  </w:style>
  <w:style w:type="paragraph" w:customStyle="1" w:styleId="Heading10ptbold">
    <w:name w:val="Heading 10pt bold"/>
    <w:rsid w:val="00F43A5A"/>
    <w:pPr>
      <w:spacing w:after="80"/>
    </w:pPr>
    <w:rPr>
      <w:rFonts w:ascii="Arial" w:eastAsia="Times New Roman" w:hAnsi="Arial" w:cs="Times New Roman"/>
      <w:b/>
      <w:caps/>
      <w:spacing w:val="10"/>
      <w:sz w:val="20"/>
    </w:rPr>
  </w:style>
  <w:style w:type="paragraph" w:customStyle="1" w:styleId="TitleforDocument">
    <w:name w:val="Title for Document"/>
    <w:rsid w:val="00F43A5A"/>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F43A5A"/>
    <w:pPr>
      <w:pBdr>
        <w:bottom w:val="single" w:sz="2" w:space="1" w:color="000000"/>
      </w:pBdr>
      <w:spacing w:before="1400" w:after="400"/>
      <w:ind w:right="85"/>
    </w:pPr>
    <w:rPr>
      <w:rFonts w:ascii="Arial" w:eastAsia="Times New Roman" w:hAnsi="Arial" w:cs="Times New Roman"/>
      <w:sz w:val="52"/>
      <w:szCs w:val="20"/>
    </w:rPr>
  </w:style>
  <w:style w:type="paragraph" w:customStyle="1" w:styleId="PictureSpacing">
    <w:name w:val="Picture Spacing"/>
    <w:basedOn w:val="Normal"/>
    <w:rsid w:val="00F43A5A"/>
    <w:pPr>
      <w:spacing w:after="200"/>
      <w:ind w:right="6"/>
      <w:jc w:val="both"/>
    </w:pPr>
    <w:rPr>
      <w:rFonts w:ascii="Arial" w:eastAsia="Times New Roman" w:hAnsi="Arial" w:cs="Times New Roman"/>
      <w:color w:val="auto"/>
      <w:sz w:val="20"/>
    </w:rPr>
  </w:style>
  <w:style w:type="paragraph" w:styleId="TableofFigures">
    <w:name w:val="table of figures"/>
    <w:basedOn w:val="Normal"/>
    <w:next w:val="Normal"/>
    <w:uiPriority w:val="99"/>
    <w:rsid w:val="00F43A5A"/>
    <w:pPr>
      <w:spacing w:after="200" w:line="280" w:lineRule="exact"/>
      <w:jc w:val="both"/>
    </w:pPr>
    <w:rPr>
      <w:rFonts w:ascii="Arial" w:eastAsia="Times New Roman" w:hAnsi="Arial" w:cs="Times New Roman"/>
      <w:color w:val="auto"/>
      <w:sz w:val="20"/>
    </w:rPr>
  </w:style>
  <w:style w:type="paragraph" w:customStyle="1" w:styleId="List1">
    <w:name w:val="List 1"/>
    <w:basedOn w:val="Normal"/>
    <w:autoRedefine/>
    <w:rsid w:val="00F43A5A"/>
    <w:pPr>
      <w:numPr>
        <w:numId w:val="7"/>
      </w:numPr>
      <w:spacing w:after="40" w:line="280" w:lineRule="exact"/>
      <w:ind w:left="709" w:right="6" w:hanging="357"/>
      <w:jc w:val="both"/>
    </w:pPr>
    <w:rPr>
      <w:rFonts w:ascii="Arial" w:eastAsia="Times New Roman" w:hAnsi="Arial" w:cs="Times New Roman"/>
      <w:color w:val="auto"/>
      <w:sz w:val="20"/>
    </w:rPr>
  </w:style>
  <w:style w:type="paragraph" w:customStyle="1" w:styleId="Notesheading">
    <w:name w:val="Notes heading"/>
    <w:basedOn w:val="Normal"/>
    <w:rsid w:val="00F43A5A"/>
    <w:pPr>
      <w:spacing w:after="200" w:line="280" w:lineRule="exact"/>
      <w:ind w:right="4"/>
      <w:jc w:val="both"/>
    </w:pPr>
    <w:rPr>
      <w:rFonts w:ascii="Arial" w:eastAsia="Times New Roman" w:hAnsi="Arial" w:cs="Times New Roman"/>
      <w:color w:val="auto"/>
      <w:sz w:val="20"/>
      <w:u w:val="single"/>
    </w:rPr>
  </w:style>
  <w:style w:type="paragraph" w:customStyle="1" w:styleId="Indentedtext">
    <w:name w:val="Indented text"/>
    <w:basedOn w:val="Normal"/>
    <w:rsid w:val="00F43A5A"/>
    <w:pPr>
      <w:spacing w:after="200" w:line="280" w:lineRule="exact"/>
      <w:ind w:left="567"/>
      <w:jc w:val="both"/>
    </w:pPr>
    <w:rPr>
      <w:rFonts w:ascii="Arial" w:eastAsia="Times New Roman" w:hAnsi="Arial" w:cs="Times New Roman"/>
      <w:color w:val="auto"/>
      <w:sz w:val="20"/>
    </w:rPr>
  </w:style>
  <w:style w:type="paragraph" w:customStyle="1" w:styleId="StyleHeading1Right001cmBottomNoborder">
    <w:name w:val="Style Heading 1 + Right:  0.01 cm Bottom: (No border)"/>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1">
    <w:name w:val="Style Heading 1 + Right:  0.01 cm Bottom: (No border)1"/>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2">
    <w:name w:val="Style Heading 1 + Right:  0.01 cm Bottom: (No border)2"/>
    <w:basedOn w:val="Heading1"/>
    <w:next w:val="Normal"/>
    <w:rsid w:val="00F43A5A"/>
    <w:pPr>
      <w:keepNext/>
      <w:tabs>
        <w:tab w:val="left" w:pos="567"/>
        <w:tab w:val="num" w:pos="1143"/>
      </w:tabs>
      <w:spacing w:before="400" w:after="400" w:line="240" w:lineRule="auto"/>
      <w:ind w:left="1008" w:right="6"/>
    </w:pPr>
    <w:rPr>
      <w:rFonts w:ascii="Arial" w:eastAsia="Times New Roman" w:hAnsi="Arial" w:cs="Times New Roman"/>
      <w:b w:val="0"/>
      <w:color w:val="auto"/>
      <w:sz w:val="44"/>
      <w:szCs w:val="20"/>
    </w:rPr>
  </w:style>
  <w:style w:type="paragraph" w:customStyle="1" w:styleId="TableHeadingLeft">
    <w:name w:val="Table Heading Left"/>
    <w:basedOn w:val="Normal"/>
    <w:link w:val="TableHeadingLeftChar"/>
    <w:rsid w:val="00F43A5A"/>
    <w:pPr>
      <w:spacing w:before="80" w:after="80" w:line="240" w:lineRule="exact"/>
      <w:ind w:right="6"/>
    </w:pPr>
    <w:rPr>
      <w:rFonts w:ascii="Arial" w:eastAsia="Times New Roman" w:hAnsi="Arial" w:cs="Times New Roman"/>
      <w:b/>
      <w:color w:val="auto"/>
      <w:sz w:val="20"/>
      <w:szCs w:val="20"/>
      <w:lang w:val="en-US"/>
    </w:rPr>
  </w:style>
  <w:style w:type="paragraph" w:customStyle="1" w:styleId="TableHeadingRight">
    <w:name w:val="Table Heading Right"/>
    <w:basedOn w:val="Normal"/>
    <w:rsid w:val="00F43A5A"/>
    <w:pPr>
      <w:spacing w:before="80" w:after="80" w:line="240" w:lineRule="exact"/>
      <w:ind w:right="6"/>
      <w:jc w:val="right"/>
    </w:pPr>
    <w:rPr>
      <w:rFonts w:ascii="Arial" w:eastAsia="Times New Roman" w:hAnsi="Arial" w:cs="Times New Roman"/>
      <w:b/>
      <w:color w:val="auto"/>
      <w:sz w:val="20"/>
      <w:szCs w:val="20"/>
      <w:lang w:val="en-US"/>
    </w:rPr>
  </w:style>
  <w:style w:type="paragraph" w:customStyle="1" w:styleId="TablebodycopyLEFT">
    <w:name w:val="Table body copy LEFT"/>
    <w:basedOn w:val="Normal"/>
    <w:rsid w:val="00F43A5A"/>
    <w:pPr>
      <w:spacing w:before="80" w:after="80" w:line="240" w:lineRule="exact"/>
      <w:ind w:right="6"/>
    </w:pPr>
    <w:rPr>
      <w:rFonts w:ascii="Arial" w:eastAsia="Times New Roman" w:hAnsi="Arial" w:cs="Times New Roman"/>
      <w:color w:val="auto"/>
      <w:sz w:val="20"/>
      <w:szCs w:val="20"/>
      <w:lang w:val="en-US"/>
    </w:rPr>
  </w:style>
  <w:style w:type="paragraph" w:customStyle="1" w:styleId="TablebodycopyRIGHT">
    <w:name w:val="Table body copy RIGHT"/>
    <w:basedOn w:val="Normal"/>
    <w:rsid w:val="00F43A5A"/>
    <w:pPr>
      <w:spacing w:before="80" w:after="80" w:line="240" w:lineRule="exact"/>
      <w:ind w:right="6"/>
      <w:jc w:val="right"/>
    </w:pPr>
    <w:rPr>
      <w:rFonts w:ascii="Arial" w:eastAsia="Times New Roman" w:hAnsi="Arial" w:cs="Times New Roman"/>
      <w:color w:val="auto"/>
      <w:sz w:val="20"/>
      <w:szCs w:val="20"/>
      <w:lang w:val="en-US"/>
    </w:rPr>
  </w:style>
  <w:style w:type="paragraph" w:customStyle="1" w:styleId="Tablefootnote">
    <w:name w:val="Table footnote"/>
    <w:basedOn w:val="Normal"/>
    <w:rsid w:val="00F43A5A"/>
    <w:pPr>
      <w:spacing w:before="60" w:after="60"/>
      <w:ind w:right="6"/>
    </w:pPr>
    <w:rPr>
      <w:rFonts w:ascii="Arial" w:eastAsia="Times New Roman" w:hAnsi="Arial" w:cs="Times New Roman"/>
      <w:color w:val="auto"/>
      <w:sz w:val="16"/>
      <w:szCs w:val="16"/>
      <w:lang w:val="en-US"/>
    </w:rPr>
  </w:style>
  <w:style w:type="paragraph" w:customStyle="1" w:styleId="Bullets1">
    <w:name w:val="Bullets 1"/>
    <w:basedOn w:val="List1"/>
    <w:qFormat/>
    <w:rsid w:val="00F43A5A"/>
    <w:pPr>
      <w:tabs>
        <w:tab w:val="left" w:pos="567"/>
        <w:tab w:val="left" w:pos="1134"/>
      </w:tabs>
      <w:spacing w:after="0"/>
      <w:ind w:left="720" w:hanging="363"/>
    </w:pPr>
  </w:style>
  <w:style w:type="paragraph" w:customStyle="1" w:styleId="Bullets">
    <w:name w:val="Bullets"/>
    <w:basedOn w:val="Normal"/>
    <w:rsid w:val="00F43A5A"/>
    <w:pPr>
      <w:numPr>
        <w:ilvl w:val="1"/>
        <w:numId w:val="7"/>
      </w:numPr>
      <w:spacing w:after="200" w:line="280" w:lineRule="exact"/>
      <w:jc w:val="both"/>
    </w:pPr>
    <w:rPr>
      <w:rFonts w:ascii="Arial" w:eastAsia="Times New Roman" w:hAnsi="Arial" w:cs="Times New Roman"/>
      <w:color w:val="auto"/>
      <w:sz w:val="20"/>
    </w:rPr>
  </w:style>
  <w:style w:type="paragraph" w:customStyle="1" w:styleId="Bullets2">
    <w:name w:val="Bullets 2"/>
    <w:qFormat/>
    <w:rsid w:val="00F43A5A"/>
    <w:pPr>
      <w:numPr>
        <w:numId w:val="8"/>
      </w:numPr>
      <w:tabs>
        <w:tab w:val="left" w:pos="1701"/>
      </w:tabs>
      <w:spacing w:line="280" w:lineRule="exact"/>
    </w:pPr>
    <w:rPr>
      <w:rFonts w:ascii="Arial" w:eastAsia="Times New Roman" w:hAnsi="Arial" w:cs="Times New Roman"/>
      <w:sz w:val="20"/>
    </w:rPr>
  </w:style>
  <w:style w:type="paragraph" w:customStyle="1" w:styleId="CVName">
    <w:name w:val="CV Name"/>
    <w:basedOn w:val="Normal"/>
    <w:rsid w:val="00F43A5A"/>
    <w:pPr>
      <w:spacing w:before="1200" w:after="40"/>
      <w:ind w:right="6"/>
    </w:pPr>
    <w:rPr>
      <w:rFonts w:ascii="Times New Roman" w:eastAsia="Times New Roman" w:hAnsi="Times New Roman" w:cs="Times New Roman"/>
      <w:b/>
      <w:color w:val="auto"/>
      <w:sz w:val="20"/>
      <w:szCs w:val="20"/>
      <w:lang w:val="en-US"/>
    </w:rPr>
  </w:style>
  <w:style w:type="paragraph" w:customStyle="1" w:styleId="CVTitle">
    <w:name w:val="CV Title"/>
    <w:basedOn w:val="Normal"/>
    <w:rsid w:val="00F43A5A"/>
    <w:pPr>
      <w:ind w:right="4"/>
    </w:pPr>
    <w:rPr>
      <w:rFonts w:ascii="Times New Roman" w:eastAsia="Times New Roman" w:hAnsi="Times New Roman" w:cs="Times New Roman"/>
      <w:color w:val="auto"/>
      <w:sz w:val="20"/>
      <w:szCs w:val="20"/>
      <w:lang w:val="en-US"/>
    </w:rPr>
  </w:style>
  <w:style w:type="paragraph" w:customStyle="1" w:styleId="CVHeading">
    <w:name w:val="CV Heading"/>
    <w:basedOn w:val="Normal"/>
    <w:rsid w:val="00F43A5A"/>
    <w:pPr>
      <w:spacing w:before="360"/>
      <w:ind w:right="6"/>
    </w:pPr>
    <w:rPr>
      <w:rFonts w:ascii="Times New Roman" w:eastAsia="Times New Roman" w:hAnsi="Times New Roman" w:cs="Times New Roman"/>
      <w:b/>
      <w:color w:val="auto"/>
      <w:sz w:val="20"/>
      <w:szCs w:val="20"/>
      <w:lang w:val="en-US"/>
    </w:rPr>
  </w:style>
  <w:style w:type="paragraph" w:customStyle="1" w:styleId="Style9ptBoldAllcapsAfter0ptExpandedby1ptLines">
    <w:name w:val="Style 9 pt Bold All caps After:  0 pt Expanded by  1 pt Line s..."/>
    <w:basedOn w:val="Normal"/>
    <w:rsid w:val="00F43A5A"/>
    <w:pPr>
      <w:spacing w:line="240" w:lineRule="atLeast"/>
      <w:jc w:val="both"/>
    </w:pPr>
    <w:rPr>
      <w:rFonts w:ascii="Arial" w:eastAsia="Times New Roman" w:hAnsi="Arial" w:cs="Times New Roman"/>
      <w:b/>
      <w:bCs/>
      <w:caps/>
      <w:color w:val="auto"/>
      <w:spacing w:val="20"/>
      <w:sz w:val="18"/>
      <w:szCs w:val="20"/>
    </w:rPr>
  </w:style>
  <w:style w:type="paragraph" w:customStyle="1" w:styleId="TableHeading">
    <w:name w:val="Table Heading"/>
    <w:basedOn w:val="Normal"/>
    <w:rsid w:val="00F43A5A"/>
    <w:pPr>
      <w:spacing w:after="200" w:line="180" w:lineRule="exact"/>
    </w:pPr>
    <w:rPr>
      <w:rFonts w:ascii="Arial" w:eastAsia="Times New Roman" w:hAnsi="Arial" w:cs="Times New Roman"/>
      <w:b/>
      <w:bCs/>
      <w:color w:val="auto"/>
      <w:sz w:val="14"/>
      <w:szCs w:val="14"/>
    </w:rPr>
  </w:style>
  <w:style w:type="paragraph" w:customStyle="1" w:styleId="HeadingNOnumbering">
    <w:name w:val="Heading NO numbering"/>
    <w:basedOn w:val="StyleHeading1Right001cmBottomNoborder2"/>
    <w:rsid w:val="00F43A5A"/>
  </w:style>
  <w:style w:type="paragraph" w:customStyle="1" w:styleId="HeadingNOnumbers0">
    <w:name w:val="Heading NO numbers"/>
    <w:basedOn w:val="Headingnonumbers"/>
    <w:next w:val="Normal"/>
    <w:rsid w:val="00F43A5A"/>
  </w:style>
  <w:style w:type="paragraph" w:customStyle="1" w:styleId="Heading2NOnumbers">
    <w:name w:val="Heading 2 NO numbers"/>
    <w:next w:val="Normal"/>
    <w:rsid w:val="00F43A5A"/>
    <w:pPr>
      <w:spacing w:before="240" w:after="120"/>
    </w:pPr>
    <w:rPr>
      <w:rFonts w:ascii="Arial" w:eastAsia="Times New Roman" w:hAnsi="Arial" w:cs="Times New Roman"/>
      <w:b/>
      <w:caps/>
      <w:spacing w:val="20"/>
      <w:sz w:val="20"/>
      <w:szCs w:val="20"/>
    </w:rPr>
  </w:style>
  <w:style w:type="paragraph" w:customStyle="1" w:styleId="FIGUREHEADING">
    <w:name w:val="FIGURE HEADING"/>
    <w:basedOn w:val="TableHeading"/>
    <w:rsid w:val="00F43A5A"/>
  </w:style>
  <w:style w:type="paragraph" w:customStyle="1" w:styleId="Bullets3">
    <w:name w:val="Bullets 3"/>
    <w:qFormat/>
    <w:rsid w:val="00F43A5A"/>
    <w:pPr>
      <w:numPr>
        <w:numId w:val="9"/>
      </w:numPr>
      <w:tabs>
        <w:tab w:val="left" w:pos="2268"/>
      </w:tabs>
      <w:spacing w:line="280" w:lineRule="exact"/>
    </w:pPr>
    <w:rPr>
      <w:rFonts w:ascii="Arial" w:eastAsia="Times New Roman" w:hAnsi="Arial" w:cs="Times New Roman"/>
      <w:sz w:val="20"/>
    </w:rPr>
  </w:style>
  <w:style w:type="character" w:styleId="FootnoteReference">
    <w:name w:val="footnote reference"/>
    <w:semiHidden/>
    <w:rsid w:val="00F43A5A"/>
    <w:rPr>
      <w:vertAlign w:val="superscript"/>
    </w:rPr>
  </w:style>
  <w:style w:type="paragraph" w:styleId="DocumentMap">
    <w:name w:val="Document Map"/>
    <w:basedOn w:val="Normal"/>
    <w:link w:val="DocumentMapChar"/>
    <w:semiHidden/>
    <w:rsid w:val="00F43A5A"/>
    <w:pPr>
      <w:shd w:val="clear" w:color="auto" w:fill="000080"/>
      <w:spacing w:after="200" w:line="280" w:lineRule="exact"/>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F43A5A"/>
    <w:rPr>
      <w:rFonts w:ascii="Tahoma" w:eastAsia="Times New Roman" w:hAnsi="Tahoma" w:cs="Tahoma"/>
      <w:sz w:val="20"/>
      <w:szCs w:val="20"/>
      <w:shd w:val="clear" w:color="auto" w:fill="000080"/>
    </w:rPr>
  </w:style>
  <w:style w:type="character" w:styleId="PageNumber">
    <w:name w:val="page number"/>
    <w:basedOn w:val="DefaultParagraphFont"/>
    <w:rsid w:val="00F43A5A"/>
  </w:style>
  <w:style w:type="paragraph" w:customStyle="1" w:styleId="footsyle1">
    <w:name w:val="footsyle1"/>
    <w:basedOn w:val="Normal"/>
    <w:rsid w:val="00F43A5A"/>
    <w:pPr>
      <w:spacing w:after="200"/>
      <w:jc w:val="both"/>
    </w:pPr>
    <w:rPr>
      <w:rFonts w:ascii="Arial" w:eastAsia="Times New Roman" w:hAnsi="Arial" w:cs="Times New Roman"/>
      <w:color w:val="auto"/>
      <w:sz w:val="20"/>
    </w:rPr>
  </w:style>
  <w:style w:type="paragraph" w:customStyle="1" w:styleId="TaskHeadings">
    <w:name w:val="Task Headings"/>
    <w:basedOn w:val="Caption"/>
    <w:qFormat/>
    <w:rsid w:val="00F43A5A"/>
    <w:pPr>
      <w:numPr>
        <w:numId w:val="10"/>
      </w:numPr>
      <w:tabs>
        <w:tab w:val="clear" w:pos="1080"/>
        <w:tab w:val="left" w:pos="1134"/>
      </w:tabs>
      <w:spacing w:after="120" w:line="360" w:lineRule="auto"/>
      <w:ind w:left="1134" w:hanging="1134"/>
      <w:jc w:val="both"/>
    </w:pPr>
    <w:rPr>
      <w:rFonts w:ascii="Arial" w:eastAsia="Times New Roman" w:hAnsi="Arial" w:cs="Arial"/>
      <w:b/>
      <w:bCs/>
      <w:i w:val="0"/>
      <w:iCs w:val="0"/>
      <w:color w:val="auto"/>
      <w:sz w:val="20"/>
      <w:szCs w:val="20"/>
    </w:rPr>
  </w:style>
  <w:style w:type="paragraph" w:customStyle="1" w:styleId="AppendixHeading">
    <w:name w:val="Appendix Heading"/>
    <w:basedOn w:val="Heading1"/>
    <w:next w:val="Normal"/>
    <w:autoRedefine/>
    <w:qFormat/>
    <w:rsid w:val="00F43A5A"/>
    <w:pPr>
      <w:keepNext/>
      <w:numPr>
        <w:numId w:val="0"/>
      </w:numPr>
      <w:tabs>
        <w:tab w:val="left" w:pos="567"/>
      </w:tabs>
      <w:spacing w:before="400" w:after="400" w:line="240" w:lineRule="auto"/>
    </w:pPr>
    <w:rPr>
      <w:rFonts w:ascii="Arial" w:eastAsia="Times New Roman" w:hAnsi="Arial" w:cs="Arial"/>
      <w:b w:val="0"/>
      <w:bCs/>
      <w:color w:val="auto"/>
      <w:kern w:val="32"/>
      <w:sz w:val="44"/>
      <w:szCs w:val="32"/>
      <w:lang w:val="en-US"/>
    </w:rPr>
  </w:style>
  <w:style w:type="paragraph" w:styleId="PlainText">
    <w:name w:val="Plain Text"/>
    <w:basedOn w:val="Normal"/>
    <w:link w:val="PlainTextChar"/>
    <w:uiPriority w:val="99"/>
    <w:semiHidden/>
    <w:unhideWhenUsed/>
    <w:rsid w:val="00F43A5A"/>
    <w:rPr>
      <w:rFonts w:ascii="Verdana" w:eastAsia="Calibri" w:hAnsi="Verdana" w:cs="Times New Roman"/>
      <w:color w:val="auto"/>
      <w:sz w:val="20"/>
      <w:szCs w:val="20"/>
    </w:rPr>
  </w:style>
  <w:style w:type="character" w:customStyle="1" w:styleId="PlainTextChar">
    <w:name w:val="Plain Text Char"/>
    <w:basedOn w:val="DefaultParagraphFont"/>
    <w:link w:val="PlainText"/>
    <w:uiPriority w:val="99"/>
    <w:semiHidden/>
    <w:rsid w:val="00F43A5A"/>
    <w:rPr>
      <w:rFonts w:ascii="Verdana" w:eastAsia="Calibri" w:hAnsi="Verdana" w:cs="Times New Roman"/>
      <w:sz w:val="20"/>
      <w:szCs w:val="20"/>
    </w:rPr>
  </w:style>
  <w:style w:type="character" w:styleId="Emphasis">
    <w:name w:val="Emphasis"/>
    <w:uiPriority w:val="20"/>
    <w:qFormat/>
    <w:rsid w:val="00F43A5A"/>
    <w:rPr>
      <w:i/>
      <w:iCs/>
    </w:rPr>
  </w:style>
  <w:style w:type="character" w:styleId="Strong">
    <w:name w:val="Strong"/>
    <w:basedOn w:val="DefaultParagraphFont"/>
    <w:uiPriority w:val="22"/>
    <w:qFormat/>
    <w:rsid w:val="00F43A5A"/>
    <w:rPr>
      <w:b/>
      <w:bCs/>
      <w:sz w:val="24"/>
      <w:szCs w:val="24"/>
      <w:bdr w:val="none" w:sz="0" w:space="0" w:color="auto" w:frame="1"/>
      <w:vertAlign w:val="baseline"/>
    </w:rPr>
  </w:style>
  <w:style w:type="paragraph" w:styleId="NormalWeb">
    <w:name w:val="Normal (Web)"/>
    <w:basedOn w:val="Normal"/>
    <w:uiPriority w:val="99"/>
    <w:semiHidden/>
    <w:unhideWhenUsed/>
    <w:rsid w:val="00F43A5A"/>
    <w:pPr>
      <w:spacing w:before="100" w:beforeAutospacing="1" w:after="100" w:afterAutospacing="1"/>
    </w:pPr>
    <w:rPr>
      <w:rFonts w:ascii="Times New Roman" w:eastAsiaTheme="minorEastAsia" w:hAnsi="Times New Roman" w:cs="Times New Roman"/>
      <w:color w:val="auto"/>
      <w:sz w:val="24"/>
      <w:lang w:eastAsia="en-AU"/>
    </w:rPr>
  </w:style>
  <w:style w:type="table" w:customStyle="1" w:styleId="TableGrid1">
    <w:name w:val="Table Grid1"/>
    <w:basedOn w:val="TableNormal"/>
    <w:next w:val="TableGrid"/>
    <w:rsid w:val="00F43A5A"/>
    <w:rPr>
      <w:rFonts w:ascii="Arial" w:eastAsia="Times New Roman" w:hAnsi="Arial" w:cs="Times New Roman"/>
      <w:sz w:val="22"/>
      <w:szCs w:val="22"/>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styleId="PlainTable5">
    <w:name w:val="Plain Table 5"/>
    <w:basedOn w:val="TableNormal"/>
    <w:uiPriority w:val="45"/>
    <w:rsid w:val="00F43A5A"/>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TIMtender">
    <w:name w:val="body text LTIM tender"/>
    <w:basedOn w:val="Normal"/>
    <w:link w:val="bodytextLTIMtenderChar"/>
    <w:qFormat/>
    <w:rsid w:val="000576DA"/>
    <w:pPr>
      <w:tabs>
        <w:tab w:val="right" w:pos="9029"/>
      </w:tabs>
      <w:spacing w:after="200" w:line="340" w:lineRule="atLeast"/>
    </w:pPr>
    <w:rPr>
      <w:rFonts w:asciiTheme="majorHAnsi" w:eastAsia="Calibri" w:hAnsiTheme="majorHAnsi" w:cs="Arial"/>
      <w:sz w:val="24"/>
      <w:szCs w:val="20"/>
      <w:lang w:val="en-US"/>
    </w:rPr>
  </w:style>
  <w:style w:type="character" w:customStyle="1" w:styleId="bodytextLTIMtenderChar">
    <w:name w:val="body text LTIM tender Char"/>
    <w:basedOn w:val="DefaultParagraphFont"/>
    <w:link w:val="bodytextLTIMtender"/>
    <w:rsid w:val="000576DA"/>
    <w:rPr>
      <w:rFonts w:asciiTheme="majorHAnsi" w:eastAsia="Calibri" w:hAnsiTheme="majorHAnsi" w:cs="Arial"/>
      <w:color w:val="636B70"/>
      <w:szCs w:val="20"/>
      <w:lang w:val="en-US"/>
    </w:rPr>
  </w:style>
  <w:style w:type="paragraph" w:customStyle="1" w:styleId="SubHeading1-FinalReport">
    <w:name w:val="Sub Heading 1 - Final Report"/>
    <w:basedOn w:val="Normal"/>
    <w:next w:val="Normal"/>
    <w:rsid w:val="00F43A5A"/>
    <w:pPr>
      <w:numPr>
        <w:ilvl w:val="1"/>
        <w:numId w:val="11"/>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F43A5A"/>
    <w:pPr>
      <w:numPr>
        <w:ilvl w:val="2"/>
        <w:numId w:val="11"/>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F43A5A"/>
    <w:pPr>
      <w:numPr>
        <w:ilvl w:val="3"/>
        <w:numId w:val="11"/>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F43A5A"/>
    <w:pPr>
      <w:numPr>
        <w:numId w:val="11"/>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rsid w:val="00F43A5A"/>
    <w:pPr>
      <w:spacing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rsid w:val="00F43A5A"/>
    <w:rPr>
      <w:rFonts w:ascii="Times New Roman" w:eastAsia="Times New Roman" w:hAnsi="Times New Roman" w:cs="Times New Roman"/>
      <w:i/>
      <w:iCs/>
      <w:sz w:val="22"/>
      <w:szCs w:val="20"/>
    </w:rPr>
  </w:style>
  <w:style w:type="table" w:styleId="LightShading">
    <w:name w:val="Light Shading"/>
    <w:basedOn w:val="TableNormal"/>
    <w:uiPriority w:val="60"/>
    <w:rsid w:val="00F43A5A"/>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basedOn w:val="Normal"/>
    <w:next w:val="Normal"/>
    <w:link w:val="ReferencesChar"/>
    <w:rsid w:val="00F43A5A"/>
    <w:pPr>
      <w:spacing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F43A5A"/>
    <w:rPr>
      <w:rFonts w:ascii="Times New Roman" w:eastAsia="Times New Roman" w:hAnsi="Times New Roman" w:cs="Times New Roman"/>
      <w:sz w:val="22"/>
      <w:szCs w:val="20"/>
    </w:rPr>
  </w:style>
  <w:style w:type="paragraph" w:customStyle="1" w:styleId="StyleHeading7LTIMAppendixheading2Bold">
    <w:name w:val="Style Heading 7LTIM Appendix heading 2 + Bold"/>
    <w:basedOn w:val="Heading7"/>
    <w:rsid w:val="00F43A5A"/>
    <w:pPr>
      <w:keepNext w:val="0"/>
      <w:keepLines w:val="0"/>
      <w:numPr>
        <w:numId w:val="1"/>
      </w:numPr>
      <w:spacing w:before="360"/>
      <w:jc w:val="both"/>
    </w:pPr>
    <w:rPr>
      <w:rFonts w:ascii="Arial" w:eastAsia="Times New Roman" w:hAnsi="Arial" w:cs="Times New Roman"/>
      <w:bCs/>
      <w:i w:val="0"/>
      <w:iCs w:val="0"/>
      <w:color w:val="auto"/>
      <w:sz w:val="32"/>
      <w:szCs w:val="44"/>
    </w:rPr>
  </w:style>
  <w:style w:type="paragraph" w:customStyle="1" w:styleId="EndNoteBibliography">
    <w:name w:val="EndNote Bibliography"/>
    <w:basedOn w:val="Normal"/>
    <w:link w:val="EndNoteBibliographyChar"/>
    <w:rsid w:val="00F43A5A"/>
    <w:pPr>
      <w:spacing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F43A5A"/>
    <w:rPr>
      <w:rFonts w:ascii="Arial" w:hAnsi="Arial" w:cs="Arial"/>
      <w:noProof/>
      <w:sz w:val="20"/>
      <w:szCs w:val="22"/>
      <w:lang w:val="en-US"/>
    </w:rPr>
  </w:style>
  <w:style w:type="paragraph" w:styleId="Revision">
    <w:name w:val="Revision"/>
    <w:hidden/>
    <w:uiPriority w:val="99"/>
    <w:semiHidden/>
    <w:rsid w:val="00F43A5A"/>
    <w:rPr>
      <w:rFonts w:ascii="Arial" w:eastAsia="Times New Roman" w:hAnsi="Arial" w:cs="Times New Roman"/>
      <w:sz w:val="20"/>
    </w:rPr>
  </w:style>
  <w:style w:type="paragraph" w:customStyle="1" w:styleId="Table">
    <w:name w:val="Table"/>
    <w:basedOn w:val="TableHeadingLeft"/>
    <w:link w:val="TableChar"/>
    <w:rsid w:val="00F43A5A"/>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F43A5A"/>
    <w:rPr>
      <w:rFonts w:ascii="Arial" w:eastAsia="Times New Roman" w:hAnsi="Arial" w:cs="Times New Roman"/>
      <w:sz w:val="18"/>
      <w:szCs w:val="18"/>
    </w:rPr>
  </w:style>
  <w:style w:type="paragraph" w:customStyle="1" w:styleId="Default">
    <w:name w:val="Default"/>
    <w:rsid w:val="00F43A5A"/>
    <w:pPr>
      <w:autoSpaceDE w:val="0"/>
      <w:autoSpaceDN w:val="0"/>
      <w:adjustRightInd w:val="0"/>
    </w:pPr>
    <w:rPr>
      <w:rFonts w:ascii="Arial" w:eastAsiaTheme="minorEastAsia" w:hAnsi="Arial" w:cs="Arial"/>
      <w:color w:val="000000"/>
      <w:lang w:eastAsia="zh-TW"/>
    </w:rPr>
  </w:style>
  <w:style w:type="paragraph" w:customStyle="1" w:styleId="Bodycopy">
    <w:name w:val="Body copy"/>
    <w:basedOn w:val="Normal"/>
    <w:rsid w:val="00F43A5A"/>
    <w:pPr>
      <w:spacing w:after="240"/>
      <w:ind w:right="6"/>
    </w:pPr>
    <w:rPr>
      <w:rFonts w:ascii="Arial" w:eastAsia="Times New Roman" w:hAnsi="Arial" w:cs="Arial"/>
      <w:color w:val="auto"/>
      <w:sz w:val="20"/>
      <w:szCs w:val="20"/>
      <w:lang w:val="en-US"/>
    </w:rPr>
  </w:style>
  <w:style w:type="paragraph" w:customStyle="1" w:styleId="Headingunnumbered">
    <w:name w:val="Heading unnumbered"/>
    <w:basedOn w:val="Heading1"/>
    <w:next w:val="Normal"/>
    <w:link w:val="HeadingunnumberedChar"/>
    <w:autoRedefine/>
    <w:qFormat/>
    <w:rsid w:val="00F43A5A"/>
    <w:pPr>
      <w:keepNext/>
      <w:numPr>
        <w:numId w:val="0"/>
      </w:numPr>
      <w:tabs>
        <w:tab w:val="left" w:pos="567"/>
      </w:tabs>
      <w:spacing w:before="0" w:after="400" w:line="240" w:lineRule="auto"/>
      <w:jc w:val="both"/>
    </w:pPr>
    <w:rPr>
      <w:rFonts w:ascii="Arial" w:eastAsia="Times New Roman" w:hAnsi="Arial" w:cs="Times New Roman"/>
      <w:b w:val="0"/>
      <w:sz w:val="44"/>
      <w:szCs w:val="20"/>
    </w:rPr>
  </w:style>
  <w:style w:type="paragraph" w:customStyle="1" w:styleId="StyleHeadingNOnumbersBefore40pt">
    <w:name w:val="Style Heading NO numbers + Before:  40 pt"/>
    <w:basedOn w:val="Headingunnumbered"/>
    <w:rsid w:val="00F43A5A"/>
  </w:style>
  <w:style w:type="paragraph" w:customStyle="1" w:styleId="AppTable">
    <w:name w:val="App Table"/>
    <w:basedOn w:val="TableHeading"/>
    <w:rsid w:val="00F43A5A"/>
    <w:pPr>
      <w:numPr>
        <w:numId w:val="12"/>
      </w:numPr>
    </w:pPr>
    <w:rPr>
      <w:sz w:val="20"/>
    </w:rPr>
  </w:style>
  <w:style w:type="paragraph" w:customStyle="1" w:styleId="AppendixHeading1">
    <w:name w:val="Appendix Heading 1"/>
    <w:basedOn w:val="Headingunnumbered"/>
    <w:next w:val="Normal"/>
    <w:link w:val="AppendixHeading1Char"/>
    <w:rsid w:val="00F43A5A"/>
    <w:pPr>
      <w:numPr>
        <w:numId w:val="13"/>
      </w:numPr>
    </w:pPr>
  </w:style>
  <w:style w:type="character" w:customStyle="1" w:styleId="HeadingunnumberedChar">
    <w:name w:val="Heading unnumbered Char"/>
    <w:basedOn w:val="Heading1Char"/>
    <w:link w:val="Headingunnumbered"/>
    <w:rsid w:val="00F43A5A"/>
    <w:rPr>
      <w:rFonts w:ascii="Arial" w:eastAsia="Times New Roman" w:hAnsi="Arial" w:cs="Times New Roman"/>
      <w:b w:val="0"/>
      <w:color w:val="636B70"/>
      <w:sz w:val="44"/>
      <w:szCs w:val="20"/>
    </w:rPr>
  </w:style>
  <w:style w:type="character" w:customStyle="1" w:styleId="AppendixHeading1Char">
    <w:name w:val="Appendix Heading 1 Char"/>
    <w:basedOn w:val="HeadingunnumberedChar"/>
    <w:link w:val="AppendixHeading1"/>
    <w:rsid w:val="00F43A5A"/>
    <w:rPr>
      <w:rFonts w:ascii="Arial" w:eastAsia="Times New Roman" w:hAnsi="Arial" w:cs="Times New Roman"/>
      <w:b w:val="0"/>
      <w:color w:val="636B70"/>
      <w:sz w:val="44"/>
      <w:szCs w:val="20"/>
    </w:rPr>
  </w:style>
  <w:style w:type="table" w:customStyle="1" w:styleId="Calendar1">
    <w:name w:val="Calendar 1"/>
    <w:basedOn w:val="TableNormal"/>
    <w:uiPriority w:val="99"/>
    <w:qFormat/>
    <w:rsid w:val="00F43A5A"/>
    <w:rPr>
      <w:rFonts w:eastAsiaTheme="minorEastAsia"/>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43A5A"/>
    <w:rPr>
      <w:rFonts w:ascii="Arial" w:eastAsia="Times New Roman" w:hAnsi="Arial" w:cs="Times New Roman"/>
      <w:b/>
      <w:sz w:val="20"/>
      <w:szCs w:val="20"/>
      <w:lang w:val="en-US"/>
    </w:rPr>
  </w:style>
  <w:style w:type="character" w:styleId="FollowedHyperlink">
    <w:name w:val="FollowedHyperlink"/>
    <w:basedOn w:val="DefaultParagraphFont"/>
    <w:uiPriority w:val="99"/>
    <w:semiHidden/>
    <w:unhideWhenUsed/>
    <w:rsid w:val="00F43A5A"/>
    <w:rPr>
      <w:color w:val="954F72" w:themeColor="followedHyperlink"/>
      <w:u w:val="single"/>
    </w:rPr>
  </w:style>
  <w:style w:type="paragraph" w:customStyle="1" w:styleId="xl65">
    <w:name w:val="xl65"/>
    <w:basedOn w:val="Normal"/>
    <w:rsid w:val="00F43A5A"/>
    <w:pPr>
      <w:shd w:val="clear" w:color="000000" w:fill="E2EFDA"/>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6">
    <w:name w:val="xl66"/>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7">
    <w:name w:val="xl67"/>
    <w:basedOn w:val="Normal"/>
    <w:rsid w:val="00F43A5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8">
    <w:name w:val="xl68"/>
    <w:basedOn w:val="Normal"/>
    <w:rsid w:val="00F43A5A"/>
    <w:pP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9">
    <w:name w:val="xl69"/>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0">
    <w:name w:val="xl70"/>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1">
    <w:name w:val="xl71"/>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2">
    <w:name w:val="xl72"/>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3">
    <w:name w:val="xl73"/>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4">
    <w:name w:val="xl74"/>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5">
    <w:name w:val="xl75"/>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6">
    <w:name w:val="xl76"/>
    <w:basedOn w:val="Normal"/>
    <w:rsid w:val="00F43A5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77">
    <w:name w:val="xl77"/>
    <w:basedOn w:val="Normal"/>
    <w:rsid w:val="00F43A5A"/>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24"/>
      <w:lang w:eastAsia="en-AU"/>
    </w:rPr>
  </w:style>
  <w:style w:type="paragraph" w:customStyle="1" w:styleId="xl78">
    <w:name w:val="xl78"/>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79">
    <w:name w:val="xl79"/>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80">
    <w:name w:val="xl80"/>
    <w:basedOn w:val="Normal"/>
    <w:rsid w:val="00F43A5A"/>
    <w:pPr>
      <w:shd w:val="clear" w:color="000000" w:fill="9BC2E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1">
    <w:name w:val="xl81"/>
    <w:basedOn w:val="Normal"/>
    <w:rsid w:val="00F43A5A"/>
    <w:pPr>
      <w:pBdr>
        <w:top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2">
    <w:name w:val="xl82"/>
    <w:basedOn w:val="Normal"/>
    <w:rsid w:val="00F43A5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3">
    <w:name w:val="xl83"/>
    <w:basedOn w:val="Normal"/>
    <w:rsid w:val="00F43A5A"/>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4">
    <w:name w:val="xl84"/>
    <w:basedOn w:val="Normal"/>
    <w:rsid w:val="00F43A5A"/>
    <w:pP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5">
    <w:name w:val="xl85"/>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6">
    <w:name w:val="xl86"/>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7">
    <w:name w:val="xl87"/>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8">
    <w:name w:val="xl88"/>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9">
    <w:name w:val="xl89"/>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0">
    <w:name w:val="xl90"/>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1">
    <w:name w:val="xl91"/>
    <w:basedOn w:val="Normal"/>
    <w:rsid w:val="00F43A5A"/>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2">
    <w:name w:val="xl92"/>
    <w:basedOn w:val="Normal"/>
    <w:rsid w:val="00F43A5A"/>
    <w:pPr>
      <w:shd w:val="clear" w:color="000000" w:fill="FFD96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3">
    <w:name w:val="xl93"/>
    <w:basedOn w:val="Normal"/>
    <w:rsid w:val="00F43A5A"/>
    <w:pPr>
      <w:shd w:val="clear" w:color="000000" w:fill="92D050"/>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4">
    <w:name w:val="xl94"/>
    <w:basedOn w:val="Normal"/>
    <w:rsid w:val="00F43A5A"/>
    <w:pPr>
      <w:shd w:val="clear" w:color="000000" w:fill="9BC2E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5">
    <w:name w:val="xl95"/>
    <w:basedOn w:val="Normal"/>
    <w:rsid w:val="00F43A5A"/>
    <w:pP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96">
    <w:name w:val="xl96"/>
    <w:basedOn w:val="Normal"/>
    <w:rsid w:val="00F43A5A"/>
    <w:pP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97">
    <w:name w:val="xl97"/>
    <w:basedOn w:val="Normal"/>
    <w:rsid w:val="00F43A5A"/>
    <w:pPr>
      <w:pBdr>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table" w:styleId="TableGridLight">
    <w:name w:val="Grid Table Light"/>
    <w:basedOn w:val="TableNormal"/>
    <w:uiPriority w:val="40"/>
    <w:rsid w:val="00F43A5A"/>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2A1D4E"/>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343">
    <w:name w:val="xl343"/>
    <w:basedOn w:val="Normal"/>
    <w:rsid w:val="002A1D4E"/>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font0">
    <w:name w:val="font0"/>
    <w:basedOn w:val="Normal"/>
    <w:rsid w:val="001A5028"/>
    <w:pPr>
      <w:spacing w:before="100" w:beforeAutospacing="1" w:after="100" w:afterAutospacing="1"/>
    </w:pPr>
    <w:rPr>
      <w:rFonts w:ascii="Calibri" w:eastAsia="Times New Roman" w:hAnsi="Calibri" w:cs="Calibri"/>
      <w:color w:val="000000"/>
      <w:szCs w:val="22"/>
      <w:lang w:eastAsia="en-AU"/>
    </w:rPr>
  </w:style>
  <w:style w:type="paragraph" w:customStyle="1" w:styleId="xl63">
    <w:name w:val="xl63"/>
    <w:basedOn w:val="Normal"/>
    <w:rsid w:val="001A5028"/>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64">
    <w:name w:val="xl64"/>
    <w:basedOn w:val="Normal"/>
    <w:rsid w:val="001A5028"/>
    <w:pPr>
      <w:spacing w:before="100" w:beforeAutospacing="1" w:after="100" w:afterAutospacing="1"/>
      <w:jc w:val="center"/>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471019979">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127629372">
      <w:bodyDiv w:val="1"/>
      <w:marLeft w:val="0"/>
      <w:marRight w:val="0"/>
      <w:marTop w:val="0"/>
      <w:marBottom w:val="0"/>
      <w:divBdr>
        <w:top w:val="none" w:sz="0" w:space="0" w:color="auto"/>
        <w:left w:val="none" w:sz="0" w:space="0" w:color="auto"/>
        <w:bottom w:val="none" w:sz="0" w:space="0" w:color="auto"/>
        <w:right w:val="none" w:sz="0" w:space="0" w:color="auto"/>
      </w:divBdr>
    </w:div>
    <w:div w:id="1497183348">
      <w:bodyDiv w:val="1"/>
      <w:marLeft w:val="0"/>
      <w:marRight w:val="0"/>
      <w:marTop w:val="0"/>
      <w:marBottom w:val="0"/>
      <w:divBdr>
        <w:top w:val="none" w:sz="0" w:space="0" w:color="auto"/>
        <w:left w:val="none" w:sz="0" w:space="0" w:color="auto"/>
        <w:bottom w:val="none" w:sz="0" w:space="0" w:color="auto"/>
        <w:right w:val="none" w:sz="0" w:space="0" w:color="auto"/>
      </w:divBdr>
    </w:div>
    <w:div w:id="1657488945">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chart" Target="charts/chart4.xml"/><Relationship Id="rId39" Type="http://schemas.openxmlformats.org/officeDocument/2006/relationships/chart" Target="charts/chart11.xml"/><Relationship Id="rId21" Type="http://schemas.openxmlformats.org/officeDocument/2006/relationships/footer" Target="footer4.xml"/><Relationship Id="rId34" Type="http://schemas.openxmlformats.org/officeDocument/2006/relationships/image" Target="media/image7.emf"/><Relationship Id="rId42" Type="http://schemas.openxmlformats.org/officeDocument/2006/relationships/image" Target="media/image9.emf"/><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2.xml"/><Relationship Id="rId32" Type="http://schemas.openxmlformats.org/officeDocument/2006/relationships/image" Target="media/image5.jpe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6.xml"/><Relationship Id="rId36" Type="http://schemas.openxmlformats.org/officeDocument/2006/relationships/chart" Target="charts/chart8.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4.jpeg"/><Relationship Id="rId44" Type="http://schemas.openxmlformats.org/officeDocument/2006/relationships/chart" Target="charts/chart15.xml"/><Relationship Id="rId48"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chart" Target="charts/chart5.xml"/><Relationship Id="rId30" Type="http://schemas.openxmlformats.org/officeDocument/2006/relationships/image" Target="media/image3.jpeg"/><Relationship Id="rId35" Type="http://schemas.openxmlformats.org/officeDocument/2006/relationships/image" Target="media/image8.emf"/><Relationship Id="rId43" Type="http://schemas.openxmlformats.org/officeDocument/2006/relationships/chart" Target="charts/chart1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image" Target="media/image6.jpeg"/><Relationship Id="rId38" Type="http://schemas.openxmlformats.org/officeDocument/2006/relationships/chart" Target="charts/chart10.xml"/><Relationship Id="rId46" Type="http://schemas.openxmlformats.org/officeDocument/2006/relationships/chart" Target="charts/chart17.xml"/><Relationship Id="rId20" Type="http://schemas.openxmlformats.org/officeDocument/2006/relationships/header" Target="header4.xml"/><Relationship Id="rId41"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vincen4\AppData\Local\Microsoft\Windows\INetCache\Content.Outlook\A6FGZWA8\Allyears_inundation_graphs_updatedca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Veg%20Recruitment%20alltime.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Veg%20Recruitment%20alltim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Veg%20Recruitment%20alltime.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xml"/></Relationships>
</file>

<file path=word/charts/_rels/chart17.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Veg%20Recruitment%20alltime.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1.%20MASTER_WD_Veg_all_time.v0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2.%20Warrego\1.%20Warrego%20Data_all%20years\1.%20MER_datasets_Warrego%202019-\WORKING_Warrego%20Reporting%20Figures_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vincen4\AppData\Local\Microsoft\Windows\INetCache\Content.Outlook\A6FGZWA8\Allyears_inundation_graphs_updatedca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0295419531675E-2"/>
          <c:y val="4.0007274049827242E-2"/>
          <c:w val="0.88882301522635376"/>
          <c:h val="0.79531396545971855"/>
        </c:manualLayout>
      </c:layout>
      <c:barChart>
        <c:barDir val="col"/>
        <c:grouping val="clustered"/>
        <c:varyColors val="0"/>
        <c:ser>
          <c:idx val="0"/>
          <c:order val="0"/>
          <c:tx>
            <c:strRef>
              <c:f>'Species Richness'!$B$3</c:f>
              <c:strCache>
                <c:ptCount val="1"/>
                <c:pt idx="0">
                  <c:v>October_2019</c:v>
                </c:pt>
              </c:strCache>
            </c:strRef>
          </c:tx>
          <c:spPr>
            <a:solidFill>
              <a:srgbClr val="92D050"/>
            </a:solidFill>
            <a:ln>
              <a:noFill/>
            </a:ln>
            <a:effectLst/>
          </c:spPr>
          <c:invertIfNegative val="0"/>
          <c:errBars>
            <c:errBarType val="plus"/>
            <c:errValType val="cust"/>
            <c:noEndCap val="0"/>
            <c:plus>
              <c:numRef>
                <c:f>'Species Richness'!$D$4:$D$11</c:f>
                <c:numCache>
                  <c:formatCode>General</c:formatCode>
                  <c:ptCount val="8"/>
                  <c:pt idx="0">
                    <c:v>4.358898943540674</c:v>
                  </c:pt>
                  <c:pt idx="1">
                    <c:v>5</c:v>
                  </c:pt>
                  <c:pt idx="2">
                    <c:v>6.0277137733417021</c:v>
                  </c:pt>
                  <c:pt idx="3">
                    <c:v>6.6583281184793961</c:v>
                  </c:pt>
                  <c:pt idx="4">
                    <c:v>3.6055512754639891</c:v>
                  </c:pt>
                  <c:pt idx="5">
                    <c:v>2.3094010767585034</c:v>
                  </c:pt>
                  <c:pt idx="6">
                    <c:v>3.2145502536643242</c:v>
                  </c:pt>
                  <c:pt idx="7">
                    <c:v>4</c:v>
                  </c:pt>
                </c:numCache>
              </c:numRef>
            </c:plus>
            <c:minus>
              <c:numRef>
                <c:f>'Species Richness'!$D$4:$D$11</c:f>
                <c:numCache>
                  <c:formatCode>General</c:formatCode>
                  <c:ptCount val="8"/>
                  <c:pt idx="0">
                    <c:v>4.358898943540674</c:v>
                  </c:pt>
                  <c:pt idx="1">
                    <c:v>5</c:v>
                  </c:pt>
                  <c:pt idx="2">
                    <c:v>6.0277137733417021</c:v>
                  </c:pt>
                  <c:pt idx="3">
                    <c:v>6.6583281184793961</c:v>
                  </c:pt>
                  <c:pt idx="4">
                    <c:v>3.6055512754639891</c:v>
                  </c:pt>
                  <c:pt idx="5">
                    <c:v>2.3094010767585034</c:v>
                  </c:pt>
                  <c:pt idx="6">
                    <c:v>3.2145502536643242</c:v>
                  </c:pt>
                  <c:pt idx="7">
                    <c:v>4</c:v>
                  </c:pt>
                </c:numCache>
              </c:numRef>
            </c:minus>
            <c:spPr>
              <a:noFill/>
              <a:ln w="9525" cap="flat" cmpd="sng" algn="ctr">
                <a:solidFill>
                  <a:schemeClr val="tx1">
                    <a:lumMod val="65000"/>
                    <a:lumOff val="35000"/>
                  </a:schemeClr>
                </a:solidFill>
                <a:round/>
              </a:ln>
              <a:effectLst/>
            </c:spPr>
          </c:errBars>
          <c:cat>
            <c:strRef>
              <c:f>'Species Richness'!$A$4:$A$11</c:f>
              <c:strCache>
                <c:ptCount val="8"/>
                <c:pt idx="0">
                  <c:v>WD1</c:v>
                </c:pt>
                <c:pt idx="1">
                  <c:v>WD2</c:v>
                </c:pt>
                <c:pt idx="2">
                  <c:v>WD3</c:v>
                </c:pt>
                <c:pt idx="3">
                  <c:v>WD4</c:v>
                </c:pt>
                <c:pt idx="4">
                  <c:v>WD5</c:v>
                </c:pt>
                <c:pt idx="5">
                  <c:v>WD6</c:v>
                </c:pt>
                <c:pt idx="6">
                  <c:v>WD7</c:v>
                </c:pt>
                <c:pt idx="7">
                  <c:v>WD8</c:v>
                </c:pt>
              </c:strCache>
            </c:strRef>
          </c:cat>
          <c:val>
            <c:numRef>
              <c:f>'Species Richness'!$B$4:$B$11</c:f>
              <c:numCache>
                <c:formatCode>0</c:formatCode>
                <c:ptCount val="8"/>
                <c:pt idx="0">
                  <c:v>33</c:v>
                </c:pt>
                <c:pt idx="1">
                  <c:v>25</c:v>
                </c:pt>
                <c:pt idx="2">
                  <c:v>26.333333333333332</c:v>
                </c:pt>
                <c:pt idx="3">
                  <c:v>25.666666666666668</c:v>
                </c:pt>
                <c:pt idx="4">
                  <c:v>10</c:v>
                </c:pt>
                <c:pt idx="5">
                  <c:v>25.666666666666668</c:v>
                </c:pt>
                <c:pt idx="6">
                  <c:v>19.333333333333332</c:v>
                </c:pt>
                <c:pt idx="7" formatCode="General">
                  <c:v>29</c:v>
                </c:pt>
              </c:numCache>
            </c:numRef>
          </c:val>
          <c:extLst>
            <c:ext xmlns:c16="http://schemas.microsoft.com/office/drawing/2014/chart" uri="{C3380CC4-5D6E-409C-BE32-E72D297353CC}">
              <c16:uniqueId val="{00000000-8641-4CDE-ACCE-2CA8C0BACD9C}"/>
            </c:ext>
          </c:extLst>
        </c:ser>
        <c:ser>
          <c:idx val="1"/>
          <c:order val="1"/>
          <c:tx>
            <c:strRef>
              <c:f>'Species Richness'!$C$3</c:f>
              <c:strCache>
                <c:ptCount val="1"/>
                <c:pt idx="0">
                  <c:v>March_2020</c:v>
                </c:pt>
              </c:strCache>
            </c:strRef>
          </c:tx>
          <c:spPr>
            <a:solidFill>
              <a:srgbClr val="FFC000"/>
            </a:solidFill>
            <a:ln>
              <a:noFill/>
            </a:ln>
            <a:effectLst/>
          </c:spPr>
          <c:invertIfNegative val="0"/>
          <c:errBars>
            <c:errBarType val="plus"/>
            <c:errValType val="cust"/>
            <c:noEndCap val="0"/>
            <c:plus>
              <c:numRef>
                <c:f>'Species Richness'!$E$4:$E$11</c:f>
                <c:numCache>
                  <c:formatCode>General</c:formatCode>
                  <c:ptCount val="8"/>
                  <c:pt idx="0">
                    <c:v>0.57735026918962584</c:v>
                  </c:pt>
                  <c:pt idx="1">
                    <c:v>6.4291005073286396</c:v>
                  </c:pt>
                  <c:pt idx="2">
                    <c:v>2.8867513459481353</c:v>
                  </c:pt>
                  <c:pt idx="3">
                    <c:v>2.8867513459481291</c:v>
                  </c:pt>
                  <c:pt idx="4">
                    <c:v>2.8867513459481255</c:v>
                  </c:pt>
                  <c:pt idx="5">
                    <c:v>10.408329997330663</c:v>
                  </c:pt>
                  <c:pt idx="6">
                    <c:v>1</c:v>
                  </c:pt>
                  <c:pt idx="7">
                    <c:v>1</c:v>
                  </c:pt>
                </c:numCache>
              </c:numRef>
            </c:plus>
            <c:minus>
              <c:numRef>
                <c:f>'Species Richness'!$E$4:$E$11</c:f>
                <c:numCache>
                  <c:formatCode>General</c:formatCode>
                  <c:ptCount val="8"/>
                  <c:pt idx="0">
                    <c:v>0.57735026918962584</c:v>
                  </c:pt>
                  <c:pt idx="1">
                    <c:v>6.4291005073286396</c:v>
                  </c:pt>
                  <c:pt idx="2">
                    <c:v>2.8867513459481353</c:v>
                  </c:pt>
                  <c:pt idx="3">
                    <c:v>2.8867513459481291</c:v>
                  </c:pt>
                  <c:pt idx="4">
                    <c:v>2.8867513459481255</c:v>
                  </c:pt>
                  <c:pt idx="5">
                    <c:v>10.408329997330663</c:v>
                  </c:pt>
                  <c:pt idx="6">
                    <c:v>1</c:v>
                  </c:pt>
                  <c:pt idx="7">
                    <c:v>1</c:v>
                  </c:pt>
                </c:numCache>
              </c:numRef>
            </c:minus>
            <c:spPr>
              <a:noFill/>
              <a:ln w="9525" cap="flat" cmpd="sng" algn="ctr">
                <a:solidFill>
                  <a:schemeClr val="tx1">
                    <a:lumMod val="65000"/>
                    <a:lumOff val="35000"/>
                  </a:schemeClr>
                </a:solidFill>
                <a:round/>
              </a:ln>
              <a:effectLst/>
            </c:spPr>
          </c:errBars>
          <c:cat>
            <c:strRef>
              <c:f>'Species Richness'!$A$4:$A$11</c:f>
              <c:strCache>
                <c:ptCount val="8"/>
                <c:pt idx="0">
                  <c:v>WD1</c:v>
                </c:pt>
                <c:pt idx="1">
                  <c:v>WD2</c:v>
                </c:pt>
                <c:pt idx="2">
                  <c:v>WD3</c:v>
                </c:pt>
                <c:pt idx="3">
                  <c:v>WD4</c:v>
                </c:pt>
                <c:pt idx="4">
                  <c:v>WD5</c:v>
                </c:pt>
                <c:pt idx="5">
                  <c:v>WD6</c:v>
                </c:pt>
                <c:pt idx="6">
                  <c:v>WD7</c:v>
                </c:pt>
                <c:pt idx="7">
                  <c:v>WD8</c:v>
                </c:pt>
              </c:strCache>
            </c:strRef>
          </c:cat>
          <c:val>
            <c:numRef>
              <c:f>'Species Richness'!$C$4:$C$11</c:f>
              <c:numCache>
                <c:formatCode>0</c:formatCode>
                <c:ptCount val="8"/>
                <c:pt idx="0">
                  <c:v>19.333333333333332</c:v>
                </c:pt>
                <c:pt idx="1">
                  <c:v>20.333333333333332</c:v>
                </c:pt>
                <c:pt idx="2">
                  <c:v>21.333333333333332</c:v>
                </c:pt>
                <c:pt idx="3">
                  <c:v>26.333333333333332</c:v>
                </c:pt>
                <c:pt idx="4">
                  <c:v>15.333333333333334</c:v>
                </c:pt>
                <c:pt idx="5">
                  <c:v>18.333333333333332</c:v>
                </c:pt>
                <c:pt idx="6">
                  <c:v>3</c:v>
                </c:pt>
                <c:pt idx="7" formatCode="General">
                  <c:v>13</c:v>
                </c:pt>
              </c:numCache>
            </c:numRef>
          </c:val>
          <c:extLst>
            <c:ext xmlns:c16="http://schemas.microsoft.com/office/drawing/2014/chart" uri="{C3380CC4-5D6E-409C-BE32-E72D297353CC}">
              <c16:uniqueId val="{00000001-8641-4CDE-ACCE-2CA8C0BACD9C}"/>
            </c:ext>
          </c:extLst>
        </c:ser>
        <c:dLbls>
          <c:showLegendKey val="0"/>
          <c:showVal val="0"/>
          <c:showCatName val="0"/>
          <c:showSerName val="0"/>
          <c:showPercent val="0"/>
          <c:showBubbleSize val="0"/>
        </c:dLbls>
        <c:gapWidth val="219"/>
        <c:axId val="433073000"/>
        <c:axId val="433069392"/>
      </c:barChart>
      <c:catAx>
        <c:axId val="43307300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Vegetation Monitoring Sites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33069392"/>
        <c:crosses val="autoZero"/>
        <c:auto val="1"/>
        <c:lblAlgn val="ctr"/>
        <c:lblOffset val="100"/>
        <c:noMultiLvlLbl val="0"/>
      </c:catAx>
      <c:valAx>
        <c:axId val="43306939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33073000"/>
        <c:crosses val="autoZero"/>
        <c:crossBetween val="between"/>
      </c:valAx>
      <c:spPr>
        <a:noFill/>
        <a:ln>
          <a:noFill/>
        </a:ln>
        <a:effectLst/>
      </c:spPr>
    </c:plotArea>
    <c:legend>
      <c:legendPos val="b"/>
      <c:layout>
        <c:manualLayout>
          <c:xMode val="edge"/>
          <c:yMode val="edge"/>
          <c:x val="0.83043020076733709"/>
          <c:y val="2.4887273706171349E-2"/>
          <c:w val="0.1529460822715131"/>
          <c:h val="0.120872943255251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'By functional group'!$A$14</c:f>
              <c:strCache>
                <c:ptCount val="1"/>
                <c:pt idx="0">
                  <c:v>Currently wet</c:v>
                </c:pt>
              </c:strCache>
            </c:strRef>
          </c:tx>
          <c:spPr>
            <a:solidFill>
              <a:schemeClr val="accent1"/>
            </a:solidFill>
            <a:ln>
              <a:noFill/>
            </a:ln>
            <a:effectLst/>
          </c:spPr>
          <c:invertIfNegative val="0"/>
          <c:errBars>
            <c:errBarType val="plus"/>
            <c:errValType val="cust"/>
            <c:noEndCap val="0"/>
            <c:plus>
              <c:numRef>
                <c:f>'By functional group'!$B$22:$E$22</c:f>
                <c:numCache>
                  <c:formatCode>General</c:formatCode>
                  <c:ptCount val="4"/>
                  <c:pt idx="0">
                    <c:v>0.66713998349353754</c:v>
                  </c:pt>
                  <c:pt idx="1">
                    <c:v>0.91804304381822444</c:v>
                  </c:pt>
                  <c:pt idx="2">
                    <c:v>2.8404545090850895</c:v>
                  </c:pt>
                  <c:pt idx="3">
                    <c:v>6.8649030538962412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group'!$B$14:$E$14</c:f>
              <c:numCache>
                <c:formatCode>General</c:formatCode>
                <c:ptCount val="4"/>
                <c:pt idx="0">
                  <c:v>0.84848484848484851</c:v>
                </c:pt>
                <c:pt idx="1">
                  <c:v>2.0303030303030303</c:v>
                </c:pt>
                <c:pt idx="2">
                  <c:v>5.4545454545454541</c:v>
                </c:pt>
                <c:pt idx="3">
                  <c:v>5.5757575757575761</c:v>
                </c:pt>
              </c:numCache>
            </c:numRef>
          </c:val>
          <c:extLst>
            <c:ext xmlns:c16="http://schemas.microsoft.com/office/drawing/2014/chart" uri="{C3380CC4-5D6E-409C-BE32-E72D297353CC}">
              <c16:uniqueId val="{00000000-E8C9-4E11-A3C0-E87E3137AF90}"/>
            </c:ext>
          </c:extLst>
        </c:ser>
        <c:ser>
          <c:idx val="1"/>
          <c:order val="1"/>
          <c:tx>
            <c:strRef>
              <c:f>'By functional group'!$A$15</c:f>
              <c:strCache>
                <c:ptCount val="1"/>
                <c:pt idx="0">
                  <c:v>Recently wet</c:v>
                </c:pt>
              </c:strCache>
            </c:strRef>
          </c:tx>
          <c:spPr>
            <a:solidFill>
              <a:srgbClr val="92D050"/>
            </a:solidFill>
            <a:ln>
              <a:solidFill>
                <a:schemeClr val="bg1">
                  <a:lumMod val="85000"/>
                </a:schemeClr>
              </a:solidFill>
            </a:ln>
            <a:effectLst/>
          </c:spPr>
          <c:invertIfNegative val="0"/>
          <c:errBars>
            <c:errBarType val="plus"/>
            <c:errValType val="cust"/>
            <c:noEndCap val="0"/>
            <c:plus>
              <c:numRef>
                <c:f>'By functional group'!$B$23:$E$23</c:f>
                <c:numCache>
                  <c:formatCode>General</c:formatCode>
                  <c:ptCount val="4"/>
                  <c:pt idx="0">
                    <c:v>0.62906432511603283</c:v>
                  </c:pt>
                  <c:pt idx="1">
                    <c:v>0.88561488554009515</c:v>
                  </c:pt>
                  <c:pt idx="2">
                    <c:v>2.0519109827004964</c:v>
                  </c:pt>
                  <c:pt idx="3">
                    <c:v>5.8898065566140563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group'!$B$15:$E$15</c:f>
              <c:numCache>
                <c:formatCode>General</c:formatCode>
                <c:ptCount val="4"/>
                <c:pt idx="0">
                  <c:v>0.70588235294117652</c:v>
                </c:pt>
                <c:pt idx="1">
                  <c:v>2.0588235294117645</c:v>
                </c:pt>
                <c:pt idx="2">
                  <c:v>5.8235294117647056</c:v>
                </c:pt>
                <c:pt idx="3">
                  <c:v>5.9705882352941178</c:v>
                </c:pt>
              </c:numCache>
            </c:numRef>
          </c:val>
          <c:extLst>
            <c:ext xmlns:c16="http://schemas.microsoft.com/office/drawing/2014/chart" uri="{C3380CC4-5D6E-409C-BE32-E72D297353CC}">
              <c16:uniqueId val="{00000001-E8C9-4E11-A3C0-E87E3137AF90}"/>
            </c:ext>
          </c:extLst>
        </c:ser>
        <c:ser>
          <c:idx val="2"/>
          <c:order val="2"/>
          <c:tx>
            <c:strRef>
              <c:f>'By functional group'!$A$16</c:f>
              <c:strCache>
                <c:ptCount val="1"/>
                <c:pt idx="0">
                  <c:v>Med term dry</c:v>
                </c:pt>
              </c:strCache>
            </c:strRef>
          </c:tx>
          <c:spPr>
            <a:solidFill>
              <a:srgbClr val="FFC000"/>
            </a:solidFill>
            <a:ln>
              <a:solidFill>
                <a:srgbClr val="FFC000"/>
              </a:solidFill>
            </a:ln>
            <a:effectLst/>
          </c:spPr>
          <c:invertIfNegative val="0"/>
          <c:errBars>
            <c:errBarType val="plus"/>
            <c:errValType val="cust"/>
            <c:noEndCap val="0"/>
            <c:plus>
              <c:numRef>
                <c:f>'By functional group'!$B$24:$E$24</c:f>
                <c:numCache>
                  <c:formatCode>General</c:formatCode>
                  <c:ptCount val="4"/>
                  <c:pt idx="0">
                    <c:v>0.57306162842424535</c:v>
                  </c:pt>
                  <c:pt idx="1">
                    <c:v>0.75854673849841736</c:v>
                  </c:pt>
                  <c:pt idx="2">
                    <c:v>3.3023692893465508</c:v>
                  </c:pt>
                  <c:pt idx="3">
                    <c:v>5.8146677271412752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group'!$B$16:$E$16</c:f>
              <c:numCache>
                <c:formatCode>General</c:formatCode>
                <c:ptCount val="4"/>
                <c:pt idx="0">
                  <c:v>0.61702127659574468</c:v>
                </c:pt>
                <c:pt idx="1">
                  <c:v>1.8936170212765957</c:v>
                </c:pt>
                <c:pt idx="2">
                  <c:v>4.9148936170212769</c:v>
                </c:pt>
                <c:pt idx="3">
                  <c:v>6.1914893617021276</c:v>
                </c:pt>
              </c:numCache>
            </c:numRef>
          </c:val>
          <c:extLst>
            <c:ext xmlns:c16="http://schemas.microsoft.com/office/drawing/2014/chart" uri="{C3380CC4-5D6E-409C-BE32-E72D297353CC}">
              <c16:uniqueId val="{00000002-E8C9-4E11-A3C0-E87E3137AF90}"/>
            </c:ext>
          </c:extLst>
        </c:ser>
        <c:ser>
          <c:idx val="3"/>
          <c:order val="3"/>
          <c:tx>
            <c:strRef>
              <c:f>'By functional group'!$A$17</c:f>
              <c:strCache>
                <c:ptCount val="1"/>
                <c:pt idx="0">
                  <c:v>Long term dry</c:v>
                </c:pt>
              </c:strCache>
            </c:strRef>
          </c:tx>
          <c:spPr>
            <a:solidFill>
              <a:schemeClr val="accent2">
                <a:lumMod val="75000"/>
              </a:schemeClr>
            </a:solidFill>
            <a:ln>
              <a:solidFill>
                <a:schemeClr val="accent2">
                  <a:lumMod val="75000"/>
                </a:schemeClr>
              </a:solidFill>
            </a:ln>
            <a:effectLst/>
          </c:spPr>
          <c:invertIfNegative val="0"/>
          <c:errBars>
            <c:errBarType val="plus"/>
            <c:errValType val="cust"/>
            <c:noEndCap val="0"/>
            <c:plus>
              <c:numRef>
                <c:f>'By functional group'!$B$25:$E$25</c:f>
                <c:numCache>
                  <c:formatCode>General</c:formatCode>
                  <c:ptCount val="4"/>
                  <c:pt idx="0">
                    <c:v>0.49931851770932084</c:v>
                  </c:pt>
                  <c:pt idx="1">
                    <c:v>0.8463046021592372</c:v>
                  </c:pt>
                  <c:pt idx="2">
                    <c:v>1.9277788101304536</c:v>
                  </c:pt>
                  <c:pt idx="3">
                    <c:v>3.8571876559471061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group'!$B$17:$E$17</c:f>
              <c:numCache>
                <c:formatCode>General</c:formatCode>
                <c:ptCount val="4"/>
                <c:pt idx="0">
                  <c:v>0.45402298850574713</c:v>
                </c:pt>
                <c:pt idx="1">
                  <c:v>1.6436781609195403</c:v>
                </c:pt>
                <c:pt idx="2">
                  <c:v>3.1091954022988504</c:v>
                </c:pt>
                <c:pt idx="3">
                  <c:v>6.9022988505747129</c:v>
                </c:pt>
              </c:numCache>
            </c:numRef>
          </c:val>
          <c:extLst>
            <c:ext xmlns:c16="http://schemas.microsoft.com/office/drawing/2014/chart" uri="{C3380CC4-5D6E-409C-BE32-E72D297353CC}">
              <c16:uniqueId val="{00000003-E8C9-4E11-A3C0-E87E3137AF90}"/>
            </c:ext>
          </c:extLst>
        </c:ser>
        <c:dLbls>
          <c:showLegendKey val="0"/>
          <c:showVal val="0"/>
          <c:showCatName val="0"/>
          <c:showSerName val="0"/>
          <c:showPercent val="0"/>
          <c:showBubbleSize val="0"/>
        </c:dLbls>
        <c:gapWidth val="219"/>
        <c:overlap val="-27"/>
        <c:axId val="529426592"/>
        <c:axId val="529428888"/>
      </c:barChart>
      <c:catAx>
        <c:axId val="529426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29428888"/>
        <c:crosses val="autoZero"/>
        <c:auto val="1"/>
        <c:lblAlgn val="ctr"/>
        <c:lblOffset val="100"/>
        <c:noMultiLvlLbl val="0"/>
      </c:catAx>
      <c:valAx>
        <c:axId val="52942888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a:t>
                </a:r>
                <a:r>
                  <a:rPr lang="en-AU" sz="1100" baseline="0"/>
                  <a:t> Richness + SD</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2942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'Cover_All Years'!$I$197:$T$197</c:f>
                <c:numCache>
                  <c:formatCode>General</c:formatCode>
                  <c:ptCount val="12"/>
                  <c:pt idx="0">
                    <c:v>21.392637227238534</c:v>
                  </c:pt>
                  <c:pt idx="1">
                    <c:v>21.146444179797118</c:v>
                  </c:pt>
                  <c:pt idx="2">
                    <c:v>23.252863311298096</c:v>
                  </c:pt>
                  <c:pt idx="3">
                    <c:v>19.578113704641822</c:v>
                  </c:pt>
                  <c:pt idx="4">
                    <c:v>32.349960240102803</c:v>
                  </c:pt>
                  <c:pt idx="5">
                    <c:v>17.445515598363773</c:v>
                  </c:pt>
                  <c:pt idx="6">
                    <c:v>20.361942334958467</c:v>
                  </c:pt>
                  <c:pt idx="7">
                    <c:v>10.504657352191765</c:v>
                  </c:pt>
                  <c:pt idx="8">
                    <c:v>9.1618894007352178</c:v>
                  </c:pt>
                  <c:pt idx="9">
                    <c:v>8.923182638823274</c:v>
                  </c:pt>
                  <c:pt idx="10">
                    <c:v>36.015648762685103</c:v>
                  </c:pt>
                  <c:pt idx="11">
                    <c:v>22.930524495161212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'Cover_All Years'!$I$195:$T$195</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'Cover_All Years'!$I$196:$T$196</c:f>
              <c:numCache>
                <c:formatCode>General</c:formatCode>
                <c:ptCount val="12"/>
                <c:pt idx="0">
                  <c:v>40.416666666666664</c:v>
                </c:pt>
                <c:pt idx="1">
                  <c:v>39.041666666666664</c:v>
                </c:pt>
                <c:pt idx="2">
                  <c:v>43</c:v>
                </c:pt>
                <c:pt idx="3">
                  <c:v>30.208333333333332</c:v>
                </c:pt>
                <c:pt idx="4">
                  <c:v>80.208333333333329</c:v>
                </c:pt>
                <c:pt idx="5">
                  <c:v>46.791666666666664</c:v>
                </c:pt>
                <c:pt idx="6">
                  <c:v>37.5</c:v>
                </c:pt>
                <c:pt idx="7">
                  <c:v>24</c:v>
                </c:pt>
                <c:pt idx="8">
                  <c:v>20.125</c:v>
                </c:pt>
                <c:pt idx="9">
                  <c:v>16.333333333333332</c:v>
                </c:pt>
                <c:pt idx="10">
                  <c:v>43.675833333333337</c:v>
                </c:pt>
                <c:pt idx="11">
                  <c:v>38.491666666666667</c:v>
                </c:pt>
              </c:numCache>
            </c:numRef>
          </c:val>
          <c:extLst>
            <c:ext xmlns:c16="http://schemas.microsoft.com/office/drawing/2014/chart" uri="{C3380CC4-5D6E-409C-BE32-E72D297353CC}">
              <c16:uniqueId val="{00000000-D90F-479D-8955-BF44BAAC2D8B}"/>
            </c:ext>
          </c:extLst>
        </c:ser>
        <c:dLbls>
          <c:showLegendKey val="0"/>
          <c:showVal val="0"/>
          <c:showCatName val="0"/>
          <c:showSerName val="0"/>
          <c:showPercent val="0"/>
          <c:showBubbleSize val="0"/>
        </c:dLbls>
        <c:gapWidth val="219"/>
        <c:overlap val="-27"/>
        <c:axId val="846653280"/>
        <c:axId val="846651968"/>
      </c:barChart>
      <c:catAx>
        <c:axId val="846653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46651968"/>
        <c:crosses val="autoZero"/>
        <c:auto val="1"/>
        <c:lblAlgn val="ctr"/>
        <c:lblOffset val="100"/>
        <c:noMultiLvlLbl val="0"/>
      </c:catAx>
      <c:valAx>
        <c:axId val="84665196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Toatl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46653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'By veg comm'!$B$83</c:f>
              <c:strCache>
                <c:ptCount val="1"/>
                <c:pt idx="0">
                  <c:v>Currently wet</c:v>
                </c:pt>
              </c:strCache>
            </c:strRef>
          </c:tx>
          <c:spPr>
            <a:solidFill>
              <a:schemeClr val="accent5"/>
            </a:solidFill>
            <a:ln>
              <a:noFill/>
            </a:ln>
            <a:effectLst/>
          </c:spPr>
          <c:invertIfNegative val="0"/>
          <c:errBars>
            <c:errBarType val="plus"/>
            <c:errValType val="cust"/>
            <c:noEndCap val="0"/>
            <c:plus>
              <c:numRef>
                <c:f>'By veg comm'!$B$91:$B$94</c:f>
                <c:numCache>
                  <c:formatCode>General</c:formatCode>
                  <c:ptCount val="4"/>
                  <c:pt idx="0">
                    <c:v>32.900715985840684</c:v>
                  </c:pt>
                  <c:pt idx="1">
                    <c:v>31.464541039988852</c:v>
                  </c:pt>
                  <c:pt idx="2">
                    <c:v>36.434050008199748</c:v>
                  </c:pt>
                  <c:pt idx="3">
                    <c:v>13.336666250104152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comm'!$A$84:$A$87</c:f>
              <c:strCache>
                <c:ptCount val="4"/>
                <c:pt idx="0">
                  <c:v>Lignum Shrubland Wetland</c:v>
                </c:pt>
                <c:pt idx="1">
                  <c:v>Coolibah Woodland Wetland</c:v>
                </c:pt>
                <c:pt idx="2">
                  <c:v>Coolibah-River Cooba-Lignum woodland</c:v>
                </c:pt>
                <c:pt idx="3">
                  <c:v>Chenopod Shrubland</c:v>
                </c:pt>
              </c:strCache>
            </c:strRef>
          </c:cat>
          <c:val>
            <c:numRef>
              <c:f>'By veg comm'!$B$84:$B$87</c:f>
              <c:numCache>
                <c:formatCode>General</c:formatCode>
                <c:ptCount val="4"/>
                <c:pt idx="0">
                  <c:v>41.095333333333329</c:v>
                </c:pt>
                <c:pt idx="1">
                  <c:v>41.824999999999996</c:v>
                </c:pt>
                <c:pt idx="2">
                  <c:v>97.4</c:v>
                </c:pt>
                <c:pt idx="3">
                  <c:v>99.666666666666671</c:v>
                </c:pt>
              </c:numCache>
            </c:numRef>
          </c:val>
          <c:extLst>
            <c:ext xmlns:c16="http://schemas.microsoft.com/office/drawing/2014/chart" uri="{C3380CC4-5D6E-409C-BE32-E72D297353CC}">
              <c16:uniqueId val="{00000000-1BDF-4F17-A74B-89FF50F3C640}"/>
            </c:ext>
          </c:extLst>
        </c:ser>
        <c:ser>
          <c:idx val="1"/>
          <c:order val="1"/>
          <c:tx>
            <c:strRef>
              <c:f>'By veg comm'!$C$83</c:f>
              <c:strCache>
                <c:ptCount val="1"/>
                <c:pt idx="0">
                  <c:v>Recently wet</c:v>
                </c:pt>
              </c:strCache>
            </c:strRef>
          </c:tx>
          <c:spPr>
            <a:solidFill>
              <a:srgbClr val="92D050"/>
            </a:solidFill>
            <a:ln>
              <a:noFill/>
            </a:ln>
            <a:effectLst/>
          </c:spPr>
          <c:invertIfNegative val="0"/>
          <c:errBars>
            <c:errBarType val="plus"/>
            <c:errValType val="cust"/>
            <c:noEndCap val="0"/>
            <c:plus>
              <c:numRef>
                <c:f>'By veg comm'!$C$91:$C$94</c:f>
                <c:numCache>
                  <c:formatCode>General</c:formatCode>
                  <c:ptCount val="4"/>
                  <c:pt idx="0">
                    <c:v>12.399855251429759</c:v>
                  </c:pt>
                  <c:pt idx="1">
                    <c:v>18.474060438650437</c:v>
                  </c:pt>
                  <c:pt idx="2">
                    <c:v>24.462434757924534</c:v>
                  </c:pt>
                  <c:pt idx="3">
                    <c:v>21.920310216782973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comm'!$A$84:$A$87</c:f>
              <c:strCache>
                <c:ptCount val="4"/>
                <c:pt idx="0">
                  <c:v>Lignum Shrubland Wetland</c:v>
                </c:pt>
                <c:pt idx="1">
                  <c:v>Coolibah Woodland Wetland</c:v>
                </c:pt>
                <c:pt idx="2">
                  <c:v>Coolibah-River Cooba-Lignum woodland</c:v>
                </c:pt>
                <c:pt idx="3">
                  <c:v>Chenopod Shrubland</c:v>
                </c:pt>
              </c:strCache>
            </c:strRef>
          </c:cat>
          <c:val>
            <c:numRef>
              <c:f>'By veg comm'!$C$84:$C$87</c:f>
              <c:numCache>
                <c:formatCode>General</c:formatCode>
                <c:ptCount val="4"/>
                <c:pt idx="0">
                  <c:v>36.384615384615387</c:v>
                </c:pt>
                <c:pt idx="1">
                  <c:v>42.090909090909093</c:v>
                </c:pt>
                <c:pt idx="2">
                  <c:v>60.875</c:v>
                </c:pt>
                <c:pt idx="3">
                  <c:v>61.5</c:v>
                </c:pt>
              </c:numCache>
            </c:numRef>
          </c:val>
          <c:extLst>
            <c:ext xmlns:c16="http://schemas.microsoft.com/office/drawing/2014/chart" uri="{C3380CC4-5D6E-409C-BE32-E72D297353CC}">
              <c16:uniqueId val="{00000001-1BDF-4F17-A74B-89FF50F3C640}"/>
            </c:ext>
          </c:extLst>
        </c:ser>
        <c:ser>
          <c:idx val="2"/>
          <c:order val="2"/>
          <c:tx>
            <c:strRef>
              <c:f>'By veg comm'!$D$83</c:f>
              <c:strCache>
                <c:ptCount val="1"/>
                <c:pt idx="0">
                  <c:v>Med term dry</c:v>
                </c:pt>
              </c:strCache>
            </c:strRef>
          </c:tx>
          <c:spPr>
            <a:solidFill>
              <a:srgbClr val="FFC000"/>
            </a:solidFill>
            <a:ln>
              <a:noFill/>
            </a:ln>
            <a:effectLst/>
          </c:spPr>
          <c:invertIfNegative val="0"/>
          <c:errBars>
            <c:errBarType val="plus"/>
            <c:errValType val="cust"/>
            <c:noEndCap val="0"/>
            <c:plus>
              <c:numRef>
                <c:f>'By veg comm'!$D$91:$D$94</c:f>
                <c:numCache>
                  <c:formatCode>General</c:formatCode>
                  <c:ptCount val="4"/>
                  <c:pt idx="0">
                    <c:v>29.747384491177268</c:v>
                  </c:pt>
                  <c:pt idx="1">
                    <c:v>14.385754629623596</c:v>
                  </c:pt>
                  <c:pt idx="2">
                    <c:v>27.775809819177397</c:v>
                  </c:pt>
                  <c:pt idx="3">
                    <c:v>19.945759783305657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comm'!$A$84:$A$87</c:f>
              <c:strCache>
                <c:ptCount val="4"/>
                <c:pt idx="0">
                  <c:v>Lignum Shrubland Wetland</c:v>
                </c:pt>
                <c:pt idx="1">
                  <c:v>Coolibah Woodland Wetland</c:v>
                </c:pt>
                <c:pt idx="2">
                  <c:v>Coolibah-River Cooba-Lignum woodland</c:v>
                </c:pt>
                <c:pt idx="3">
                  <c:v>Chenopod Shrubland</c:v>
                </c:pt>
              </c:strCache>
            </c:strRef>
          </c:cat>
          <c:val>
            <c:numRef>
              <c:f>'By veg comm'!$D$84:$D$87</c:f>
              <c:numCache>
                <c:formatCode>General</c:formatCode>
                <c:ptCount val="4"/>
                <c:pt idx="0">
                  <c:v>63.560714285714276</c:v>
                </c:pt>
                <c:pt idx="1">
                  <c:v>35.431428571428562</c:v>
                </c:pt>
                <c:pt idx="2">
                  <c:v>44.861111111111114</c:v>
                </c:pt>
                <c:pt idx="3">
                  <c:v>36.5</c:v>
                </c:pt>
              </c:numCache>
            </c:numRef>
          </c:val>
          <c:extLst>
            <c:ext xmlns:c16="http://schemas.microsoft.com/office/drawing/2014/chart" uri="{C3380CC4-5D6E-409C-BE32-E72D297353CC}">
              <c16:uniqueId val="{00000002-1BDF-4F17-A74B-89FF50F3C640}"/>
            </c:ext>
          </c:extLst>
        </c:ser>
        <c:ser>
          <c:idx val="3"/>
          <c:order val="3"/>
          <c:tx>
            <c:strRef>
              <c:f>'By veg comm'!$E$83</c:f>
              <c:strCache>
                <c:ptCount val="1"/>
                <c:pt idx="0">
                  <c:v>Long term dry</c:v>
                </c:pt>
              </c:strCache>
            </c:strRef>
          </c:tx>
          <c:spPr>
            <a:solidFill>
              <a:schemeClr val="accent2">
                <a:lumMod val="75000"/>
              </a:schemeClr>
            </a:solidFill>
            <a:ln>
              <a:noFill/>
            </a:ln>
            <a:effectLst/>
          </c:spPr>
          <c:invertIfNegative val="0"/>
          <c:errBars>
            <c:errBarType val="plus"/>
            <c:errValType val="cust"/>
            <c:noEndCap val="0"/>
            <c:plus>
              <c:numRef>
                <c:f>'By veg comm'!$E$91:$E$94</c:f>
                <c:numCache>
                  <c:formatCode>General</c:formatCode>
                  <c:ptCount val="4"/>
                  <c:pt idx="0">
                    <c:v>22.921680747184791</c:v>
                  </c:pt>
                  <c:pt idx="1">
                    <c:v>9.2859242223899106</c:v>
                  </c:pt>
                  <c:pt idx="2">
                    <c:v>20.582617116697044</c:v>
                  </c:pt>
                  <c:pt idx="3">
                    <c:v>18.975731211667988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comm'!$A$84:$A$87</c:f>
              <c:strCache>
                <c:ptCount val="4"/>
                <c:pt idx="0">
                  <c:v>Lignum Shrubland Wetland</c:v>
                </c:pt>
                <c:pt idx="1">
                  <c:v>Coolibah Woodland Wetland</c:v>
                </c:pt>
                <c:pt idx="2">
                  <c:v>Coolibah-River Cooba-Lignum woodland</c:v>
                </c:pt>
                <c:pt idx="3">
                  <c:v>Chenopod Shrubland</c:v>
                </c:pt>
              </c:strCache>
            </c:strRef>
          </c:cat>
          <c:val>
            <c:numRef>
              <c:f>'By veg comm'!$E$84:$E$87</c:f>
              <c:numCache>
                <c:formatCode>General</c:formatCode>
                <c:ptCount val="4"/>
                <c:pt idx="0">
                  <c:v>38.1</c:v>
                </c:pt>
                <c:pt idx="1">
                  <c:v>11.585384615384616</c:v>
                </c:pt>
                <c:pt idx="2">
                  <c:v>41.477450980392149</c:v>
                </c:pt>
                <c:pt idx="3">
                  <c:v>31.492037037037033</c:v>
                </c:pt>
              </c:numCache>
            </c:numRef>
          </c:val>
          <c:extLst>
            <c:ext xmlns:c16="http://schemas.microsoft.com/office/drawing/2014/chart" uri="{C3380CC4-5D6E-409C-BE32-E72D297353CC}">
              <c16:uniqueId val="{00000003-1BDF-4F17-A74B-89FF50F3C640}"/>
            </c:ext>
          </c:extLst>
        </c:ser>
        <c:dLbls>
          <c:showLegendKey val="0"/>
          <c:showVal val="0"/>
          <c:showCatName val="0"/>
          <c:showSerName val="0"/>
          <c:showPercent val="0"/>
          <c:showBubbleSize val="0"/>
        </c:dLbls>
        <c:gapWidth val="219"/>
        <c:overlap val="-27"/>
        <c:axId val="896969344"/>
        <c:axId val="896966720"/>
      </c:barChart>
      <c:catAx>
        <c:axId val="896969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96966720"/>
        <c:crosses val="autoZero"/>
        <c:auto val="1"/>
        <c:lblAlgn val="ctr"/>
        <c:lblOffset val="100"/>
        <c:noMultiLvlLbl val="0"/>
      </c:catAx>
      <c:valAx>
        <c:axId val="896966720"/>
        <c:scaling>
          <c:orientation val="minMax"/>
          <c:max val="150"/>
          <c:min val="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9696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'By functional group'!$A$32</c:f>
              <c:strCache>
                <c:ptCount val="1"/>
                <c:pt idx="0">
                  <c:v>Currently wet</c:v>
                </c:pt>
              </c:strCache>
            </c:strRef>
          </c:tx>
          <c:spPr>
            <a:solidFill>
              <a:schemeClr val="accent1"/>
            </a:solidFill>
            <a:ln>
              <a:solidFill>
                <a:schemeClr val="accent1"/>
              </a:solidFill>
            </a:ln>
            <a:effectLst/>
          </c:spPr>
          <c:invertIfNegative val="0"/>
          <c:errBars>
            <c:errBarType val="plus"/>
            <c:errValType val="cust"/>
            <c:noEndCap val="0"/>
            <c:plus>
              <c:numRef>
                <c:f>'By functional group'!$B$22:$E$22</c:f>
                <c:numCache>
                  <c:formatCode>General</c:formatCode>
                  <c:ptCount val="4"/>
                  <c:pt idx="0">
                    <c:v>0.66713998349353754</c:v>
                  </c:pt>
                  <c:pt idx="1">
                    <c:v>0.91804304381822444</c:v>
                  </c:pt>
                  <c:pt idx="2">
                    <c:v>2.8404545090850895</c:v>
                  </c:pt>
                  <c:pt idx="3">
                    <c:v>6.8649030538962412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group'!$B$32:$E$32</c:f>
              <c:numCache>
                <c:formatCode>General</c:formatCode>
                <c:ptCount val="4"/>
                <c:pt idx="0">
                  <c:v>1.1436363636363636</c:v>
                </c:pt>
                <c:pt idx="1">
                  <c:v>28.804545454545455</c:v>
                </c:pt>
                <c:pt idx="2">
                  <c:v>19.498181818181816</c:v>
                </c:pt>
                <c:pt idx="3">
                  <c:v>8.8757575757575751</c:v>
                </c:pt>
              </c:numCache>
            </c:numRef>
          </c:val>
          <c:extLst>
            <c:ext xmlns:c16="http://schemas.microsoft.com/office/drawing/2014/chart" uri="{C3380CC4-5D6E-409C-BE32-E72D297353CC}">
              <c16:uniqueId val="{00000000-31A9-4439-8573-D71762D7C98D}"/>
            </c:ext>
          </c:extLst>
        </c:ser>
        <c:ser>
          <c:idx val="1"/>
          <c:order val="1"/>
          <c:tx>
            <c:strRef>
              <c:f>'By functional group'!$A$33</c:f>
              <c:strCache>
                <c:ptCount val="1"/>
                <c:pt idx="0">
                  <c:v>Recently wet</c:v>
                </c:pt>
              </c:strCache>
            </c:strRef>
          </c:tx>
          <c:spPr>
            <a:solidFill>
              <a:srgbClr val="92D050"/>
            </a:solidFill>
            <a:ln>
              <a:solidFill>
                <a:srgbClr val="92D050"/>
              </a:solidFill>
            </a:ln>
            <a:effectLst/>
          </c:spPr>
          <c:invertIfNegative val="0"/>
          <c:errBars>
            <c:errBarType val="plus"/>
            <c:errValType val="cust"/>
            <c:noEndCap val="0"/>
            <c:plus>
              <c:numRef>
                <c:f>'By functional group'!$B$23:$E$23</c:f>
                <c:numCache>
                  <c:formatCode>General</c:formatCode>
                  <c:ptCount val="4"/>
                  <c:pt idx="0">
                    <c:v>0.62906432511603283</c:v>
                  </c:pt>
                  <c:pt idx="1">
                    <c:v>0.88561488554009515</c:v>
                  </c:pt>
                  <c:pt idx="2">
                    <c:v>2.0519109827004964</c:v>
                  </c:pt>
                  <c:pt idx="3">
                    <c:v>5.8898065566140563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group'!$B$33:$E$33</c:f>
              <c:numCache>
                <c:formatCode>General</c:formatCode>
                <c:ptCount val="4"/>
                <c:pt idx="0">
                  <c:v>1</c:v>
                </c:pt>
                <c:pt idx="1">
                  <c:v>20.529411764705884</c:v>
                </c:pt>
                <c:pt idx="2">
                  <c:v>16.088235294117649</c:v>
                </c:pt>
                <c:pt idx="3">
                  <c:v>7.2058823529411766</c:v>
                </c:pt>
              </c:numCache>
            </c:numRef>
          </c:val>
          <c:extLst>
            <c:ext xmlns:c16="http://schemas.microsoft.com/office/drawing/2014/chart" uri="{C3380CC4-5D6E-409C-BE32-E72D297353CC}">
              <c16:uniqueId val="{00000001-31A9-4439-8573-D71762D7C98D}"/>
            </c:ext>
          </c:extLst>
        </c:ser>
        <c:ser>
          <c:idx val="2"/>
          <c:order val="2"/>
          <c:tx>
            <c:strRef>
              <c:f>'By functional group'!$A$34</c:f>
              <c:strCache>
                <c:ptCount val="1"/>
                <c:pt idx="0">
                  <c:v>Med term dry</c:v>
                </c:pt>
              </c:strCache>
            </c:strRef>
          </c:tx>
          <c:spPr>
            <a:solidFill>
              <a:srgbClr val="FFC000"/>
            </a:solidFill>
            <a:ln>
              <a:solidFill>
                <a:srgbClr val="FFC000"/>
              </a:solidFill>
            </a:ln>
            <a:effectLst/>
          </c:spPr>
          <c:invertIfNegative val="0"/>
          <c:errBars>
            <c:errBarType val="plus"/>
            <c:errValType val="cust"/>
            <c:noEndCap val="0"/>
            <c:plus>
              <c:numRef>
                <c:f>'By functional group'!$B$24:$E$24</c:f>
                <c:numCache>
                  <c:formatCode>General</c:formatCode>
                  <c:ptCount val="4"/>
                  <c:pt idx="0">
                    <c:v>0.57306162842424535</c:v>
                  </c:pt>
                  <c:pt idx="1">
                    <c:v>0.75854673849841736</c:v>
                  </c:pt>
                  <c:pt idx="2">
                    <c:v>3.3023692893465508</c:v>
                  </c:pt>
                  <c:pt idx="3">
                    <c:v>5.8146677271412752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group'!$B$34:$E$34</c:f>
              <c:numCache>
                <c:formatCode>General</c:formatCode>
                <c:ptCount val="4"/>
                <c:pt idx="0">
                  <c:v>0.44702127659574487</c:v>
                </c:pt>
                <c:pt idx="1">
                  <c:v>26.381702127659565</c:v>
                </c:pt>
                <c:pt idx="2">
                  <c:v>13.284468085106381</c:v>
                </c:pt>
                <c:pt idx="3">
                  <c:v>5.3897872340425534</c:v>
                </c:pt>
              </c:numCache>
            </c:numRef>
          </c:val>
          <c:extLst>
            <c:ext xmlns:c16="http://schemas.microsoft.com/office/drawing/2014/chart" uri="{C3380CC4-5D6E-409C-BE32-E72D297353CC}">
              <c16:uniqueId val="{00000002-31A9-4439-8573-D71762D7C98D}"/>
            </c:ext>
          </c:extLst>
        </c:ser>
        <c:ser>
          <c:idx val="3"/>
          <c:order val="3"/>
          <c:tx>
            <c:strRef>
              <c:f>'By functional group'!$A$35</c:f>
              <c:strCache>
                <c:ptCount val="1"/>
                <c:pt idx="0">
                  <c:v>Long term dry</c:v>
                </c:pt>
              </c:strCache>
            </c:strRef>
          </c:tx>
          <c:spPr>
            <a:solidFill>
              <a:schemeClr val="accent2">
                <a:lumMod val="75000"/>
              </a:schemeClr>
            </a:solidFill>
            <a:ln>
              <a:solidFill>
                <a:schemeClr val="accent2">
                  <a:lumMod val="75000"/>
                </a:schemeClr>
              </a:solidFill>
            </a:ln>
            <a:effectLst/>
          </c:spPr>
          <c:invertIfNegative val="0"/>
          <c:errBars>
            <c:errBarType val="plus"/>
            <c:errValType val="cust"/>
            <c:noEndCap val="0"/>
            <c:plus>
              <c:numRef>
                <c:f>'By functional group'!$B$25:$E$25</c:f>
                <c:numCache>
                  <c:formatCode>General</c:formatCode>
                  <c:ptCount val="4"/>
                  <c:pt idx="0">
                    <c:v>0.49931851770932084</c:v>
                  </c:pt>
                  <c:pt idx="1">
                    <c:v>0.8463046021592372</c:v>
                  </c:pt>
                  <c:pt idx="2">
                    <c:v>1.9277788101304536</c:v>
                  </c:pt>
                  <c:pt idx="3">
                    <c:v>3.8571876559471061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functional group'!$B$12:$E$12</c:f>
              <c:strCache>
                <c:ptCount val="4"/>
                <c:pt idx="0">
                  <c:v>AmR</c:v>
                </c:pt>
                <c:pt idx="1">
                  <c:v>AmT</c:v>
                </c:pt>
                <c:pt idx="2">
                  <c:v>Tda</c:v>
                </c:pt>
                <c:pt idx="3">
                  <c:v>Tdr</c:v>
                </c:pt>
              </c:strCache>
            </c:strRef>
          </c:cat>
          <c:val>
            <c:numRef>
              <c:f>'By functional group'!$B$35:$E$35</c:f>
              <c:numCache>
                <c:formatCode>General</c:formatCode>
                <c:ptCount val="4"/>
                <c:pt idx="0">
                  <c:v>0.40091954022988485</c:v>
                </c:pt>
                <c:pt idx="1">
                  <c:v>14.759942528735635</c:v>
                </c:pt>
                <c:pt idx="2">
                  <c:v>6.3535057471264365</c:v>
                </c:pt>
                <c:pt idx="3">
                  <c:v>9.1501724137931024</c:v>
                </c:pt>
              </c:numCache>
            </c:numRef>
          </c:val>
          <c:extLst>
            <c:ext xmlns:c16="http://schemas.microsoft.com/office/drawing/2014/chart" uri="{C3380CC4-5D6E-409C-BE32-E72D297353CC}">
              <c16:uniqueId val="{00000003-31A9-4439-8573-D71762D7C98D}"/>
            </c:ext>
          </c:extLst>
        </c:ser>
        <c:dLbls>
          <c:showLegendKey val="0"/>
          <c:showVal val="0"/>
          <c:showCatName val="0"/>
          <c:showSerName val="0"/>
          <c:showPercent val="0"/>
          <c:showBubbleSize val="0"/>
        </c:dLbls>
        <c:gapWidth val="219"/>
        <c:overlap val="-27"/>
        <c:axId val="529426592"/>
        <c:axId val="529428888"/>
      </c:barChart>
      <c:catAx>
        <c:axId val="529426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29428888"/>
        <c:crosses val="autoZero"/>
        <c:auto val="1"/>
        <c:lblAlgn val="ctr"/>
        <c:lblOffset val="100"/>
        <c:noMultiLvlLbl val="0"/>
      </c:catAx>
      <c:valAx>
        <c:axId val="52942888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a:t>
                </a:r>
                <a:r>
                  <a:rPr lang="en-AU" sz="1100" baseline="0"/>
                  <a:t> + SD (%)</a:t>
                </a:r>
                <a:endParaRPr lang="en-AU" sz="1100"/>
              </a:p>
            </c:rich>
          </c:tx>
          <c:layout>
            <c:manualLayout>
              <c:xMode val="edge"/>
              <c:yMode val="edge"/>
              <c:x val="6.8422853232979813E-3"/>
              <c:y val="0.2762927090285772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2942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WD1_Stenophylla!$E$55</c:f>
              <c:strCache>
                <c:ptCount val="1"/>
                <c:pt idx="0">
                  <c:v>No. ind. 0.2-0.5 m tall (0.04 ha)</c:v>
                </c:pt>
              </c:strCache>
            </c:strRef>
          </c:tx>
          <c:spPr>
            <a:solidFill>
              <a:srgbClr val="92D050"/>
            </a:solidFill>
            <a:ln>
              <a:noFill/>
            </a:ln>
            <a:effectLst/>
          </c:spPr>
          <c:invertIfNegative val="0"/>
          <c:errBars>
            <c:errBarType val="plus"/>
            <c:errValType val="cust"/>
            <c:noEndCap val="0"/>
            <c:plus>
              <c:numRef>
                <c:f>WD1_Stenophylla!$H$56:$H$67</c:f>
                <c:numCache>
                  <c:formatCode>General</c:formatCode>
                  <c:ptCount val="12"/>
                  <c:pt idx="0">
                    <c:v>0</c:v>
                  </c:pt>
                  <c:pt idx="1">
                    <c:v>0</c:v>
                  </c:pt>
                  <c:pt idx="2">
                    <c:v>45.033320996790806</c:v>
                  </c:pt>
                  <c:pt idx="3">
                    <c:v>2.5166114784235836</c:v>
                  </c:pt>
                  <c:pt idx="4">
                    <c:v>2.8867513459481287</c:v>
                  </c:pt>
                  <c:pt idx="5">
                    <c:v>3.0550504633038935</c:v>
                  </c:pt>
                  <c:pt idx="6">
                    <c:v>1.5275252316519465</c:v>
                  </c:pt>
                  <c:pt idx="7">
                    <c:v>1</c:v>
                  </c:pt>
                  <c:pt idx="8">
                    <c:v>0</c:v>
                  </c:pt>
                  <c:pt idx="9">
                    <c:v>0</c:v>
                  </c:pt>
                  <c:pt idx="10">
                    <c:v>0</c:v>
                  </c:pt>
                  <c:pt idx="11">
                    <c:v>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WD1_Stenophylla!$D$56:$D$67</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WD1_Stenophylla!$E$56:$E$67</c:f>
              <c:numCache>
                <c:formatCode>General</c:formatCode>
                <c:ptCount val="12"/>
                <c:pt idx="0">
                  <c:v>0</c:v>
                </c:pt>
                <c:pt idx="1">
                  <c:v>0</c:v>
                </c:pt>
                <c:pt idx="2">
                  <c:v>26</c:v>
                </c:pt>
                <c:pt idx="3">
                  <c:v>2.6666666666666665</c:v>
                </c:pt>
                <c:pt idx="4">
                  <c:v>3.3333333333333335</c:v>
                </c:pt>
                <c:pt idx="5">
                  <c:v>2.6666666666666665</c:v>
                </c:pt>
                <c:pt idx="6">
                  <c:v>1.6666666666666667</c:v>
                </c:pt>
                <c:pt idx="7">
                  <c:v>1</c:v>
                </c:pt>
                <c:pt idx="8">
                  <c:v>0</c:v>
                </c:pt>
                <c:pt idx="9">
                  <c:v>0</c:v>
                </c:pt>
                <c:pt idx="10">
                  <c:v>0</c:v>
                </c:pt>
                <c:pt idx="11">
                  <c:v>1</c:v>
                </c:pt>
              </c:numCache>
            </c:numRef>
          </c:val>
          <c:extLst>
            <c:ext xmlns:c16="http://schemas.microsoft.com/office/drawing/2014/chart" uri="{C3380CC4-5D6E-409C-BE32-E72D297353CC}">
              <c16:uniqueId val="{00000000-B9B0-4BA1-9094-1CE93DB296E6}"/>
            </c:ext>
          </c:extLst>
        </c:ser>
        <c:ser>
          <c:idx val="1"/>
          <c:order val="1"/>
          <c:tx>
            <c:strRef>
              <c:f>WD1_Stenophylla!$F$55</c:f>
              <c:strCache>
                <c:ptCount val="1"/>
                <c:pt idx="0">
                  <c:v>No. ind. 0.5-1.3 m tall (0.04 ha)</c:v>
                </c:pt>
              </c:strCache>
            </c:strRef>
          </c:tx>
          <c:spPr>
            <a:solidFill>
              <a:schemeClr val="bg1">
                <a:lumMod val="65000"/>
              </a:schemeClr>
            </a:solidFill>
            <a:ln>
              <a:noFill/>
            </a:ln>
            <a:effectLst/>
          </c:spPr>
          <c:invertIfNegative val="0"/>
          <c:errBars>
            <c:errBarType val="plus"/>
            <c:errValType val="cust"/>
            <c:noEndCap val="0"/>
            <c:plus>
              <c:numRef>
                <c:f>WD1_Stenophylla!$I$56:$I$67</c:f>
                <c:numCache>
                  <c:formatCode>General</c:formatCode>
                  <c:ptCount val="12"/>
                  <c:pt idx="0">
                    <c:v>4.6188021535170067</c:v>
                  </c:pt>
                  <c:pt idx="1">
                    <c:v>4.6188021535170067</c:v>
                  </c:pt>
                  <c:pt idx="2">
                    <c:v>4.6188021535170067</c:v>
                  </c:pt>
                  <c:pt idx="3">
                    <c:v>4.1633319989322661</c:v>
                  </c:pt>
                  <c:pt idx="4">
                    <c:v>3.6055512754639891</c:v>
                  </c:pt>
                  <c:pt idx="5">
                    <c:v>3.0550504633038935</c:v>
                  </c:pt>
                  <c:pt idx="6">
                    <c:v>2.6457513110645907</c:v>
                  </c:pt>
                  <c:pt idx="7">
                    <c:v>2.0816659994661326</c:v>
                  </c:pt>
                  <c:pt idx="8">
                    <c:v>3.2145502536643185</c:v>
                  </c:pt>
                  <c:pt idx="9">
                    <c:v>0</c:v>
                  </c:pt>
                  <c:pt idx="10">
                    <c:v>0</c:v>
                  </c:pt>
                  <c:pt idx="11">
                    <c:v>4.358898943540674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WD1_Stenophylla!$D$56:$D$67</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WD1_Stenophylla!$F$56:$F$67</c:f>
              <c:numCache>
                <c:formatCode>General</c:formatCode>
                <c:ptCount val="12"/>
                <c:pt idx="0">
                  <c:v>2.6666666666666665</c:v>
                </c:pt>
                <c:pt idx="1">
                  <c:v>2.6666666666666665</c:v>
                </c:pt>
                <c:pt idx="2">
                  <c:v>2.6666666666666665</c:v>
                </c:pt>
                <c:pt idx="3">
                  <c:v>5.333333333333333</c:v>
                </c:pt>
                <c:pt idx="4">
                  <c:v>3</c:v>
                </c:pt>
                <c:pt idx="5">
                  <c:v>5.333333333333333</c:v>
                </c:pt>
                <c:pt idx="6">
                  <c:v>3</c:v>
                </c:pt>
                <c:pt idx="7">
                  <c:v>3.6666666666666665</c:v>
                </c:pt>
                <c:pt idx="8">
                  <c:v>2.3333333333333335</c:v>
                </c:pt>
                <c:pt idx="9">
                  <c:v>0</c:v>
                </c:pt>
                <c:pt idx="10">
                  <c:v>0</c:v>
                </c:pt>
                <c:pt idx="11">
                  <c:v>6</c:v>
                </c:pt>
              </c:numCache>
            </c:numRef>
          </c:val>
          <c:extLst>
            <c:ext xmlns:c16="http://schemas.microsoft.com/office/drawing/2014/chart" uri="{C3380CC4-5D6E-409C-BE32-E72D297353CC}">
              <c16:uniqueId val="{00000001-B9B0-4BA1-9094-1CE93DB296E6}"/>
            </c:ext>
          </c:extLst>
        </c:ser>
        <c:ser>
          <c:idx val="2"/>
          <c:order val="2"/>
          <c:tx>
            <c:strRef>
              <c:f>WD1_Stenophylla!$G$55</c:f>
              <c:strCache>
                <c:ptCount val="1"/>
                <c:pt idx="0">
                  <c:v>No. ind. 1.3-3 m tall (0.04 ha)</c:v>
                </c:pt>
              </c:strCache>
            </c:strRef>
          </c:tx>
          <c:spPr>
            <a:solidFill>
              <a:srgbClr val="00B050"/>
            </a:solidFill>
            <a:ln>
              <a:noFill/>
            </a:ln>
            <a:effectLst/>
          </c:spPr>
          <c:invertIfNegative val="0"/>
          <c:errBars>
            <c:errBarType val="plus"/>
            <c:errValType val="cust"/>
            <c:noEndCap val="0"/>
            <c:plus>
              <c:numRef>
                <c:f>WD1_Stenophylla!$J$56:$J$67</c:f>
                <c:numCache>
                  <c:formatCode>General</c:formatCode>
                  <c:ptCount val="12"/>
                  <c:pt idx="0">
                    <c:v>1.1547005383792517</c:v>
                  </c:pt>
                  <c:pt idx="1">
                    <c:v>1.1547005383792517</c:v>
                  </c:pt>
                  <c:pt idx="2">
                    <c:v>1.1547005383792517</c:v>
                  </c:pt>
                  <c:pt idx="3">
                    <c:v>2.6457513110645907</c:v>
                  </c:pt>
                  <c:pt idx="4">
                    <c:v>5.5677643628300215</c:v>
                  </c:pt>
                  <c:pt idx="5">
                    <c:v>2.5166114784235831</c:v>
                  </c:pt>
                  <c:pt idx="6">
                    <c:v>1.5275252316519474</c:v>
                  </c:pt>
                  <c:pt idx="7">
                    <c:v>5.2915026221291814</c:v>
                  </c:pt>
                  <c:pt idx="8">
                    <c:v>9.0737717258774673</c:v>
                  </c:pt>
                  <c:pt idx="9">
                    <c:v>5.1316014394468841</c:v>
                  </c:pt>
                  <c:pt idx="10">
                    <c:v>0</c:v>
                  </c:pt>
                  <c:pt idx="11">
                    <c:v>4.6188021535170067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WD1_Stenophylla!$D$56:$D$67</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WD1_Stenophylla!$G$56:$G$67</c:f>
              <c:numCache>
                <c:formatCode>General</c:formatCode>
                <c:ptCount val="12"/>
                <c:pt idx="0">
                  <c:v>0.66666666666666663</c:v>
                </c:pt>
                <c:pt idx="1">
                  <c:v>0.66666666666666663</c:v>
                </c:pt>
                <c:pt idx="2">
                  <c:v>0.66666666666666663</c:v>
                </c:pt>
                <c:pt idx="3">
                  <c:v>5</c:v>
                </c:pt>
                <c:pt idx="4">
                  <c:v>6</c:v>
                </c:pt>
                <c:pt idx="5">
                  <c:v>3.6666666666666665</c:v>
                </c:pt>
                <c:pt idx="6">
                  <c:v>5.333333333333333</c:v>
                </c:pt>
                <c:pt idx="7">
                  <c:v>10</c:v>
                </c:pt>
                <c:pt idx="8">
                  <c:v>10.333333333333334</c:v>
                </c:pt>
                <c:pt idx="9">
                  <c:v>6.333333333333333</c:v>
                </c:pt>
                <c:pt idx="10">
                  <c:v>0</c:v>
                </c:pt>
                <c:pt idx="11">
                  <c:v>9.6666666666666661</c:v>
                </c:pt>
              </c:numCache>
            </c:numRef>
          </c:val>
          <c:extLst>
            <c:ext xmlns:c16="http://schemas.microsoft.com/office/drawing/2014/chart" uri="{C3380CC4-5D6E-409C-BE32-E72D297353CC}">
              <c16:uniqueId val="{00000002-B9B0-4BA1-9094-1CE93DB296E6}"/>
            </c:ext>
          </c:extLst>
        </c:ser>
        <c:dLbls>
          <c:showLegendKey val="0"/>
          <c:showVal val="0"/>
          <c:showCatName val="0"/>
          <c:showSerName val="0"/>
          <c:showPercent val="0"/>
          <c:showBubbleSize val="0"/>
        </c:dLbls>
        <c:gapWidth val="219"/>
        <c:overlap val="-27"/>
        <c:axId val="620738160"/>
        <c:axId val="620735864"/>
      </c:barChart>
      <c:catAx>
        <c:axId val="620738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0735864"/>
        <c:crosses val="autoZero"/>
        <c:auto val="1"/>
        <c:lblAlgn val="ctr"/>
        <c:lblOffset val="100"/>
        <c:noMultiLvlLbl val="0"/>
      </c:catAx>
      <c:valAx>
        <c:axId val="620735864"/>
        <c:scaling>
          <c:orientation val="minMax"/>
          <c:max val="4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Individuals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073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WD2_Stenophylla!$E$56</c:f>
              <c:strCache>
                <c:ptCount val="1"/>
                <c:pt idx="0">
                  <c:v>No. ind. 0.2-0.5 m tall (0.04 ha)</c:v>
                </c:pt>
              </c:strCache>
            </c:strRef>
          </c:tx>
          <c:spPr>
            <a:solidFill>
              <a:srgbClr val="92D050"/>
            </a:solidFill>
            <a:ln>
              <a:noFill/>
            </a:ln>
            <a:effectLst/>
          </c:spPr>
          <c:invertIfNegative val="0"/>
          <c:errBars>
            <c:errBarType val="plus"/>
            <c:errValType val="cust"/>
            <c:noEndCap val="0"/>
            <c:plus>
              <c:numRef>
                <c:f>WD2_Stenophylla!$H$57:$H$68</c:f>
                <c:numCache>
                  <c:formatCode>General</c:formatCode>
                  <c:ptCount val="12"/>
                  <c:pt idx="0">
                    <c:v>0</c:v>
                  </c:pt>
                  <c:pt idx="1">
                    <c:v>2.3094010767585034</c:v>
                  </c:pt>
                  <c:pt idx="2">
                    <c:v>2.3094010767585034</c:v>
                  </c:pt>
                  <c:pt idx="3">
                    <c:v>4.6188021535170067</c:v>
                  </c:pt>
                  <c:pt idx="4">
                    <c:v>6.0827625302982193</c:v>
                  </c:pt>
                  <c:pt idx="5">
                    <c:v>5.196152422706632</c:v>
                  </c:pt>
                  <c:pt idx="6">
                    <c:v>1.1547005383792517</c:v>
                  </c:pt>
                  <c:pt idx="7">
                    <c:v>1.7320508075688772</c:v>
                  </c:pt>
                  <c:pt idx="8">
                    <c:v>0</c:v>
                  </c:pt>
                  <c:pt idx="9">
                    <c:v>0</c:v>
                  </c:pt>
                  <c:pt idx="10">
                    <c:v>0</c:v>
                  </c:pt>
                  <c:pt idx="1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WD2_Stenophylla!$D$57:$D$68</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WD2_Stenophylla!$E$57:$E$68</c:f>
              <c:numCache>
                <c:formatCode>General</c:formatCode>
                <c:ptCount val="12"/>
                <c:pt idx="0">
                  <c:v>0</c:v>
                </c:pt>
                <c:pt idx="1">
                  <c:v>1.3333333333333333</c:v>
                </c:pt>
                <c:pt idx="2">
                  <c:v>1.3333333333333333</c:v>
                </c:pt>
                <c:pt idx="3">
                  <c:v>2.6666666666666665</c:v>
                </c:pt>
                <c:pt idx="4">
                  <c:v>4</c:v>
                </c:pt>
                <c:pt idx="5">
                  <c:v>3</c:v>
                </c:pt>
                <c:pt idx="6">
                  <c:v>0.66666666666666663</c:v>
                </c:pt>
                <c:pt idx="7">
                  <c:v>1</c:v>
                </c:pt>
                <c:pt idx="8">
                  <c:v>0</c:v>
                </c:pt>
                <c:pt idx="9">
                  <c:v>0</c:v>
                </c:pt>
                <c:pt idx="10">
                  <c:v>0</c:v>
                </c:pt>
                <c:pt idx="11">
                  <c:v>0</c:v>
                </c:pt>
              </c:numCache>
            </c:numRef>
          </c:val>
          <c:extLst>
            <c:ext xmlns:c16="http://schemas.microsoft.com/office/drawing/2014/chart" uri="{C3380CC4-5D6E-409C-BE32-E72D297353CC}">
              <c16:uniqueId val="{00000000-59FE-4250-8D06-6DD4DDEAB6A0}"/>
            </c:ext>
          </c:extLst>
        </c:ser>
        <c:ser>
          <c:idx val="1"/>
          <c:order val="1"/>
          <c:tx>
            <c:strRef>
              <c:f>WD2_Stenophylla!$F$56</c:f>
              <c:strCache>
                <c:ptCount val="1"/>
                <c:pt idx="0">
                  <c:v>No. ind. 0.5-1.3 m tall (0.04 ha)</c:v>
                </c:pt>
              </c:strCache>
            </c:strRef>
          </c:tx>
          <c:spPr>
            <a:solidFill>
              <a:schemeClr val="bg1">
                <a:lumMod val="65000"/>
              </a:schemeClr>
            </a:solidFill>
            <a:ln>
              <a:noFill/>
            </a:ln>
            <a:effectLst/>
          </c:spPr>
          <c:invertIfNegative val="0"/>
          <c:errBars>
            <c:errBarType val="plus"/>
            <c:errValType val="cust"/>
            <c:noEndCap val="0"/>
            <c:plus>
              <c:numRef>
                <c:f>WD2_Stenophylla!$I$57:$I$68</c:f>
                <c:numCache>
                  <c:formatCode>General</c:formatCode>
                  <c:ptCount val="12"/>
                  <c:pt idx="0">
                    <c:v>0.57735026918962584</c:v>
                  </c:pt>
                  <c:pt idx="1">
                    <c:v>1.7320508075688772</c:v>
                  </c:pt>
                  <c:pt idx="2">
                    <c:v>1.7320508075688772</c:v>
                  </c:pt>
                  <c:pt idx="3">
                    <c:v>1.7320508075688772</c:v>
                  </c:pt>
                  <c:pt idx="4">
                    <c:v>1.7320508075688772</c:v>
                  </c:pt>
                  <c:pt idx="5">
                    <c:v>2.0816659994661326</c:v>
                  </c:pt>
                  <c:pt idx="6">
                    <c:v>1</c:v>
                  </c:pt>
                  <c:pt idx="7">
                    <c:v>4.358898943540674</c:v>
                  </c:pt>
                  <c:pt idx="8">
                    <c:v>1.7320508075688772</c:v>
                  </c:pt>
                  <c:pt idx="9">
                    <c:v>0.57735026918962584</c:v>
                  </c:pt>
                  <c:pt idx="10">
                    <c:v>1.7320508075688772</c:v>
                  </c:pt>
                  <c:pt idx="1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WD2_Stenophylla!$D$57:$D$68</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WD2_Stenophylla!$F$57:$F$68</c:f>
              <c:numCache>
                <c:formatCode>General</c:formatCode>
                <c:ptCount val="12"/>
                <c:pt idx="0">
                  <c:v>0.33333333333333331</c:v>
                </c:pt>
                <c:pt idx="1">
                  <c:v>1</c:v>
                </c:pt>
                <c:pt idx="2">
                  <c:v>1</c:v>
                </c:pt>
                <c:pt idx="3">
                  <c:v>1</c:v>
                </c:pt>
                <c:pt idx="4">
                  <c:v>1</c:v>
                </c:pt>
                <c:pt idx="5">
                  <c:v>1.6666666666666667</c:v>
                </c:pt>
                <c:pt idx="6">
                  <c:v>1</c:v>
                </c:pt>
                <c:pt idx="7">
                  <c:v>3</c:v>
                </c:pt>
                <c:pt idx="8">
                  <c:v>1</c:v>
                </c:pt>
                <c:pt idx="9">
                  <c:v>0.33333333333333331</c:v>
                </c:pt>
                <c:pt idx="10">
                  <c:v>1</c:v>
                </c:pt>
                <c:pt idx="11">
                  <c:v>0</c:v>
                </c:pt>
              </c:numCache>
            </c:numRef>
          </c:val>
          <c:extLst>
            <c:ext xmlns:c16="http://schemas.microsoft.com/office/drawing/2014/chart" uri="{C3380CC4-5D6E-409C-BE32-E72D297353CC}">
              <c16:uniqueId val="{00000001-59FE-4250-8D06-6DD4DDEAB6A0}"/>
            </c:ext>
          </c:extLst>
        </c:ser>
        <c:ser>
          <c:idx val="2"/>
          <c:order val="2"/>
          <c:tx>
            <c:strRef>
              <c:f>WD2_Stenophylla!$G$56</c:f>
              <c:strCache>
                <c:ptCount val="1"/>
                <c:pt idx="0">
                  <c:v>No. ind. 1.3-3 m tall (0.04 ha)</c:v>
                </c:pt>
              </c:strCache>
            </c:strRef>
          </c:tx>
          <c:spPr>
            <a:solidFill>
              <a:srgbClr val="00B050"/>
            </a:solidFill>
            <a:ln>
              <a:noFill/>
            </a:ln>
            <a:effectLst/>
          </c:spPr>
          <c:invertIfNegative val="0"/>
          <c:errBars>
            <c:errBarType val="plus"/>
            <c:errValType val="cust"/>
            <c:noEndCap val="0"/>
            <c:plus>
              <c:numRef>
                <c:f>WD2_Stenophylla!$J$57:$J$68</c:f>
                <c:numCache>
                  <c:formatCode>General</c:formatCode>
                  <c:ptCount val="12"/>
                  <c:pt idx="0">
                    <c:v>1.1547005383792517</c:v>
                  </c:pt>
                  <c:pt idx="1">
                    <c:v>4</c:v>
                  </c:pt>
                  <c:pt idx="2">
                    <c:v>4</c:v>
                  </c:pt>
                  <c:pt idx="3">
                    <c:v>4.7258156262526088</c:v>
                  </c:pt>
                  <c:pt idx="4">
                    <c:v>5.1316014394468841</c:v>
                  </c:pt>
                  <c:pt idx="5">
                    <c:v>5</c:v>
                  </c:pt>
                  <c:pt idx="6">
                    <c:v>3.214550253664318</c:v>
                  </c:pt>
                  <c:pt idx="7">
                    <c:v>3.7859388972001824</c:v>
                  </c:pt>
                  <c:pt idx="8">
                    <c:v>2.6457513110645907</c:v>
                  </c:pt>
                  <c:pt idx="9">
                    <c:v>2.5166114784235831</c:v>
                  </c:pt>
                  <c:pt idx="10">
                    <c:v>8.8881944173155887</c:v>
                  </c:pt>
                  <c:pt idx="11">
                    <c:v>4.1633319989322661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WD2_Stenophylla!$D$57:$D$68</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WD2_Stenophylla!$G$57:$G$68</c:f>
              <c:numCache>
                <c:formatCode>General</c:formatCode>
                <c:ptCount val="12"/>
                <c:pt idx="0">
                  <c:v>0.66666666666666663</c:v>
                </c:pt>
                <c:pt idx="1">
                  <c:v>4</c:v>
                </c:pt>
                <c:pt idx="2">
                  <c:v>4</c:v>
                </c:pt>
                <c:pt idx="3">
                  <c:v>4.666666666666667</c:v>
                </c:pt>
                <c:pt idx="4">
                  <c:v>4.333333333333333</c:v>
                </c:pt>
                <c:pt idx="5">
                  <c:v>5</c:v>
                </c:pt>
                <c:pt idx="6">
                  <c:v>3.6666666666666665</c:v>
                </c:pt>
                <c:pt idx="7">
                  <c:v>4.333333333333333</c:v>
                </c:pt>
                <c:pt idx="8">
                  <c:v>4</c:v>
                </c:pt>
                <c:pt idx="9">
                  <c:v>3.3333333333333335</c:v>
                </c:pt>
                <c:pt idx="10">
                  <c:v>7</c:v>
                </c:pt>
                <c:pt idx="11">
                  <c:v>4.666666666666667</c:v>
                </c:pt>
              </c:numCache>
            </c:numRef>
          </c:val>
          <c:extLst>
            <c:ext xmlns:c16="http://schemas.microsoft.com/office/drawing/2014/chart" uri="{C3380CC4-5D6E-409C-BE32-E72D297353CC}">
              <c16:uniqueId val="{00000002-59FE-4250-8D06-6DD4DDEAB6A0}"/>
            </c:ext>
          </c:extLst>
        </c:ser>
        <c:dLbls>
          <c:showLegendKey val="0"/>
          <c:showVal val="0"/>
          <c:showCatName val="0"/>
          <c:showSerName val="0"/>
          <c:showPercent val="0"/>
          <c:showBubbleSize val="0"/>
        </c:dLbls>
        <c:gapWidth val="219"/>
        <c:overlap val="-27"/>
        <c:axId val="949149472"/>
        <c:axId val="949154064"/>
      </c:barChart>
      <c:catAx>
        <c:axId val="949149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49154064"/>
        <c:crosses val="autoZero"/>
        <c:auto val="1"/>
        <c:lblAlgn val="ctr"/>
        <c:lblOffset val="100"/>
        <c:noMultiLvlLbl val="0"/>
      </c:catAx>
      <c:valAx>
        <c:axId val="94915406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Individuals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4914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WD5_Coolibah!$C$53</c:f>
              <c:strCache>
                <c:ptCount val="1"/>
                <c:pt idx="0">
                  <c:v>No. ind. 0.2-0.5 m tall (0.1 ha)</c:v>
                </c:pt>
              </c:strCache>
            </c:strRef>
          </c:tx>
          <c:spPr>
            <a:solidFill>
              <a:srgbClr val="92D050"/>
            </a:solidFill>
            <a:ln>
              <a:noFill/>
            </a:ln>
            <a:effectLst/>
          </c:spPr>
          <c:invertIfNegative val="0"/>
          <c:errBars>
            <c:errBarType val="plus"/>
            <c:errValType val="cust"/>
            <c:noEndCap val="0"/>
            <c:plus>
              <c:numRef>
                <c:f>WD5_Coolibah!$F$54:$F$65</c:f>
                <c:numCache>
                  <c:formatCode>General</c:formatCode>
                  <c:ptCount val="12"/>
                  <c:pt idx="0">
                    <c:v>38.475100173142287</c:v>
                  </c:pt>
                  <c:pt idx="1">
                    <c:v>84.80762544331337</c:v>
                  </c:pt>
                  <c:pt idx="2">
                    <c:v>35</c:v>
                  </c:pt>
                  <c:pt idx="3">
                    <c:v>1</c:v>
                  </c:pt>
                  <c:pt idx="4">
                    <c:v>24.826061575153908</c:v>
                  </c:pt>
                  <c:pt idx="5">
                    <c:v>38.423083339749475</c:v>
                  </c:pt>
                  <c:pt idx="6">
                    <c:v>24.542480178933285</c:v>
                  </c:pt>
                  <c:pt idx="7">
                    <c:v>0</c:v>
                  </c:pt>
                  <c:pt idx="8">
                    <c:v>23.671361036774655</c:v>
                  </c:pt>
                  <c:pt idx="9">
                    <c:v>39.259818304894551</c:v>
                  </c:pt>
                  <c:pt idx="10">
                    <c:v>40.414518843273804</c:v>
                  </c:pt>
                  <c:pt idx="11">
                    <c:v>36.087855759705832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WD5_Coolibah!$B$54:$B$65</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WD5_Coolibah!$C$54:$C$65</c:f>
              <c:numCache>
                <c:formatCode>General</c:formatCode>
                <c:ptCount val="12"/>
                <c:pt idx="0">
                  <c:v>50.333333333333336</c:v>
                </c:pt>
                <c:pt idx="1">
                  <c:v>86.333333333333329</c:v>
                </c:pt>
                <c:pt idx="2">
                  <c:v>40</c:v>
                </c:pt>
                <c:pt idx="3">
                  <c:v>1</c:v>
                </c:pt>
                <c:pt idx="4">
                  <c:v>14.333333333333334</c:v>
                </c:pt>
                <c:pt idx="5">
                  <c:v>23.666666666666668</c:v>
                </c:pt>
                <c:pt idx="6">
                  <c:v>14.666666666666666</c:v>
                </c:pt>
                <c:pt idx="7">
                  <c:v>0</c:v>
                </c:pt>
                <c:pt idx="8">
                  <c:v>13.666666666666666</c:v>
                </c:pt>
                <c:pt idx="9">
                  <c:v>22.666666666666668</c:v>
                </c:pt>
                <c:pt idx="10">
                  <c:v>23.333333333333332</c:v>
                </c:pt>
                <c:pt idx="11">
                  <c:v>21.333333333333332</c:v>
                </c:pt>
              </c:numCache>
            </c:numRef>
          </c:val>
          <c:extLst>
            <c:ext xmlns:c16="http://schemas.microsoft.com/office/drawing/2014/chart" uri="{C3380CC4-5D6E-409C-BE32-E72D297353CC}">
              <c16:uniqueId val="{00000000-6856-4E83-B83E-1119B145BEB4}"/>
            </c:ext>
          </c:extLst>
        </c:ser>
        <c:ser>
          <c:idx val="1"/>
          <c:order val="1"/>
          <c:tx>
            <c:strRef>
              <c:f>WD5_Coolibah!$D$53</c:f>
              <c:strCache>
                <c:ptCount val="1"/>
                <c:pt idx="0">
                  <c:v>No. ind. 0.5-1.3 m tall (0.1 ha)</c:v>
                </c:pt>
              </c:strCache>
            </c:strRef>
          </c:tx>
          <c:spPr>
            <a:solidFill>
              <a:schemeClr val="bg1">
                <a:lumMod val="65000"/>
              </a:schemeClr>
            </a:solidFill>
            <a:ln>
              <a:noFill/>
            </a:ln>
            <a:effectLst/>
          </c:spPr>
          <c:invertIfNegative val="0"/>
          <c:errBars>
            <c:errBarType val="plus"/>
            <c:errValType val="cust"/>
            <c:noEndCap val="0"/>
            <c:plus>
              <c:numRef>
                <c:f>WD5_Coolibah!$G$54:$G$65</c:f>
                <c:numCache>
                  <c:formatCode>General</c:formatCode>
                  <c:ptCount val="12"/>
                  <c:pt idx="0">
                    <c:v>15.88500340992514</c:v>
                  </c:pt>
                  <c:pt idx="1">
                    <c:v>4.0414518843273806</c:v>
                  </c:pt>
                  <c:pt idx="2">
                    <c:v>4.0414518843273806</c:v>
                  </c:pt>
                  <c:pt idx="3">
                    <c:v>31.628046625318696</c:v>
                  </c:pt>
                  <c:pt idx="4">
                    <c:v>4.0414518843273806</c:v>
                  </c:pt>
                  <c:pt idx="5">
                    <c:v>3.4641016151377544</c:v>
                  </c:pt>
                  <c:pt idx="6">
                    <c:v>2.3094010767585034</c:v>
                  </c:pt>
                  <c:pt idx="7">
                    <c:v>0</c:v>
                  </c:pt>
                  <c:pt idx="8">
                    <c:v>10.96965511460289</c:v>
                  </c:pt>
                  <c:pt idx="9">
                    <c:v>4.9328828623162471</c:v>
                  </c:pt>
                  <c:pt idx="10">
                    <c:v>11.547005383792515</c:v>
                  </c:pt>
                  <c:pt idx="11">
                    <c:v>4.0414518843273806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WD5_Coolibah!$B$54:$B$65</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WD5_Coolibah!$D$54:$D$65</c:f>
              <c:numCache>
                <c:formatCode>General</c:formatCode>
                <c:ptCount val="12"/>
                <c:pt idx="0">
                  <c:v>9.6666666666666661</c:v>
                </c:pt>
                <c:pt idx="1">
                  <c:v>2.3333333333333335</c:v>
                </c:pt>
                <c:pt idx="2">
                  <c:v>2.3333333333333335</c:v>
                </c:pt>
                <c:pt idx="3">
                  <c:v>35.333333333333336</c:v>
                </c:pt>
                <c:pt idx="4">
                  <c:v>2.3333333333333335</c:v>
                </c:pt>
                <c:pt idx="5">
                  <c:v>2</c:v>
                </c:pt>
                <c:pt idx="6">
                  <c:v>1.3333333333333333</c:v>
                </c:pt>
                <c:pt idx="7">
                  <c:v>0</c:v>
                </c:pt>
                <c:pt idx="8">
                  <c:v>6.333333333333333</c:v>
                </c:pt>
                <c:pt idx="9">
                  <c:v>3.3333333333333335</c:v>
                </c:pt>
                <c:pt idx="10">
                  <c:v>6.666666666666667</c:v>
                </c:pt>
                <c:pt idx="11">
                  <c:v>2.3333333333333335</c:v>
                </c:pt>
              </c:numCache>
            </c:numRef>
          </c:val>
          <c:extLst>
            <c:ext xmlns:c16="http://schemas.microsoft.com/office/drawing/2014/chart" uri="{C3380CC4-5D6E-409C-BE32-E72D297353CC}">
              <c16:uniqueId val="{00000001-6856-4E83-B83E-1119B145BEB4}"/>
            </c:ext>
          </c:extLst>
        </c:ser>
        <c:ser>
          <c:idx val="2"/>
          <c:order val="2"/>
          <c:tx>
            <c:strRef>
              <c:f>WD5_Coolibah!$E$53</c:f>
              <c:strCache>
                <c:ptCount val="1"/>
                <c:pt idx="0">
                  <c:v>No. ind.1.3-5 m tall (0.1 ha)</c:v>
                </c:pt>
              </c:strCache>
            </c:strRef>
          </c:tx>
          <c:spPr>
            <a:solidFill>
              <a:srgbClr val="00B050"/>
            </a:solidFill>
            <a:ln>
              <a:noFill/>
            </a:ln>
            <a:effectLst/>
          </c:spPr>
          <c:invertIfNegative val="0"/>
          <c:errBars>
            <c:errBarType val="plus"/>
            <c:errValType val="cust"/>
            <c:noEndCap val="0"/>
            <c:plus>
              <c:numRef>
                <c:f>WD5_Coolibah!$H$54:$H$65</c:f>
                <c:numCache>
                  <c:formatCode>General</c:formatCode>
                  <c:ptCount val="12"/>
                  <c:pt idx="0">
                    <c:v>1</c:v>
                  </c:pt>
                  <c:pt idx="1">
                    <c:v>1</c:v>
                  </c:pt>
                  <c:pt idx="2">
                    <c:v>0.57735026918962584</c:v>
                  </c:pt>
                  <c:pt idx="3">
                    <c:v>5.196152422706632</c:v>
                  </c:pt>
                  <c:pt idx="4">
                    <c:v>3.4641016151377544</c:v>
                  </c:pt>
                  <c:pt idx="5">
                    <c:v>0</c:v>
                  </c:pt>
                  <c:pt idx="6">
                    <c:v>3.4641016151377544</c:v>
                  </c:pt>
                  <c:pt idx="7">
                    <c:v>0</c:v>
                  </c:pt>
                  <c:pt idx="8">
                    <c:v>3.4641016151377544</c:v>
                  </c:pt>
                  <c:pt idx="9">
                    <c:v>1.7320508075688772</c:v>
                  </c:pt>
                  <c:pt idx="10">
                    <c:v>5.7735026918962573</c:v>
                  </c:pt>
                  <c:pt idx="11">
                    <c:v>3.4641016151377544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WD5_Coolibah!$B$54:$B$65</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WD5_Coolibah!$E$54:$E$65</c:f>
              <c:numCache>
                <c:formatCode>General</c:formatCode>
                <c:ptCount val="12"/>
                <c:pt idx="0">
                  <c:v>1</c:v>
                </c:pt>
                <c:pt idx="1">
                  <c:v>1</c:v>
                </c:pt>
                <c:pt idx="2">
                  <c:v>0.33333333333333331</c:v>
                </c:pt>
                <c:pt idx="3">
                  <c:v>3</c:v>
                </c:pt>
                <c:pt idx="4">
                  <c:v>2</c:v>
                </c:pt>
                <c:pt idx="5">
                  <c:v>0</c:v>
                </c:pt>
                <c:pt idx="6">
                  <c:v>2</c:v>
                </c:pt>
                <c:pt idx="7">
                  <c:v>0</c:v>
                </c:pt>
                <c:pt idx="8">
                  <c:v>2</c:v>
                </c:pt>
                <c:pt idx="9">
                  <c:v>1</c:v>
                </c:pt>
                <c:pt idx="10">
                  <c:v>3.3333333333333335</c:v>
                </c:pt>
                <c:pt idx="11">
                  <c:v>2</c:v>
                </c:pt>
              </c:numCache>
            </c:numRef>
          </c:val>
          <c:extLst>
            <c:ext xmlns:c16="http://schemas.microsoft.com/office/drawing/2014/chart" uri="{C3380CC4-5D6E-409C-BE32-E72D297353CC}">
              <c16:uniqueId val="{00000002-6856-4E83-B83E-1119B145BEB4}"/>
            </c:ext>
          </c:extLst>
        </c:ser>
        <c:dLbls>
          <c:showLegendKey val="0"/>
          <c:showVal val="0"/>
          <c:showCatName val="0"/>
          <c:showSerName val="0"/>
          <c:showPercent val="0"/>
          <c:showBubbleSize val="0"/>
        </c:dLbls>
        <c:gapWidth val="219"/>
        <c:overlap val="-27"/>
        <c:axId val="612823816"/>
        <c:axId val="612824472"/>
      </c:barChart>
      <c:catAx>
        <c:axId val="612823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12824472"/>
        <c:crosses val="autoZero"/>
        <c:auto val="1"/>
        <c:lblAlgn val="ctr"/>
        <c:lblOffset val="100"/>
        <c:noMultiLvlLbl val="0"/>
      </c:catAx>
      <c:valAx>
        <c:axId val="612824472"/>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sz="1050"/>
                  <a:t>Number of Individuals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12823816"/>
        <c:crosses val="autoZero"/>
        <c:crossBetween val="between"/>
      </c:valAx>
      <c:spPr>
        <a:noFill/>
        <a:ln>
          <a:noFill/>
        </a:ln>
        <a:effectLst/>
      </c:spPr>
    </c:plotArea>
    <c:legend>
      <c:legendPos val="b"/>
      <c:layout>
        <c:manualLayout>
          <c:xMode val="edge"/>
          <c:yMode val="edge"/>
          <c:x val="0.14084857219127245"/>
          <c:y val="0.92333104483406803"/>
          <c:w val="0.74710835364502559"/>
          <c:h val="6.46424969578742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WD6_Coolibah!$C$55</c:f>
              <c:strCache>
                <c:ptCount val="1"/>
                <c:pt idx="0">
                  <c:v>No. ind. 0.2-0.5 m tall (0.1 ha)</c:v>
                </c:pt>
              </c:strCache>
            </c:strRef>
          </c:tx>
          <c:spPr>
            <a:solidFill>
              <a:srgbClr val="92D050"/>
            </a:solidFill>
            <a:ln>
              <a:noFill/>
            </a:ln>
            <a:effectLst/>
          </c:spPr>
          <c:invertIfNegative val="0"/>
          <c:errBars>
            <c:errBarType val="plus"/>
            <c:errValType val="cust"/>
            <c:noEndCap val="0"/>
            <c:plus>
              <c:numRef>
                <c:f>WD6_Coolibah!$F$56:$F$67</c:f>
                <c:numCache>
                  <c:formatCode>General</c:formatCode>
                  <c:ptCount val="12"/>
                  <c:pt idx="0">
                    <c:v>346.41016151377545</c:v>
                  </c:pt>
                  <c:pt idx="1">
                    <c:v>1406.2901549822498</c:v>
                  </c:pt>
                  <c:pt idx="2">
                    <c:v>1410.0118202814235</c:v>
                  </c:pt>
                  <c:pt idx="3">
                    <c:v>147.71255870778219</c:v>
                  </c:pt>
                  <c:pt idx="4">
                    <c:v>0</c:v>
                  </c:pt>
                  <c:pt idx="5">
                    <c:v>10.392304845413264</c:v>
                  </c:pt>
                  <c:pt idx="6">
                    <c:v>0.57735026918962584</c:v>
                  </c:pt>
                  <c:pt idx="7">
                    <c:v>8.6602540378443873</c:v>
                  </c:pt>
                  <c:pt idx="8">
                    <c:v>0.57735026918962584</c:v>
                  </c:pt>
                  <c:pt idx="9">
                    <c:v>20.207259421636902</c:v>
                  </c:pt>
                  <c:pt idx="10">
                    <c:v>39.837168574084181</c:v>
                  </c:pt>
                  <c:pt idx="11">
                    <c:v>9.8149545762236379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WD6_Coolibah!$B$56:$B$67</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WD6_Coolibah!$C$56:$C$67</c:f>
              <c:numCache>
                <c:formatCode>General</c:formatCode>
                <c:ptCount val="12"/>
                <c:pt idx="0">
                  <c:v>200</c:v>
                </c:pt>
                <c:pt idx="1">
                  <c:v>878</c:v>
                </c:pt>
                <c:pt idx="2">
                  <c:v>873.33333333333337</c:v>
                </c:pt>
                <c:pt idx="3">
                  <c:v>97</c:v>
                </c:pt>
                <c:pt idx="4">
                  <c:v>0</c:v>
                </c:pt>
                <c:pt idx="5">
                  <c:v>6</c:v>
                </c:pt>
                <c:pt idx="6">
                  <c:v>0.33333333333333331</c:v>
                </c:pt>
                <c:pt idx="7">
                  <c:v>5</c:v>
                </c:pt>
                <c:pt idx="8">
                  <c:v>0.33333333333333331</c:v>
                </c:pt>
                <c:pt idx="9">
                  <c:v>11.666666666666666</c:v>
                </c:pt>
                <c:pt idx="10">
                  <c:v>23</c:v>
                </c:pt>
                <c:pt idx="11">
                  <c:v>5.666666666666667</c:v>
                </c:pt>
              </c:numCache>
            </c:numRef>
          </c:val>
          <c:extLst>
            <c:ext xmlns:c16="http://schemas.microsoft.com/office/drawing/2014/chart" uri="{C3380CC4-5D6E-409C-BE32-E72D297353CC}">
              <c16:uniqueId val="{00000000-ECD8-4BD6-A805-CB1389A8076A}"/>
            </c:ext>
          </c:extLst>
        </c:ser>
        <c:ser>
          <c:idx val="1"/>
          <c:order val="1"/>
          <c:tx>
            <c:strRef>
              <c:f>WD6_Coolibah!$D$55</c:f>
              <c:strCache>
                <c:ptCount val="1"/>
                <c:pt idx="0">
                  <c:v>No. ind. 0.5-1.3 m tall (0.1 ha)</c:v>
                </c:pt>
              </c:strCache>
            </c:strRef>
          </c:tx>
          <c:spPr>
            <a:solidFill>
              <a:schemeClr val="bg1">
                <a:lumMod val="65000"/>
              </a:schemeClr>
            </a:solidFill>
            <a:ln>
              <a:noFill/>
            </a:ln>
            <a:effectLst/>
          </c:spPr>
          <c:invertIfNegative val="0"/>
          <c:errBars>
            <c:errBarType val="plus"/>
            <c:errValType val="cust"/>
            <c:noEndCap val="0"/>
            <c:plus>
              <c:numRef>
                <c:f>WD6_Coolibah!$G$56:$G$67</c:f>
                <c:numCache>
                  <c:formatCode>General</c:formatCode>
                  <c:ptCount val="12"/>
                  <c:pt idx="0">
                    <c:v>0</c:v>
                  </c:pt>
                  <c:pt idx="1">
                    <c:v>0</c:v>
                  </c:pt>
                  <c:pt idx="2">
                    <c:v>0</c:v>
                  </c:pt>
                  <c:pt idx="3">
                    <c:v>3.4641016151377544</c:v>
                  </c:pt>
                  <c:pt idx="4">
                    <c:v>0</c:v>
                  </c:pt>
                  <c:pt idx="5">
                    <c:v>0</c:v>
                  </c:pt>
                  <c:pt idx="6">
                    <c:v>0</c:v>
                  </c:pt>
                  <c:pt idx="7">
                    <c:v>2.3094010767585034</c:v>
                  </c:pt>
                  <c:pt idx="8">
                    <c:v>0</c:v>
                  </c:pt>
                  <c:pt idx="9">
                    <c:v>1.7320508075688772</c:v>
                  </c:pt>
                  <c:pt idx="10">
                    <c:v>6.9282032302755088</c:v>
                  </c:pt>
                  <c:pt idx="11">
                    <c:v>10.392304845413264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WD6_Coolibah!$B$56:$B$67</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WD6_Coolibah!$D$56:$D$67</c:f>
              <c:numCache>
                <c:formatCode>General</c:formatCode>
                <c:ptCount val="12"/>
                <c:pt idx="0">
                  <c:v>0</c:v>
                </c:pt>
                <c:pt idx="1">
                  <c:v>0</c:v>
                </c:pt>
                <c:pt idx="2">
                  <c:v>0</c:v>
                </c:pt>
                <c:pt idx="3">
                  <c:v>2</c:v>
                </c:pt>
                <c:pt idx="4">
                  <c:v>0</c:v>
                </c:pt>
                <c:pt idx="5">
                  <c:v>0</c:v>
                </c:pt>
                <c:pt idx="6">
                  <c:v>0</c:v>
                </c:pt>
                <c:pt idx="7">
                  <c:v>1.3333333333333333</c:v>
                </c:pt>
                <c:pt idx="8">
                  <c:v>0</c:v>
                </c:pt>
                <c:pt idx="9">
                  <c:v>1</c:v>
                </c:pt>
                <c:pt idx="10">
                  <c:v>4</c:v>
                </c:pt>
                <c:pt idx="11">
                  <c:v>6</c:v>
                </c:pt>
              </c:numCache>
            </c:numRef>
          </c:val>
          <c:extLst>
            <c:ext xmlns:c16="http://schemas.microsoft.com/office/drawing/2014/chart" uri="{C3380CC4-5D6E-409C-BE32-E72D297353CC}">
              <c16:uniqueId val="{00000001-ECD8-4BD6-A805-CB1389A8076A}"/>
            </c:ext>
          </c:extLst>
        </c:ser>
        <c:ser>
          <c:idx val="2"/>
          <c:order val="2"/>
          <c:tx>
            <c:strRef>
              <c:f>WD6_Coolibah!$E$55</c:f>
              <c:strCache>
                <c:ptCount val="1"/>
                <c:pt idx="0">
                  <c:v>No. ind.1.3-5 m tall (0.1 ha)</c:v>
                </c:pt>
              </c:strCache>
            </c:strRef>
          </c:tx>
          <c:spPr>
            <a:solidFill>
              <a:srgbClr val="00B050"/>
            </a:solidFill>
            <a:ln>
              <a:noFill/>
            </a:ln>
            <a:effectLst/>
          </c:spPr>
          <c:invertIfNegative val="0"/>
          <c:errBars>
            <c:errBarType val="both"/>
            <c:errValType val="stdDev"/>
            <c:noEndCap val="0"/>
            <c:val val="1"/>
            <c:spPr>
              <a:noFill/>
              <a:ln w="9525" cap="flat" cmpd="sng" algn="ctr">
                <a:solidFill>
                  <a:schemeClr val="tx1">
                    <a:lumMod val="65000"/>
                    <a:lumOff val="35000"/>
                  </a:schemeClr>
                </a:solidFill>
                <a:round/>
              </a:ln>
              <a:effectLst/>
            </c:spPr>
          </c:errBars>
          <c:cat>
            <c:strRef>
              <c:f>WD6_Coolibah!$B$56:$B$67</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WD6_Coolibah!$E$56:$E$67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ECD8-4BD6-A805-CB1389A8076A}"/>
            </c:ext>
          </c:extLst>
        </c:ser>
        <c:dLbls>
          <c:showLegendKey val="0"/>
          <c:showVal val="0"/>
          <c:showCatName val="0"/>
          <c:showSerName val="0"/>
          <c:showPercent val="0"/>
          <c:showBubbleSize val="0"/>
        </c:dLbls>
        <c:gapWidth val="219"/>
        <c:overlap val="-27"/>
        <c:axId val="612859240"/>
        <c:axId val="612854320"/>
      </c:barChart>
      <c:catAx>
        <c:axId val="612859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12854320"/>
        <c:crosses val="autoZero"/>
        <c:auto val="1"/>
        <c:lblAlgn val="ctr"/>
        <c:lblOffset val="100"/>
        <c:noMultiLvlLbl val="0"/>
      </c:catAx>
      <c:valAx>
        <c:axId val="612854320"/>
        <c:scaling>
          <c:orientation val="minMax"/>
          <c:max val="1000"/>
          <c:min val="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Individuals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12859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'Species Richness'!$P$31</c:f>
              <c:strCache>
                <c:ptCount val="1"/>
                <c:pt idx="0">
                  <c:v>October_2019</c:v>
                </c:pt>
              </c:strCache>
            </c:strRef>
          </c:tx>
          <c:spPr>
            <a:solidFill>
              <a:srgbClr val="92D050"/>
            </a:solidFill>
            <a:ln>
              <a:noFill/>
            </a:ln>
            <a:effectLst/>
          </c:spPr>
          <c:invertIfNegative val="0"/>
          <c:errBars>
            <c:errBarType val="plus"/>
            <c:errValType val="cust"/>
            <c:noEndCap val="0"/>
            <c:plus>
              <c:numRef>
                <c:f>'Species Richness'!$R$32:$R$35</c:f>
                <c:numCache>
                  <c:formatCode>General</c:formatCode>
                  <c:ptCount val="4"/>
                  <c:pt idx="0">
                    <c:v>6.2102066524928698</c:v>
                  </c:pt>
                  <c:pt idx="1">
                    <c:v>8.9981479575891985</c:v>
                  </c:pt>
                  <c:pt idx="2">
                    <c:v>6.06630035524124</c:v>
                  </c:pt>
                  <c:pt idx="3">
                    <c:v>5.6920997883030831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Richness'!$O$32:$O$35</c:f>
              <c:strCache>
                <c:ptCount val="4"/>
                <c:pt idx="0">
                  <c:v>Lignum Shrubland Wetland</c:v>
                </c:pt>
                <c:pt idx="1">
                  <c:v>Coolibah Woodland Wetland</c:v>
                </c:pt>
                <c:pt idx="2">
                  <c:v>Coolibah-River Cooba-Lignum Woodland</c:v>
                </c:pt>
                <c:pt idx="3">
                  <c:v>Chenopod Shrubland</c:v>
                </c:pt>
              </c:strCache>
            </c:strRef>
          </c:cat>
          <c:val>
            <c:numRef>
              <c:f>'Species Richness'!$P$32:$P$35</c:f>
              <c:numCache>
                <c:formatCode>General</c:formatCode>
                <c:ptCount val="4"/>
                <c:pt idx="0">
                  <c:v>24.166666666666664</c:v>
                </c:pt>
                <c:pt idx="1">
                  <c:v>17.833333333333336</c:v>
                </c:pt>
                <c:pt idx="2">
                  <c:v>29</c:v>
                </c:pt>
                <c:pt idx="3">
                  <c:v>26</c:v>
                </c:pt>
              </c:numCache>
            </c:numRef>
          </c:val>
          <c:extLst>
            <c:ext xmlns:c16="http://schemas.microsoft.com/office/drawing/2014/chart" uri="{C3380CC4-5D6E-409C-BE32-E72D297353CC}">
              <c16:uniqueId val="{00000000-B77C-4CBD-8D65-AF57DE57FCAE}"/>
            </c:ext>
          </c:extLst>
        </c:ser>
        <c:ser>
          <c:idx val="1"/>
          <c:order val="1"/>
          <c:tx>
            <c:strRef>
              <c:f>'Species Richness'!$Q$31</c:f>
              <c:strCache>
                <c:ptCount val="1"/>
                <c:pt idx="0">
                  <c:v>March_2020</c:v>
                </c:pt>
              </c:strCache>
            </c:strRef>
          </c:tx>
          <c:spPr>
            <a:solidFill>
              <a:srgbClr val="FFC000"/>
            </a:solidFill>
            <a:ln>
              <a:noFill/>
            </a:ln>
            <a:effectLst/>
          </c:spPr>
          <c:invertIfNegative val="0"/>
          <c:errBars>
            <c:errBarType val="plus"/>
            <c:errValType val="cust"/>
            <c:noEndCap val="0"/>
            <c:plus>
              <c:numRef>
                <c:f>'Species Richness'!$S$32:$S$35</c:f>
                <c:numCache>
                  <c:formatCode>General</c:formatCode>
                  <c:ptCount val="4"/>
                  <c:pt idx="0">
                    <c:v>5.5497747702046434</c:v>
                  </c:pt>
                  <c:pt idx="1">
                    <c:v>7.0261416628663742</c:v>
                  </c:pt>
                  <c:pt idx="2">
                    <c:v>4.1190613817551567</c:v>
                  </c:pt>
                  <c:pt idx="3">
                    <c:v>3.7638632635454088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Richness'!$O$32:$O$35</c:f>
              <c:strCache>
                <c:ptCount val="4"/>
                <c:pt idx="0">
                  <c:v>Lignum Shrubland Wetland</c:v>
                </c:pt>
                <c:pt idx="1">
                  <c:v>Coolibah Woodland Wetland</c:v>
                </c:pt>
                <c:pt idx="2">
                  <c:v>Coolibah-River Cooba-Lignum Woodland</c:v>
                </c:pt>
                <c:pt idx="3">
                  <c:v>Chenopod Shrubland</c:v>
                </c:pt>
              </c:strCache>
            </c:strRef>
          </c:cat>
          <c:val>
            <c:numRef>
              <c:f>'Species Richness'!$Q$32:$Q$35</c:f>
              <c:numCache>
                <c:formatCode>General</c:formatCode>
                <c:ptCount val="4"/>
                <c:pt idx="0">
                  <c:v>8</c:v>
                </c:pt>
                <c:pt idx="1">
                  <c:v>16.833333333333332</c:v>
                </c:pt>
                <c:pt idx="2">
                  <c:v>19.833333333333332</c:v>
                </c:pt>
                <c:pt idx="3">
                  <c:v>23.833333333333332</c:v>
                </c:pt>
              </c:numCache>
            </c:numRef>
          </c:val>
          <c:extLst>
            <c:ext xmlns:c16="http://schemas.microsoft.com/office/drawing/2014/chart" uri="{C3380CC4-5D6E-409C-BE32-E72D297353CC}">
              <c16:uniqueId val="{00000001-B77C-4CBD-8D65-AF57DE57FCAE}"/>
            </c:ext>
          </c:extLst>
        </c:ser>
        <c:dLbls>
          <c:showLegendKey val="0"/>
          <c:showVal val="0"/>
          <c:showCatName val="0"/>
          <c:showSerName val="0"/>
          <c:showPercent val="0"/>
          <c:showBubbleSize val="0"/>
        </c:dLbls>
        <c:gapWidth val="219"/>
        <c:overlap val="-27"/>
        <c:axId val="711840968"/>
        <c:axId val="711840640"/>
      </c:barChart>
      <c:catAx>
        <c:axId val="711840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11840640"/>
        <c:crosses val="autoZero"/>
        <c:auto val="1"/>
        <c:lblAlgn val="ctr"/>
        <c:lblOffset val="100"/>
        <c:noMultiLvlLbl val="0"/>
      </c:catAx>
      <c:valAx>
        <c:axId val="71184064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11840968"/>
        <c:crosses val="autoZero"/>
        <c:crossBetween val="between"/>
      </c:valAx>
      <c:spPr>
        <a:noFill/>
        <a:ln>
          <a:noFill/>
        </a:ln>
        <a:effectLst/>
      </c:spPr>
    </c:plotArea>
    <c:legend>
      <c:legendPos val="t"/>
      <c:layout>
        <c:manualLayout>
          <c:xMode val="edge"/>
          <c:yMode val="edge"/>
          <c:x val="0.79823048949352093"/>
          <c:y val="3.4236809692461789E-2"/>
          <c:w val="0.18246952238767453"/>
          <c:h val="0.163100806586886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CE50-4537-8FD5-657611FDB4A6}"/>
              </c:ext>
            </c:extLst>
          </c:dPt>
          <c:dPt>
            <c:idx val="1"/>
            <c:invertIfNegative val="0"/>
            <c:bubble3D val="0"/>
            <c:spPr>
              <a:solidFill>
                <a:srgbClr val="00B0F0"/>
              </a:solidFill>
              <a:ln>
                <a:noFill/>
              </a:ln>
              <a:effectLst/>
            </c:spPr>
            <c:extLst>
              <c:ext xmlns:c16="http://schemas.microsoft.com/office/drawing/2014/chart" uri="{C3380CC4-5D6E-409C-BE32-E72D297353CC}">
                <c16:uniqueId val="{00000003-CE50-4537-8FD5-657611FDB4A6}"/>
              </c:ext>
            </c:extLst>
          </c:dPt>
          <c:errBars>
            <c:errBarType val="plus"/>
            <c:errValType val="cust"/>
            <c:noEndCap val="0"/>
            <c:plus>
              <c:numRef>
                <c:f>'Species Richness'!$S$97:$S$98</c:f>
                <c:numCache>
                  <c:formatCode>General</c:formatCode>
                  <c:ptCount val="2"/>
                  <c:pt idx="0">
                    <c:v>6.5981842984290777</c:v>
                  </c:pt>
                  <c:pt idx="1">
                    <c:v>5.1256928578219814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Richness'!$Q$97:$Q$98</c:f>
              <c:strCache>
                <c:ptCount val="2"/>
                <c:pt idx="0">
                  <c:v>Dry</c:v>
                </c:pt>
                <c:pt idx="1">
                  <c:v>Wet</c:v>
                </c:pt>
              </c:strCache>
            </c:strRef>
          </c:cat>
          <c:val>
            <c:numRef>
              <c:f>'Species Richness'!$R$97:$R$98</c:f>
              <c:numCache>
                <c:formatCode>General</c:formatCode>
                <c:ptCount val="2"/>
                <c:pt idx="0">
                  <c:v>23.72972972972973</c:v>
                </c:pt>
                <c:pt idx="1">
                  <c:v>10.454545454545455</c:v>
                </c:pt>
              </c:numCache>
            </c:numRef>
          </c:val>
          <c:extLst>
            <c:ext xmlns:c16="http://schemas.microsoft.com/office/drawing/2014/chart" uri="{C3380CC4-5D6E-409C-BE32-E72D297353CC}">
              <c16:uniqueId val="{00000004-CE50-4537-8FD5-657611FDB4A6}"/>
            </c:ext>
          </c:extLst>
        </c:ser>
        <c:dLbls>
          <c:showLegendKey val="0"/>
          <c:showVal val="0"/>
          <c:showCatName val="0"/>
          <c:showSerName val="0"/>
          <c:showPercent val="0"/>
          <c:showBubbleSize val="0"/>
        </c:dLbls>
        <c:gapWidth val="219"/>
        <c:overlap val="-27"/>
        <c:axId val="701846680"/>
        <c:axId val="701847008"/>
      </c:barChart>
      <c:catAx>
        <c:axId val="70184668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Inundation status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01847008"/>
        <c:crosses val="autoZero"/>
        <c:auto val="1"/>
        <c:lblAlgn val="ctr"/>
        <c:lblOffset val="100"/>
        <c:noMultiLvlLbl val="0"/>
      </c:catAx>
      <c:valAx>
        <c:axId val="70184700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01846680"/>
        <c:crosses val="autoZero"/>
        <c:crossBetween val="between"/>
      </c:valAx>
      <c:spPr>
        <a:noFill/>
        <a:ln>
          <a:noFill/>
        </a:ln>
        <a:effectLst/>
      </c:spPr>
    </c:plotArea>
    <c:legend>
      <c:legendPos val="t"/>
      <c:layout>
        <c:manualLayout>
          <c:xMode val="edge"/>
          <c:yMode val="edge"/>
          <c:x val="0.84857436984414802"/>
          <c:y val="3.3878972785014401E-2"/>
          <c:w val="0.12357908468591793"/>
          <c:h val="0.1725980598132889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'Functional Group'!$D$35</c:f>
              <c:strCache>
                <c:ptCount val="1"/>
                <c:pt idx="0">
                  <c:v>October_2019</c:v>
                </c:pt>
              </c:strCache>
            </c:strRef>
          </c:tx>
          <c:spPr>
            <a:solidFill>
              <a:srgbClr val="92D050"/>
            </a:solidFill>
            <a:ln>
              <a:noFill/>
            </a:ln>
            <a:effectLst/>
          </c:spPr>
          <c:invertIfNegative val="0"/>
          <c:errBars>
            <c:errBarType val="plus"/>
            <c:errValType val="cust"/>
            <c:noEndCap val="0"/>
            <c:plus>
              <c:numRef>
                <c:f>'Functional Group'!$F$36:$F$39</c:f>
                <c:numCache>
                  <c:formatCode>General</c:formatCode>
                  <c:ptCount val="4"/>
                  <c:pt idx="0">
                    <c:v>0</c:v>
                  </c:pt>
                  <c:pt idx="1">
                    <c:v>1.6094956323259126</c:v>
                  </c:pt>
                  <c:pt idx="2">
                    <c:v>3.534508964932527</c:v>
                  </c:pt>
                  <c:pt idx="3">
                    <c:v>5.6284409765126755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'Functional Group'!$C$36:$C$39</c:f>
              <c:strCache>
                <c:ptCount val="4"/>
                <c:pt idx="0">
                  <c:v>AmR</c:v>
                </c:pt>
                <c:pt idx="1">
                  <c:v>AmT</c:v>
                </c:pt>
                <c:pt idx="2">
                  <c:v>Tda</c:v>
                </c:pt>
                <c:pt idx="3">
                  <c:v>Tdr</c:v>
                </c:pt>
              </c:strCache>
            </c:strRef>
          </c:cat>
          <c:val>
            <c:numRef>
              <c:f>'Functional Group'!$D$36:$D$39</c:f>
              <c:numCache>
                <c:formatCode>General</c:formatCode>
                <c:ptCount val="4"/>
                <c:pt idx="0">
                  <c:v>1</c:v>
                </c:pt>
                <c:pt idx="1">
                  <c:v>2.9047619047619047</c:v>
                </c:pt>
                <c:pt idx="2">
                  <c:v>8.3333333333333339</c:v>
                </c:pt>
                <c:pt idx="3">
                  <c:v>13.125</c:v>
                </c:pt>
              </c:numCache>
            </c:numRef>
          </c:val>
          <c:extLst>
            <c:ext xmlns:c16="http://schemas.microsoft.com/office/drawing/2014/chart" uri="{C3380CC4-5D6E-409C-BE32-E72D297353CC}">
              <c16:uniqueId val="{00000000-B513-48A6-85DF-CCC35D16C492}"/>
            </c:ext>
          </c:extLst>
        </c:ser>
        <c:ser>
          <c:idx val="1"/>
          <c:order val="1"/>
          <c:tx>
            <c:strRef>
              <c:f>'Functional Group'!$E$35</c:f>
              <c:strCache>
                <c:ptCount val="1"/>
                <c:pt idx="0">
                  <c:v>March_2020</c:v>
                </c:pt>
              </c:strCache>
            </c:strRef>
          </c:tx>
          <c:spPr>
            <a:solidFill>
              <a:srgbClr val="FFC000"/>
            </a:solidFill>
            <a:ln>
              <a:noFill/>
            </a:ln>
            <a:effectLst/>
          </c:spPr>
          <c:invertIfNegative val="0"/>
          <c:errBars>
            <c:errBarType val="plus"/>
            <c:errValType val="cust"/>
            <c:noEndCap val="0"/>
            <c:plus>
              <c:numRef>
                <c:f>'Functional Group'!$G$36:$G$39</c:f>
                <c:numCache>
                  <c:formatCode>General</c:formatCode>
                  <c:ptCount val="4"/>
                  <c:pt idx="0">
                    <c:v>0.25</c:v>
                  </c:pt>
                  <c:pt idx="1">
                    <c:v>1.2367878835009272</c:v>
                  </c:pt>
                  <c:pt idx="2">
                    <c:v>2.6780779393578831</c:v>
                  </c:pt>
                  <c:pt idx="3">
                    <c:v>6.3817173072358582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'Functional Group'!$C$36:$C$39</c:f>
              <c:strCache>
                <c:ptCount val="4"/>
                <c:pt idx="0">
                  <c:v>AmR</c:v>
                </c:pt>
                <c:pt idx="1">
                  <c:v>AmT</c:v>
                </c:pt>
                <c:pt idx="2">
                  <c:v>Tda</c:v>
                </c:pt>
                <c:pt idx="3">
                  <c:v>Tdr</c:v>
                </c:pt>
              </c:strCache>
            </c:strRef>
          </c:cat>
          <c:val>
            <c:numRef>
              <c:f>'Functional Group'!$E$36:$E$39</c:f>
              <c:numCache>
                <c:formatCode>General</c:formatCode>
                <c:ptCount val="4"/>
                <c:pt idx="0">
                  <c:v>1.0625</c:v>
                </c:pt>
                <c:pt idx="1">
                  <c:v>2.5652173913043477</c:v>
                </c:pt>
                <c:pt idx="2">
                  <c:v>4.958333333333333</c:v>
                </c:pt>
                <c:pt idx="3">
                  <c:v>11.1</c:v>
                </c:pt>
              </c:numCache>
            </c:numRef>
          </c:val>
          <c:extLst>
            <c:ext xmlns:c16="http://schemas.microsoft.com/office/drawing/2014/chart" uri="{C3380CC4-5D6E-409C-BE32-E72D297353CC}">
              <c16:uniqueId val="{00000001-B513-48A6-85DF-CCC35D16C492}"/>
            </c:ext>
          </c:extLst>
        </c:ser>
        <c:dLbls>
          <c:showLegendKey val="0"/>
          <c:showVal val="0"/>
          <c:showCatName val="0"/>
          <c:showSerName val="0"/>
          <c:showPercent val="0"/>
          <c:showBubbleSize val="0"/>
        </c:dLbls>
        <c:gapWidth val="219"/>
        <c:overlap val="-27"/>
        <c:axId val="789220688"/>
        <c:axId val="789220360"/>
      </c:barChart>
      <c:catAx>
        <c:axId val="78922068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Functional Groups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89220360"/>
        <c:crosses val="autoZero"/>
        <c:auto val="1"/>
        <c:lblAlgn val="ctr"/>
        <c:lblOffset val="100"/>
        <c:noMultiLvlLbl val="0"/>
      </c:catAx>
      <c:valAx>
        <c:axId val="78922036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89220688"/>
        <c:crosses val="autoZero"/>
        <c:crossBetween val="between"/>
      </c:valAx>
      <c:spPr>
        <a:noFill/>
        <a:ln>
          <a:noFill/>
        </a:ln>
        <a:effectLst/>
      </c:spPr>
    </c:plotArea>
    <c:legend>
      <c:legendPos val="t"/>
      <c:layout>
        <c:manualLayout>
          <c:xMode val="edge"/>
          <c:yMode val="edge"/>
          <c:x val="0.77983070866141735"/>
          <c:y val="2.7777777777777776E-2"/>
          <c:w val="0.20144969378827646"/>
          <c:h val="0.13831073199183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5762704767156"/>
          <c:y val="3.9440027652955408E-2"/>
          <c:w val="0.7034095746532194"/>
          <c:h val="0.86654591179904794"/>
        </c:manualLayout>
      </c:layout>
      <c:barChart>
        <c:barDir val="col"/>
        <c:grouping val="stacked"/>
        <c:varyColors val="0"/>
        <c:ser>
          <c:idx val="0"/>
          <c:order val="0"/>
          <c:tx>
            <c:strRef>
              <c:f>'Growth Form'!$B$32</c:f>
              <c:strCache>
                <c:ptCount val="1"/>
                <c:pt idx="0">
                  <c:v>Fern</c:v>
                </c:pt>
              </c:strCache>
            </c:strRef>
          </c:tx>
          <c:spPr>
            <a:solidFill>
              <a:srgbClr val="FF0000"/>
            </a:solidFill>
            <a:ln>
              <a:noFill/>
            </a:ln>
            <a:effectLst/>
          </c:spPr>
          <c:invertIfNegative val="0"/>
          <c:cat>
            <c:strRef>
              <c:f>'Growth Form'!$C$31:$D$31</c:f>
              <c:strCache>
                <c:ptCount val="2"/>
                <c:pt idx="0">
                  <c:v>October_2019</c:v>
                </c:pt>
                <c:pt idx="1">
                  <c:v>March_2020</c:v>
                </c:pt>
              </c:strCache>
            </c:strRef>
          </c:cat>
          <c:val>
            <c:numRef>
              <c:f>'Growth Form'!$C$32:$D$32</c:f>
              <c:numCache>
                <c:formatCode>General</c:formatCode>
                <c:ptCount val="2"/>
                <c:pt idx="0">
                  <c:v>2</c:v>
                </c:pt>
                <c:pt idx="1">
                  <c:v>1</c:v>
                </c:pt>
              </c:numCache>
            </c:numRef>
          </c:val>
          <c:extLst>
            <c:ext xmlns:c16="http://schemas.microsoft.com/office/drawing/2014/chart" uri="{C3380CC4-5D6E-409C-BE32-E72D297353CC}">
              <c16:uniqueId val="{00000000-C15F-40CC-B7F9-94FBAE4BEABF}"/>
            </c:ext>
          </c:extLst>
        </c:ser>
        <c:ser>
          <c:idx val="1"/>
          <c:order val="1"/>
          <c:tx>
            <c:strRef>
              <c:f>'Growth Form'!$B$33</c:f>
              <c:strCache>
                <c:ptCount val="1"/>
                <c:pt idx="0">
                  <c:v>Twiner/Trailer</c:v>
                </c:pt>
              </c:strCache>
            </c:strRef>
          </c:tx>
          <c:spPr>
            <a:solidFill>
              <a:srgbClr val="FFC000"/>
            </a:solidFill>
            <a:ln>
              <a:noFill/>
            </a:ln>
            <a:effectLst/>
          </c:spPr>
          <c:invertIfNegative val="0"/>
          <c:cat>
            <c:strRef>
              <c:f>'Growth Form'!$C$31:$D$31</c:f>
              <c:strCache>
                <c:ptCount val="2"/>
                <c:pt idx="0">
                  <c:v>October_2019</c:v>
                </c:pt>
                <c:pt idx="1">
                  <c:v>March_2020</c:v>
                </c:pt>
              </c:strCache>
            </c:strRef>
          </c:cat>
          <c:val>
            <c:numRef>
              <c:f>'Growth Form'!$C$33:$D$33</c:f>
              <c:numCache>
                <c:formatCode>General</c:formatCode>
                <c:ptCount val="2"/>
                <c:pt idx="0">
                  <c:v>2</c:v>
                </c:pt>
                <c:pt idx="1">
                  <c:v>5</c:v>
                </c:pt>
              </c:numCache>
            </c:numRef>
          </c:val>
          <c:extLst>
            <c:ext xmlns:c16="http://schemas.microsoft.com/office/drawing/2014/chart" uri="{C3380CC4-5D6E-409C-BE32-E72D297353CC}">
              <c16:uniqueId val="{00000001-C15F-40CC-B7F9-94FBAE4BEABF}"/>
            </c:ext>
          </c:extLst>
        </c:ser>
        <c:ser>
          <c:idx val="2"/>
          <c:order val="2"/>
          <c:tx>
            <c:strRef>
              <c:f>'Growth Form'!$B$34</c:f>
              <c:strCache>
                <c:ptCount val="1"/>
                <c:pt idx="0">
                  <c:v>Forb</c:v>
                </c:pt>
              </c:strCache>
            </c:strRef>
          </c:tx>
          <c:spPr>
            <a:solidFill>
              <a:srgbClr val="92D050"/>
            </a:solidFill>
            <a:ln>
              <a:noFill/>
            </a:ln>
            <a:effectLst/>
          </c:spPr>
          <c:invertIfNegative val="0"/>
          <c:cat>
            <c:strRef>
              <c:f>'Growth Form'!$C$31:$D$31</c:f>
              <c:strCache>
                <c:ptCount val="2"/>
                <c:pt idx="0">
                  <c:v>October_2019</c:v>
                </c:pt>
                <c:pt idx="1">
                  <c:v>March_2020</c:v>
                </c:pt>
              </c:strCache>
            </c:strRef>
          </c:cat>
          <c:val>
            <c:numRef>
              <c:f>'Growth Form'!$C$34:$D$34</c:f>
              <c:numCache>
                <c:formatCode>General</c:formatCode>
                <c:ptCount val="2"/>
                <c:pt idx="0">
                  <c:v>81</c:v>
                </c:pt>
                <c:pt idx="1">
                  <c:v>54</c:v>
                </c:pt>
              </c:numCache>
            </c:numRef>
          </c:val>
          <c:extLst>
            <c:ext xmlns:c16="http://schemas.microsoft.com/office/drawing/2014/chart" uri="{C3380CC4-5D6E-409C-BE32-E72D297353CC}">
              <c16:uniqueId val="{00000002-C15F-40CC-B7F9-94FBAE4BEABF}"/>
            </c:ext>
          </c:extLst>
        </c:ser>
        <c:ser>
          <c:idx val="3"/>
          <c:order val="3"/>
          <c:tx>
            <c:strRef>
              <c:f>'Growth Form'!$B$35</c:f>
              <c:strCache>
                <c:ptCount val="1"/>
                <c:pt idx="0">
                  <c:v>Grass</c:v>
                </c:pt>
              </c:strCache>
            </c:strRef>
          </c:tx>
          <c:spPr>
            <a:solidFill>
              <a:schemeClr val="accent4">
                <a:lumMod val="50000"/>
              </a:schemeClr>
            </a:solidFill>
            <a:ln>
              <a:noFill/>
            </a:ln>
            <a:effectLst/>
          </c:spPr>
          <c:invertIfNegative val="0"/>
          <c:cat>
            <c:strRef>
              <c:f>'Growth Form'!$C$31:$D$31</c:f>
              <c:strCache>
                <c:ptCount val="2"/>
                <c:pt idx="0">
                  <c:v>October_2019</c:v>
                </c:pt>
                <c:pt idx="1">
                  <c:v>March_2020</c:v>
                </c:pt>
              </c:strCache>
            </c:strRef>
          </c:cat>
          <c:val>
            <c:numRef>
              <c:f>'Growth Form'!$C$35:$D$35</c:f>
              <c:numCache>
                <c:formatCode>General</c:formatCode>
                <c:ptCount val="2"/>
                <c:pt idx="0">
                  <c:v>9</c:v>
                </c:pt>
                <c:pt idx="1">
                  <c:v>10</c:v>
                </c:pt>
              </c:numCache>
            </c:numRef>
          </c:val>
          <c:extLst>
            <c:ext xmlns:c16="http://schemas.microsoft.com/office/drawing/2014/chart" uri="{C3380CC4-5D6E-409C-BE32-E72D297353CC}">
              <c16:uniqueId val="{00000003-C15F-40CC-B7F9-94FBAE4BEABF}"/>
            </c:ext>
          </c:extLst>
        </c:ser>
        <c:ser>
          <c:idx val="4"/>
          <c:order val="4"/>
          <c:tx>
            <c:strRef>
              <c:f>'Growth Form'!$B$36</c:f>
              <c:strCache>
                <c:ptCount val="1"/>
                <c:pt idx="0">
                  <c:v>Rush</c:v>
                </c:pt>
              </c:strCache>
            </c:strRef>
          </c:tx>
          <c:spPr>
            <a:solidFill>
              <a:schemeClr val="bg1">
                <a:lumMod val="85000"/>
              </a:schemeClr>
            </a:solidFill>
            <a:ln>
              <a:noFill/>
            </a:ln>
            <a:effectLst/>
          </c:spPr>
          <c:invertIfNegative val="0"/>
          <c:cat>
            <c:strRef>
              <c:f>'Growth Form'!$C$31:$D$31</c:f>
              <c:strCache>
                <c:ptCount val="2"/>
                <c:pt idx="0">
                  <c:v>October_2019</c:v>
                </c:pt>
                <c:pt idx="1">
                  <c:v>March_2020</c:v>
                </c:pt>
              </c:strCache>
            </c:strRef>
          </c:cat>
          <c:val>
            <c:numRef>
              <c:f>'Growth Form'!$C$36:$D$36</c:f>
              <c:numCache>
                <c:formatCode>General</c:formatCode>
                <c:ptCount val="2"/>
                <c:pt idx="0">
                  <c:v>0</c:v>
                </c:pt>
                <c:pt idx="1">
                  <c:v>1</c:v>
                </c:pt>
              </c:numCache>
            </c:numRef>
          </c:val>
          <c:extLst>
            <c:ext xmlns:c16="http://schemas.microsoft.com/office/drawing/2014/chart" uri="{C3380CC4-5D6E-409C-BE32-E72D297353CC}">
              <c16:uniqueId val="{00000004-C15F-40CC-B7F9-94FBAE4BEABF}"/>
            </c:ext>
          </c:extLst>
        </c:ser>
        <c:ser>
          <c:idx val="5"/>
          <c:order val="5"/>
          <c:tx>
            <c:strRef>
              <c:f>'Growth Form'!$B$37</c:f>
              <c:strCache>
                <c:ptCount val="1"/>
                <c:pt idx="0">
                  <c:v>Sedge</c:v>
                </c:pt>
              </c:strCache>
            </c:strRef>
          </c:tx>
          <c:spPr>
            <a:solidFill>
              <a:schemeClr val="accent4">
                <a:lumMod val="60000"/>
                <a:lumOff val="40000"/>
              </a:schemeClr>
            </a:solidFill>
            <a:ln>
              <a:noFill/>
            </a:ln>
            <a:effectLst/>
          </c:spPr>
          <c:invertIfNegative val="0"/>
          <c:cat>
            <c:strRef>
              <c:f>'Growth Form'!$C$31:$D$31</c:f>
              <c:strCache>
                <c:ptCount val="2"/>
                <c:pt idx="0">
                  <c:v>October_2019</c:v>
                </c:pt>
                <c:pt idx="1">
                  <c:v>March_2020</c:v>
                </c:pt>
              </c:strCache>
            </c:strRef>
          </c:cat>
          <c:val>
            <c:numRef>
              <c:f>'Growth Form'!$C$37:$D$37</c:f>
              <c:numCache>
                <c:formatCode>General</c:formatCode>
                <c:ptCount val="2"/>
                <c:pt idx="0">
                  <c:v>3</c:v>
                </c:pt>
                <c:pt idx="1">
                  <c:v>2</c:v>
                </c:pt>
              </c:numCache>
            </c:numRef>
          </c:val>
          <c:extLst>
            <c:ext xmlns:c16="http://schemas.microsoft.com/office/drawing/2014/chart" uri="{C3380CC4-5D6E-409C-BE32-E72D297353CC}">
              <c16:uniqueId val="{00000005-C15F-40CC-B7F9-94FBAE4BEABF}"/>
            </c:ext>
          </c:extLst>
        </c:ser>
        <c:ser>
          <c:idx val="6"/>
          <c:order val="6"/>
          <c:tx>
            <c:strRef>
              <c:f>'Growth Form'!$B$38</c:f>
              <c:strCache>
                <c:ptCount val="1"/>
                <c:pt idx="0">
                  <c:v>Chenopod</c:v>
                </c:pt>
              </c:strCache>
            </c:strRef>
          </c:tx>
          <c:spPr>
            <a:solidFill>
              <a:schemeClr val="accent1"/>
            </a:solidFill>
            <a:ln>
              <a:noFill/>
            </a:ln>
            <a:effectLst/>
          </c:spPr>
          <c:invertIfNegative val="0"/>
          <c:cat>
            <c:strRef>
              <c:f>'Growth Form'!$C$31:$D$31</c:f>
              <c:strCache>
                <c:ptCount val="2"/>
                <c:pt idx="0">
                  <c:v>October_2019</c:v>
                </c:pt>
                <c:pt idx="1">
                  <c:v>March_2020</c:v>
                </c:pt>
              </c:strCache>
            </c:strRef>
          </c:cat>
          <c:val>
            <c:numRef>
              <c:f>'Growth Form'!$C$38:$D$38</c:f>
              <c:numCache>
                <c:formatCode>General</c:formatCode>
                <c:ptCount val="2"/>
                <c:pt idx="0">
                  <c:v>20</c:v>
                </c:pt>
                <c:pt idx="1">
                  <c:v>19</c:v>
                </c:pt>
              </c:numCache>
            </c:numRef>
          </c:val>
          <c:extLst>
            <c:ext xmlns:c16="http://schemas.microsoft.com/office/drawing/2014/chart" uri="{C3380CC4-5D6E-409C-BE32-E72D297353CC}">
              <c16:uniqueId val="{00000006-C15F-40CC-B7F9-94FBAE4BEABF}"/>
            </c:ext>
          </c:extLst>
        </c:ser>
        <c:ser>
          <c:idx val="7"/>
          <c:order val="7"/>
          <c:tx>
            <c:strRef>
              <c:f>'Growth Form'!$B$39</c:f>
              <c:strCache>
                <c:ptCount val="1"/>
                <c:pt idx="0">
                  <c:v>Mistletoe</c:v>
                </c:pt>
              </c:strCache>
            </c:strRef>
          </c:tx>
          <c:spPr>
            <a:solidFill>
              <a:schemeClr val="accent2">
                <a:lumMod val="60000"/>
              </a:schemeClr>
            </a:solidFill>
            <a:ln>
              <a:noFill/>
            </a:ln>
            <a:effectLst/>
          </c:spPr>
          <c:invertIfNegative val="0"/>
          <c:cat>
            <c:strRef>
              <c:f>'Growth Form'!$C$31:$D$31</c:f>
              <c:strCache>
                <c:ptCount val="2"/>
                <c:pt idx="0">
                  <c:v>October_2019</c:v>
                </c:pt>
                <c:pt idx="1">
                  <c:v>March_2020</c:v>
                </c:pt>
              </c:strCache>
            </c:strRef>
          </c:cat>
          <c:val>
            <c:numRef>
              <c:f>'Growth Form'!$C$39:$D$39</c:f>
              <c:numCache>
                <c:formatCode>General</c:formatCode>
                <c:ptCount val="2"/>
                <c:pt idx="0">
                  <c:v>1</c:v>
                </c:pt>
                <c:pt idx="1">
                  <c:v>0</c:v>
                </c:pt>
              </c:numCache>
            </c:numRef>
          </c:val>
          <c:extLst>
            <c:ext xmlns:c16="http://schemas.microsoft.com/office/drawing/2014/chart" uri="{C3380CC4-5D6E-409C-BE32-E72D297353CC}">
              <c16:uniqueId val="{00000007-C15F-40CC-B7F9-94FBAE4BEABF}"/>
            </c:ext>
          </c:extLst>
        </c:ser>
        <c:ser>
          <c:idx val="8"/>
          <c:order val="8"/>
          <c:tx>
            <c:strRef>
              <c:f>'Growth Form'!$B$40</c:f>
              <c:strCache>
                <c:ptCount val="1"/>
                <c:pt idx="0">
                  <c:v>Shrub</c:v>
                </c:pt>
              </c:strCache>
            </c:strRef>
          </c:tx>
          <c:spPr>
            <a:solidFill>
              <a:schemeClr val="accent6"/>
            </a:solidFill>
            <a:ln>
              <a:noFill/>
            </a:ln>
            <a:effectLst/>
          </c:spPr>
          <c:invertIfNegative val="0"/>
          <c:cat>
            <c:strRef>
              <c:f>'Growth Form'!$C$31:$D$31</c:f>
              <c:strCache>
                <c:ptCount val="2"/>
                <c:pt idx="0">
                  <c:v>October_2019</c:v>
                </c:pt>
                <c:pt idx="1">
                  <c:v>March_2020</c:v>
                </c:pt>
              </c:strCache>
            </c:strRef>
          </c:cat>
          <c:val>
            <c:numRef>
              <c:f>'Growth Form'!$C$40:$D$40</c:f>
              <c:numCache>
                <c:formatCode>General</c:formatCode>
                <c:ptCount val="2"/>
                <c:pt idx="0">
                  <c:v>7</c:v>
                </c:pt>
                <c:pt idx="1">
                  <c:v>6</c:v>
                </c:pt>
              </c:numCache>
            </c:numRef>
          </c:val>
          <c:extLst>
            <c:ext xmlns:c16="http://schemas.microsoft.com/office/drawing/2014/chart" uri="{C3380CC4-5D6E-409C-BE32-E72D297353CC}">
              <c16:uniqueId val="{00000008-C15F-40CC-B7F9-94FBAE4BEABF}"/>
            </c:ext>
          </c:extLst>
        </c:ser>
        <c:ser>
          <c:idx val="9"/>
          <c:order val="9"/>
          <c:tx>
            <c:strRef>
              <c:f>'Growth Form'!$B$41</c:f>
              <c:strCache>
                <c:ptCount val="1"/>
                <c:pt idx="0">
                  <c:v>Tree</c:v>
                </c:pt>
              </c:strCache>
            </c:strRef>
          </c:tx>
          <c:spPr>
            <a:solidFill>
              <a:schemeClr val="accent6">
                <a:lumMod val="50000"/>
              </a:schemeClr>
            </a:solidFill>
            <a:ln>
              <a:noFill/>
            </a:ln>
            <a:effectLst/>
          </c:spPr>
          <c:invertIfNegative val="0"/>
          <c:cat>
            <c:strRef>
              <c:f>'Growth Form'!$C$31:$D$31</c:f>
              <c:strCache>
                <c:ptCount val="2"/>
                <c:pt idx="0">
                  <c:v>October_2019</c:v>
                </c:pt>
                <c:pt idx="1">
                  <c:v>March_2020</c:v>
                </c:pt>
              </c:strCache>
            </c:strRef>
          </c:cat>
          <c:val>
            <c:numRef>
              <c:f>'Growth Form'!$C$41:$D$41</c:f>
              <c:numCache>
                <c:formatCode>General</c:formatCode>
                <c:ptCount val="2"/>
                <c:pt idx="0">
                  <c:v>4</c:v>
                </c:pt>
                <c:pt idx="1">
                  <c:v>4</c:v>
                </c:pt>
              </c:numCache>
            </c:numRef>
          </c:val>
          <c:extLst>
            <c:ext xmlns:c16="http://schemas.microsoft.com/office/drawing/2014/chart" uri="{C3380CC4-5D6E-409C-BE32-E72D297353CC}">
              <c16:uniqueId val="{00000009-C15F-40CC-B7F9-94FBAE4BEABF}"/>
            </c:ext>
          </c:extLst>
        </c:ser>
        <c:dLbls>
          <c:showLegendKey val="0"/>
          <c:showVal val="0"/>
          <c:showCatName val="0"/>
          <c:showSerName val="0"/>
          <c:showPercent val="0"/>
          <c:showBubbleSize val="0"/>
        </c:dLbls>
        <c:gapWidth val="150"/>
        <c:overlap val="100"/>
        <c:axId val="597993200"/>
        <c:axId val="597990248"/>
      </c:barChart>
      <c:catAx>
        <c:axId val="597993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97990248"/>
        <c:crosses val="autoZero"/>
        <c:auto val="1"/>
        <c:lblAlgn val="ctr"/>
        <c:lblOffset val="100"/>
        <c:noMultiLvlLbl val="0"/>
      </c:catAx>
      <c:valAx>
        <c:axId val="59799024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Total Number of Species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97993200"/>
        <c:crosses val="autoZero"/>
        <c:crossBetween val="between"/>
      </c:valAx>
      <c:spPr>
        <a:noFill/>
        <a:ln>
          <a:noFill/>
        </a:ln>
        <a:effectLst/>
      </c:spPr>
    </c:plotArea>
    <c:legend>
      <c:legendPos val="r"/>
      <c:layout>
        <c:manualLayout>
          <c:xMode val="edge"/>
          <c:yMode val="edge"/>
          <c:x val="0.82313798670439908"/>
          <c:y val="3.6604980536853189E-2"/>
          <c:w val="0.17479128536807925"/>
          <c:h val="0.816314971516911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'Cover_All Years'!$AB$1</c:f>
              <c:strCache>
                <c:ptCount val="1"/>
                <c:pt idx="0">
                  <c:v>October_2019</c:v>
                </c:pt>
              </c:strCache>
            </c:strRef>
          </c:tx>
          <c:spPr>
            <a:solidFill>
              <a:srgbClr val="92D050"/>
            </a:solidFill>
            <a:ln>
              <a:noFill/>
            </a:ln>
            <a:effectLst/>
          </c:spPr>
          <c:invertIfNegative val="0"/>
          <c:errBars>
            <c:errBarType val="plus"/>
            <c:errValType val="cust"/>
            <c:noEndCap val="0"/>
            <c:plus>
              <c:numRef>
                <c:f>'Cover_All Years'!$AB$11:$AB$18</c:f>
                <c:numCache>
                  <c:formatCode>General</c:formatCode>
                  <c:ptCount val="8"/>
                  <c:pt idx="0">
                    <c:v>1.6454786537661312</c:v>
                  </c:pt>
                  <c:pt idx="1">
                    <c:v>28.485017699368449</c:v>
                  </c:pt>
                  <c:pt idx="2">
                    <c:v>7.7137172189116026</c:v>
                  </c:pt>
                  <c:pt idx="3">
                    <c:v>23.924657433980823</c:v>
                  </c:pt>
                  <c:pt idx="4">
                    <c:v>0.25929391302792532</c:v>
                  </c:pt>
                  <c:pt idx="5">
                    <c:v>31.928000772571615</c:v>
                  </c:pt>
                  <c:pt idx="6">
                    <c:v>19.259933367832129</c:v>
                  </c:pt>
                  <c:pt idx="7">
                    <c:v>6.1629240895319573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'Cover_All Years'!$AA$2:$AA$9</c:f>
              <c:strCache>
                <c:ptCount val="8"/>
                <c:pt idx="0">
                  <c:v>WD1</c:v>
                </c:pt>
                <c:pt idx="1">
                  <c:v>WD2</c:v>
                </c:pt>
                <c:pt idx="2">
                  <c:v>WD3</c:v>
                </c:pt>
                <c:pt idx="3">
                  <c:v>WD4</c:v>
                </c:pt>
                <c:pt idx="4">
                  <c:v>WD5</c:v>
                </c:pt>
                <c:pt idx="5">
                  <c:v>WD6</c:v>
                </c:pt>
                <c:pt idx="6">
                  <c:v>WD7</c:v>
                </c:pt>
                <c:pt idx="7">
                  <c:v>WD8</c:v>
                </c:pt>
              </c:strCache>
            </c:strRef>
          </c:cat>
          <c:val>
            <c:numRef>
              <c:f>'Cover_All Years'!$AB$2:$AB$9</c:f>
              <c:numCache>
                <c:formatCode>General</c:formatCode>
                <c:ptCount val="8"/>
                <c:pt idx="0">
                  <c:v>26.72</c:v>
                </c:pt>
                <c:pt idx="1">
                  <c:v>68.226666666666674</c:v>
                </c:pt>
                <c:pt idx="2">
                  <c:v>11.286666666666667</c:v>
                </c:pt>
                <c:pt idx="3">
                  <c:v>43.79666666666666</c:v>
                </c:pt>
                <c:pt idx="4">
                  <c:v>0.41333333333333333</c:v>
                </c:pt>
                <c:pt idx="5">
                  <c:v>37.013333333333328</c:v>
                </c:pt>
                <c:pt idx="6">
                  <c:v>54.606666666666662</c:v>
                </c:pt>
                <c:pt idx="7">
                  <c:v>107.34333333333332</c:v>
                </c:pt>
              </c:numCache>
            </c:numRef>
          </c:val>
          <c:extLst>
            <c:ext xmlns:c16="http://schemas.microsoft.com/office/drawing/2014/chart" uri="{C3380CC4-5D6E-409C-BE32-E72D297353CC}">
              <c16:uniqueId val="{00000000-3948-4880-BAFB-536CAA6C7035}"/>
            </c:ext>
          </c:extLst>
        </c:ser>
        <c:ser>
          <c:idx val="1"/>
          <c:order val="1"/>
          <c:tx>
            <c:strRef>
              <c:f>'Cover_All Years'!$AC$1</c:f>
              <c:strCache>
                <c:ptCount val="1"/>
                <c:pt idx="0">
                  <c:v>March_2020</c:v>
                </c:pt>
              </c:strCache>
            </c:strRef>
          </c:tx>
          <c:spPr>
            <a:solidFill>
              <a:srgbClr val="FFC000"/>
            </a:solidFill>
            <a:ln>
              <a:noFill/>
            </a:ln>
            <a:effectLst/>
          </c:spPr>
          <c:invertIfNegative val="0"/>
          <c:errBars>
            <c:errBarType val="plus"/>
            <c:errValType val="cust"/>
            <c:noEndCap val="0"/>
            <c:plus>
              <c:numRef>
                <c:f>'Cover_All Years'!$AC$11:$AC$18</c:f>
                <c:numCache>
                  <c:formatCode>General</c:formatCode>
                  <c:ptCount val="8"/>
                  <c:pt idx="0">
                    <c:v>13.164005216245281</c:v>
                  </c:pt>
                  <c:pt idx="1">
                    <c:v>8.8352381594009479</c:v>
                  </c:pt>
                  <c:pt idx="2">
                    <c:v>4.7751998212989317</c:v>
                  </c:pt>
                  <c:pt idx="3">
                    <c:v>24.979057228006027</c:v>
                  </c:pt>
                  <c:pt idx="4">
                    <c:v>1.6571461412118536</c:v>
                  </c:pt>
                  <c:pt idx="5">
                    <c:v>28.038588290663522</c:v>
                  </c:pt>
                  <c:pt idx="6">
                    <c:v>13.966060050469974</c:v>
                  </c:pt>
                  <c:pt idx="7">
                    <c:v>8.3790989969089686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'Cover_All Years'!$AA$2:$AA$9</c:f>
              <c:strCache>
                <c:ptCount val="8"/>
                <c:pt idx="0">
                  <c:v>WD1</c:v>
                </c:pt>
                <c:pt idx="1">
                  <c:v>WD2</c:v>
                </c:pt>
                <c:pt idx="2">
                  <c:v>WD3</c:v>
                </c:pt>
                <c:pt idx="3">
                  <c:v>WD4</c:v>
                </c:pt>
                <c:pt idx="4">
                  <c:v>WD5</c:v>
                </c:pt>
                <c:pt idx="5">
                  <c:v>WD6</c:v>
                </c:pt>
                <c:pt idx="6">
                  <c:v>WD7</c:v>
                </c:pt>
                <c:pt idx="7">
                  <c:v>WD8</c:v>
                </c:pt>
              </c:strCache>
            </c:strRef>
          </c:cat>
          <c:val>
            <c:numRef>
              <c:f>'Cover_All Years'!$AC$2:$AC$9</c:f>
              <c:numCache>
                <c:formatCode>General</c:formatCode>
                <c:ptCount val="8"/>
                <c:pt idx="0">
                  <c:v>39.403333333333336</c:v>
                </c:pt>
                <c:pt idx="1">
                  <c:v>47.216666666666661</c:v>
                </c:pt>
                <c:pt idx="2">
                  <c:v>49.686666666666667</c:v>
                </c:pt>
                <c:pt idx="3">
                  <c:v>67.42</c:v>
                </c:pt>
                <c:pt idx="4">
                  <c:v>4.1466666666666665</c:v>
                </c:pt>
                <c:pt idx="5">
                  <c:v>29.916666666666668</c:v>
                </c:pt>
                <c:pt idx="6">
                  <c:v>20.683333333333334</c:v>
                </c:pt>
                <c:pt idx="7">
                  <c:v>49.46</c:v>
                </c:pt>
              </c:numCache>
            </c:numRef>
          </c:val>
          <c:extLst>
            <c:ext xmlns:c16="http://schemas.microsoft.com/office/drawing/2014/chart" uri="{C3380CC4-5D6E-409C-BE32-E72D297353CC}">
              <c16:uniqueId val="{00000001-3948-4880-BAFB-536CAA6C7035}"/>
            </c:ext>
          </c:extLst>
        </c:ser>
        <c:dLbls>
          <c:showLegendKey val="0"/>
          <c:showVal val="0"/>
          <c:showCatName val="0"/>
          <c:showSerName val="0"/>
          <c:showPercent val="0"/>
          <c:showBubbleSize val="0"/>
        </c:dLbls>
        <c:gapWidth val="219"/>
        <c:overlap val="-27"/>
        <c:axId val="699178456"/>
        <c:axId val="699179440"/>
      </c:barChart>
      <c:catAx>
        <c:axId val="699178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99179440"/>
        <c:crosses val="autoZero"/>
        <c:auto val="1"/>
        <c:lblAlgn val="ctr"/>
        <c:lblOffset val="100"/>
        <c:noMultiLvlLbl val="0"/>
      </c:catAx>
      <c:valAx>
        <c:axId val="69917944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99178456"/>
        <c:crosses val="autoZero"/>
        <c:crossBetween val="between"/>
      </c:valAx>
      <c:spPr>
        <a:noFill/>
        <a:ln>
          <a:noFill/>
        </a:ln>
        <a:effectLst/>
      </c:spPr>
    </c:plotArea>
    <c:legend>
      <c:legendPos val="t"/>
      <c:layout>
        <c:manualLayout>
          <c:xMode val="edge"/>
          <c:yMode val="edge"/>
          <c:x val="0.74030621272147068"/>
          <c:y val="1.8518518518518517E-2"/>
          <c:w val="0.24233772135845857"/>
          <c:h val="0.130276299134000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'Cover Final'!$T$10</c:f>
              <c:strCache>
                <c:ptCount val="1"/>
                <c:pt idx="0">
                  <c:v>October_2019</c:v>
                </c:pt>
              </c:strCache>
            </c:strRef>
          </c:tx>
          <c:spPr>
            <a:solidFill>
              <a:srgbClr val="92D050"/>
            </a:solidFill>
            <a:ln>
              <a:noFill/>
            </a:ln>
            <a:effectLst/>
          </c:spPr>
          <c:invertIfNegative val="0"/>
          <c:errBars>
            <c:errBarType val="plus"/>
            <c:errValType val="cust"/>
            <c:noEndCap val="0"/>
            <c:plus>
              <c:numRef>
                <c:f>'Cover Final'!$V$11:$V$14</c:f>
                <c:numCache>
                  <c:formatCode>General</c:formatCode>
                  <c:ptCount val="4"/>
                  <c:pt idx="0">
                    <c:v>31.926470939749446</c:v>
                  </c:pt>
                  <c:pt idx="1">
                    <c:v>29.541318690945403</c:v>
                  </c:pt>
                  <c:pt idx="2">
                    <c:v>23.62960515962973</c:v>
                  </c:pt>
                  <c:pt idx="3">
                    <c:v>23.860724562901833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 Final'!$S$11:$S$14</c:f>
              <c:strCache>
                <c:ptCount val="4"/>
                <c:pt idx="0">
                  <c:v>Lignum Shrubland Wetland</c:v>
                </c:pt>
                <c:pt idx="1">
                  <c:v>Coolibah Woodland Wetland</c:v>
                </c:pt>
                <c:pt idx="2">
                  <c:v>Coolibah-River Cooba-Lignum woodland</c:v>
                </c:pt>
                <c:pt idx="3">
                  <c:v>Chenopod Shrubland</c:v>
                </c:pt>
              </c:strCache>
            </c:strRef>
          </c:cat>
          <c:val>
            <c:numRef>
              <c:f>'Cover Final'!$T$11:$T$14</c:f>
              <c:numCache>
                <c:formatCode>General</c:formatCode>
                <c:ptCount val="4"/>
                <c:pt idx="0">
                  <c:v>81.326666666666654</c:v>
                </c:pt>
                <c:pt idx="1">
                  <c:v>19.895</c:v>
                </c:pt>
                <c:pt idx="2">
                  <c:v>57.4</c:v>
                </c:pt>
                <c:pt idx="3">
                  <c:v>27.578333333333337</c:v>
                </c:pt>
              </c:numCache>
            </c:numRef>
          </c:val>
          <c:extLst>
            <c:ext xmlns:c16="http://schemas.microsoft.com/office/drawing/2014/chart" uri="{C3380CC4-5D6E-409C-BE32-E72D297353CC}">
              <c16:uniqueId val="{00000000-D7CD-484A-9E15-8E4DD2D4D18F}"/>
            </c:ext>
          </c:extLst>
        </c:ser>
        <c:ser>
          <c:idx val="1"/>
          <c:order val="1"/>
          <c:tx>
            <c:strRef>
              <c:f>'Cover Final'!$U$10</c:f>
              <c:strCache>
                <c:ptCount val="1"/>
                <c:pt idx="0">
                  <c:v>March_2020</c:v>
                </c:pt>
              </c:strCache>
            </c:strRef>
          </c:tx>
          <c:spPr>
            <a:solidFill>
              <a:srgbClr val="FFC000"/>
            </a:solidFill>
            <a:ln>
              <a:noFill/>
            </a:ln>
            <a:effectLst/>
          </c:spPr>
          <c:invertIfNegative val="0"/>
          <c:errBars>
            <c:errBarType val="plus"/>
            <c:errValType val="cust"/>
            <c:noEndCap val="0"/>
            <c:plus>
              <c:numRef>
                <c:f>'Cover Final'!$W$11:$W$14</c:f>
                <c:numCache>
                  <c:formatCode>General</c:formatCode>
                  <c:ptCount val="4"/>
                  <c:pt idx="0">
                    <c:v>19.488658667714066</c:v>
                  </c:pt>
                  <c:pt idx="1">
                    <c:v>26.554491710443266</c:v>
                  </c:pt>
                  <c:pt idx="2">
                    <c:v>11.799424844739956</c:v>
                  </c:pt>
                  <c:pt idx="3">
                    <c:v>18.822776362694199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 Final'!$S$11:$S$14</c:f>
              <c:strCache>
                <c:ptCount val="4"/>
                <c:pt idx="0">
                  <c:v>Lignum Shrubland Wetland</c:v>
                </c:pt>
                <c:pt idx="1">
                  <c:v>Coolibah Woodland Wetland</c:v>
                </c:pt>
                <c:pt idx="2">
                  <c:v>Coolibah-River Cooba-Lignum woodland</c:v>
                </c:pt>
                <c:pt idx="3">
                  <c:v>Chenopod Shrubland</c:v>
                </c:pt>
              </c:strCache>
            </c:strRef>
          </c:cat>
          <c:val>
            <c:numRef>
              <c:f>'Cover Final'!$U$11:$U$14</c:f>
              <c:numCache>
                <c:formatCode>General</c:formatCode>
                <c:ptCount val="4"/>
                <c:pt idx="0">
                  <c:v>35.921666666666667</c:v>
                </c:pt>
                <c:pt idx="1">
                  <c:v>19.215</c:v>
                </c:pt>
                <c:pt idx="2">
                  <c:v>50.636666666666663</c:v>
                </c:pt>
                <c:pt idx="3">
                  <c:v>58.805000000000007</c:v>
                </c:pt>
              </c:numCache>
            </c:numRef>
          </c:val>
          <c:extLst>
            <c:ext xmlns:c16="http://schemas.microsoft.com/office/drawing/2014/chart" uri="{C3380CC4-5D6E-409C-BE32-E72D297353CC}">
              <c16:uniqueId val="{00000001-D7CD-484A-9E15-8E4DD2D4D18F}"/>
            </c:ext>
          </c:extLst>
        </c:ser>
        <c:dLbls>
          <c:showLegendKey val="0"/>
          <c:showVal val="0"/>
          <c:showCatName val="0"/>
          <c:showSerName val="0"/>
          <c:showPercent val="0"/>
          <c:showBubbleSize val="0"/>
        </c:dLbls>
        <c:gapWidth val="219"/>
        <c:overlap val="-27"/>
        <c:axId val="523689880"/>
        <c:axId val="523692176"/>
      </c:barChart>
      <c:catAx>
        <c:axId val="523689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23692176"/>
        <c:crosses val="autoZero"/>
        <c:auto val="1"/>
        <c:lblAlgn val="ctr"/>
        <c:lblOffset val="100"/>
        <c:noMultiLvlLbl val="0"/>
      </c:catAx>
      <c:valAx>
        <c:axId val="523692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a:t>Mean Total Cover + SD (%)</a:t>
                </a:r>
              </a:p>
            </c:rich>
          </c:tx>
          <c:layout>
            <c:manualLayout>
              <c:xMode val="edge"/>
              <c:yMode val="edge"/>
              <c:x val="2.895689071395836E-2"/>
              <c:y val="0.298356737843452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23689880"/>
        <c:crosses val="autoZero"/>
        <c:crossBetween val="between"/>
      </c:valAx>
      <c:spPr>
        <a:noFill/>
        <a:ln>
          <a:noFill/>
        </a:ln>
        <a:effectLst/>
      </c:spPr>
    </c:plotArea>
    <c:legend>
      <c:legendPos val="t"/>
      <c:layout>
        <c:manualLayout>
          <c:xMode val="edge"/>
          <c:yMode val="edge"/>
          <c:x val="0.80348946079035932"/>
          <c:y val="2.2889839194373787E-2"/>
          <c:w val="0.17485712769615702"/>
          <c:h val="0.1216027213074964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'Species Richness_all years'!$T$25:$T$36</c:f>
                <c:numCache>
                  <c:formatCode>General</c:formatCode>
                  <c:ptCount val="12"/>
                  <c:pt idx="0">
                    <c:v>6.367376089164952</c:v>
                  </c:pt>
                  <c:pt idx="1">
                    <c:v>5.3186505316913681</c:v>
                  </c:pt>
                  <c:pt idx="2">
                    <c:v>4.7317536657800794</c:v>
                  </c:pt>
                  <c:pt idx="3">
                    <c:v>3.4378540660868855</c:v>
                  </c:pt>
                  <c:pt idx="4">
                    <c:v>9.914032654690061</c:v>
                  </c:pt>
                  <c:pt idx="5">
                    <c:v>4.6718397828394904</c:v>
                  </c:pt>
                  <c:pt idx="6">
                    <c:v>3.8199988618254621</c:v>
                  </c:pt>
                  <c:pt idx="7">
                    <c:v>4.1369228219514333</c:v>
                  </c:pt>
                  <c:pt idx="8">
                    <c:v>3.9888885524739806</c:v>
                  </c:pt>
                  <c:pt idx="9">
                    <c:v>5.7533858966144722</c:v>
                  </c:pt>
                  <c:pt idx="10">
                    <c:v>7.4303529477095669</c:v>
                  </c:pt>
                  <c:pt idx="11">
                    <c:v>7.5065189060546915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Richness_all years'!$R$25:$R$36</c:f>
              <c:strCache>
                <c:ptCount val="12"/>
                <c:pt idx="0">
                  <c:v>February_2015</c:v>
                </c:pt>
                <c:pt idx="1">
                  <c:v>May_2015</c:v>
                </c:pt>
                <c:pt idx="2">
                  <c:v>August_2015</c:v>
                </c:pt>
                <c:pt idx="3">
                  <c:v>March_2016</c:v>
                </c:pt>
                <c:pt idx="4">
                  <c:v>December_2016</c:v>
                </c:pt>
                <c:pt idx="5">
                  <c:v>April_2017</c:v>
                </c:pt>
                <c:pt idx="6">
                  <c:v>September_2017</c:v>
                </c:pt>
                <c:pt idx="7">
                  <c:v>May_2018</c:v>
                </c:pt>
                <c:pt idx="8">
                  <c:v>September_2018</c:v>
                </c:pt>
                <c:pt idx="9">
                  <c:v>March_2019</c:v>
                </c:pt>
                <c:pt idx="10">
                  <c:v>October_2019</c:v>
                </c:pt>
                <c:pt idx="11">
                  <c:v>March_2020</c:v>
                </c:pt>
              </c:strCache>
            </c:strRef>
          </c:cat>
          <c:val>
            <c:numRef>
              <c:f>'Species Richness_all years'!$S$25:$S$36</c:f>
              <c:numCache>
                <c:formatCode>General</c:formatCode>
                <c:ptCount val="12"/>
                <c:pt idx="0">
                  <c:v>14.25</c:v>
                </c:pt>
                <c:pt idx="1">
                  <c:v>12.875</c:v>
                </c:pt>
                <c:pt idx="2">
                  <c:v>19.041666666666668</c:v>
                </c:pt>
                <c:pt idx="3">
                  <c:v>13.083333333333334</c:v>
                </c:pt>
                <c:pt idx="4">
                  <c:v>18.875</c:v>
                </c:pt>
                <c:pt idx="5">
                  <c:v>12.5</c:v>
                </c:pt>
                <c:pt idx="6">
                  <c:v>8.625</c:v>
                </c:pt>
                <c:pt idx="7">
                  <c:v>7.625</c:v>
                </c:pt>
                <c:pt idx="8">
                  <c:v>7.541666666666667</c:v>
                </c:pt>
                <c:pt idx="9">
                  <c:v>6.833333333333333</c:v>
                </c:pt>
                <c:pt idx="10">
                  <c:v>22.416666666666668</c:v>
                </c:pt>
                <c:pt idx="11">
                  <c:v>15.5</c:v>
                </c:pt>
              </c:numCache>
            </c:numRef>
          </c:val>
          <c:extLst>
            <c:ext xmlns:c16="http://schemas.microsoft.com/office/drawing/2014/chart" uri="{C3380CC4-5D6E-409C-BE32-E72D297353CC}">
              <c16:uniqueId val="{00000000-C992-4E55-B4BB-866BD82C4B0E}"/>
            </c:ext>
          </c:extLst>
        </c:ser>
        <c:dLbls>
          <c:showLegendKey val="0"/>
          <c:showVal val="0"/>
          <c:showCatName val="0"/>
          <c:showSerName val="0"/>
          <c:showPercent val="0"/>
          <c:showBubbleSize val="0"/>
        </c:dLbls>
        <c:gapWidth val="219"/>
        <c:overlap val="-27"/>
        <c:axId val="821124552"/>
        <c:axId val="821120944"/>
      </c:barChart>
      <c:catAx>
        <c:axId val="821124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21120944"/>
        <c:crosses val="autoZero"/>
        <c:auto val="1"/>
        <c:lblAlgn val="ctr"/>
        <c:lblOffset val="100"/>
        <c:noMultiLvlLbl val="0"/>
      </c:catAx>
      <c:valAx>
        <c:axId val="82112094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21124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'By veg comm'!$B$68</c:f>
              <c:strCache>
                <c:ptCount val="1"/>
                <c:pt idx="0">
                  <c:v>Currently wet</c:v>
                </c:pt>
              </c:strCache>
            </c:strRef>
          </c:tx>
          <c:spPr>
            <a:solidFill>
              <a:schemeClr val="accent5"/>
            </a:solidFill>
            <a:ln>
              <a:noFill/>
            </a:ln>
            <a:effectLst/>
          </c:spPr>
          <c:invertIfNegative val="0"/>
          <c:errBars>
            <c:errBarType val="plus"/>
            <c:errValType val="cust"/>
            <c:noEndCap val="0"/>
            <c:plus>
              <c:numRef>
                <c:f>'By veg comm'!$B$76:$B$79</c:f>
                <c:numCache>
                  <c:formatCode>General</c:formatCode>
                  <c:ptCount val="4"/>
                  <c:pt idx="0">
                    <c:v>7.6438584123838549</c:v>
                  </c:pt>
                  <c:pt idx="1">
                    <c:v>5.9761430466719681</c:v>
                  </c:pt>
                  <c:pt idx="2">
                    <c:v>6.6332495807107996</c:v>
                  </c:pt>
                  <c:pt idx="3">
                    <c:v>12.127104628338403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comm'!$A$69:$A$72</c:f>
              <c:strCache>
                <c:ptCount val="4"/>
                <c:pt idx="0">
                  <c:v>Lignum Shrubland Wetland</c:v>
                </c:pt>
                <c:pt idx="1">
                  <c:v>Coolibah Woodland Wetland</c:v>
                </c:pt>
                <c:pt idx="2">
                  <c:v>Coolibah-River Cooba-Lignum woodland</c:v>
                </c:pt>
                <c:pt idx="3">
                  <c:v>Chenopod Shrubland</c:v>
                </c:pt>
              </c:strCache>
            </c:strRef>
          </c:cat>
          <c:val>
            <c:numRef>
              <c:f>'By veg comm'!$B$69:$B$72</c:f>
              <c:numCache>
                <c:formatCode>General</c:formatCode>
                <c:ptCount val="4"/>
                <c:pt idx="0">
                  <c:v>10</c:v>
                </c:pt>
                <c:pt idx="1">
                  <c:v>12.5</c:v>
                </c:pt>
                <c:pt idx="2">
                  <c:v>20</c:v>
                </c:pt>
                <c:pt idx="3">
                  <c:v>23.666666666666668</c:v>
                </c:pt>
              </c:numCache>
            </c:numRef>
          </c:val>
          <c:extLst>
            <c:ext xmlns:c16="http://schemas.microsoft.com/office/drawing/2014/chart" uri="{C3380CC4-5D6E-409C-BE32-E72D297353CC}">
              <c16:uniqueId val="{00000000-18E7-41A6-A3CC-2ED8C8B12F8D}"/>
            </c:ext>
          </c:extLst>
        </c:ser>
        <c:ser>
          <c:idx val="1"/>
          <c:order val="1"/>
          <c:tx>
            <c:strRef>
              <c:f>'By veg comm'!$C$68</c:f>
              <c:strCache>
                <c:ptCount val="1"/>
                <c:pt idx="0">
                  <c:v>Recently wet</c:v>
                </c:pt>
              </c:strCache>
            </c:strRef>
          </c:tx>
          <c:spPr>
            <a:solidFill>
              <a:srgbClr val="92D050"/>
            </a:solidFill>
            <a:ln>
              <a:noFill/>
            </a:ln>
            <a:effectLst/>
          </c:spPr>
          <c:invertIfNegative val="0"/>
          <c:errBars>
            <c:errBarType val="plus"/>
            <c:errValType val="cust"/>
            <c:noEndCap val="0"/>
            <c:plus>
              <c:numRef>
                <c:f>'By veg comm'!$C$76:$C$79</c:f>
                <c:numCache>
                  <c:formatCode>General</c:formatCode>
                  <c:ptCount val="4"/>
                  <c:pt idx="0">
                    <c:v>2.9612887007569446</c:v>
                  </c:pt>
                  <c:pt idx="1">
                    <c:v>4.6787721777095639</c:v>
                  </c:pt>
                  <c:pt idx="2">
                    <c:v>6.4462059716217128</c:v>
                  </c:pt>
                  <c:pt idx="3">
                    <c:v>5.6568542494923806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comm'!$A$69:$A$72</c:f>
              <c:strCache>
                <c:ptCount val="4"/>
                <c:pt idx="0">
                  <c:v>Lignum Shrubland Wetland</c:v>
                </c:pt>
                <c:pt idx="1">
                  <c:v>Coolibah Woodland Wetland</c:v>
                </c:pt>
                <c:pt idx="2">
                  <c:v>Coolibah-River Cooba-Lignum woodland</c:v>
                </c:pt>
                <c:pt idx="3">
                  <c:v>Chenopod Shrubland</c:v>
                </c:pt>
              </c:strCache>
            </c:strRef>
          </c:cat>
          <c:val>
            <c:numRef>
              <c:f>'By veg comm'!$C$69:$C$72</c:f>
              <c:numCache>
                <c:formatCode>General</c:formatCode>
                <c:ptCount val="4"/>
                <c:pt idx="0">
                  <c:v>15.538461538461538</c:v>
                </c:pt>
                <c:pt idx="1">
                  <c:v>14.090909090909092</c:v>
                </c:pt>
                <c:pt idx="2">
                  <c:v>14.875</c:v>
                </c:pt>
                <c:pt idx="3">
                  <c:v>18</c:v>
                </c:pt>
              </c:numCache>
            </c:numRef>
          </c:val>
          <c:extLst>
            <c:ext xmlns:c16="http://schemas.microsoft.com/office/drawing/2014/chart" uri="{C3380CC4-5D6E-409C-BE32-E72D297353CC}">
              <c16:uniqueId val="{00000001-18E7-41A6-A3CC-2ED8C8B12F8D}"/>
            </c:ext>
          </c:extLst>
        </c:ser>
        <c:ser>
          <c:idx val="2"/>
          <c:order val="2"/>
          <c:tx>
            <c:strRef>
              <c:f>'By veg comm'!$D$68</c:f>
              <c:strCache>
                <c:ptCount val="1"/>
                <c:pt idx="0">
                  <c:v>Med term dry</c:v>
                </c:pt>
              </c:strCache>
            </c:strRef>
          </c:tx>
          <c:spPr>
            <a:solidFill>
              <a:srgbClr val="FFC000"/>
            </a:solidFill>
            <a:ln>
              <a:noFill/>
            </a:ln>
            <a:effectLst/>
          </c:spPr>
          <c:invertIfNegative val="0"/>
          <c:errBars>
            <c:errBarType val="plus"/>
            <c:errValType val="cust"/>
            <c:noEndCap val="0"/>
            <c:plus>
              <c:numRef>
                <c:f>'By veg comm'!$D$76:$D$79</c:f>
                <c:numCache>
                  <c:formatCode>General</c:formatCode>
                  <c:ptCount val="4"/>
                  <c:pt idx="0">
                    <c:v>7.4627278988522487</c:v>
                  </c:pt>
                  <c:pt idx="1">
                    <c:v>7.4050769634869322</c:v>
                  </c:pt>
                  <c:pt idx="2">
                    <c:v>11.027742793115511</c:v>
                  </c:pt>
                  <c:pt idx="3">
                    <c:v>5.6656861896861184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comm'!$A$69:$A$72</c:f>
              <c:strCache>
                <c:ptCount val="4"/>
                <c:pt idx="0">
                  <c:v>Lignum Shrubland Wetland</c:v>
                </c:pt>
                <c:pt idx="1">
                  <c:v>Coolibah Woodland Wetland</c:v>
                </c:pt>
                <c:pt idx="2">
                  <c:v>Coolibah-River Cooba-Lignum woodland</c:v>
                </c:pt>
                <c:pt idx="3">
                  <c:v>Chenopod Shrubland</c:v>
                </c:pt>
              </c:strCache>
            </c:strRef>
          </c:cat>
          <c:val>
            <c:numRef>
              <c:f>'By veg comm'!$D$69:$D$72</c:f>
              <c:numCache>
                <c:formatCode>General</c:formatCode>
                <c:ptCount val="4"/>
                <c:pt idx="0">
                  <c:v>16</c:v>
                </c:pt>
                <c:pt idx="1">
                  <c:v>11.285714285714286</c:v>
                </c:pt>
                <c:pt idx="2">
                  <c:v>18.111111111111111</c:v>
                </c:pt>
                <c:pt idx="3">
                  <c:v>10.9</c:v>
                </c:pt>
              </c:numCache>
            </c:numRef>
          </c:val>
          <c:extLst>
            <c:ext xmlns:c16="http://schemas.microsoft.com/office/drawing/2014/chart" uri="{C3380CC4-5D6E-409C-BE32-E72D297353CC}">
              <c16:uniqueId val="{00000002-18E7-41A6-A3CC-2ED8C8B12F8D}"/>
            </c:ext>
          </c:extLst>
        </c:ser>
        <c:ser>
          <c:idx val="3"/>
          <c:order val="3"/>
          <c:tx>
            <c:strRef>
              <c:f>'By veg comm'!$E$68</c:f>
              <c:strCache>
                <c:ptCount val="1"/>
                <c:pt idx="0">
                  <c:v>Long term dry</c:v>
                </c:pt>
              </c:strCache>
            </c:strRef>
          </c:tx>
          <c:spPr>
            <a:solidFill>
              <a:schemeClr val="accent2">
                <a:lumMod val="75000"/>
              </a:schemeClr>
            </a:solidFill>
            <a:ln>
              <a:noFill/>
            </a:ln>
            <a:effectLst/>
          </c:spPr>
          <c:invertIfNegative val="0"/>
          <c:errBars>
            <c:errBarType val="plus"/>
            <c:errValType val="cust"/>
            <c:noEndCap val="0"/>
            <c:plus>
              <c:numRef>
                <c:f>'By veg comm'!$E$76:$E$79</c:f>
                <c:numCache>
                  <c:formatCode>General</c:formatCode>
                  <c:ptCount val="4"/>
                  <c:pt idx="0">
                    <c:v>6.826587643220785</c:v>
                  </c:pt>
                  <c:pt idx="1">
                    <c:v>6.2722747467984243</c:v>
                  </c:pt>
                  <c:pt idx="2">
                    <c:v>6.2395324108367571</c:v>
                  </c:pt>
                  <c:pt idx="3">
                    <c:v>5.9613535249183638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'By veg comm'!$A$69:$A$72</c:f>
              <c:strCache>
                <c:ptCount val="4"/>
                <c:pt idx="0">
                  <c:v>Lignum Shrubland Wetland</c:v>
                </c:pt>
                <c:pt idx="1">
                  <c:v>Coolibah Woodland Wetland</c:v>
                </c:pt>
                <c:pt idx="2">
                  <c:v>Coolibah-River Cooba-Lignum woodland</c:v>
                </c:pt>
                <c:pt idx="3">
                  <c:v>Chenopod Shrubland</c:v>
                </c:pt>
              </c:strCache>
            </c:strRef>
          </c:cat>
          <c:val>
            <c:numRef>
              <c:f>'By veg comm'!$E$69:$E$72</c:f>
              <c:numCache>
                <c:formatCode>General</c:formatCode>
                <c:ptCount val="4"/>
                <c:pt idx="0">
                  <c:v>10.466666666666667</c:v>
                </c:pt>
                <c:pt idx="1">
                  <c:v>7.9743589743589745</c:v>
                </c:pt>
                <c:pt idx="2">
                  <c:v>11.294117647058824</c:v>
                </c:pt>
                <c:pt idx="3">
                  <c:v>18.166666666666668</c:v>
                </c:pt>
              </c:numCache>
            </c:numRef>
          </c:val>
          <c:extLst>
            <c:ext xmlns:c16="http://schemas.microsoft.com/office/drawing/2014/chart" uri="{C3380CC4-5D6E-409C-BE32-E72D297353CC}">
              <c16:uniqueId val="{00000003-18E7-41A6-A3CC-2ED8C8B12F8D}"/>
            </c:ext>
          </c:extLst>
        </c:ser>
        <c:dLbls>
          <c:showLegendKey val="0"/>
          <c:showVal val="0"/>
          <c:showCatName val="0"/>
          <c:showSerName val="0"/>
          <c:showPercent val="0"/>
          <c:showBubbleSize val="0"/>
        </c:dLbls>
        <c:gapWidth val="219"/>
        <c:overlap val="-27"/>
        <c:axId val="738970688"/>
        <c:axId val="738973640"/>
      </c:barChart>
      <c:catAx>
        <c:axId val="738970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38973640"/>
        <c:crosses val="autoZero"/>
        <c:auto val="1"/>
        <c:lblAlgn val="ctr"/>
        <c:lblOffset val="100"/>
        <c:noMultiLvlLbl val="0"/>
      </c:catAx>
      <c:valAx>
        <c:axId val="73897364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3897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0.25782</cdr:x>
      <cdr:y>0.01458</cdr:y>
    </cdr:from>
    <cdr:to>
      <cdr:x>0.34848</cdr:x>
      <cdr:y>0.07735</cdr:y>
    </cdr:to>
    <cdr:sp macro="" textlink="">
      <cdr:nvSpPr>
        <cdr:cNvPr id="2" name="Text Box 231"/>
        <cdr:cNvSpPr txBox="1"/>
      </cdr:nvSpPr>
      <cdr:spPr>
        <a:xfrm xmlns:a="http://schemas.openxmlformats.org/drawingml/2006/main">
          <a:off x="1477716" y="64076"/>
          <a:ext cx="519602" cy="27584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AU" sz="1000" i="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rPr>
            <a:t>*71</a:t>
          </a:r>
          <a:endParaRPr lang="en-AU" sz="1100" i="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0.21041</cdr:x>
      <cdr:y>0.01071</cdr:y>
    </cdr:from>
    <cdr:to>
      <cdr:x>0.31612</cdr:x>
      <cdr:y>0.0866</cdr:y>
    </cdr:to>
    <cdr:sp macro="" textlink="">
      <cdr:nvSpPr>
        <cdr:cNvPr id="2" name="Text Box 231"/>
        <cdr:cNvSpPr txBox="1"/>
      </cdr:nvSpPr>
      <cdr:spPr>
        <a:xfrm xmlns:a="http://schemas.openxmlformats.org/drawingml/2006/main">
          <a:off x="1205941" y="56536"/>
          <a:ext cx="605932" cy="40069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AU" sz="100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rPr>
            <a:t>*171</a:t>
          </a:r>
          <a:endParaRPr lang="en-AU" sz="110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0.21033</cdr:x>
      <cdr:y>0.01437</cdr:y>
    </cdr:from>
    <cdr:to>
      <cdr:x>0.31605</cdr:x>
      <cdr:y>0.10514</cdr:y>
    </cdr:to>
    <cdr:sp macro="" textlink="">
      <cdr:nvSpPr>
        <cdr:cNvPr id="2" name="Text Box 231"/>
        <cdr:cNvSpPr txBox="1"/>
      </cdr:nvSpPr>
      <cdr:spPr>
        <a:xfrm xmlns:a="http://schemas.openxmlformats.org/drawingml/2006/main">
          <a:off x="1205535" y="63444"/>
          <a:ext cx="605932" cy="40069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AU" sz="100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rPr>
            <a:t>*2284</a:t>
          </a:r>
          <a:endParaRPr lang="en-AU" sz="110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0.28181</cdr:x>
      <cdr:y>0.01437</cdr:y>
    </cdr:from>
    <cdr:to>
      <cdr:x>0.38753</cdr:x>
      <cdr:y>0.10514</cdr:y>
    </cdr:to>
    <cdr:sp macro="" textlink="">
      <cdr:nvSpPr>
        <cdr:cNvPr id="3" name="Text Box 231"/>
        <cdr:cNvSpPr txBox="1"/>
      </cdr:nvSpPr>
      <cdr:spPr>
        <a:xfrm xmlns:a="http://schemas.openxmlformats.org/drawingml/2006/main">
          <a:off x="1615185" y="63444"/>
          <a:ext cx="605932" cy="40069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AU" sz="100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rPr>
            <a:t>*2283</a:t>
          </a:r>
          <a:endParaRPr lang="en-AU" sz="1100" u="none" baseline="0">
            <a:solidFill>
              <a:schemeClr val="tx1">
                <a:lumMod val="65000"/>
                <a:lumOff val="35000"/>
              </a:schemeClr>
            </a:solidFill>
            <a:effectLst/>
            <a:latin typeface="News Gothic M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19F5446A8FB774CA96F4602115A1EAB" ma:contentTypeVersion="25" ma:contentTypeDescription="SPIRE Document" ma:contentTypeScope="" ma:versionID="49cffe2b69e9e9ebcadb9e4ef74727d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D56556-0B39-41FB-863D-AE812C2689A3}">
  <ds:schemaRefs>
    <ds:schemaRef ds:uri="http://schemas.microsoft.com/office/2006/metadata/properties"/>
    <ds:schemaRef ds:uri="http://schemas.microsoft.com/sharepoint/v4"/>
    <ds:schemaRef ds:uri="http://schemas.openxmlformats.org/package/2006/metadata/core-propertie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5af92df4-ae3d-4772-abff-92e7cba13994"/>
    <ds:schemaRef ds:uri="http://www.w3.org/XML/1998/namespace"/>
  </ds:schemaRefs>
</ds:datastoreItem>
</file>

<file path=customXml/itemProps2.xml><?xml version="1.0" encoding="utf-8"?>
<ds:datastoreItem xmlns:ds="http://schemas.openxmlformats.org/officeDocument/2006/customXml" ds:itemID="{947526DC-5EDC-4082-8531-9D32554DBBF2}">
  <ds:schemaRefs>
    <ds:schemaRef ds:uri="http://schemas.openxmlformats.org/officeDocument/2006/bibliography"/>
  </ds:schemaRefs>
</ds:datastoreItem>
</file>

<file path=customXml/itemProps3.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4.xml><?xml version="1.0" encoding="utf-8"?>
<ds:datastoreItem xmlns:ds="http://schemas.openxmlformats.org/officeDocument/2006/customXml" ds:itemID="{1062867A-CEC7-433A-AFAA-7D9578AB2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DCAA92-EDEE-40DC-8EFA-E41A01AD60E2}">
  <ds:schemaRefs>
    <ds:schemaRef ds:uri="http://schemas.microsoft.com/sharepoint/events"/>
  </ds:schemaRefs>
</ds:datastoreItem>
</file>

<file path=customXml/itemProps6.xml><?xml version="1.0" encoding="utf-8"?>
<ds:datastoreItem xmlns:ds="http://schemas.openxmlformats.org/officeDocument/2006/customXml" ds:itemID="{B52D0C5C-5DA0-452C-8BCF-BE9C2CBF0756}"/>
</file>

<file path=docProps/app.xml><?xml version="1.0" encoding="utf-8"?>
<Properties xmlns="http://schemas.openxmlformats.org/officeDocument/2006/extended-properties" xmlns:vt="http://schemas.openxmlformats.org/officeDocument/2006/docPropsVTypes">
  <Template>Normal.dotm</Template>
  <TotalTime>0</TotalTime>
  <Pages>36</Pages>
  <Words>8065</Words>
  <Characters>45411</Characters>
  <Application>Microsoft Office Word</Application>
  <DocSecurity>0</DocSecurity>
  <Lines>1746</Lines>
  <Paragraphs>954</Paragraphs>
  <ScaleCrop>false</ScaleCrop>
  <HeadingPairs>
    <vt:vector size="2" baseType="variant">
      <vt:variant>
        <vt:lpstr>Title</vt:lpstr>
      </vt:variant>
      <vt:variant>
        <vt:i4>1</vt:i4>
      </vt:variant>
    </vt:vector>
  </HeadingPairs>
  <TitlesOfParts>
    <vt:vector size="1" baseType="lpstr">
      <vt:lpstr>Warrego-Darling Selected Area 2019-20 Annual Summary Report Appendix D: Vegetation Diversity</vt:lpstr>
    </vt:vector>
  </TitlesOfParts>
  <Company/>
  <LinksUpToDate>false</LinksUpToDate>
  <CharactersWithSpaces>52522</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D: Vegetation Diversity</dc:title>
  <dc:subject/>
  <dc:creator>Commonwealth of Australia</dc:creator>
  <cp:keywords/>
  <dc:description/>
  <cp:lastModifiedBy>Bec Durack</cp:lastModifiedBy>
  <cp:revision>2</cp:revision>
  <cp:lastPrinted>2020-09-11T05:51:00Z</cp:lastPrinted>
  <dcterms:created xsi:type="dcterms:W3CDTF">2021-04-13T03:52:00Z</dcterms:created>
  <dcterms:modified xsi:type="dcterms:W3CDTF">2021-04-13T03:52:00Z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{aa145888-4555-4100-8bf9-f58cef0c8f62}</vt:lpwstr>
  </property>
  <property fmtid="{D5CDD505-2E9C-101B-9397-08002B2CF9AE}" pid="6" name="RecordPoint_ActiveItemUniqueId">
    <vt:lpwstr>{40e31101-1536-448b-a736-7cbae6388bea}</vt:lpwstr>
  </property>
  <property fmtid="{D5CDD505-2E9C-101B-9397-08002B2CF9AE}" pid="7" name="RecordPoint_ActiveItemWebId">
    <vt:lpwstr>{28a03b62-ef17-40c4-b34e-a7830465ce6c}</vt:lpwstr>
  </property>
  <property fmtid="{D5CDD505-2E9C-101B-9397-08002B2CF9AE}" pid="8" name="RecordPoint_RecordNumberSubmitted">
    <vt:lpwstr>003510837</vt:lpwstr>
  </property>
  <property fmtid="{D5CDD505-2E9C-101B-9397-08002B2CF9AE}" pid="9" name="RecordPoint_SubmissionCompleted">
    <vt:lpwstr>2020-12-09T04:54:30.2179464+11:00</vt:lpwstr>
  </property>
</Properties>
</file>