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E21974" w14:textId="5587AB64" w:rsidR="003B1A2E" w:rsidRDefault="00F367D2">
      <w:r>
        <w:rPr>
          <w:noProof/>
          <w:lang w:eastAsia="en-AU"/>
        </w:rPr>
        <mc:AlternateContent>
          <mc:Choice Requires="wps">
            <w:drawing>
              <wp:anchor distT="0" distB="0" distL="114300" distR="114300" simplePos="0" relativeHeight="251655168" behindDoc="0" locked="0" layoutInCell="1" allowOverlap="1" wp14:anchorId="5C0D771E" wp14:editId="324882FA">
                <wp:simplePos x="0" y="0"/>
                <wp:positionH relativeFrom="column">
                  <wp:posOffset>-457835</wp:posOffset>
                </wp:positionH>
                <wp:positionV relativeFrom="paragraph">
                  <wp:posOffset>-73025</wp:posOffset>
                </wp:positionV>
                <wp:extent cx="3924300" cy="313037"/>
                <wp:effectExtent l="0" t="0" r="0" b="0"/>
                <wp:wrapNone/>
                <wp:docPr id="6" name="Text Box 6"/>
                <wp:cNvGraphicFramePr/>
                <a:graphic xmlns:a="http://schemas.openxmlformats.org/drawingml/2006/main">
                  <a:graphicData uri="http://schemas.microsoft.com/office/word/2010/wordprocessingShape">
                    <wps:wsp>
                      <wps:cNvSpPr txBox="1"/>
                      <wps:spPr>
                        <a:xfrm>
                          <a:off x="0" y="0"/>
                          <a:ext cx="3924300" cy="313037"/>
                        </a:xfrm>
                        <a:prstGeom prst="rect">
                          <a:avLst/>
                        </a:prstGeom>
                        <a:noFill/>
                        <a:ln w="6350">
                          <a:noFill/>
                        </a:ln>
                      </wps:spPr>
                      <wps:txbx>
                        <w:txbxContent>
                          <w:p w14:paraId="4BC38A79" w14:textId="677A7D05" w:rsidR="005B74A8" w:rsidRPr="009469D0" w:rsidRDefault="005B74A8">
                            <w:pP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Pr>
                                <w:rFonts w:ascii="NewsGoth BT Roman" w:hAnsi="NewsGoth BT Roman"/>
                                <w:color w:val="5F696C"/>
                                <w:sz w:val="17"/>
                                <w:szCs w:val="17"/>
                              </w:rPr>
                              <w:t>WATER</w:t>
                            </w:r>
                            <w:r w:rsidRPr="009469D0">
                              <w:rPr>
                                <w:rFonts w:ascii="NewsGoth BT Roman" w:hAnsi="NewsGoth BT Roman"/>
                                <w:color w:val="5F696C"/>
                                <w:sz w:val="17"/>
                                <w:szCs w:val="17"/>
                              </w:rPr>
                              <w:t>BIRDS | FISH</w:t>
                            </w:r>
                            <w:r>
                              <w:rPr>
                                <w:rFonts w:ascii="NewsGoth BT Roman" w:hAnsi="NewsGoth BT Roman"/>
                                <w:color w:val="5F696C"/>
                                <w:sz w:val="17"/>
                                <w:szCs w:val="17"/>
                              </w:rPr>
                              <w:t xml:space="preserve"> | FROGS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D771E" id="_x0000_t202" coordsize="21600,21600" o:spt="202" path="m,l,21600r21600,l21600,xe">
                <v:stroke joinstyle="miter"/>
                <v:path gradientshapeok="t" o:connecttype="rect"/>
              </v:shapetype>
              <v:shape id="Text Box 6" o:spid="_x0000_s1026" type="#_x0000_t202" style="position:absolute;margin-left:-36.05pt;margin-top:-5.75pt;width:309pt;height:2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" filled="f" stroked="f" strokeweight=".5pt">
                <v:textbox>
                  <w:txbxContent>
                    <w:p w14:paraId="4BC38A79" w14:textId="677A7D05" w:rsidR="005B74A8" w:rsidRPr="009469D0" w:rsidRDefault="005B74A8">
                      <w:pP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Pr>
                          <w:rFonts w:ascii="NewsGoth BT Roman" w:hAnsi="NewsGoth BT Roman"/>
                          <w:color w:val="5F696C"/>
                          <w:sz w:val="17"/>
                          <w:szCs w:val="17"/>
                        </w:rPr>
                        <w:t>WATER</w:t>
                      </w:r>
                      <w:r w:rsidRPr="009469D0">
                        <w:rPr>
                          <w:rFonts w:ascii="NewsGoth BT Roman" w:hAnsi="NewsGoth BT Roman"/>
                          <w:color w:val="5F696C"/>
                          <w:sz w:val="17"/>
                          <w:szCs w:val="17"/>
                        </w:rPr>
                        <w:t>BIRDS | FISH</w:t>
                      </w:r>
                      <w:r>
                        <w:rPr>
                          <w:rFonts w:ascii="NewsGoth BT Roman" w:hAnsi="NewsGoth BT Roman"/>
                          <w:color w:val="5F696C"/>
                          <w:sz w:val="17"/>
                          <w:szCs w:val="17"/>
                        </w:rPr>
                        <w:t xml:space="preserve"> | FROGS</w:t>
                      </w:r>
                    </w:p>
                  </w:txbxContent>
                </v:textbox>
              </v:shape>
            </w:pict>
          </mc:Fallback>
        </mc:AlternateContent>
      </w:r>
      <w:r>
        <w:rPr>
          <w:noProof/>
          <w:lang w:eastAsia="en-AU"/>
        </w:rPr>
        <mc:AlternateContent>
          <mc:Choice Requires="wps">
            <w:drawing>
              <wp:anchor distT="0" distB="0" distL="114300" distR="114300" simplePos="0" relativeHeight="251656193" behindDoc="0" locked="0" layoutInCell="1" allowOverlap="1" wp14:anchorId="6A4F3F02" wp14:editId="13445BAD">
                <wp:simplePos x="0" y="0"/>
                <wp:positionH relativeFrom="column">
                  <wp:posOffset>-457200</wp:posOffset>
                </wp:positionH>
                <wp:positionV relativeFrom="paragraph">
                  <wp:posOffset>240030</wp:posOffset>
                </wp:positionV>
                <wp:extent cx="6652260" cy="554355"/>
                <wp:effectExtent l="0" t="0" r="15240" b="17145"/>
                <wp:wrapNone/>
                <wp:docPr id="3" name="Rectangle 3"/>
                <wp:cNvGraphicFramePr/>
                <a:graphic xmlns:a="http://schemas.openxmlformats.org/drawingml/2006/main">
                  <a:graphicData uri="http://schemas.microsoft.com/office/word/2010/wordprocessingShape">
                    <wps:wsp>
                      <wps:cNvSpPr/>
                      <wps:spPr>
                        <a:xfrm>
                          <a:off x="0" y="0"/>
                          <a:ext cx="6652260" cy="554355"/>
                        </a:xfrm>
                        <a:prstGeom prst="rect">
                          <a:avLst/>
                        </a:prstGeom>
                        <a:solidFill>
                          <a:srgbClr val="195C90"/>
                        </a:solidFill>
                        <a:ln>
                          <a:solidFill>
                            <a:srgbClr val="195C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B31ED" id="Rectangle 3" o:spid="_x0000_s1026" style="position:absolute;margin-left:-36pt;margin-top:18.9pt;width:523.8pt;height:43.6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" fillcolor="#195c90" strokecolor="#195c90" strokeweight="1pt"/>
            </w:pict>
          </mc:Fallback>
        </mc:AlternateContent>
      </w:r>
      <w:r>
        <w:rPr>
          <w:noProof/>
          <w:lang w:eastAsia="en-AU"/>
        </w:rPr>
        <mc:AlternateContent>
          <mc:Choice Requires="wps">
            <w:drawing>
              <wp:anchor distT="0" distB="0" distL="114300" distR="114300" simplePos="0" relativeHeight="251656194" behindDoc="0" locked="0" layoutInCell="1" allowOverlap="1" wp14:anchorId="046F25C6" wp14:editId="7626BC33">
                <wp:simplePos x="0" y="0"/>
                <wp:positionH relativeFrom="column">
                  <wp:posOffset>-457200</wp:posOffset>
                </wp:positionH>
                <wp:positionV relativeFrom="paragraph">
                  <wp:posOffset>35560</wp:posOffset>
                </wp:positionV>
                <wp:extent cx="3347720" cy="687070"/>
                <wp:effectExtent l="0" t="0" r="0" b="0"/>
                <wp:wrapNone/>
                <wp:docPr id="4" name="Text Box 4"/>
                <wp:cNvGraphicFramePr/>
                <a:graphic xmlns:a="http://schemas.openxmlformats.org/drawingml/2006/main">
                  <a:graphicData uri="http://schemas.microsoft.com/office/word/2010/wordprocessingShape">
                    <wps:wsp>
                      <wps:cNvSpPr txBox="1"/>
                      <wps:spPr>
                        <a:xfrm>
                          <a:off x="0" y="0"/>
                          <a:ext cx="3347720" cy="687070"/>
                        </a:xfrm>
                        <a:prstGeom prst="rect">
                          <a:avLst/>
                        </a:prstGeom>
                        <a:solidFill>
                          <a:schemeClr val="lt1">
                            <a:alpha val="0"/>
                          </a:schemeClr>
                        </a:solidFill>
                        <a:ln w="6350">
                          <a:noFill/>
                        </a:ln>
                      </wps:spPr>
                      <wps:txbx>
                        <w:txbxContent>
                          <w:p w14:paraId="5FD866FE" w14:textId="02EC3E40" w:rsidR="005B74A8" w:rsidRPr="00684F46" w:rsidRDefault="005B74A8" w:rsidP="00684F46">
                            <w:pPr>
                              <w:pStyle w:val="Heading6"/>
                              <w:numPr>
                                <w:ilvl w:val="0"/>
                                <w:numId w:val="0"/>
                              </w:numPr>
                              <w:jc w:val="left"/>
                              <w:rPr>
                                <w:rFonts w:ascii="News Gothic MT" w:hAnsi="News Gothic MT"/>
                                <w:color w:val="FFFFFF" w:themeColor="background1"/>
                              </w:rPr>
                            </w:pPr>
                            <w:r w:rsidRPr="00684F46">
                              <w:rPr>
                                <w:rFonts w:ascii="News Gothic MT" w:hAnsi="News Gothic MT"/>
                                <w:color w:val="FFFFFF" w:themeColor="background1"/>
                              </w:rPr>
                              <w:t>Appendix E: Waterbird</w:t>
                            </w:r>
                            <w:r w:rsidR="00CD12C2">
                              <w:rPr>
                                <w:rFonts w:ascii="News Gothic MT" w:hAnsi="News Gothic MT"/>
                                <w:color w:val="FFFFFF" w:themeColor="background1"/>
                              </w:rPr>
                              <w:t>s</w:t>
                            </w:r>
                          </w:p>
                          <w:p w14:paraId="277DCF0F" w14:textId="77777777" w:rsidR="000A5DCD" w:rsidRDefault="000A5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F25C6" id="Text Box 4" o:spid="_x0000_s1027" type="#_x0000_t202" style="position:absolute;margin-left:-36pt;margin-top:2.8pt;width:263.6pt;height:54.1pt;z-index:251656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" fillcolor="white [3201]" stroked="f" strokeweight=".5pt">
                <v:fill opacity="0"/>
                <v:textbox>
                  <w:txbxContent>
                    <w:p w14:paraId="5FD866FE" w14:textId="02EC3E40" w:rsidR="005B74A8" w:rsidRPr="00684F46" w:rsidRDefault="005B74A8" w:rsidP="00684F46">
                      <w:pPr>
                        <w:pStyle w:val="Heading6"/>
                        <w:numPr>
                          <w:ilvl w:val="0"/>
                          <w:numId w:val="0"/>
                        </w:numPr>
                        <w:jc w:val="left"/>
                        <w:rPr>
                          <w:rFonts w:ascii="News Gothic MT" w:hAnsi="News Gothic MT"/>
                          <w:color w:val="FFFFFF" w:themeColor="background1"/>
                        </w:rPr>
                      </w:pPr>
                      <w:r w:rsidRPr="00684F46">
                        <w:rPr>
                          <w:rFonts w:ascii="News Gothic MT" w:hAnsi="News Gothic MT"/>
                          <w:color w:val="FFFFFF" w:themeColor="background1"/>
                        </w:rPr>
                        <w:t>Appendix E: Waterbird</w:t>
                      </w:r>
                      <w:r w:rsidR="00CD12C2">
                        <w:rPr>
                          <w:rFonts w:ascii="News Gothic MT" w:hAnsi="News Gothic MT"/>
                          <w:color w:val="FFFFFF" w:themeColor="background1"/>
                        </w:rPr>
                        <w:t>s</w:t>
                      </w:r>
                    </w:p>
                    <w:p w14:paraId="277DCF0F" w14:textId="77777777" w:rsidR="000A5DCD" w:rsidRDefault="000A5DCD"/>
                  </w:txbxContent>
                </v:textbox>
              </v:shape>
            </w:pict>
          </mc:Fallback>
        </mc:AlternateContent>
      </w:r>
    </w:p>
    <w:p w14:paraId="757B3D72" w14:textId="1114C709" w:rsidR="009469D0" w:rsidRPr="009469D0" w:rsidRDefault="009469D0" w:rsidP="009469D0"/>
    <w:p w14:paraId="13F13DDF" w14:textId="4A7A5464" w:rsidR="009469D0" w:rsidRPr="009469D0" w:rsidRDefault="001B6514" w:rsidP="001B6514">
      <w:pPr>
        <w:tabs>
          <w:tab w:val="left" w:pos="6430"/>
        </w:tabs>
      </w:pPr>
      <w:r>
        <w:tab/>
      </w:r>
    </w:p>
    <w:p w14:paraId="0530A996" w14:textId="1ED1287B" w:rsidR="004708F2" w:rsidRDefault="004708F2" w:rsidP="009469D0"/>
    <w:p w14:paraId="28DF4671" w14:textId="105433EA" w:rsidR="009469D0" w:rsidRPr="009469D0" w:rsidRDefault="009469D0" w:rsidP="009469D0"/>
    <w:p w14:paraId="189E19E5" w14:textId="363C95E9" w:rsidR="009469D0" w:rsidRPr="009469D0" w:rsidRDefault="0027260C" w:rsidP="009469D0">
      <w:r>
        <w:rPr>
          <w:noProof/>
        </w:rPr>
        <w:drawing>
          <wp:anchor distT="0" distB="0" distL="114300" distR="114300" simplePos="0" relativeHeight="251678723" behindDoc="1" locked="0" layoutInCell="1" allowOverlap="1" wp14:anchorId="0A50FFB4" wp14:editId="7CBC3CBC">
            <wp:simplePos x="0" y="0"/>
            <wp:positionH relativeFrom="column">
              <wp:posOffset>159385</wp:posOffset>
            </wp:positionH>
            <wp:positionV relativeFrom="margin">
              <wp:posOffset>1612265</wp:posOffset>
            </wp:positionV>
            <wp:extent cx="5396264" cy="7200000"/>
            <wp:effectExtent l="0" t="0" r="1270" b="1270"/>
            <wp:wrapNone/>
            <wp:docPr id="30" name="Picture 30" descr="A picture containing large, side,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arge, side, fabric&#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264" cy="7200000"/>
                    </a:xfrm>
                    <a:prstGeom prst="rect">
                      <a:avLst/>
                    </a:prstGeom>
                  </pic:spPr>
                </pic:pic>
              </a:graphicData>
            </a:graphic>
            <wp14:sizeRelH relativeFrom="page">
              <wp14:pctWidth>0</wp14:pctWidth>
            </wp14:sizeRelH>
            <wp14:sizeRelV relativeFrom="page">
              <wp14:pctHeight>0</wp14:pctHeight>
            </wp14:sizeRelV>
          </wp:anchor>
        </w:drawing>
      </w:r>
    </w:p>
    <w:p w14:paraId="1B389A09" w14:textId="318E2C0C" w:rsidR="00BA2A6C" w:rsidRDefault="00BA2A6C">
      <w:pPr>
        <w:sectPr w:rsidR="00BA2A6C" w:rsidSect="00F43A5A">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pPr>
    </w:p>
    <w:p w14:paraId="67777CD1" w14:textId="22CBFDD4" w:rsidR="00F43A5A" w:rsidRDefault="00F43A5A" w:rsidP="00406E3F">
      <w:pPr>
        <w:pStyle w:val="Heading1"/>
      </w:pPr>
      <w:r w:rsidRPr="00406E3F">
        <w:lastRenderedPageBreak/>
        <w:t>Introduction</w:t>
      </w:r>
    </w:p>
    <w:p w14:paraId="7EF0A550" w14:textId="738C46D0" w:rsidR="001B1BF3" w:rsidRDefault="00BE7B4C" w:rsidP="00704124">
      <w:pPr>
        <w:jc w:val="both"/>
      </w:pPr>
      <w:r>
        <w:t>The Warrego River and its associated wetlands, including the Western Floodplain, support</w:t>
      </w:r>
      <w:r w:rsidR="0009503B">
        <w:t>s</w:t>
      </w:r>
      <w:r>
        <w:t xml:space="preserve"> a range of migratory waterbird species listed under various international migratory bird agreements (JAMBA, CAMBA, ROCAMBA)</w:t>
      </w:r>
      <w:r w:rsidR="00A445C1">
        <w:t xml:space="preserve"> within the Junction of the Warrego and Darling rivers Selected Area (Selected Area; Commonwealth of Australia 2019). It also supports</w:t>
      </w:r>
      <w:r>
        <w:t xml:space="preserve"> several species listed as vulnerable under the NSW </w:t>
      </w:r>
      <w:r w:rsidRPr="00492915">
        <w:rPr>
          <w:i/>
        </w:rPr>
        <w:t>Biodiversity Conservation Act 2016</w:t>
      </w:r>
      <w:r>
        <w:t xml:space="preserve"> (BC Act) including the freckled duck</w:t>
      </w:r>
      <w:r w:rsidRPr="00F0729F">
        <w:rPr>
          <w:i/>
        </w:rPr>
        <w:t xml:space="preserve"> </w:t>
      </w:r>
      <w:r>
        <w:t>(</w:t>
      </w:r>
      <w:proofErr w:type="spellStart"/>
      <w:r w:rsidRPr="00F0729F">
        <w:rPr>
          <w:i/>
        </w:rPr>
        <w:t>Stictonetta</w:t>
      </w:r>
      <w:proofErr w:type="spellEnd"/>
      <w:r w:rsidRPr="00F0729F">
        <w:rPr>
          <w:i/>
        </w:rPr>
        <w:t xml:space="preserve"> </w:t>
      </w:r>
      <w:proofErr w:type="spellStart"/>
      <w:r w:rsidRPr="00F0729F">
        <w:rPr>
          <w:i/>
        </w:rPr>
        <w:t>naevosa</w:t>
      </w:r>
      <w:proofErr w:type="spellEnd"/>
      <w:r>
        <w:t>), brolga</w:t>
      </w:r>
      <w:r w:rsidRPr="00F0729F">
        <w:rPr>
          <w:i/>
        </w:rPr>
        <w:t xml:space="preserve"> </w:t>
      </w:r>
      <w:r>
        <w:t>(</w:t>
      </w:r>
      <w:r w:rsidR="00C07A69">
        <w:rPr>
          <w:i/>
        </w:rPr>
        <w:t>Antigone</w:t>
      </w:r>
      <w:r w:rsidRPr="00F0729F">
        <w:rPr>
          <w:i/>
        </w:rPr>
        <w:t xml:space="preserve"> </w:t>
      </w:r>
      <w:proofErr w:type="spellStart"/>
      <w:r w:rsidRPr="00F0729F">
        <w:rPr>
          <w:i/>
        </w:rPr>
        <w:t>rubicunda</w:t>
      </w:r>
      <w:proofErr w:type="spellEnd"/>
      <w:r>
        <w:t>) and white-bellied sea-eagle (</w:t>
      </w:r>
      <w:r w:rsidRPr="00F0729F">
        <w:rPr>
          <w:i/>
        </w:rPr>
        <w:t xml:space="preserve">Haliaeetus </w:t>
      </w:r>
      <w:proofErr w:type="spellStart"/>
      <w:r w:rsidRPr="00F0729F">
        <w:rPr>
          <w:i/>
        </w:rPr>
        <w:t>leucogaster</w:t>
      </w:r>
      <w:proofErr w:type="spellEnd"/>
      <w:r w:rsidR="001D5900">
        <w:rPr>
          <w:i/>
        </w:rPr>
        <w:t xml:space="preserve">; </w:t>
      </w:r>
      <w:r>
        <w:t xml:space="preserve">Commonwealth of Australia 2019). </w:t>
      </w:r>
      <w:r w:rsidR="00A445C1">
        <w:t>As such</w:t>
      </w:r>
      <w:r w:rsidR="00015CFF">
        <w:t>,</w:t>
      </w:r>
      <w:r>
        <w:t xml:space="preserve"> it </w:t>
      </w:r>
      <w:r w:rsidR="00A445C1">
        <w:t>support</w:t>
      </w:r>
      <w:r w:rsidR="00221565">
        <w:t>s</w:t>
      </w:r>
      <w:r w:rsidR="00A445C1">
        <w:t xml:space="preserve"> high conservation value biodiversity and is l</w:t>
      </w:r>
      <w:r w:rsidR="00221565">
        <w:t>ikely to be an important refuge</w:t>
      </w:r>
      <w:r w:rsidR="00A445C1">
        <w:t xml:space="preserve"> for waterbirds at a regional scale during dry periods (Capon 2009). </w:t>
      </w:r>
    </w:p>
    <w:p w14:paraId="7F7050F2" w14:textId="0F173C88" w:rsidR="00AD2FEC" w:rsidRPr="00CA732B" w:rsidRDefault="00EC65D9" w:rsidP="00704124">
      <w:pPr>
        <w:jc w:val="both"/>
        <w:rPr>
          <w:szCs w:val="22"/>
        </w:rPr>
      </w:pPr>
      <w:r>
        <w:t>M</w:t>
      </w:r>
      <w:r w:rsidR="00AD2FEC">
        <w:t xml:space="preserve">onitoring of waterbird diversity in the Selected Area </w:t>
      </w:r>
      <w:r w:rsidR="00A445C1">
        <w:t xml:space="preserve">was previously undertaken as part of the LTIM </w:t>
      </w:r>
      <w:r w:rsidR="001B1BF3">
        <w:t>project and</w:t>
      </w:r>
      <w:r w:rsidR="00A445C1">
        <w:t xml:space="preserve"> continues in the MER project. </w:t>
      </w:r>
      <w:r w:rsidR="00D80F22" w:rsidRPr="003237D4">
        <w:t xml:space="preserve">For the purposes of this report, raptors, reed-inhabiting passerines </w:t>
      </w:r>
      <w:r w:rsidR="00D80F22">
        <w:t xml:space="preserve">and tree kingfishers </w:t>
      </w:r>
      <w:r w:rsidR="00D80F22" w:rsidRPr="003237D4">
        <w:t xml:space="preserve">along with traditionally known waterbirds have been included under the definition of ‘waterbirds’ as outlined in the LTIM standard method (Hale </w:t>
      </w:r>
      <w:r w:rsidR="00D80F22">
        <w:rPr>
          <w:i/>
        </w:rPr>
        <w:t xml:space="preserve">et al. </w:t>
      </w:r>
      <w:r w:rsidR="00D80F22" w:rsidRPr="003237D4">
        <w:t>2014)</w:t>
      </w:r>
      <w:r w:rsidR="00D80F22">
        <w:t xml:space="preserve">. </w:t>
      </w:r>
      <w:r w:rsidR="00A445C1">
        <w:t xml:space="preserve">This monitoring </w:t>
      </w:r>
      <w:r w:rsidR="00AD2FEC">
        <w:t>s</w:t>
      </w:r>
      <w:r w:rsidR="00A445C1">
        <w:t>eeks</w:t>
      </w:r>
      <w:r w:rsidR="00AD2FEC">
        <w:t xml:space="preserve"> to address the following </w:t>
      </w:r>
      <w:r w:rsidR="00AD2FEC" w:rsidRPr="00CA732B">
        <w:rPr>
          <w:szCs w:val="22"/>
        </w:rPr>
        <w:t>questions:</w:t>
      </w:r>
    </w:p>
    <w:p w14:paraId="12DE5ED6" w14:textId="77777777" w:rsidR="00AD2FEC" w:rsidRPr="00CA732B" w:rsidRDefault="00AD2FEC" w:rsidP="00AD2FEC">
      <w:pPr>
        <w:pStyle w:val="ListParagraph"/>
        <w:numPr>
          <w:ilvl w:val="0"/>
          <w:numId w:val="37"/>
        </w:numPr>
        <w:rPr>
          <w:rFonts w:ascii="News Gothic MT" w:hAnsi="News Gothic MT"/>
          <w:sz w:val="22"/>
          <w:szCs w:val="22"/>
        </w:rPr>
      </w:pPr>
      <w:r w:rsidRPr="00CA732B">
        <w:rPr>
          <w:rFonts w:ascii="News Gothic MT" w:hAnsi="News Gothic MT"/>
          <w:sz w:val="22"/>
          <w:szCs w:val="22"/>
        </w:rPr>
        <w:t>What did Commonwealth environmental water contribute to waterbird populations?</w:t>
      </w:r>
    </w:p>
    <w:p w14:paraId="77E8E239" w14:textId="77777777" w:rsidR="00AD2FEC" w:rsidRPr="00CA732B" w:rsidRDefault="00AD2FEC" w:rsidP="00AD2FEC">
      <w:pPr>
        <w:pStyle w:val="ListParagraph"/>
        <w:numPr>
          <w:ilvl w:val="0"/>
          <w:numId w:val="37"/>
        </w:numPr>
        <w:rPr>
          <w:rFonts w:ascii="News Gothic MT" w:hAnsi="News Gothic MT"/>
          <w:sz w:val="22"/>
          <w:szCs w:val="22"/>
        </w:rPr>
      </w:pPr>
      <w:r w:rsidRPr="00CA732B">
        <w:rPr>
          <w:rFonts w:ascii="News Gothic MT" w:hAnsi="News Gothic MT"/>
          <w:sz w:val="22"/>
          <w:szCs w:val="22"/>
        </w:rPr>
        <w:t>What did Commonwealth environmental water contribute to waterbird species diversity?</w:t>
      </w:r>
    </w:p>
    <w:p w14:paraId="2AAC94CE" w14:textId="624B23E1" w:rsidR="00AD2FEC" w:rsidRPr="00CA732B" w:rsidRDefault="00AD2FEC" w:rsidP="00AD2FEC">
      <w:pPr>
        <w:pStyle w:val="ListParagraph"/>
        <w:numPr>
          <w:ilvl w:val="0"/>
          <w:numId w:val="37"/>
        </w:numPr>
        <w:rPr>
          <w:rFonts w:ascii="News Gothic MT" w:hAnsi="News Gothic MT"/>
          <w:sz w:val="22"/>
          <w:szCs w:val="22"/>
        </w:rPr>
      </w:pPr>
      <w:r w:rsidRPr="00CA732B">
        <w:rPr>
          <w:rFonts w:ascii="News Gothic MT" w:hAnsi="News Gothic MT"/>
          <w:sz w:val="22"/>
          <w:szCs w:val="22"/>
        </w:rPr>
        <w:t>What did Commonwealth environmental water contribute to waterbird survival?</w:t>
      </w:r>
    </w:p>
    <w:p w14:paraId="44783156" w14:textId="77777777" w:rsidR="00221565" w:rsidRDefault="00221565" w:rsidP="00AD2FEC"/>
    <w:p w14:paraId="08DDEF6F" w14:textId="4CF38940" w:rsidR="00BA2A6C" w:rsidRPr="00403950" w:rsidRDefault="00BA2A6C" w:rsidP="00403950">
      <w:pPr>
        <w:pStyle w:val="Heading1"/>
      </w:pPr>
      <w:r w:rsidRPr="00403950">
        <w:t xml:space="preserve">Previous </w:t>
      </w:r>
      <w:r w:rsidR="000931DB">
        <w:t>m</w:t>
      </w:r>
      <w:r w:rsidRPr="00403950">
        <w:t>onitoring</w:t>
      </w:r>
    </w:p>
    <w:p w14:paraId="0C5E43A0" w14:textId="0ADD220D" w:rsidR="003F1D08" w:rsidRDefault="00EC65D9" w:rsidP="000931DB">
      <w:pPr>
        <w:jc w:val="both"/>
      </w:pPr>
      <w:r>
        <w:t xml:space="preserve">Previous LTIM monitoring </w:t>
      </w:r>
      <w:r w:rsidR="00760C4C">
        <w:t xml:space="preserve">at dams on the </w:t>
      </w:r>
      <w:r w:rsidR="00AD2FEC">
        <w:t>Warrego</w:t>
      </w:r>
      <w:r w:rsidR="00760C4C">
        <w:t xml:space="preserve"> River</w:t>
      </w:r>
      <w:r w:rsidR="00AD2FEC">
        <w:t xml:space="preserve"> and the Western Floodplain, </w:t>
      </w:r>
      <w:r w:rsidR="00760C4C">
        <w:t xml:space="preserve">showed that these sites </w:t>
      </w:r>
      <w:r w:rsidR="00AD2FEC">
        <w:t>support</w:t>
      </w:r>
      <w:r>
        <w:t>ed</w:t>
      </w:r>
      <w:r w:rsidR="00AD2FEC">
        <w:t xml:space="preserve"> significant numbers of nationally and internationally important waterbird species when inundated. </w:t>
      </w:r>
      <w:r>
        <w:t xml:space="preserve">Inundation, including water for the environment, </w:t>
      </w:r>
      <w:r w:rsidR="00AD2FEC">
        <w:t>contributed significantly to waterbird diversity and abundance</w:t>
      </w:r>
      <w:r>
        <w:t>. A</w:t>
      </w:r>
      <w:r w:rsidR="00AD2FEC">
        <w:t>bundance of waterbirds was</w:t>
      </w:r>
      <w:r w:rsidR="00AD2FEC" w:rsidRPr="004823D1">
        <w:t xml:space="preserve"> </w:t>
      </w:r>
      <w:r w:rsidR="00851F18" w:rsidRPr="004823D1">
        <w:t>highe</w:t>
      </w:r>
      <w:r w:rsidR="00851F18">
        <w:t>st</w:t>
      </w:r>
      <w:r w:rsidR="00851F18" w:rsidRPr="004823D1">
        <w:t xml:space="preserve"> </w:t>
      </w:r>
      <w:r w:rsidR="00AD2FEC" w:rsidRPr="004823D1">
        <w:t>in the Warrego River sites</w:t>
      </w:r>
      <w:r w:rsidR="00AD2FEC">
        <w:t xml:space="preserve"> (</w:t>
      </w:r>
      <w:proofErr w:type="spellStart"/>
      <w:r w:rsidR="00AD2FEC">
        <w:t>Boera</w:t>
      </w:r>
      <w:proofErr w:type="spellEnd"/>
      <w:r w:rsidR="00AD2FEC">
        <w:t xml:space="preserve"> Dam, </w:t>
      </w:r>
      <w:proofErr w:type="spellStart"/>
      <w:r w:rsidR="00AD2FEC">
        <w:t>Booka</w:t>
      </w:r>
      <w:proofErr w:type="spellEnd"/>
      <w:r w:rsidR="00AD2FEC">
        <w:t xml:space="preserve"> Dam, Ross Billabong)</w:t>
      </w:r>
      <w:r w:rsidR="00AD2FEC" w:rsidRPr="004823D1">
        <w:t>, highlighting their importan</w:t>
      </w:r>
      <w:r w:rsidR="00760C4C">
        <w:t>ce as waterbird refuge habitats. W</w:t>
      </w:r>
      <w:r w:rsidR="00AD2FEC" w:rsidRPr="004823D1">
        <w:t>hen inundated, the habitats on the Western Floodplain support</w:t>
      </w:r>
      <w:r>
        <w:t>ed</w:t>
      </w:r>
      <w:r w:rsidR="00AD2FEC" w:rsidRPr="004823D1">
        <w:t xml:space="preserve"> a more diverse waterbird population, with many species taking advantage of the </w:t>
      </w:r>
      <w:r w:rsidR="00760C4C">
        <w:t xml:space="preserve">favourable </w:t>
      </w:r>
      <w:r w:rsidR="00851F18">
        <w:t xml:space="preserve">habitat </w:t>
      </w:r>
      <w:r w:rsidR="00AD2FEC" w:rsidRPr="004823D1">
        <w:t xml:space="preserve">conditions </w:t>
      </w:r>
      <w:r w:rsidR="00851F18">
        <w:t>and</w:t>
      </w:r>
      <w:r w:rsidR="00851F18" w:rsidRPr="004823D1">
        <w:t xml:space="preserve"> </w:t>
      </w:r>
      <w:r w:rsidR="00AD2FEC" w:rsidRPr="004823D1">
        <w:t>food resources.</w:t>
      </w:r>
      <w:r w:rsidR="00AD2FEC">
        <w:t xml:space="preserve"> </w:t>
      </w:r>
    </w:p>
    <w:p w14:paraId="60700E5C" w14:textId="77777777" w:rsidR="000931DB" w:rsidRDefault="000931DB" w:rsidP="00AD2FEC"/>
    <w:p w14:paraId="0D8055D9" w14:textId="7FE1D1F4" w:rsidR="00403950" w:rsidRDefault="00403950" w:rsidP="00403950">
      <w:pPr>
        <w:pStyle w:val="Heading1"/>
      </w:pPr>
      <w:r>
        <w:t>Methods</w:t>
      </w:r>
    </w:p>
    <w:p w14:paraId="6DECE779" w14:textId="2449E52B" w:rsidR="006222B5" w:rsidRDefault="00403950" w:rsidP="000931DB">
      <w:pPr>
        <w:jc w:val="both"/>
      </w:pPr>
      <w:r>
        <w:t xml:space="preserve">Four sites on the </w:t>
      </w:r>
      <w:r w:rsidR="006222B5">
        <w:t>Warrego River (</w:t>
      </w:r>
      <w:proofErr w:type="spellStart"/>
      <w:r w:rsidR="006222B5">
        <w:t>Boera</w:t>
      </w:r>
      <w:proofErr w:type="spellEnd"/>
      <w:r w:rsidR="006222B5">
        <w:t xml:space="preserve"> Dam, </w:t>
      </w:r>
      <w:proofErr w:type="spellStart"/>
      <w:r w:rsidR="008074D2">
        <w:t>Booka</w:t>
      </w:r>
      <w:proofErr w:type="spellEnd"/>
      <w:r w:rsidR="006222B5">
        <w:t xml:space="preserve"> Dam, Dicks Dam</w:t>
      </w:r>
      <w:r w:rsidR="000336E8">
        <w:t xml:space="preserve"> and</w:t>
      </w:r>
      <w:r w:rsidR="006222B5">
        <w:t xml:space="preserve"> Ross Billabong) and one site on the Western Floodplain (</w:t>
      </w:r>
      <w:r w:rsidR="006222B5">
        <w:fldChar w:fldCharType="begin"/>
      </w:r>
      <w:r w:rsidR="006222B5">
        <w:instrText xml:space="preserve"> REF _Ref41398998 \h </w:instrText>
      </w:r>
      <w:r w:rsidR="000931DB">
        <w:instrText xml:space="preserve"> \* MERGEFORMAT </w:instrText>
      </w:r>
      <w:r w:rsidR="006222B5">
        <w:fldChar w:fldCharType="separate"/>
      </w:r>
      <w:r w:rsidR="00EA13CF" w:rsidRPr="00EA13CF">
        <w:t xml:space="preserve">Table </w:t>
      </w:r>
      <w:r w:rsidR="00EA13CF" w:rsidRPr="00EA13CF">
        <w:rPr>
          <w:noProof/>
        </w:rPr>
        <w:t>1</w:t>
      </w:r>
      <w:r w:rsidR="006222B5">
        <w:fldChar w:fldCharType="end"/>
      </w:r>
      <w:r w:rsidR="00EE0F29">
        <w:t>,</w:t>
      </w:r>
      <w:r w:rsidR="006222B5">
        <w:t xml:space="preserve"> </w:t>
      </w:r>
      <w:r w:rsidR="006222B5">
        <w:fldChar w:fldCharType="begin"/>
      </w:r>
      <w:r w:rsidR="006222B5">
        <w:instrText xml:space="preserve"> REF _Ref48119192 \h </w:instrText>
      </w:r>
      <w:r w:rsidR="000931DB">
        <w:instrText xml:space="preserve"> \* MERGEFORMAT </w:instrText>
      </w:r>
      <w:r w:rsidR="006222B5">
        <w:fldChar w:fldCharType="separate"/>
      </w:r>
      <w:r w:rsidR="00EA13CF" w:rsidRPr="00EA13CF">
        <w:t xml:space="preserve">Figure </w:t>
      </w:r>
      <w:r w:rsidR="00EA13CF" w:rsidRPr="00EA13CF">
        <w:rPr>
          <w:noProof/>
        </w:rPr>
        <w:t>1</w:t>
      </w:r>
      <w:r w:rsidR="006222B5">
        <w:fldChar w:fldCharType="end"/>
      </w:r>
      <w:r w:rsidR="00221565">
        <w:t>) were surveyed for w</w:t>
      </w:r>
      <w:r w:rsidR="006222B5">
        <w:t xml:space="preserve">aterbirds in December 2019 and February 2020. Each site was surveyed in accordance with the standard methods described in Hale </w:t>
      </w:r>
      <w:r w:rsidR="006222B5" w:rsidRPr="001B6514">
        <w:rPr>
          <w:i/>
          <w:iCs/>
        </w:rPr>
        <w:t>et al.</w:t>
      </w:r>
      <w:r w:rsidR="006222B5">
        <w:t xml:space="preserve"> </w:t>
      </w:r>
      <w:r w:rsidR="00C61ED2">
        <w:t>(</w:t>
      </w:r>
      <w:r w:rsidR="006222B5">
        <w:t>2014</w:t>
      </w:r>
      <w:r w:rsidR="00C61ED2">
        <w:t>)</w:t>
      </w:r>
      <w:r w:rsidR="006222B5">
        <w:t xml:space="preserve">. This included a combination of point scans of the visible surface water and mudflat, connected by a walking transect between points during which all bird species were recorded. </w:t>
      </w:r>
      <w:r w:rsidR="00D80F22" w:rsidRPr="00A371E2">
        <w:t>Bi</w:t>
      </w:r>
      <w:r w:rsidR="00D80F22">
        <w:t xml:space="preserve">rd taxonomy and names follow the latest </w:t>
      </w:r>
      <w:proofErr w:type="spellStart"/>
      <w:r w:rsidR="00D80F22">
        <w:t>BirdLife</w:t>
      </w:r>
      <w:proofErr w:type="spellEnd"/>
      <w:r w:rsidR="00D80F22">
        <w:t xml:space="preserve"> Australia checklist (2019).</w:t>
      </w:r>
      <w:r w:rsidR="00324F96">
        <w:t xml:space="preserve"> </w:t>
      </w:r>
      <w:r w:rsidR="006222B5">
        <w:t xml:space="preserve">Birds were detected and identified by visual and aural cues, with the aid of 10x binoculars and a spotting telescope to 45x zoom. Up to 1 hour was spent at each site according to the length of time required to survey the accessible/visible water and mudflat and for the species accumulation rate (including </w:t>
      </w:r>
      <w:r w:rsidR="006222B5">
        <w:lastRenderedPageBreak/>
        <w:t xml:space="preserve">land birds) to plateau. The same procedure and routes were undertaken in both </w:t>
      </w:r>
      <w:r w:rsidR="00540361">
        <w:t xml:space="preserve">surveys </w:t>
      </w:r>
      <w:r w:rsidR="006222B5">
        <w:t>(December and February).</w:t>
      </w:r>
    </w:p>
    <w:p w14:paraId="5DA5A6EC" w14:textId="4693CD7E" w:rsidR="00403950" w:rsidRDefault="006222B5" w:rsidP="00F367D2">
      <w:pPr>
        <w:jc w:val="both"/>
      </w:pPr>
      <w:r>
        <w:t xml:space="preserve">Given the </w:t>
      </w:r>
      <w:r w:rsidR="00E701C8">
        <w:t xml:space="preserve">prevailing </w:t>
      </w:r>
      <w:r>
        <w:t>dry conditions preceding both survey times, there was only limited standing water on the Western Floodplain (</w:t>
      </w:r>
      <w:r w:rsidR="00972C6E">
        <w:t>Appendix B</w:t>
      </w:r>
      <w:r>
        <w:t xml:space="preserve">). As such, survey areas during the </w:t>
      </w:r>
      <w:r w:rsidR="00BE11D6">
        <w:t>monitoring</w:t>
      </w:r>
      <w:r>
        <w:t xml:space="preserve"> were relatively small on the Western Floodplain</w:t>
      </w:r>
      <w:r w:rsidR="00C07A69">
        <w:t>,</w:t>
      </w:r>
      <w:r>
        <w:t xml:space="preserve"> being 3 ha and 2 ha in December and February respectively. Survey areas at the other sites were the same </w:t>
      </w:r>
      <w:r w:rsidR="00324F96">
        <w:t xml:space="preserve">during both </w:t>
      </w:r>
      <w:r>
        <w:t xml:space="preserve">surveys at </w:t>
      </w:r>
      <w:proofErr w:type="spellStart"/>
      <w:r>
        <w:t>Boera</w:t>
      </w:r>
      <w:proofErr w:type="spellEnd"/>
      <w:r>
        <w:t xml:space="preserve"> Dam (10 ha), </w:t>
      </w:r>
      <w:proofErr w:type="spellStart"/>
      <w:r>
        <w:t>Booka</w:t>
      </w:r>
      <w:proofErr w:type="spellEnd"/>
      <w:r>
        <w:t xml:space="preserve"> Dam (5</w:t>
      </w:r>
      <w:r w:rsidR="00221565">
        <w:t xml:space="preserve"> </w:t>
      </w:r>
      <w:r>
        <w:t>ha), Dicks Dam (5</w:t>
      </w:r>
      <w:r w:rsidR="00221565">
        <w:t xml:space="preserve"> </w:t>
      </w:r>
      <w:r>
        <w:t>ha) and Ross Bill</w:t>
      </w:r>
      <w:r w:rsidR="005E3BCF">
        <w:t>a</w:t>
      </w:r>
      <w:r>
        <w:t>bong (10</w:t>
      </w:r>
      <w:r w:rsidR="00221565">
        <w:t xml:space="preserve"> </w:t>
      </w:r>
      <w:r>
        <w:t>ha).</w:t>
      </w:r>
    </w:p>
    <w:p w14:paraId="2F3F3FEE" w14:textId="77777777" w:rsidR="00F367D2" w:rsidRDefault="00F367D2" w:rsidP="00F367D2">
      <w:pPr>
        <w:jc w:val="both"/>
      </w:pPr>
    </w:p>
    <w:p w14:paraId="5CAAAA34" w14:textId="0676E19A" w:rsidR="006222B5" w:rsidRPr="005B74A8" w:rsidRDefault="006222B5" w:rsidP="006222B5">
      <w:pPr>
        <w:pStyle w:val="Caption"/>
        <w:rPr>
          <w:color w:val="44546A"/>
          <w:sz w:val="18"/>
        </w:rPr>
      </w:pPr>
      <w:bookmarkStart w:id="0" w:name="_Ref41398998"/>
      <w:bookmarkStart w:id="1" w:name="_Ref41398989"/>
      <w:r w:rsidRPr="005B74A8">
        <w:rPr>
          <w:color w:val="44546A"/>
          <w:sz w:val="18"/>
        </w:rPr>
        <w:t xml:space="preserve">Table </w:t>
      </w:r>
      <w:r w:rsidR="00221565" w:rsidRPr="005B74A8">
        <w:rPr>
          <w:noProof/>
          <w:color w:val="44546A"/>
          <w:sz w:val="18"/>
        </w:rPr>
        <w:fldChar w:fldCharType="begin"/>
      </w:r>
      <w:r w:rsidR="00221565" w:rsidRPr="005B74A8">
        <w:rPr>
          <w:noProof/>
          <w:color w:val="44546A"/>
          <w:sz w:val="18"/>
        </w:rPr>
        <w:instrText xml:space="preserve"> SEQ Table \* ARABIC </w:instrText>
      </w:r>
      <w:r w:rsidR="00221565" w:rsidRPr="005B74A8">
        <w:rPr>
          <w:noProof/>
          <w:color w:val="44546A"/>
          <w:sz w:val="18"/>
        </w:rPr>
        <w:fldChar w:fldCharType="separate"/>
      </w:r>
      <w:r w:rsidR="00EA13CF">
        <w:rPr>
          <w:noProof/>
          <w:color w:val="44546A"/>
          <w:sz w:val="18"/>
        </w:rPr>
        <w:t>1</w:t>
      </w:r>
      <w:r w:rsidR="00221565" w:rsidRPr="005B74A8">
        <w:rPr>
          <w:noProof/>
          <w:color w:val="44546A"/>
          <w:sz w:val="18"/>
        </w:rPr>
        <w:fldChar w:fldCharType="end"/>
      </w:r>
      <w:bookmarkEnd w:id="0"/>
      <w:r w:rsidRPr="005B74A8">
        <w:rPr>
          <w:color w:val="44546A"/>
          <w:sz w:val="18"/>
        </w:rPr>
        <w:t xml:space="preserve"> Location of Waterbird diversity monitoring sites</w:t>
      </w:r>
      <w:bookmarkEnd w:id="1"/>
      <w:r w:rsidR="00DF0793">
        <w:rPr>
          <w:color w:val="44546A"/>
          <w:sz w:val="18"/>
        </w:rPr>
        <w:t>.</w:t>
      </w:r>
    </w:p>
    <w:tbl>
      <w:tblPr>
        <w:tblStyle w:val="StandardELAFormat"/>
        <w:tblW w:w="5000" w:type="pct"/>
        <w:tblLook w:val="04A0" w:firstRow="1" w:lastRow="0" w:firstColumn="1" w:lastColumn="0" w:noHBand="0" w:noVBand="1"/>
      </w:tblPr>
      <w:tblGrid>
        <w:gridCol w:w="2038"/>
        <w:gridCol w:w="3069"/>
        <w:gridCol w:w="1309"/>
        <w:gridCol w:w="1348"/>
        <w:gridCol w:w="1436"/>
      </w:tblGrid>
      <w:tr w:rsidR="006222B5" w:rsidRPr="00F367D2" w14:paraId="0F99FDA5" w14:textId="77777777" w:rsidTr="006222B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24" w:type="pct"/>
            <w:tcBorders>
              <w:top w:val="single" w:sz="4" w:space="0" w:color="auto"/>
              <w:left w:val="nil"/>
              <w:bottom w:val="single" w:sz="4" w:space="0" w:color="auto"/>
              <w:right w:val="single" w:sz="4" w:space="0" w:color="auto"/>
            </w:tcBorders>
            <w:hideMark/>
          </w:tcPr>
          <w:p w14:paraId="1A50798A" w14:textId="77777777" w:rsidR="006222B5" w:rsidRPr="00F367D2" w:rsidRDefault="006222B5" w:rsidP="006222B5">
            <w:pPr>
              <w:spacing w:before="60" w:after="60"/>
              <w:rPr>
                <w:rFonts w:cs="Arial"/>
                <w:bCs w:val="0"/>
                <w:sz w:val="20"/>
                <w:lang w:eastAsia="en-AU"/>
              </w:rPr>
            </w:pPr>
            <w:r w:rsidRPr="00F367D2">
              <w:rPr>
                <w:rFonts w:cs="Arial"/>
                <w:sz w:val="20"/>
                <w:lang w:eastAsia="en-AU"/>
              </w:rPr>
              <w:t>Monitoring Zone</w:t>
            </w:r>
          </w:p>
        </w:tc>
        <w:tc>
          <w:tcPr>
            <w:tcW w:w="1714" w:type="pct"/>
            <w:tcBorders>
              <w:top w:val="single" w:sz="4" w:space="0" w:color="auto"/>
              <w:left w:val="single" w:sz="4" w:space="0" w:color="auto"/>
              <w:bottom w:val="single" w:sz="4" w:space="0" w:color="auto"/>
              <w:right w:val="single" w:sz="4" w:space="0" w:color="auto"/>
            </w:tcBorders>
            <w:hideMark/>
          </w:tcPr>
          <w:p w14:paraId="1C536526" w14:textId="77777777" w:rsidR="006222B5" w:rsidRPr="00F367D2" w:rsidRDefault="006222B5" w:rsidP="006222B5">
            <w:pPr>
              <w:spacing w:before="60" w:after="60"/>
              <w:cnfStyle w:val="100000000000" w:firstRow="1" w:lastRow="0" w:firstColumn="0" w:lastColumn="0" w:oddVBand="0" w:evenVBand="0" w:oddHBand="0" w:evenHBand="0" w:firstRowFirstColumn="0" w:firstRowLastColumn="0" w:lastRowFirstColumn="0" w:lastRowLastColumn="0"/>
              <w:rPr>
                <w:rFonts w:cs="Arial"/>
                <w:bCs w:val="0"/>
                <w:sz w:val="20"/>
                <w:lang w:eastAsia="en-AU"/>
              </w:rPr>
            </w:pPr>
            <w:r w:rsidRPr="00F367D2">
              <w:rPr>
                <w:rFonts w:cs="Arial"/>
                <w:sz w:val="20"/>
                <w:lang w:eastAsia="en-AU"/>
              </w:rPr>
              <w:t>Site Name</w:t>
            </w:r>
          </w:p>
        </w:tc>
        <w:tc>
          <w:tcPr>
            <w:tcW w:w="757" w:type="pct"/>
            <w:tcBorders>
              <w:top w:val="single" w:sz="4" w:space="0" w:color="auto"/>
              <w:left w:val="single" w:sz="4" w:space="0" w:color="auto"/>
              <w:bottom w:val="single" w:sz="4" w:space="0" w:color="auto"/>
              <w:right w:val="single" w:sz="4" w:space="0" w:color="auto"/>
            </w:tcBorders>
            <w:hideMark/>
          </w:tcPr>
          <w:p w14:paraId="465C1741" w14:textId="77777777" w:rsidR="006222B5" w:rsidRPr="00F367D2" w:rsidRDefault="006222B5" w:rsidP="006222B5">
            <w:pPr>
              <w:spacing w:before="60" w:after="60"/>
              <w:cnfStyle w:val="100000000000" w:firstRow="1" w:lastRow="0" w:firstColumn="0" w:lastColumn="0" w:oddVBand="0" w:evenVBand="0" w:oddHBand="0" w:evenHBand="0" w:firstRowFirstColumn="0" w:firstRowLastColumn="0" w:lastRowFirstColumn="0" w:lastRowLastColumn="0"/>
              <w:rPr>
                <w:rFonts w:cs="Arial"/>
                <w:bCs w:val="0"/>
                <w:sz w:val="20"/>
                <w:lang w:eastAsia="en-AU"/>
              </w:rPr>
            </w:pPr>
            <w:r w:rsidRPr="00F367D2">
              <w:rPr>
                <w:rFonts w:cs="Arial"/>
                <w:sz w:val="20"/>
                <w:lang w:eastAsia="en-AU"/>
              </w:rPr>
              <w:t>Site Type</w:t>
            </w:r>
          </w:p>
        </w:tc>
        <w:tc>
          <w:tcPr>
            <w:tcW w:w="778" w:type="pct"/>
            <w:tcBorders>
              <w:top w:val="single" w:sz="4" w:space="0" w:color="auto"/>
              <w:left w:val="single" w:sz="4" w:space="0" w:color="auto"/>
              <w:bottom w:val="single" w:sz="4" w:space="0" w:color="auto"/>
              <w:right w:val="single" w:sz="4" w:space="0" w:color="auto"/>
            </w:tcBorders>
            <w:hideMark/>
          </w:tcPr>
          <w:p w14:paraId="55F4F825" w14:textId="77777777" w:rsidR="006222B5" w:rsidRPr="00F367D2" w:rsidRDefault="006222B5" w:rsidP="006222B5">
            <w:pPr>
              <w:spacing w:before="60" w:after="60"/>
              <w:cnfStyle w:val="100000000000" w:firstRow="1" w:lastRow="0" w:firstColumn="0" w:lastColumn="0" w:oddVBand="0" w:evenVBand="0" w:oddHBand="0" w:evenHBand="0" w:firstRowFirstColumn="0" w:firstRowLastColumn="0" w:lastRowFirstColumn="0" w:lastRowLastColumn="0"/>
              <w:rPr>
                <w:rFonts w:cs="Arial"/>
                <w:bCs w:val="0"/>
                <w:sz w:val="20"/>
                <w:lang w:eastAsia="en-AU"/>
              </w:rPr>
            </w:pPr>
            <w:r w:rsidRPr="00F367D2">
              <w:rPr>
                <w:rFonts w:cs="Arial"/>
                <w:sz w:val="20"/>
                <w:lang w:eastAsia="en-AU"/>
              </w:rPr>
              <w:t>Easting</w:t>
            </w:r>
          </w:p>
        </w:tc>
        <w:tc>
          <w:tcPr>
            <w:tcW w:w="826" w:type="pct"/>
            <w:tcBorders>
              <w:top w:val="single" w:sz="4" w:space="0" w:color="auto"/>
              <w:left w:val="single" w:sz="4" w:space="0" w:color="auto"/>
              <w:bottom w:val="single" w:sz="4" w:space="0" w:color="auto"/>
              <w:right w:val="nil"/>
            </w:tcBorders>
            <w:hideMark/>
          </w:tcPr>
          <w:p w14:paraId="31E093FC" w14:textId="77777777" w:rsidR="006222B5" w:rsidRPr="00F367D2" w:rsidRDefault="006222B5" w:rsidP="006222B5">
            <w:pPr>
              <w:spacing w:before="60" w:after="60"/>
              <w:cnfStyle w:val="100000000000" w:firstRow="1" w:lastRow="0" w:firstColumn="0" w:lastColumn="0" w:oddVBand="0" w:evenVBand="0" w:oddHBand="0" w:evenHBand="0" w:firstRowFirstColumn="0" w:firstRowLastColumn="0" w:lastRowFirstColumn="0" w:lastRowLastColumn="0"/>
              <w:rPr>
                <w:rFonts w:cs="Arial"/>
                <w:bCs w:val="0"/>
                <w:sz w:val="20"/>
                <w:lang w:eastAsia="en-AU"/>
              </w:rPr>
            </w:pPr>
            <w:r w:rsidRPr="00F367D2">
              <w:rPr>
                <w:rFonts w:cs="Arial"/>
                <w:sz w:val="20"/>
                <w:lang w:eastAsia="en-AU"/>
              </w:rPr>
              <w:t>Northing</w:t>
            </w:r>
          </w:p>
        </w:tc>
      </w:tr>
      <w:tr w:rsidR="006222B5" w:rsidRPr="00F367D2" w14:paraId="51EA4B72" w14:textId="77777777" w:rsidTr="006222B5">
        <w:trPr>
          <w:trHeight w:val="300"/>
        </w:trPr>
        <w:tc>
          <w:tcPr>
            <w:cnfStyle w:val="001000000000" w:firstRow="0" w:lastRow="0" w:firstColumn="1" w:lastColumn="0" w:oddVBand="0" w:evenVBand="0" w:oddHBand="0" w:evenHBand="0" w:firstRowFirstColumn="0" w:firstRowLastColumn="0" w:lastRowFirstColumn="0" w:lastRowLastColumn="0"/>
            <w:tcW w:w="924" w:type="pct"/>
            <w:vMerge w:val="restart"/>
            <w:tcBorders>
              <w:top w:val="single" w:sz="4" w:space="0" w:color="auto"/>
              <w:left w:val="nil"/>
              <w:right w:val="single" w:sz="4" w:space="0" w:color="auto"/>
            </w:tcBorders>
            <w:noWrap/>
            <w:hideMark/>
          </w:tcPr>
          <w:p w14:paraId="21A46747" w14:textId="77777777" w:rsidR="006222B5" w:rsidRPr="00F367D2" w:rsidRDefault="006222B5" w:rsidP="006222B5">
            <w:pPr>
              <w:spacing w:after="60"/>
              <w:rPr>
                <w:rFonts w:cs="Arial"/>
                <w:sz w:val="20"/>
                <w:lang w:eastAsia="en-AU"/>
              </w:rPr>
            </w:pPr>
            <w:r w:rsidRPr="00F367D2">
              <w:rPr>
                <w:rFonts w:cs="Arial"/>
                <w:sz w:val="20"/>
                <w:lang w:eastAsia="en-AU"/>
              </w:rPr>
              <w:t>Warrego River</w:t>
            </w:r>
          </w:p>
          <w:p w14:paraId="3B1ADB72" w14:textId="77777777" w:rsidR="006222B5" w:rsidRPr="00F367D2" w:rsidRDefault="006222B5" w:rsidP="006222B5">
            <w:pPr>
              <w:spacing w:after="60"/>
              <w:rPr>
                <w:rFonts w:cs="Arial"/>
                <w:sz w:val="20"/>
                <w:lang w:eastAsia="en-AU"/>
              </w:rPr>
            </w:pPr>
          </w:p>
        </w:tc>
        <w:tc>
          <w:tcPr>
            <w:tcW w:w="1714" w:type="pct"/>
            <w:tcBorders>
              <w:top w:val="single" w:sz="4" w:space="0" w:color="auto"/>
              <w:left w:val="single" w:sz="4" w:space="0" w:color="auto"/>
              <w:bottom w:val="single" w:sz="4" w:space="0" w:color="auto"/>
              <w:right w:val="single" w:sz="4" w:space="0" w:color="auto"/>
            </w:tcBorders>
            <w:hideMark/>
          </w:tcPr>
          <w:p w14:paraId="1061774A" w14:textId="77777777" w:rsidR="006222B5" w:rsidRPr="00F367D2" w:rsidRDefault="006222B5" w:rsidP="006222B5">
            <w:pPr>
              <w:spacing w:after="60"/>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F367D2">
              <w:rPr>
                <w:rFonts w:cs="Arial"/>
                <w:sz w:val="20"/>
                <w:lang w:eastAsia="en-AU"/>
              </w:rPr>
              <w:t>Ross Billabong</w:t>
            </w:r>
          </w:p>
        </w:tc>
        <w:tc>
          <w:tcPr>
            <w:tcW w:w="757" w:type="pct"/>
            <w:tcBorders>
              <w:top w:val="single" w:sz="4" w:space="0" w:color="auto"/>
              <w:left w:val="single" w:sz="4" w:space="0" w:color="auto"/>
              <w:bottom w:val="single" w:sz="4" w:space="0" w:color="auto"/>
              <w:right w:val="single" w:sz="4" w:space="0" w:color="auto"/>
            </w:tcBorders>
            <w:hideMark/>
          </w:tcPr>
          <w:p w14:paraId="062A0151" w14:textId="77777777" w:rsidR="006222B5" w:rsidRPr="00F367D2" w:rsidRDefault="006222B5" w:rsidP="006222B5">
            <w:pPr>
              <w:spacing w:after="60"/>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F367D2">
              <w:rPr>
                <w:rFonts w:cs="Arial"/>
                <w:sz w:val="20"/>
                <w:lang w:eastAsia="en-AU"/>
              </w:rPr>
              <w:t>Channel</w:t>
            </w:r>
          </w:p>
        </w:tc>
        <w:tc>
          <w:tcPr>
            <w:tcW w:w="778" w:type="pct"/>
            <w:tcBorders>
              <w:top w:val="single" w:sz="4" w:space="0" w:color="auto"/>
              <w:left w:val="single" w:sz="4" w:space="0" w:color="auto"/>
              <w:bottom w:val="single" w:sz="4" w:space="0" w:color="auto"/>
              <w:right w:val="single" w:sz="4" w:space="0" w:color="auto"/>
            </w:tcBorders>
            <w:noWrap/>
            <w:hideMark/>
          </w:tcPr>
          <w:p w14:paraId="14813315" w14:textId="77777777" w:rsidR="006222B5" w:rsidRPr="00F367D2" w:rsidRDefault="006222B5" w:rsidP="006222B5">
            <w:pPr>
              <w:spacing w:after="60"/>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F367D2">
              <w:rPr>
                <w:rFonts w:cs="Arial"/>
                <w:sz w:val="20"/>
                <w:lang w:eastAsia="en-AU"/>
              </w:rPr>
              <w:t>347242</w:t>
            </w:r>
          </w:p>
        </w:tc>
        <w:tc>
          <w:tcPr>
            <w:tcW w:w="826" w:type="pct"/>
            <w:tcBorders>
              <w:top w:val="single" w:sz="4" w:space="0" w:color="auto"/>
              <w:left w:val="single" w:sz="4" w:space="0" w:color="auto"/>
              <w:bottom w:val="single" w:sz="4" w:space="0" w:color="auto"/>
              <w:right w:val="nil"/>
            </w:tcBorders>
            <w:noWrap/>
            <w:hideMark/>
          </w:tcPr>
          <w:p w14:paraId="3B915803" w14:textId="77777777" w:rsidR="006222B5" w:rsidRPr="00F367D2" w:rsidRDefault="006222B5" w:rsidP="006222B5">
            <w:pPr>
              <w:spacing w:after="60"/>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F367D2">
              <w:rPr>
                <w:rFonts w:cs="Arial"/>
                <w:sz w:val="20"/>
                <w:lang w:eastAsia="en-AU"/>
              </w:rPr>
              <w:t>6636926</w:t>
            </w:r>
          </w:p>
        </w:tc>
      </w:tr>
      <w:tr w:rsidR="006222B5" w:rsidRPr="00F367D2" w14:paraId="4F6870ED" w14:textId="77777777" w:rsidTr="006222B5">
        <w:trPr>
          <w:trHeight w:val="300"/>
        </w:trPr>
        <w:tc>
          <w:tcPr>
            <w:cnfStyle w:val="001000000000" w:firstRow="0" w:lastRow="0" w:firstColumn="1" w:lastColumn="0" w:oddVBand="0" w:evenVBand="0" w:oddHBand="0" w:evenHBand="0" w:firstRowFirstColumn="0" w:firstRowLastColumn="0" w:lastRowFirstColumn="0" w:lastRowLastColumn="0"/>
            <w:tcW w:w="924" w:type="pct"/>
            <w:vMerge/>
            <w:tcBorders>
              <w:left w:val="nil"/>
              <w:right w:val="single" w:sz="4" w:space="0" w:color="auto"/>
            </w:tcBorders>
            <w:hideMark/>
          </w:tcPr>
          <w:p w14:paraId="245D44E2" w14:textId="77777777" w:rsidR="006222B5" w:rsidRPr="00F367D2" w:rsidRDefault="006222B5" w:rsidP="006222B5">
            <w:pPr>
              <w:spacing w:after="60"/>
              <w:rPr>
                <w:rFonts w:ascii="Arial" w:hAnsi="Arial" w:cs="Arial"/>
                <w:sz w:val="20"/>
                <w:lang w:eastAsia="en-AU"/>
              </w:rPr>
            </w:pPr>
          </w:p>
        </w:tc>
        <w:tc>
          <w:tcPr>
            <w:tcW w:w="1714" w:type="pct"/>
            <w:tcBorders>
              <w:top w:val="single" w:sz="4" w:space="0" w:color="auto"/>
              <w:left w:val="single" w:sz="4" w:space="0" w:color="auto"/>
              <w:bottom w:val="single" w:sz="4" w:space="0" w:color="auto"/>
              <w:right w:val="single" w:sz="4" w:space="0" w:color="auto"/>
            </w:tcBorders>
            <w:hideMark/>
          </w:tcPr>
          <w:p w14:paraId="29285E3B" w14:textId="77777777" w:rsidR="006222B5" w:rsidRPr="00F367D2" w:rsidRDefault="006222B5" w:rsidP="006222B5">
            <w:pPr>
              <w:spacing w:after="60"/>
              <w:cnfStyle w:val="000000000000" w:firstRow="0" w:lastRow="0" w:firstColumn="0" w:lastColumn="0" w:oddVBand="0" w:evenVBand="0" w:oddHBand="0" w:evenHBand="0" w:firstRowFirstColumn="0" w:firstRowLastColumn="0" w:lastRowFirstColumn="0" w:lastRowLastColumn="0"/>
              <w:rPr>
                <w:rFonts w:cs="Arial"/>
                <w:sz w:val="20"/>
                <w:lang w:eastAsia="en-AU"/>
              </w:rPr>
            </w:pPr>
            <w:proofErr w:type="spellStart"/>
            <w:r w:rsidRPr="00F367D2">
              <w:rPr>
                <w:rFonts w:cs="Arial"/>
                <w:sz w:val="20"/>
                <w:lang w:eastAsia="en-AU"/>
              </w:rPr>
              <w:t>Booka</w:t>
            </w:r>
            <w:proofErr w:type="spellEnd"/>
            <w:r w:rsidRPr="00F367D2">
              <w:rPr>
                <w:rFonts w:cs="Arial"/>
                <w:sz w:val="20"/>
                <w:lang w:eastAsia="en-AU"/>
              </w:rPr>
              <w:t xml:space="preserve"> Dam</w:t>
            </w:r>
          </w:p>
        </w:tc>
        <w:tc>
          <w:tcPr>
            <w:tcW w:w="757" w:type="pct"/>
            <w:tcBorders>
              <w:top w:val="single" w:sz="4" w:space="0" w:color="auto"/>
              <w:left w:val="single" w:sz="4" w:space="0" w:color="auto"/>
              <w:bottom w:val="single" w:sz="4" w:space="0" w:color="auto"/>
              <w:right w:val="single" w:sz="4" w:space="0" w:color="auto"/>
            </w:tcBorders>
            <w:hideMark/>
          </w:tcPr>
          <w:p w14:paraId="0CB3C5E5" w14:textId="77777777" w:rsidR="006222B5" w:rsidRPr="00F367D2" w:rsidRDefault="006222B5" w:rsidP="006222B5">
            <w:pPr>
              <w:spacing w:after="60"/>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F367D2">
              <w:rPr>
                <w:rFonts w:cs="Arial"/>
                <w:sz w:val="20"/>
                <w:lang w:eastAsia="en-AU"/>
              </w:rPr>
              <w:t>Channel</w:t>
            </w:r>
          </w:p>
        </w:tc>
        <w:tc>
          <w:tcPr>
            <w:tcW w:w="778" w:type="pct"/>
            <w:tcBorders>
              <w:top w:val="single" w:sz="4" w:space="0" w:color="auto"/>
              <w:left w:val="single" w:sz="4" w:space="0" w:color="auto"/>
              <w:bottom w:val="single" w:sz="4" w:space="0" w:color="auto"/>
              <w:right w:val="single" w:sz="4" w:space="0" w:color="auto"/>
            </w:tcBorders>
            <w:noWrap/>
            <w:hideMark/>
          </w:tcPr>
          <w:p w14:paraId="67BB881A" w14:textId="2DB428D6" w:rsidR="006222B5" w:rsidRPr="00F367D2" w:rsidRDefault="006222B5" w:rsidP="000743BA">
            <w:pPr>
              <w:spacing w:after="60"/>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F367D2">
              <w:rPr>
                <w:rFonts w:cs="Arial"/>
                <w:sz w:val="20"/>
                <w:lang w:eastAsia="en-AU"/>
              </w:rPr>
              <w:t>349</w:t>
            </w:r>
            <w:r w:rsidR="000743BA" w:rsidRPr="00F367D2">
              <w:rPr>
                <w:rFonts w:cs="Arial"/>
                <w:sz w:val="20"/>
                <w:lang w:eastAsia="en-AU"/>
              </w:rPr>
              <w:t>304</w:t>
            </w:r>
          </w:p>
        </w:tc>
        <w:tc>
          <w:tcPr>
            <w:tcW w:w="826" w:type="pct"/>
            <w:tcBorders>
              <w:top w:val="single" w:sz="4" w:space="0" w:color="auto"/>
              <w:left w:val="single" w:sz="4" w:space="0" w:color="auto"/>
              <w:bottom w:val="single" w:sz="4" w:space="0" w:color="auto"/>
              <w:right w:val="nil"/>
            </w:tcBorders>
            <w:noWrap/>
            <w:hideMark/>
          </w:tcPr>
          <w:p w14:paraId="20614A34" w14:textId="6E14A84E" w:rsidR="006222B5" w:rsidRPr="00F367D2" w:rsidRDefault="006222B5" w:rsidP="000743BA">
            <w:pPr>
              <w:spacing w:after="60"/>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F367D2">
              <w:rPr>
                <w:rFonts w:cs="Arial"/>
                <w:sz w:val="20"/>
                <w:lang w:eastAsia="en-AU"/>
              </w:rPr>
              <w:t>6658</w:t>
            </w:r>
            <w:r w:rsidR="000743BA" w:rsidRPr="00F367D2">
              <w:rPr>
                <w:rFonts w:cs="Arial"/>
                <w:sz w:val="20"/>
                <w:lang w:eastAsia="en-AU"/>
              </w:rPr>
              <w:t>480</w:t>
            </w:r>
          </w:p>
        </w:tc>
      </w:tr>
      <w:tr w:rsidR="006222B5" w:rsidRPr="00F367D2" w14:paraId="7BA953F6" w14:textId="77777777" w:rsidTr="006222B5">
        <w:trPr>
          <w:trHeight w:val="300"/>
        </w:trPr>
        <w:tc>
          <w:tcPr>
            <w:cnfStyle w:val="001000000000" w:firstRow="0" w:lastRow="0" w:firstColumn="1" w:lastColumn="0" w:oddVBand="0" w:evenVBand="0" w:oddHBand="0" w:evenHBand="0" w:firstRowFirstColumn="0" w:firstRowLastColumn="0" w:lastRowFirstColumn="0" w:lastRowLastColumn="0"/>
            <w:tcW w:w="924" w:type="pct"/>
            <w:vMerge/>
            <w:tcBorders>
              <w:left w:val="nil"/>
              <w:right w:val="single" w:sz="4" w:space="0" w:color="auto"/>
            </w:tcBorders>
            <w:hideMark/>
          </w:tcPr>
          <w:p w14:paraId="74C10B3D" w14:textId="77777777" w:rsidR="006222B5" w:rsidRPr="00F367D2" w:rsidRDefault="006222B5" w:rsidP="006222B5">
            <w:pPr>
              <w:spacing w:after="60"/>
              <w:rPr>
                <w:rFonts w:ascii="Arial" w:hAnsi="Arial" w:cs="Arial"/>
                <w:sz w:val="20"/>
                <w:lang w:eastAsia="en-AU"/>
              </w:rPr>
            </w:pPr>
          </w:p>
        </w:tc>
        <w:tc>
          <w:tcPr>
            <w:tcW w:w="1714" w:type="pct"/>
            <w:tcBorders>
              <w:top w:val="single" w:sz="4" w:space="0" w:color="auto"/>
              <w:left w:val="single" w:sz="4" w:space="0" w:color="auto"/>
              <w:bottom w:val="single" w:sz="4" w:space="0" w:color="auto"/>
              <w:right w:val="single" w:sz="4" w:space="0" w:color="auto"/>
            </w:tcBorders>
            <w:hideMark/>
          </w:tcPr>
          <w:p w14:paraId="2CD90684" w14:textId="77777777" w:rsidR="006222B5" w:rsidRPr="00F367D2" w:rsidRDefault="006222B5" w:rsidP="006222B5">
            <w:pPr>
              <w:spacing w:after="60"/>
              <w:cnfStyle w:val="000000000000" w:firstRow="0" w:lastRow="0" w:firstColumn="0" w:lastColumn="0" w:oddVBand="0" w:evenVBand="0" w:oddHBand="0" w:evenHBand="0" w:firstRowFirstColumn="0" w:firstRowLastColumn="0" w:lastRowFirstColumn="0" w:lastRowLastColumn="0"/>
              <w:rPr>
                <w:rFonts w:cs="Arial"/>
                <w:sz w:val="20"/>
                <w:lang w:eastAsia="en-AU"/>
              </w:rPr>
            </w:pPr>
            <w:proofErr w:type="spellStart"/>
            <w:r w:rsidRPr="00F367D2">
              <w:rPr>
                <w:rFonts w:cs="Arial"/>
                <w:sz w:val="20"/>
                <w:lang w:eastAsia="en-AU"/>
              </w:rPr>
              <w:t>Boera</w:t>
            </w:r>
            <w:proofErr w:type="spellEnd"/>
            <w:r w:rsidRPr="00F367D2">
              <w:rPr>
                <w:rFonts w:cs="Arial"/>
                <w:sz w:val="20"/>
                <w:lang w:eastAsia="en-AU"/>
              </w:rPr>
              <w:t xml:space="preserve"> Dam</w:t>
            </w:r>
          </w:p>
        </w:tc>
        <w:tc>
          <w:tcPr>
            <w:tcW w:w="757" w:type="pct"/>
            <w:tcBorders>
              <w:top w:val="single" w:sz="4" w:space="0" w:color="auto"/>
              <w:left w:val="single" w:sz="4" w:space="0" w:color="auto"/>
              <w:bottom w:val="single" w:sz="4" w:space="0" w:color="auto"/>
              <w:right w:val="single" w:sz="4" w:space="0" w:color="auto"/>
            </w:tcBorders>
            <w:hideMark/>
          </w:tcPr>
          <w:p w14:paraId="1CDBCA66" w14:textId="77777777" w:rsidR="006222B5" w:rsidRPr="00F367D2" w:rsidRDefault="006222B5" w:rsidP="006222B5">
            <w:pPr>
              <w:spacing w:after="60"/>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F367D2">
              <w:rPr>
                <w:rFonts w:cs="Arial"/>
                <w:sz w:val="20"/>
                <w:lang w:eastAsia="en-AU"/>
              </w:rPr>
              <w:t>Channel</w:t>
            </w:r>
          </w:p>
        </w:tc>
        <w:tc>
          <w:tcPr>
            <w:tcW w:w="778" w:type="pct"/>
            <w:tcBorders>
              <w:top w:val="single" w:sz="4" w:space="0" w:color="auto"/>
              <w:left w:val="single" w:sz="4" w:space="0" w:color="auto"/>
              <w:bottom w:val="single" w:sz="4" w:space="0" w:color="auto"/>
              <w:right w:val="single" w:sz="4" w:space="0" w:color="auto"/>
            </w:tcBorders>
            <w:noWrap/>
            <w:hideMark/>
          </w:tcPr>
          <w:p w14:paraId="36F079BB" w14:textId="77777777" w:rsidR="006222B5" w:rsidRPr="00F367D2" w:rsidRDefault="006222B5" w:rsidP="006222B5">
            <w:pPr>
              <w:spacing w:after="60"/>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F367D2">
              <w:rPr>
                <w:rFonts w:cs="Arial"/>
                <w:sz w:val="20"/>
                <w:lang w:eastAsia="en-AU"/>
              </w:rPr>
              <w:t>348720</w:t>
            </w:r>
          </w:p>
        </w:tc>
        <w:tc>
          <w:tcPr>
            <w:tcW w:w="826" w:type="pct"/>
            <w:tcBorders>
              <w:top w:val="single" w:sz="4" w:space="0" w:color="auto"/>
              <w:left w:val="single" w:sz="4" w:space="0" w:color="auto"/>
              <w:bottom w:val="single" w:sz="4" w:space="0" w:color="auto"/>
              <w:right w:val="nil"/>
            </w:tcBorders>
            <w:noWrap/>
            <w:hideMark/>
          </w:tcPr>
          <w:p w14:paraId="427ACA22" w14:textId="77777777" w:rsidR="006222B5" w:rsidRPr="00F367D2" w:rsidRDefault="006222B5" w:rsidP="006222B5">
            <w:pPr>
              <w:spacing w:after="60"/>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F367D2">
              <w:rPr>
                <w:rFonts w:cs="Arial"/>
                <w:sz w:val="20"/>
                <w:lang w:eastAsia="en-AU"/>
              </w:rPr>
              <w:t>6669094</w:t>
            </w:r>
          </w:p>
        </w:tc>
      </w:tr>
      <w:tr w:rsidR="006222B5" w:rsidRPr="00F367D2" w14:paraId="0F287BB9" w14:textId="77777777" w:rsidTr="006222B5">
        <w:trPr>
          <w:trHeight w:val="300"/>
        </w:trPr>
        <w:tc>
          <w:tcPr>
            <w:cnfStyle w:val="001000000000" w:firstRow="0" w:lastRow="0" w:firstColumn="1" w:lastColumn="0" w:oddVBand="0" w:evenVBand="0" w:oddHBand="0" w:evenHBand="0" w:firstRowFirstColumn="0" w:firstRowLastColumn="0" w:lastRowFirstColumn="0" w:lastRowLastColumn="0"/>
            <w:tcW w:w="924" w:type="pct"/>
            <w:vMerge/>
            <w:tcBorders>
              <w:left w:val="nil"/>
              <w:bottom w:val="single" w:sz="4" w:space="0" w:color="auto"/>
              <w:right w:val="single" w:sz="4" w:space="0" w:color="auto"/>
            </w:tcBorders>
            <w:noWrap/>
            <w:hideMark/>
          </w:tcPr>
          <w:p w14:paraId="2A070DDD" w14:textId="77777777" w:rsidR="006222B5" w:rsidRPr="00F367D2" w:rsidRDefault="006222B5" w:rsidP="006222B5">
            <w:pPr>
              <w:spacing w:after="60"/>
              <w:rPr>
                <w:rFonts w:cs="Arial"/>
                <w:sz w:val="20"/>
                <w:lang w:eastAsia="en-AU"/>
              </w:rPr>
            </w:pPr>
          </w:p>
        </w:tc>
        <w:tc>
          <w:tcPr>
            <w:tcW w:w="1714" w:type="pct"/>
            <w:tcBorders>
              <w:top w:val="single" w:sz="4" w:space="0" w:color="auto"/>
              <w:left w:val="single" w:sz="4" w:space="0" w:color="auto"/>
              <w:bottom w:val="single" w:sz="4" w:space="0" w:color="auto"/>
              <w:right w:val="single" w:sz="4" w:space="0" w:color="auto"/>
            </w:tcBorders>
            <w:hideMark/>
          </w:tcPr>
          <w:p w14:paraId="6BAB96BF" w14:textId="77777777" w:rsidR="006222B5" w:rsidRPr="00F367D2" w:rsidRDefault="006222B5" w:rsidP="006222B5">
            <w:pPr>
              <w:spacing w:after="60"/>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F367D2">
              <w:rPr>
                <w:rFonts w:cs="Arial"/>
                <w:sz w:val="20"/>
                <w:lang w:eastAsia="en-AU"/>
              </w:rPr>
              <w:t>Dicks Dam</w:t>
            </w:r>
          </w:p>
        </w:tc>
        <w:tc>
          <w:tcPr>
            <w:tcW w:w="757" w:type="pct"/>
            <w:tcBorders>
              <w:top w:val="single" w:sz="4" w:space="0" w:color="auto"/>
              <w:left w:val="single" w:sz="4" w:space="0" w:color="auto"/>
              <w:bottom w:val="single" w:sz="4" w:space="0" w:color="auto"/>
              <w:right w:val="single" w:sz="4" w:space="0" w:color="auto"/>
            </w:tcBorders>
            <w:hideMark/>
          </w:tcPr>
          <w:p w14:paraId="30C317D2" w14:textId="77777777" w:rsidR="006222B5" w:rsidRPr="00F367D2" w:rsidRDefault="006222B5" w:rsidP="006222B5">
            <w:pPr>
              <w:spacing w:after="60"/>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F367D2">
              <w:rPr>
                <w:rFonts w:cs="Arial"/>
                <w:sz w:val="20"/>
                <w:lang w:eastAsia="en-AU"/>
              </w:rPr>
              <w:t>Channel</w:t>
            </w:r>
          </w:p>
        </w:tc>
        <w:tc>
          <w:tcPr>
            <w:tcW w:w="778" w:type="pct"/>
            <w:tcBorders>
              <w:top w:val="single" w:sz="4" w:space="0" w:color="auto"/>
              <w:left w:val="single" w:sz="4" w:space="0" w:color="auto"/>
              <w:bottom w:val="single" w:sz="4" w:space="0" w:color="auto"/>
              <w:right w:val="single" w:sz="4" w:space="0" w:color="auto"/>
            </w:tcBorders>
            <w:hideMark/>
          </w:tcPr>
          <w:p w14:paraId="4775A5A3" w14:textId="77777777" w:rsidR="006222B5" w:rsidRPr="00F367D2" w:rsidRDefault="006222B5" w:rsidP="006222B5">
            <w:pPr>
              <w:spacing w:after="60"/>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F367D2">
              <w:rPr>
                <w:rFonts w:cs="Arial"/>
                <w:sz w:val="20"/>
                <w:lang w:eastAsia="en-AU"/>
              </w:rPr>
              <w:t>342327</w:t>
            </w:r>
          </w:p>
        </w:tc>
        <w:tc>
          <w:tcPr>
            <w:tcW w:w="826" w:type="pct"/>
            <w:tcBorders>
              <w:top w:val="single" w:sz="4" w:space="0" w:color="auto"/>
              <w:left w:val="single" w:sz="4" w:space="0" w:color="auto"/>
              <w:bottom w:val="single" w:sz="4" w:space="0" w:color="auto"/>
              <w:right w:val="nil"/>
            </w:tcBorders>
            <w:hideMark/>
          </w:tcPr>
          <w:p w14:paraId="07602999" w14:textId="77777777" w:rsidR="006222B5" w:rsidRPr="00F367D2" w:rsidRDefault="006222B5" w:rsidP="006222B5">
            <w:pPr>
              <w:spacing w:after="60"/>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F367D2">
              <w:rPr>
                <w:rFonts w:cs="Arial"/>
                <w:sz w:val="20"/>
                <w:lang w:eastAsia="en-AU"/>
              </w:rPr>
              <w:t>6645026</w:t>
            </w:r>
          </w:p>
        </w:tc>
      </w:tr>
      <w:tr w:rsidR="006222B5" w:rsidRPr="00F367D2" w14:paraId="544FBA65" w14:textId="77777777" w:rsidTr="006222B5">
        <w:trPr>
          <w:trHeight w:val="300"/>
        </w:trPr>
        <w:tc>
          <w:tcPr>
            <w:cnfStyle w:val="001000000000" w:firstRow="0" w:lastRow="0" w:firstColumn="1" w:lastColumn="0" w:oddVBand="0" w:evenVBand="0" w:oddHBand="0" w:evenHBand="0" w:firstRowFirstColumn="0" w:firstRowLastColumn="0" w:lastRowFirstColumn="0" w:lastRowLastColumn="0"/>
            <w:tcW w:w="924" w:type="pct"/>
            <w:tcBorders>
              <w:top w:val="single" w:sz="4" w:space="0" w:color="auto"/>
              <w:left w:val="nil"/>
              <w:bottom w:val="single" w:sz="4" w:space="0" w:color="auto"/>
              <w:right w:val="single" w:sz="4" w:space="0" w:color="auto"/>
            </w:tcBorders>
            <w:noWrap/>
            <w:hideMark/>
          </w:tcPr>
          <w:p w14:paraId="1F1F10F8" w14:textId="77777777" w:rsidR="006222B5" w:rsidRPr="00F367D2" w:rsidRDefault="006222B5" w:rsidP="006222B5">
            <w:pPr>
              <w:spacing w:after="60"/>
              <w:rPr>
                <w:rFonts w:cs="Arial"/>
                <w:sz w:val="20"/>
                <w:lang w:eastAsia="en-AU"/>
              </w:rPr>
            </w:pPr>
            <w:r w:rsidRPr="00F367D2">
              <w:rPr>
                <w:rFonts w:cs="Arial"/>
                <w:sz w:val="20"/>
                <w:lang w:eastAsia="en-AU"/>
              </w:rPr>
              <w:t>Western Floodplain</w:t>
            </w:r>
          </w:p>
        </w:tc>
        <w:tc>
          <w:tcPr>
            <w:tcW w:w="1714" w:type="pct"/>
            <w:tcBorders>
              <w:top w:val="single" w:sz="4" w:space="0" w:color="auto"/>
              <w:left w:val="single" w:sz="4" w:space="0" w:color="auto"/>
              <w:bottom w:val="single" w:sz="4" w:space="0" w:color="auto"/>
              <w:right w:val="single" w:sz="4" w:space="0" w:color="auto"/>
            </w:tcBorders>
            <w:hideMark/>
          </w:tcPr>
          <w:p w14:paraId="05DACCBE" w14:textId="77777777" w:rsidR="006222B5" w:rsidRPr="00F367D2" w:rsidRDefault="006222B5" w:rsidP="006222B5">
            <w:pPr>
              <w:spacing w:after="60"/>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F367D2">
              <w:rPr>
                <w:rFonts w:cs="Arial"/>
                <w:sz w:val="20"/>
                <w:lang w:eastAsia="en-AU"/>
              </w:rPr>
              <w:t>Western Floodplain</w:t>
            </w:r>
          </w:p>
        </w:tc>
        <w:tc>
          <w:tcPr>
            <w:tcW w:w="757" w:type="pct"/>
            <w:tcBorders>
              <w:top w:val="single" w:sz="4" w:space="0" w:color="auto"/>
              <w:left w:val="single" w:sz="4" w:space="0" w:color="auto"/>
              <w:bottom w:val="single" w:sz="4" w:space="0" w:color="auto"/>
              <w:right w:val="single" w:sz="4" w:space="0" w:color="auto"/>
            </w:tcBorders>
            <w:hideMark/>
          </w:tcPr>
          <w:p w14:paraId="35ED55EA" w14:textId="77777777" w:rsidR="006222B5" w:rsidRPr="00F367D2" w:rsidRDefault="006222B5" w:rsidP="006222B5">
            <w:pPr>
              <w:spacing w:after="60"/>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F367D2">
              <w:rPr>
                <w:rFonts w:cs="Arial"/>
                <w:sz w:val="20"/>
                <w:lang w:eastAsia="en-AU"/>
              </w:rPr>
              <w:t>Floodplain</w:t>
            </w:r>
          </w:p>
        </w:tc>
        <w:tc>
          <w:tcPr>
            <w:tcW w:w="778" w:type="pct"/>
            <w:tcBorders>
              <w:top w:val="single" w:sz="4" w:space="0" w:color="auto"/>
              <w:left w:val="single" w:sz="4" w:space="0" w:color="auto"/>
              <w:bottom w:val="single" w:sz="4" w:space="0" w:color="auto"/>
              <w:right w:val="single" w:sz="4" w:space="0" w:color="auto"/>
            </w:tcBorders>
            <w:hideMark/>
          </w:tcPr>
          <w:p w14:paraId="6D05B105" w14:textId="77777777" w:rsidR="006222B5" w:rsidRPr="00F367D2" w:rsidRDefault="006222B5" w:rsidP="006222B5">
            <w:pPr>
              <w:spacing w:after="60"/>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F367D2">
              <w:rPr>
                <w:rFonts w:cs="Arial"/>
                <w:sz w:val="20"/>
                <w:lang w:eastAsia="en-AU"/>
              </w:rPr>
              <w:t>347802</w:t>
            </w:r>
          </w:p>
        </w:tc>
        <w:tc>
          <w:tcPr>
            <w:tcW w:w="826" w:type="pct"/>
            <w:tcBorders>
              <w:top w:val="single" w:sz="4" w:space="0" w:color="auto"/>
              <w:left w:val="single" w:sz="4" w:space="0" w:color="auto"/>
              <w:bottom w:val="single" w:sz="4" w:space="0" w:color="auto"/>
              <w:right w:val="nil"/>
            </w:tcBorders>
            <w:hideMark/>
          </w:tcPr>
          <w:p w14:paraId="0E6503CE" w14:textId="77777777" w:rsidR="006222B5" w:rsidRPr="00F367D2" w:rsidRDefault="006222B5" w:rsidP="006222B5">
            <w:pPr>
              <w:spacing w:after="60"/>
              <w:cnfStyle w:val="000000000000" w:firstRow="0" w:lastRow="0" w:firstColumn="0" w:lastColumn="0" w:oddVBand="0" w:evenVBand="0" w:oddHBand="0" w:evenHBand="0" w:firstRowFirstColumn="0" w:firstRowLastColumn="0" w:lastRowFirstColumn="0" w:lastRowLastColumn="0"/>
              <w:rPr>
                <w:rFonts w:cs="Arial"/>
                <w:sz w:val="20"/>
                <w:lang w:eastAsia="en-AU"/>
              </w:rPr>
            </w:pPr>
            <w:r w:rsidRPr="00F367D2">
              <w:rPr>
                <w:rFonts w:cs="Arial"/>
                <w:sz w:val="20"/>
                <w:lang w:eastAsia="en-AU"/>
              </w:rPr>
              <w:t>6665756</w:t>
            </w:r>
          </w:p>
        </w:tc>
      </w:tr>
    </w:tbl>
    <w:p w14:paraId="11AE9640" w14:textId="1ACCB543" w:rsidR="006222B5" w:rsidRDefault="006222B5" w:rsidP="006222B5"/>
    <w:p w14:paraId="0A9B60CF" w14:textId="77777777" w:rsidR="00AB2A66" w:rsidRPr="00F622E5" w:rsidRDefault="00AB2A66" w:rsidP="00AB2A66">
      <w:pPr>
        <w:jc w:val="both"/>
        <w:rPr>
          <w:szCs w:val="22"/>
        </w:rPr>
      </w:pPr>
      <w:r w:rsidRPr="00F622E5">
        <w:rPr>
          <w:szCs w:val="22"/>
        </w:rPr>
        <w:t xml:space="preserve">For </w:t>
      </w:r>
      <w:r>
        <w:rPr>
          <w:szCs w:val="22"/>
        </w:rPr>
        <w:t>the</w:t>
      </w:r>
      <w:r w:rsidRPr="00F622E5">
        <w:rPr>
          <w:szCs w:val="22"/>
        </w:rPr>
        <w:t xml:space="preserve"> 2019-</w:t>
      </w:r>
      <w:r>
        <w:rPr>
          <w:szCs w:val="22"/>
        </w:rPr>
        <w:t>20</w:t>
      </w:r>
      <w:r w:rsidRPr="00F622E5">
        <w:rPr>
          <w:szCs w:val="22"/>
        </w:rPr>
        <w:t>20</w:t>
      </w:r>
      <w:r>
        <w:rPr>
          <w:szCs w:val="22"/>
        </w:rPr>
        <w:t xml:space="preserve"> water year,</w:t>
      </w:r>
      <w:r w:rsidRPr="00F622E5">
        <w:rPr>
          <w:szCs w:val="22"/>
        </w:rPr>
        <w:t xml:space="preserve"> species richness, density and diversity data were analysed using Poisson regression to investigate the influence of site type (River, Floodplain) and sampling time (December, February). For data from 2014-2020, statistical differences in richness, </w:t>
      </w:r>
      <w:proofErr w:type="gramStart"/>
      <w:r w:rsidRPr="00F622E5">
        <w:rPr>
          <w:szCs w:val="22"/>
        </w:rPr>
        <w:t>abundance</w:t>
      </w:r>
      <w:proofErr w:type="gramEnd"/>
      <w:r w:rsidRPr="00F622E5">
        <w:rPr>
          <w:szCs w:val="22"/>
        </w:rPr>
        <w:t xml:space="preserve"> and diversity among sampling times (n = 12) over the 6 years of study, site type and inundation category (see below) were investigated. All univariate analyses were completed in R </w:t>
      </w:r>
      <w:r w:rsidRPr="00F622E5">
        <w:rPr>
          <w:szCs w:val="22"/>
        </w:rPr>
        <w:fldChar w:fldCharType="begin"/>
      </w:r>
      <w:r w:rsidRPr="00F622E5">
        <w:rPr>
          <w:szCs w:val="22"/>
        </w:rPr>
        <w:instrText xml:space="preserve"> ADDIN EN.CITE &lt;EndNote&gt;&lt;Cite&gt;&lt;Author&gt;R Core Team&lt;/Author&gt;&lt;Year&gt;2018&lt;/Year&gt;&lt;RecNum&gt;139&lt;/RecNum&gt;&lt;DisplayText&gt;(R Core Team 2018)&lt;/DisplayText&gt;&lt;record&gt;&lt;rec-number&gt;139&lt;/rec-number&gt;&lt;foreign-keys&gt;&lt;key app="EN" db-id="rfew50vsswpaxfefwrp59wakz0drrztfepfp" timestamp="1591138649"&gt;139&lt;/key&gt;&lt;/foreign-keys&gt;&lt;ref-type name="Journal Article"&gt;17&lt;/ref-type&gt;&lt;contributors&gt;&lt;authors&gt;&lt;author&gt;R Core Team,&lt;/author&gt;&lt;/authors&gt;&lt;/contributors&gt;&lt;titles&gt;&lt;title&gt;R: A Language and Environment for Statistical Computing&lt;/title&gt;&lt;secondary-title&gt;R Foundation for Statistical Computing, Vienna, Austria, https://www.R-project.org&lt;/secondary-title&gt;&lt;/titles&gt;&lt;periodical&gt;&lt;full-title&gt;R Foundation for Statistical Computing, Vienna, Austria, https://www.R-project.org&lt;/full-title&gt;&lt;/periodical&gt;&lt;dates&gt;&lt;year&gt;2018&lt;/year&gt;&lt;/dates&gt;&lt;urls&gt;&lt;/urls&gt;&lt;/record&gt;&lt;/Cite&gt;&lt;/EndNote&gt;</w:instrText>
      </w:r>
      <w:r w:rsidRPr="00F622E5">
        <w:rPr>
          <w:szCs w:val="22"/>
        </w:rPr>
        <w:fldChar w:fldCharType="separate"/>
      </w:r>
      <w:r w:rsidRPr="00F622E5">
        <w:rPr>
          <w:noProof/>
          <w:szCs w:val="22"/>
        </w:rPr>
        <w:t>(R Core Team 2018)</w:t>
      </w:r>
      <w:r w:rsidRPr="00F622E5">
        <w:rPr>
          <w:szCs w:val="22"/>
        </w:rPr>
        <w:fldChar w:fldCharType="end"/>
      </w:r>
      <w:r w:rsidRPr="00F622E5">
        <w:rPr>
          <w:szCs w:val="22"/>
        </w:rPr>
        <w:t xml:space="preserve">. </w:t>
      </w:r>
    </w:p>
    <w:p w14:paraId="05DD8C8A" w14:textId="77777777" w:rsidR="00AB2A66" w:rsidRPr="00F622E5" w:rsidRDefault="00AB2A66" w:rsidP="00AB2A66">
      <w:pPr>
        <w:jc w:val="both"/>
        <w:rPr>
          <w:szCs w:val="22"/>
        </w:rPr>
      </w:pPr>
      <w:r w:rsidRPr="00F622E5">
        <w:rPr>
          <w:szCs w:val="22"/>
        </w:rPr>
        <w:t xml:space="preserve">Time since water connection was calculated differently for the river and floodplain sites. For river sites, time since connection was calculated as the number of days between when the </w:t>
      </w:r>
      <w:proofErr w:type="spellStart"/>
      <w:r w:rsidRPr="00F622E5">
        <w:rPr>
          <w:szCs w:val="22"/>
        </w:rPr>
        <w:t>Boera</w:t>
      </w:r>
      <w:proofErr w:type="spellEnd"/>
      <w:r w:rsidRPr="00F622E5">
        <w:rPr>
          <w:szCs w:val="22"/>
        </w:rPr>
        <w:t xml:space="preserve"> Dam gates were shut and the first day of sampling. Time since connection for the floodplain was calculated as the number of days between when levels in </w:t>
      </w:r>
      <w:proofErr w:type="spellStart"/>
      <w:r w:rsidRPr="00F622E5">
        <w:rPr>
          <w:szCs w:val="22"/>
        </w:rPr>
        <w:t>Boera</w:t>
      </w:r>
      <w:proofErr w:type="spellEnd"/>
      <w:r w:rsidRPr="00F622E5">
        <w:rPr>
          <w:szCs w:val="22"/>
        </w:rPr>
        <w:t xml:space="preserve"> Dam fell below the connection level to the Western Floodplain and the first day of sampling.  Sites that were connected at the time of sampling were given a value of 0 days. The time since connection factor was applied in the modelling in two ways: as a continuous variable</w:t>
      </w:r>
      <w:r>
        <w:rPr>
          <w:szCs w:val="22"/>
        </w:rPr>
        <w:t>;</w:t>
      </w:r>
      <w:r w:rsidRPr="00F622E5">
        <w:rPr>
          <w:szCs w:val="22"/>
        </w:rPr>
        <w:t xml:space="preserve"> and as a categorical variable with 4 levels.  </w:t>
      </w:r>
    </w:p>
    <w:p w14:paraId="1F654B79" w14:textId="77777777" w:rsidR="00AB2A66" w:rsidRPr="00F622E5" w:rsidRDefault="00AB2A66" w:rsidP="00AB2A66">
      <w:pPr>
        <w:jc w:val="both"/>
        <w:rPr>
          <w:szCs w:val="22"/>
        </w:rPr>
      </w:pPr>
      <w:r w:rsidRPr="00F622E5">
        <w:rPr>
          <w:szCs w:val="22"/>
        </w:rPr>
        <w:t>These categories are outlined below:</w:t>
      </w:r>
    </w:p>
    <w:p w14:paraId="0C0D236C" w14:textId="77777777" w:rsidR="00AB2A66" w:rsidRPr="00F622E5" w:rsidRDefault="00AB2A66" w:rsidP="00AB2A66">
      <w:pPr>
        <w:pStyle w:val="ListParagraph"/>
        <w:numPr>
          <w:ilvl w:val="0"/>
          <w:numId w:val="40"/>
        </w:numPr>
        <w:rPr>
          <w:rFonts w:ascii="News Gothic MT" w:hAnsi="News Gothic MT"/>
          <w:sz w:val="22"/>
          <w:szCs w:val="22"/>
        </w:rPr>
      </w:pPr>
      <w:r w:rsidRPr="00F622E5">
        <w:rPr>
          <w:rFonts w:ascii="News Gothic MT" w:hAnsi="News Gothic MT"/>
          <w:sz w:val="22"/>
          <w:szCs w:val="22"/>
        </w:rPr>
        <w:t>Currently</w:t>
      </w:r>
      <w:r>
        <w:rPr>
          <w:rFonts w:ascii="News Gothic MT" w:hAnsi="News Gothic MT"/>
          <w:sz w:val="22"/>
          <w:szCs w:val="22"/>
        </w:rPr>
        <w:t>-</w:t>
      </w:r>
      <w:r w:rsidRPr="00F622E5">
        <w:rPr>
          <w:rFonts w:ascii="News Gothic MT" w:hAnsi="News Gothic MT"/>
          <w:sz w:val="22"/>
          <w:szCs w:val="22"/>
        </w:rPr>
        <w:t xml:space="preserve">connected – site is </w:t>
      </w:r>
      <w:proofErr w:type="gramStart"/>
      <w:r w:rsidRPr="00F622E5">
        <w:rPr>
          <w:rFonts w:ascii="News Gothic MT" w:hAnsi="News Gothic MT"/>
          <w:sz w:val="22"/>
          <w:szCs w:val="22"/>
        </w:rPr>
        <w:t>connected;</w:t>
      </w:r>
      <w:proofErr w:type="gramEnd"/>
    </w:p>
    <w:p w14:paraId="6F149E21" w14:textId="77777777" w:rsidR="00AB2A66" w:rsidRPr="00F622E5" w:rsidRDefault="00AB2A66" w:rsidP="00AB2A66">
      <w:pPr>
        <w:pStyle w:val="ListParagraph"/>
        <w:numPr>
          <w:ilvl w:val="0"/>
          <w:numId w:val="40"/>
        </w:numPr>
        <w:rPr>
          <w:rFonts w:ascii="News Gothic MT" w:hAnsi="News Gothic MT"/>
          <w:sz w:val="22"/>
          <w:szCs w:val="22"/>
        </w:rPr>
      </w:pPr>
      <w:r w:rsidRPr="00F622E5">
        <w:rPr>
          <w:rFonts w:ascii="News Gothic MT" w:hAnsi="News Gothic MT"/>
          <w:sz w:val="22"/>
          <w:szCs w:val="22"/>
        </w:rPr>
        <w:t>Recently</w:t>
      </w:r>
      <w:r>
        <w:rPr>
          <w:rFonts w:ascii="News Gothic MT" w:hAnsi="News Gothic MT"/>
          <w:sz w:val="22"/>
          <w:szCs w:val="22"/>
        </w:rPr>
        <w:t>-</w:t>
      </w:r>
      <w:r w:rsidRPr="00F622E5">
        <w:rPr>
          <w:rFonts w:ascii="News Gothic MT" w:hAnsi="News Gothic MT"/>
          <w:sz w:val="22"/>
          <w:szCs w:val="22"/>
        </w:rPr>
        <w:t xml:space="preserve">connected – 1 to 90 days since site was last </w:t>
      </w:r>
      <w:proofErr w:type="gramStart"/>
      <w:r w:rsidRPr="00F622E5">
        <w:rPr>
          <w:rFonts w:ascii="News Gothic MT" w:hAnsi="News Gothic MT"/>
          <w:sz w:val="22"/>
          <w:szCs w:val="22"/>
        </w:rPr>
        <w:t>connected;</w:t>
      </w:r>
      <w:proofErr w:type="gramEnd"/>
    </w:p>
    <w:p w14:paraId="0503452A" w14:textId="77777777" w:rsidR="00AB2A66" w:rsidRPr="00F622E5" w:rsidRDefault="00AB2A66" w:rsidP="00AB2A66">
      <w:pPr>
        <w:pStyle w:val="ListParagraph"/>
        <w:numPr>
          <w:ilvl w:val="0"/>
          <w:numId w:val="40"/>
        </w:numPr>
        <w:rPr>
          <w:rFonts w:ascii="News Gothic MT" w:hAnsi="News Gothic MT"/>
          <w:sz w:val="22"/>
          <w:szCs w:val="22"/>
        </w:rPr>
      </w:pPr>
      <w:r w:rsidRPr="00F622E5">
        <w:rPr>
          <w:rFonts w:ascii="News Gothic MT" w:hAnsi="News Gothic MT"/>
          <w:sz w:val="22"/>
          <w:szCs w:val="22"/>
        </w:rPr>
        <w:t>Medium</w:t>
      </w:r>
      <w:r>
        <w:rPr>
          <w:rFonts w:ascii="News Gothic MT" w:hAnsi="News Gothic MT"/>
          <w:sz w:val="22"/>
          <w:szCs w:val="22"/>
        </w:rPr>
        <w:t>-</w:t>
      </w:r>
      <w:r w:rsidRPr="00F622E5">
        <w:rPr>
          <w:rFonts w:ascii="News Gothic MT" w:hAnsi="News Gothic MT"/>
          <w:sz w:val="22"/>
          <w:szCs w:val="22"/>
        </w:rPr>
        <w:t xml:space="preserve">term disconnected – 90 to 365 days since site was last </w:t>
      </w:r>
      <w:proofErr w:type="gramStart"/>
      <w:r w:rsidRPr="00F622E5">
        <w:rPr>
          <w:rFonts w:ascii="News Gothic MT" w:hAnsi="News Gothic MT"/>
          <w:sz w:val="22"/>
          <w:szCs w:val="22"/>
        </w:rPr>
        <w:t>connected;</w:t>
      </w:r>
      <w:proofErr w:type="gramEnd"/>
      <w:r w:rsidRPr="00F622E5">
        <w:rPr>
          <w:rFonts w:ascii="News Gothic MT" w:hAnsi="News Gothic MT"/>
          <w:sz w:val="22"/>
          <w:szCs w:val="22"/>
        </w:rPr>
        <w:t xml:space="preserve"> and</w:t>
      </w:r>
    </w:p>
    <w:p w14:paraId="69810265" w14:textId="77777777" w:rsidR="00AB2A66" w:rsidRPr="00F622E5" w:rsidRDefault="00AB2A66" w:rsidP="00AB2A66">
      <w:pPr>
        <w:pStyle w:val="ListParagraph"/>
        <w:numPr>
          <w:ilvl w:val="0"/>
          <w:numId w:val="40"/>
        </w:numPr>
        <w:rPr>
          <w:rFonts w:ascii="News Gothic MT" w:hAnsi="News Gothic MT"/>
          <w:sz w:val="22"/>
          <w:szCs w:val="22"/>
        </w:rPr>
      </w:pPr>
      <w:r w:rsidRPr="00F622E5">
        <w:rPr>
          <w:rFonts w:ascii="News Gothic MT" w:hAnsi="News Gothic MT"/>
          <w:sz w:val="22"/>
          <w:szCs w:val="22"/>
        </w:rPr>
        <w:t>Long</w:t>
      </w:r>
      <w:r>
        <w:rPr>
          <w:rFonts w:ascii="News Gothic MT" w:hAnsi="News Gothic MT"/>
          <w:sz w:val="22"/>
          <w:szCs w:val="22"/>
        </w:rPr>
        <w:t>-</w:t>
      </w:r>
      <w:r w:rsidRPr="00F622E5">
        <w:rPr>
          <w:rFonts w:ascii="News Gothic MT" w:hAnsi="News Gothic MT"/>
          <w:sz w:val="22"/>
          <w:szCs w:val="22"/>
        </w:rPr>
        <w:t>term disconnection – &gt;365 days since site was last connected.</w:t>
      </w:r>
    </w:p>
    <w:p w14:paraId="1545C7FE" w14:textId="77777777" w:rsidR="00AB2A66" w:rsidRPr="00F622E5" w:rsidRDefault="00AB2A66" w:rsidP="00AB2A66">
      <w:pPr>
        <w:jc w:val="both"/>
        <w:rPr>
          <w:szCs w:val="22"/>
        </w:rPr>
      </w:pPr>
      <w:r w:rsidRPr="00F622E5">
        <w:rPr>
          <w:szCs w:val="22"/>
        </w:rPr>
        <w:t>Non-metric multidimensional scaling (</w:t>
      </w:r>
      <w:proofErr w:type="spellStart"/>
      <w:r w:rsidRPr="00F622E5">
        <w:rPr>
          <w:szCs w:val="22"/>
        </w:rPr>
        <w:t>nMDS</w:t>
      </w:r>
      <w:proofErr w:type="spellEnd"/>
      <w:r w:rsidRPr="00F622E5">
        <w:rPr>
          <w:szCs w:val="22"/>
        </w:rPr>
        <w:t xml:space="preserve">) analyses </w:t>
      </w:r>
      <w:r>
        <w:rPr>
          <w:szCs w:val="22"/>
        </w:rPr>
        <w:t>were</w:t>
      </w:r>
      <w:r w:rsidRPr="00F622E5">
        <w:rPr>
          <w:szCs w:val="22"/>
        </w:rPr>
        <w:t xml:space="preserve"> used to describe patterns of community composition for site, sampling period and connection category. Fourth-root transformation was applied to density data prior to the calculation of resemblance matrices using Bray-Curtis similarities in PRIMER Version 6.1.13 (</w:t>
      </w:r>
      <w:hyperlink r:id="rId20" w:history="1">
        <w:r w:rsidRPr="00F622E5">
          <w:rPr>
            <w:rStyle w:val="Hyperlink"/>
            <w:color w:val="636B70"/>
            <w:szCs w:val="22"/>
          </w:rPr>
          <w:t>http://www.primer-e.com/</w:t>
        </w:r>
      </w:hyperlink>
      <w:r w:rsidRPr="00F622E5">
        <w:rPr>
          <w:szCs w:val="22"/>
        </w:rPr>
        <w:t>). Sites with no observations were removed from the analysis. PEMANOVA tests were then performed to compare between survey period and site type. SIMPER tests were performed to assess the dominant species associated with each data grouping.</w:t>
      </w:r>
    </w:p>
    <w:p w14:paraId="3A5283E9" w14:textId="681310B4" w:rsidR="00AB2A66" w:rsidRPr="00AB2A66" w:rsidRDefault="00AB2A66" w:rsidP="00AB2A66">
      <w:pPr>
        <w:jc w:val="both"/>
        <w:rPr>
          <w:szCs w:val="22"/>
        </w:rPr>
      </w:pPr>
      <w:r w:rsidRPr="00F622E5">
        <w:rPr>
          <w:szCs w:val="22"/>
        </w:rPr>
        <w:lastRenderedPageBreak/>
        <w:t xml:space="preserve">Waterbird diversity was calculated in PRIMER using the Shannon Diversity Index (H’) with natural logarithm (to the base </w:t>
      </w:r>
      <w:r w:rsidRPr="00F622E5">
        <w:rPr>
          <w:i/>
          <w:szCs w:val="22"/>
        </w:rPr>
        <w:t>e</w:t>
      </w:r>
      <w:r w:rsidRPr="00F622E5">
        <w:rPr>
          <w:szCs w:val="22"/>
        </w:rPr>
        <w:t>). In this index, a higher value indicates a higher diversity.</w:t>
      </w:r>
    </w:p>
    <w:p w14:paraId="75212FA0" w14:textId="4E63E76A" w:rsidR="006222B5" w:rsidRDefault="00523056" w:rsidP="006222B5">
      <w:pPr>
        <w:keepNext/>
      </w:pPr>
      <w:r>
        <w:rPr>
          <w:noProof/>
        </w:rPr>
        <w:pict w14:anchorId="2072C4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9.75pt;height:562.5pt;mso-width-percent:0;mso-height-percent:0;mso-width-percent:0;mso-height-percent:0">
            <v:imagedata r:id="rId21" o:title="WarregoSurverySites2020_V2"/>
          </v:shape>
        </w:pict>
      </w:r>
    </w:p>
    <w:p w14:paraId="750F74F6" w14:textId="7E816825" w:rsidR="006222B5" w:rsidRPr="005B74A8" w:rsidRDefault="006222B5" w:rsidP="000138F7">
      <w:pPr>
        <w:pStyle w:val="Caption"/>
        <w:rPr>
          <w:color w:val="44546A"/>
          <w:sz w:val="18"/>
          <w:szCs w:val="16"/>
        </w:rPr>
      </w:pPr>
      <w:bookmarkStart w:id="2" w:name="_Ref48119192"/>
      <w:r w:rsidRPr="005B74A8">
        <w:rPr>
          <w:color w:val="44546A"/>
          <w:sz w:val="18"/>
          <w:szCs w:val="16"/>
        </w:rPr>
        <w:t xml:space="preserve">Figure </w:t>
      </w:r>
      <w:r w:rsidR="00845BDB" w:rsidRPr="005B74A8">
        <w:rPr>
          <w:color w:val="44546A"/>
          <w:sz w:val="18"/>
          <w:szCs w:val="16"/>
        </w:rPr>
        <w:fldChar w:fldCharType="begin"/>
      </w:r>
      <w:r w:rsidR="00845BDB" w:rsidRPr="005B74A8">
        <w:rPr>
          <w:color w:val="44546A"/>
          <w:sz w:val="18"/>
          <w:szCs w:val="16"/>
        </w:rPr>
        <w:instrText xml:space="preserve"> SEQ Figure \* ARABIC </w:instrText>
      </w:r>
      <w:r w:rsidR="00845BDB" w:rsidRPr="005B74A8">
        <w:rPr>
          <w:color w:val="44546A"/>
          <w:sz w:val="18"/>
          <w:szCs w:val="16"/>
        </w:rPr>
        <w:fldChar w:fldCharType="separate"/>
      </w:r>
      <w:r w:rsidR="00EA13CF">
        <w:rPr>
          <w:noProof/>
          <w:color w:val="44546A"/>
          <w:sz w:val="18"/>
          <w:szCs w:val="16"/>
        </w:rPr>
        <w:t>1</w:t>
      </w:r>
      <w:r w:rsidR="00845BDB" w:rsidRPr="005B74A8">
        <w:rPr>
          <w:noProof/>
          <w:color w:val="44546A"/>
          <w:sz w:val="18"/>
          <w:szCs w:val="16"/>
        </w:rPr>
        <w:fldChar w:fldCharType="end"/>
      </w:r>
      <w:bookmarkEnd w:id="2"/>
      <w:r w:rsidRPr="005B74A8">
        <w:rPr>
          <w:color w:val="44546A"/>
          <w:sz w:val="18"/>
          <w:szCs w:val="16"/>
        </w:rPr>
        <w:t xml:space="preserve"> Location of waterbird diversity monitoring sites within the Selected Area</w:t>
      </w:r>
      <w:r w:rsidR="00DF0793">
        <w:rPr>
          <w:color w:val="44546A"/>
          <w:sz w:val="18"/>
          <w:szCs w:val="16"/>
        </w:rPr>
        <w:t>.</w:t>
      </w:r>
    </w:p>
    <w:p w14:paraId="43C492CD" w14:textId="77777777" w:rsidR="005B74A8" w:rsidRPr="005B74A8" w:rsidRDefault="005B74A8" w:rsidP="005B74A8">
      <w:pPr>
        <w:jc w:val="both"/>
        <w:rPr>
          <w:szCs w:val="22"/>
        </w:rPr>
      </w:pPr>
    </w:p>
    <w:p w14:paraId="550DEB7C" w14:textId="77777777" w:rsidR="004377D6" w:rsidRDefault="004377D6" w:rsidP="00657166">
      <w:pPr>
        <w:pStyle w:val="Heading1"/>
        <w:sectPr w:rsidR="004377D6" w:rsidSect="00E55CF5">
          <w:headerReference w:type="default" r:id="rId22"/>
          <w:footerReference w:type="default" r:id="rId23"/>
          <w:pgSz w:w="11899" w:h="16838" w:code="9"/>
          <w:pgMar w:top="1508" w:right="1219" w:bottom="1457" w:left="1480" w:header="811" w:footer="306" w:gutter="0"/>
          <w:pgNumType w:start="97"/>
          <w:cols w:space="708"/>
        </w:sectPr>
      </w:pPr>
    </w:p>
    <w:p w14:paraId="09AD77A1" w14:textId="0EEA7EC4" w:rsidR="00657166" w:rsidRDefault="00BA2A6C" w:rsidP="00657166">
      <w:pPr>
        <w:pStyle w:val="Heading1"/>
      </w:pPr>
      <w:r w:rsidRPr="00B01F97">
        <w:lastRenderedPageBreak/>
        <w:t>Results</w:t>
      </w:r>
      <w:r w:rsidR="00E9260C">
        <w:t xml:space="preserve"> and discussion</w:t>
      </w:r>
    </w:p>
    <w:p w14:paraId="79122C39" w14:textId="08286AF7" w:rsidR="00BA2A6C" w:rsidRDefault="0018682C" w:rsidP="00657166">
      <w:pPr>
        <w:pStyle w:val="Heading2"/>
      </w:pPr>
      <w:r>
        <w:t>2019-20 water year</w:t>
      </w:r>
    </w:p>
    <w:p w14:paraId="119C29B3" w14:textId="43CF88B5" w:rsidR="000C43F7" w:rsidRPr="000C43F7" w:rsidRDefault="000C43F7" w:rsidP="000C43F7">
      <w:pPr>
        <w:pStyle w:val="Heading3"/>
      </w:pPr>
      <w:r>
        <w:t xml:space="preserve">Waterbird species richness, </w:t>
      </w:r>
      <w:proofErr w:type="gramStart"/>
      <w:r>
        <w:t>density</w:t>
      </w:r>
      <w:proofErr w:type="gramEnd"/>
      <w:r>
        <w:t xml:space="preserve"> and diversity</w:t>
      </w:r>
    </w:p>
    <w:p w14:paraId="7B21295C" w14:textId="51699EAA" w:rsidR="00C10224" w:rsidRPr="00FE7AB7" w:rsidRDefault="00E9260C" w:rsidP="00441B94">
      <w:pPr>
        <w:jc w:val="both"/>
        <w:rPr>
          <w:bCs/>
          <w:iCs/>
        </w:rPr>
      </w:pPr>
      <w:r>
        <w:rPr>
          <w:bCs/>
          <w:iCs/>
        </w:rPr>
        <w:t xml:space="preserve">A total of 84 bird species </w:t>
      </w:r>
      <w:r w:rsidR="00540361">
        <w:rPr>
          <w:bCs/>
          <w:iCs/>
        </w:rPr>
        <w:t xml:space="preserve">were </w:t>
      </w:r>
      <w:r>
        <w:rPr>
          <w:bCs/>
          <w:iCs/>
        </w:rPr>
        <w:t xml:space="preserve">recorded across the five survey sites in December 2019 and February 2020, including </w:t>
      </w:r>
      <w:r w:rsidR="001F47DB">
        <w:rPr>
          <w:bCs/>
          <w:iCs/>
        </w:rPr>
        <w:t>26</w:t>
      </w:r>
      <w:r>
        <w:rPr>
          <w:bCs/>
          <w:iCs/>
        </w:rPr>
        <w:t xml:space="preserve"> waterbird species. </w:t>
      </w:r>
      <w:r w:rsidR="00353E87">
        <w:rPr>
          <w:bCs/>
          <w:iCs/>
        </w:rPr>
        <w:t>Waterbird s</w:t>
      </w:r>
      <w:r w:rsidR="00E2636E">
        <w:rPr>
          <w:bCs/>
          <w:iCs/>
        </w:rPr>
        <w:t xml:space="preserve">pecies richness was significantly </w:t>
      </w:r>
      <w:r w:rsidR="00E2636E" w:rsidRPr="00FE7AB7">
        <w:rPr>
          <w:bCs/>
          <w:iCs/>
        </w:rPr>
        <w:t>higher at channel sites than at the Western Floodplain (</w:t>
      </w:r>
      <w:r w:rsidR="00FE7AB7" w:rsidRPr="00C25BD7">
        <w:rPr>
          <w:bCs/>
          <w:iCs/>
        </w:rPr>
        <w:t>p</w:t>
      </w:r>
      <w:r w:rsidR="00E2636E" w:rsidRPr="00FE7AB7">
        <w:rPr>
          <w:bCs/>
          <w:iCs/>
        </w:rPr>
        <w:t>&lt;0.05), and was significantly different across site types</w:t>
      </w:r>
      <w:r w:rsidR="00303683" w:rsidRPr="00FE7AB7">
        <w:rPr>
          <w:bCs/>
          <w:iCs/>
        </w:rPr>
        <w:t xml:space="preserve"> (</w:t>
      </w:r>
      <w:r w:rsidR="00FE7AB7" w:rsidRPr="00FE7AB7">
        <w:rPr>
          <w:bCs/>
          <w:iCs/>
        </w:rPr>
        <w:t>p</w:t>
      </w:r>
      <w:r w:rsidR="00303683" w:rsidRPr="00FE7AB7">
        <w:rPr>
          <w:bCs/>
          <w:iCs/>
        </w:rPr>
        <w:t>&lt;0.05)</w:t>
      </w:r>
      <w:r w:rsidR="00E2636E" w:rsidRPr="00FE7AB7">
        <w:rPr>
          <w:bCs/>
          <w:iCs/>
        </w:rPr>
        <w:t xml:space="preserve">, with </w:t>
      </w:r>
      <w:r w:rsidR="008861F1" w:rsidRPr="00FE7AB7">
        <w:rPr>
          <w:bCs/>
          <w:iCs/>
        </w:rPr>
        <w:t xml:space="preserve">Dicks Dam </w:t>
      </w:r>
      <w:r w:rsidR="00E2636E" w:rsidRPr="00FE7AB7">
        <w:rPr>
          <w:bCs/>
          <w:iCs/>
        </w:rPr>
        <w:t xml:space="preserve">supporting more waterbird species </w:t>
      </w:r>
      <w:r w:rsidR="008861F1" w:rsidRPr="00FE7AB7">
        <w:rPr>
          <w:bCs/>
          <w:iCs/>
        </w:rPr>
        <w:t>(1</w:t>
      </w:r>
      <w:r w:rsidR="00DA44C3" w:rsidRPr="00FE7AB7">
        <w:rPr>
          <w:bCs/>
          <w:iCs/>
        </w:rPr>
        <w:t>6</w:t>
      </w:r>
      <w:r w:rsidR="008861F1" w:rsidRPr="00FE7AB7">
        <w:rPr>
          <w:bCs/>
          <w:iCs/>
        </w:rPr>
        <w:t xml:space="preserve">) </w:t>
      </w:r>
      <w:r w:rsidR="00E2636E" w:rsidRPr="00FE7AB7">
        <w:rPr>
          <w:bCs/>
          <w:iCs/>
        </w:rPr>
        <w:t>than elsewhere</w:t>
      </w:r>
      <w:r w:rsidR="00C07A69" w:rsidRPr="00FE7AB7">
        <w:rPr>
          <w:bCs/>
          <w:iCs/>
        </w:rPr>
        <w:t xml:space="preserve"> (</w:t>
      </w:r>
      <w:proofErr w:type="gramStart"/>
      <w:r w:rsidR="00C07A69" w:rsidRPr="00FE7AB7">
        <w:rPr>
          <w:bCs/>
          <w:iCs/>
        </w:rPr>
        <w:t>e.g.</w:t>
      </w:r>
      <w:proofErr w:type="gramEnd"/>
      <w:r w:rsidR="00C07A69" w:rsidRPr="00FE7AB7">
        <w:rPr>
          <w:bCs/>
          <w:iCs/>
        </w:rPr>
        <w:t xml:space="preserve"> two species at the Western Floodpl</w:t>
      </w:r>
      <w:r w:rsidR="008861F1" w:rsidRPr="00FE7AB7">
        <w:rPr>
          <w:bCs/>
          <w:iCs/>
        </w:rPr>
        <w:t>a</w:t>
      </w:r>
      <w:r w:rsidR="00C07A69" w:rsidRPr="00FE7AB7">
        <w:rPr>
          <w:bCs/>
          <w:iCs/>
        </w:rPr>
        <w:t>i</w:t>
      </w:r>
      <w:r w:rsidR="008861F1" w:rsidRPr="00FE7AB7">
        <w:rPr>
          <w:bCs/>
          <w:iCs/>
        </w:rPr>
        <w:t xml:space="preserve">n, between five and eight species at </w:t>
      </w:r>
      <w:r w:rsidR="00C07A69" w:rsidRPr="00FE7AB7">
        <w:rPr>
          <w:bCs/>
          <w:iCs/>
        </w:rPr>
        <w:t xml:space="preserve">other </w:t>
      </w:r>
      <w:r w:rsidR="008861F1" w:rsidRPr="00FE7AB7">
        <w:rPr>
          <w:bCs/>
          <w:iCs/>
        </w:rPr>
        <w:t>channel sites)</w:t>
      </w:r>
      <w:r w:rsidR="00303683" w:rsidRPr="00FE7AB7">
        <w:rPr>
          <w:bCs/>
          <w:iCs/>
        </w:rPr>
        <w:t xml:space="preserve">. However, species richness was not significantly different between </w:t>
      </w:r>
      <w:r w:rsidR="00C716B6">
        <w:rPr>
          <w:bCs/>
          <w:iCs/>
        </w:rPr>
        <w:t>survey times</w:t>
      </w:r>
      <w:r w:rsidR="00303683" w:rsidRPr="00FE7AB7">
        <w:rPr>
          <w:bCs/>
          <w:iCs/>
        </w:rPr>
        <w:t xml:space="preserve"> (</w:t>
      </w:r>
      <w:r w:rsidR="001D5900">
        <w:rPr>
          <w:bCs/>
          <w:iCs/>
        </w:rPr>
        <w:fldChar w:fldCharType="begin"/>
      </w:r>
      <w:r w:rsidR="001D5900">
        <w:rPr>
          <w:bCs/>
          <w:iCs/>
        </w:rPr>
        <w:instrText xml:space="preserve"> REF _Ref49194589 \h </w:instrText>
      </w:r>
      <w:r w:rsidR="00441B94">
        <w:rPr>
          <w:bCs/>
          <w:iCs/>
        </w:rPr>
        <w:instrText xml:space="preserve"> \* MERGEFORMAT </w:instrText>
      </w:r>
      <w:r w:rsidR="001D5900">
        <w:rPr>
          <w:bCs/>
          <w:iCs/>
        </w:rPr>
      </w:r>
      <w:r w:rsidR="001D5900">
        <w:rPr>
          <w:bCs/>
          <w:iCs/>
        </w:rPr>
        <w:fldChar w:fldCharType="separate"/>
      </w:r>
      <w:r w:rsidR="00EA13CF" w:rsidRPr="00EA13CF">
        <w:t xml:space="preserve">Figure </w:t>
      </w:r>
      <w:r w:rsidR="00EA13CF" w:rsidRPr="00EA13CF">
        <w:rPr>
          <w:noProof/>
        </w:rPr>
        <w:t>2</w:t>
      </w:r>
      <w:r w:rsidR="001D5900">
        <w:rPr>
          <w:bCs/>
          <w:iCs/>
        </w:rPr>
        <w:fldChar w:fldCharType="end"/>
      </w:r>
      <w:r w:rsidR="00EE0F29">
        <w:rPr>
          <w:bCs/>
          <w:iCs/>
        </w:rPr>
        <w:t xml:space="preserve">, </w:t>
      </w:r>
      <w:r w:rsidR="001D5900">
        <w:rPr>
          <w:bCs/>
          <w:iCs/>
        </w:rPr>
        <w:fldChar w:fldCharType="begin"/>
      </w:r>
      <w:r w:rsidR="001D5900">
        <w:rPr>
          <w:bCs/>
          <w:iCs/>
        </w:rPr>
        <w:instrText xml:space="preserve"> REF _Ref49194594 \h </w:instrText>
      </w:r>
      <w:r w:rsidR="00441B94">
        <w:rPr>
          <w:bCs/>
          <w:iCs/>
        </w:rPr>
        <w:instrText xml:space="preserve"> \* MERGEFORMAT </w:instrText>
      </w:r>
      <w:r w:rsidR="001D5900">
        <w:rPr>
          <w:bCs/>
          <w:iCs/>
        </w:rPr>
      </w:r>
      <w:r w:rsidR="001D5900">
        <w:rPr>
          <w:bCs/>
          <w:iCs/>
        </w:rPr>
        <w:fldChar w:fldCharType="separate"/>
      </w:r>
      <w:r w:rsidR="00EA13CF" w:rsidRPr="00EA13CF">
        <w:t>Figure 3</w:t>
      </w:r>
      <w:r w:rsidR="001D5900">
        <w:rPr>
          <w:bCs/>
          <w:iCs/>
        </w:rPr>
        <w:fldChar w:fldCharType="end"/>
      </w:r>
      <w:r w:rsidR="00303683" w:rsidRPr="00FE7AB7">
        <w:rPr>
          <w:bCs/>
          <w:iCs/>
        </w:rPr>
        <w:t>).</w:t>
      </w:r>
    </w:p>
    <w:p w14:paraId="5D330E28" w14:textId="77777777" w:rsidR="00303683" w:rsidRDefault="00303683" w:rsidP="00303683"/>
    <w:p w14:paraId="003321BE" w14:textId="77777777" w:rsidR="000138F7" w:rsidRDefault="000F0182" w:rsidP="000138F7">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pPr>
      <w:r w:rsidRPr="001B34E1">
        <w:rPr>
          <w:noProof/>
          <w:lang w:eastAsia="en-AU"/>
        </w:rPr>
        <w:drawing>
          <wp:inline distT="0" distB="0" distL="0" distR="0" wp14:anchorId="43CC63AA" wp14:editId="24E8EE70">
            <wp:extent cx="4939862" cy="39147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49587" cy="3922490"/>
                    </a:xfrm>
                    <a:prstGeom prst="rect">
                      <a:avLst/>
                    </a:prstGeom>
                  </pic:spPr>
                </pic:pic>
              </a:graphicData>
            </a:graphic>
          </wp:inline>
        </w:drawing>
      </w:r>
    </w:p>
    <w:p w14:paraId="0AB2FA96" w14:textId="70D25A48" w:rsidR="00303683" w:rsidRPr="005B74A8" w:rsidRDefault="000138F7" w:rsidP="000138F7">
      <w:pPr>
        <w:pStyle w:val="Caption"/>
        <w:rPr>
          <w:color w:val="44546A"/>
          <w:sz w:val="18"/>
          <w:szCs w:val="16"/>
        </w:rPr>
      </w:pPr>
      <w:bookmarkStart w:id="3" w:name="_Ref49194589"/>
      <w:r w:rsidRPr="005B74A8">
        <w:rPr>
          <w:color w:val="44546A"/>
          <w:sz w:val="18"/>
          <w:szCs w:val="16"/>
        </w:rPr>
        <w:t xml:space="preserve">Figure </w:t>
      </w:r>
      <w:r w:rsidR="00845BDB" w:rsidRPr="005B74A8">
        <w:rPr>
          <w:color w:val="44546A"/>
          <w:sz w:val="18"/>
          <w:szCs w:val="16"/>
        </w:rPr>
        <w:fldChar w:fldCharType="begin"/>
      </w:r>
      <w:r w:rsidR="00845BDB" w:rsidRPr="005B74A8">
        <w:rPr>
          <w:color w:val="44546A"/>
          <w:sz w:val="18"/>
          <w:szCs w:val="16"/>
        </w:rPr>
        <w:instrText xml:space="preserve"> SEQ Figure \* ARABIC </w:instrText>
      </w:r>
      <w:r w:rsidR="00845BDB" w:rsidRPr="005B74A8">
        <w:rPr>
          <w:color w:val="44546A"/>
          <w:sz w:val="18"/>
          <w:szCs w:val="16"/>
        </w:rPr>
        <w:fldChar w:fldCharType="separate"/>
      </w:r>
      <w:r w:rsidR="00EA13CF">
        <w:rPr>
          <w:noProof/>
          <w:color w:val="44546A"/>
          <w:sz w:val="18"/>
          <w:szCs w:val="16"/>
        </w:rPr>
        <w:t>2</w:t>
      </w:r>
      <w:r w:rsidR="00845BDB" w:rsidRPr="005B74A8">
        <w:rPr>
          <w:noProof/>
          <w:color w:val="44546A"/>
          <w:sz w:val="18"/>
          <w:szCs w:val="16"/>
        </w:rPr>
        <w:fldChar w:fldCharType="end"/>
      </w:r>
      <w:bookmarkEnd w:id="3"/>
      <w:r w:rsidRPr="005B74A8">
        <w:rPr>
          <w:color w:val="44546A"/>
          <w:sz w:val="18"/>
          <w:szCs w:val="16"/>
        </w:rPr>
        <w:t xml:space="preserve"> Waterbird species richness in channel vs floodplain sites, 2019–20</w:t>
      </w:r>
      <w:r w:rsidR="00D83309">
        <w:rPr>
          <w:color w:val="44546A"/>
          <w:sz w:val="18"/>
          <w:szCs w:val="16"/>
        </w:rPr>
        <w:t xml:space="preserve"> water year</w:t>
      </w:r>
      <w:r w:rsidR="00DF0793">
        <w:rPr>
          <w:color w:val="44546A"/>
          <w:sz w:val="18"/>
          <w:szCs w:val="16"/>
        </w:rPr>
        <w:t>.</w:t>
      </w:r>
    </w:p>
    <w:p w14:paraId="3D1E2D64" w14:textId="3FF81CB1" w:rsidR="000138F7" w:rsidRDefault="001D5900" w:rsidP="000138F7">
      <w:pPr>
        <w:keepNext/>
      </w:pPr>
      <w:r>
        <w:rPr>
          <w:noProof/>
          <w:lang w:eastAsia="en-AU"/>
        </w:rPr>
        <w:lastRenderedPageBreak/>
        <mc:AlternateContent>
          <mc:Choice Requires="wpg">
            <w:drawing>
              <wp:anchor distT="0" distB="0" distL="114300" distR="114300" simplePos="0" relativeHeight="251670531" behindDoc="0" locked="0" layoutInCell="1" allowOverlap="1" wp14:anchorId="1965E67C" wp14:editId="6195D7CB">
                <wp:simplePos x="0" y="0"/>
                <wp:positionH relativeFrom="column">
                  <wp:posOffset>2160752</wp:posOffset>
                </wp:positionH>
                <wp:positionV relativeFrom="paragraph">
                  <wp:posOffset>3859245</wp:posOffset>
                </wp:positionV>
                <wp:extent cx="1013855" cy="159100"/>
                <wp:effectExtent l="0" t="0" r="0" b="0"/>
                <wp:wrapNone/>
                <wp:docPr id="26" name="Group 26"/>
                <wp:cNvGraphicFramePr/>
                <a:graphic xmlns:a="http://schemas.openxmlformats.org/drawingml/2006/main">
                  <a:graphicData uri="http://schemas.microsoft.com/office/word/2010/wordprocessingGroup">
                    <wpg:wgp>
                      <wpg:cNvGrpSpPr/>
                      <wpg:grpSpPr>
                        <a:xfrm>
                          <a:off x="0" y="0"/>
                          <a:ext cx="1013855" cy="159100"/>
                          <a:chOff x="0" y="0"/>
                          <a:chExt cx="1013855" cy="159100"/>
                        </a:xfrm>
                      </wpg:grpSpPr>
                      <wps:wsp>
                        <wps:cNvPr id="16" name="Text Box 16"/>
                        <wps:cNvSpPr txBox="1"/>
                        <wps:spPr>
                          <a:xfrm>
                            <a:off x="0" y="0"/>
                            <a:ext cx="302895" cy="148758"/>
                          </a:xfrm>
                          <a:prstGeom prst="rect">
                            <a:avLst/>
                          </a:prstGeom>
                          <a:solidFill>
                            <a:schemeClr val="lt1"/>
                          </a:solidFill>
                          <a:ln w="6350">
                            <a:noFill/>
                          </a:ln>
                        </wps:spPr>
                        <wps:txbx>
                          <w:txbxContent>
                            <w:p w14:paraId="22F40AFB" w14:textId="673FB460" w:rsidR="005B74A8" w:rsidRPr="000F0182" w:rsidRDefault="005B74A8" w:rsidP="000F0182">
                              <w:pPr>
                                <w:spacing w:before="0" w:after="0"/>
                                <w:jc w:val="right"/>
                                <w:rPr>
                                  <w:sz w:val="16"/>
                                  <w:szCs w:val="16"/>
                                </w:rPr>
                              </w:pPr>
                              <w:r w:rsidRPr="000F0182">
                                <w:rPr>
                                  <w:sz w:val="16"/>
                                  <w:szCs w:val="16"/>
                                </w:rPr>
                                <w:t>ROSS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672661" y="10510"/>
                            <a:ext cx="341194" cy="148590"/>
                          </a:xfrm>
                          <a:prstGeom prst="rect">
                            <a:avLst/>
                          </a:prstGeom>
                          <a:solidFill>
                            <a:schemeClr val="lt1"/>
                          </a:solidFill>
                          <a:ln w="6350">
                            <a:noFill/>
                          </a:ln>
                        </wps:spPr>
                        <wps:txbx>
                          <w:txbxContent>
                            <w:p w14:paraId="02A6D6E9" w14:textId="4CA24337" w:rsidR="005B74A8" w:rsidRPr="000F0182" w:rsidRDefault="005B74A8" w:rsidP="000F0182">
                              <w:pPr>
                                <w:spacing w:before="0" w:after="0"/>
                                <w:jc w:val="right"/>
                                <w:rPr>
                                  <w:sz w:val="16"/>
                                  <w:szCs w:val="16"/>
                                </w:rPr>
                              </w:pPr>
                              <w:r>
                                <w:rPr>
                                  <w:sz w:val="16"/>
                                  <w:szCs w:val="16"/>
                                </w:rPr>
                                <w:t>DICKS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965E67C" id="Group 26" o:spid="_x0000_s1028" style="position:absolute;margin-left:170.15pt;margin-top:303.9pt;width:79.85pt;height:12.55pt;z-index:251670531;mso-width-relative:margin" coordsize="10138,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">
                <v:shape id="Text Box 16" o:spid="_x0000_s1029" type="#_x0000_t202" style="position:absolute;width:3028;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" fillcolor="white [3201]" stroked="f" strokeweight=".5pt">
                  <v:textbox inset="0,0,0,0">
                    <w:txbxContent>
                      <w:p w14:paraId="22F40AFB" w14:textId="673FB460" w:rsidR="005B74A8" w:rsidRPr="000F0182" w:rsidRDefault="005B74A8" w:rsidP="000F0182">
                        <w:pPr>
                          <w:spacing w:before="0" w:after="0"/>
                          <w:jc w:val="right"/>
                          <w:rPr>
                            <w:sz w:val="16"/>
                            <w:szCs w:val="16"/>
                          </w:rPr>
                        </w:pPr>
                        <w:r w:rsidRPr="000F0182">
                          <w:rPr>
                            <w:sz w:val="16"/>
                            <w:szCs w:val="16"/>
                          </w:rPr>
                          <w:t>ROSS</w:t>
                        </w:r>
                      </w:p>
                    </w:txbxContent>
                  </v:textbox>
                </v:shape>
                <v:shape id="Text Box 19" o:spid="_x0000_s1030" type="#_x0000_t202" style="position:absolute;left:6726;top:105;width:341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" fillcolor="white [3201]" stroked="f" strokeweight=".5pt">
                  <v:textbox inset="0,0,0,0">
                    <w:txbxContent>
                      <w:p w14:paraId="02A6D6E9" w14:textId="4CA24337" w:rsidR="005B74A8" w:rsidRPr="000F0182" w:rsidRDefault="005B74A8" w:rsidP="000F0182">
                        <w:pPr>
                          <w:spacing w:before="0" w:after="0"/>
                          <w:jc w:val="right"/>
                          <w:rPr>
                            <w:sz w:val="16"/>
                            <w:szCs w:val="16"/>
                          </w:rPr>
                        </w:pPr>
                        <w:r>
                          <w:rPr>
                            <w:sz w:val="16"/>
                            <w:szCs w:val="16"/>
                          </w:rPr>
                          <w:t>DICKS</w:t>
                        </w:r>
                      </w:p>
                    </w:txbxContent>
                  </v:textbox>
                </v:shape>
              </v:group>
            </w:pict>
          </mc:Fallback>
        </mc:AlternateContent>
      </w:r>
      <w:r w:rsidR="00303683" w:rsidRPr="00DA6B2B">
        <w:rPr>
          <w:noProof/>
          <w:lang w:eastAsia="en-AU"/>
        </w:rPr>
        <w:drawing>
          <wp:inline distT="0" distB="0" distL="0" distR="0" wp14:anchorId="72F9840F" wp14:editId="1148AD2F">
            <wp:extent cx="5297785" cy="41726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1511" cy="4199170"/>
                    </a:xfrm>
                    <a:prstGeom prst="rect">
                      <a:avLst/>
                    </a:prstGeom>
                  </pic:spPr>
                </pic:pic>
              </a:graphicData>
            </a:graphic>
          </wp:inline>
        </w:drawing>
      </w:r>
    </w:p>
    <w:p w14:paraId="4A9CE795" w14:textId="6E4F2F5E" w:rsidR="00303683" w:rsidRPr="005B74A8" w:rsidRDefault="000138F7" w:rsidP="000138F7">
      <w:pPr>
        <w:pStyle w:val="Caption"/>
        <w:rPr>
          <w:color w:val="44546A"/>
          <w:sz w:val="18"/>
          <w:szCs w:val="16"/>
        </w:rPr>
      </w:pPr>
      <w:bookmarkStart w:id="4" w:name="_Ref49194594"/>
      <w:r w:rsidRPr="005B74A8">
        <w:rPr>
          <w:color w:val="44546A"/>
          <w:sz w:val="18"/>
          <w:szCs w:val="16"/>
        </w:rPr>
        <w:t xml:space="preserve">Figure </w:t>
      </w:r>
      <w:r w:rsidR="00845BDB" w:rsidRPr="005B74A8">
        <w:rPr>
          <w:color w:val="44546A"/>
          <w:sz w:val="18"/>
          <w:szCs w:val="16"/>
        </w:rPr>
        <w:fldChar w:fldCharType="begin"/>
      </w:r>
      <w:r w:rsidR="00845BDB" w:rsidRPr="005B74A8">
        <w:rPr>
          <w:color w:val="44546A"/>
          <w:sz w:val="18"/>
          <w:szCs w:val="16"/>
        </w:rPr>
        <w:instrText xml:space="preserve"> SEQ Figure \* ARABIC </w:instrText>
      </w:r>
      <w:r w:rsidR="00845BDB" w:rsidRPr="005B74A8">
        <w:rPr>
          <w:color w:val="44546A"/>
          <w:sz w:val="18"/>
          <w:szCs w:val="16"/>
        </w:rPr>
        <w:fldChar w:fldCharType="separate"/>
      </w:r>
      <w:r w:rsidR="00EA13CF">
        <w:rPr>
          <w:noProof/>
          <w:color w:val="44546A"/>
          <w:sz w:val="18"/>
          <w:szCs w:val="16"/>
        </w:rPr>
        <w:t>3</w:t>
      </w:r>
      <w:r w:rsidR="00845BDB" w:rsidRPr="005B74A8">
        <w:rPr>
          <w:noProof/>
          <w:color w:val="44546A"/>
          <w:sz w:val="18"/>
          <w:szCs w:val="16"/>
        </w:rPr>
        <w:fldChar w:fldCharType="end"/>
      </w:r>
      <w:bookmarkEnd w:id="4"/>
      <w:r w:rsidR="00BB0EE8" w:rsidRPr="005B74A8">
        <w:rPr>
          <w:noProof/>
          <w:color w:val="44546A"/>
          <w:sz w:val="18"/>
          <w:szCs w:val="16"/>
        </w:rPr>
        <w:t xml:space="preserve"> </w:t>
      </w:r>
      <w:r w:rsidRPr="005B74A8">
        <w:rPr>
          <w:color w:val="44546A"/>
          <w:sz w:val="18"/>
          <w:szCs w:val="16"/>
        </w:rPr>
        <w:t>Waterbird species richness by site, 2019–20 water year</w:t>
      </w:r>
      <w:r w:rsidR="00DF0793">
        <w:rPr>
          <w:color w:val="44546A"/>
          <w:sz w:val="18"/>
          <w:szCs w:val="16"/>
        </w:rPr>
        <w:t>.</w:t>
      </w:r>
    </w:p>
    <w:p w14:paraId="63F2A790" w14:textId="6324B4CF" w:rsidR="00E9260C" w:rsidRPr="00084552" w:rsidRDefault="00E9260C" w:rsidP="009F3AD2">
      <w:pPr>
        <w:jc w:val="both"/>
      </w:pPr>
      <w:r>
        <w:rPr>
          <w:bCs/>
          <w:iCs/>
        </w:rPr>
        <w:t xml:space="preserve">The most abundant </w:t>
      </w:r>
      <w:r w:rsidR="00C07A69">
        <w:rPr>
          <w:bCs/>
          <w:iCs/>
        </w:rPr>
        <w:t xml:space="preserve">waterbird species </w:t>
      </w:r>
      <w:r>
        <w:rPr>
          <w:bCs/>
          <w:iCs/>
        </w:rPr>
        <w:t xml:space="preserve">in either or both months were the </w:t>
      </w:r>
      <w:r w:rsidR="00BE11D6">
        <w:rPr>
          <w:bCs/>
          <w:iCs/>
        </w:rPr>
        <w:t>h</w:t>
      </w:r>
      <w:r>
        <w:rPr>
          <w:bCs/>
          <w:iCs/>
        </w:rPr>
        <w:t xml:space="preserve">ardhead </w:t>
      </w:r>
      <w:r w:rsidRPr="00E07F73">
        <w:rPr>
          <w:bCs/>
          <w:i/>
          <w:iCs/>
        </w:rPr>
        <w:t>Aythya australis</w:t>
      </w:r>
      <w:r>
        <w:rPr>
          <w:bCs/>
          <w:iCs/>
        </w:rPr>
        <w:t xml:space="preserve">, </w:t>
      </w:r>
      <w:r w:rsidR="00BE11D6">
        <w:rPr>
          <w:bCs/>
          <w:iCs/>
        </w:rPr>
        <w:t>g</w:t>
      </w:r>
      <w:r>
        <w:rPr>
          <w:bCs/>
          <w:iCs/>
        </w:rPr>
        <w:t xml:space="preserve">rey </w:t>
      </w:r>
      <w:r w:rsidR="00BE11D6">
        <w:rPr>
          <w:bCs/>
          <w:iCs/>
        </w:rPr>
        <w:t>t</w:t>
      </w:r>
      <w:r>
        <w:rPr>
          <w:bCs/>
          <w:iCs/>
        </w:rPr>
        <w:t xml:space="preserve">eal </w:t>
      </w:r>
      <w:r w:rsidRPr="00E07F73">
        <w:rPr>
          <w:bCs/>
          <w:i/>
          <w:iCs/>
        </w:rPr>
        <w:t xml:space="preserve">Anas </w:t>
      </w:r>
      <w:proofErr w:type="spellStart"/>
      <w:r w:rsidRPr="00E07F73">
        <w:rPr>
          <w:bCs/>
          <w:i/>
          <w:iCs/>
        </w:rPr>
        <w:t>gracilis</w:t>
      </w:r>
      <w:proofErr w:type="spellEnd"/>
      <w:r>
        <w:rPr>
          <w:bCs/>
          <w:iCs/>
        </w:rPr>
        <w:t xml:space="preserve">, </w:t>
      </w:r>
      <w:r w:rsidR="00BE11D6">
        <w:rPr>
          <w:bCs/>
          <w:iCs/>
        </w:rPr>
        <w:t>p</w:t>
      </w:r>
      <w:r>
        <w:rPr>
          <w:bCs/>
          <w:iCs/>
        </w:rPr>
        <w:t xml:space="preserve">acific </w:t>
      </w:r>
      <w:r w:rsidR="00BE11D6">
        <w:rPr>
          <w:bCs/>
          <w:iCs/>
        </w:rPr>
        <w:t>b</w:t>
      </w:r>
      <w:r>
        <w:rPr>
          <w:bCs/>
          <w:iCs/>
        </w:rPr>
        <w:t xml:space="preserve">lack </w:t>
      </w:r>
      <w:r w:rsidR="00BE11D6">
        <w:rPr>
          <w:bCs/>
          <w:iCs/>
        </w:rPr>
        <w:t>d</w:t>
      </w:r>
      <w:r>
        <w:rPr>
          <w:bCs/>
          <w:iCs/>
        </w:rPr>
        <w:t xml:space="preserve">uck </w:t>
      </w:r>
      <w:r w:rsidRPr="00E07F73">
        <w:rPr>
          <w:bCs/>
          <w:i/>
          <w:iCs/>
        </w:rPr>
        <w:t xml:space="preserve">Anas </w:t>
      </w:r>
      <w:proofErr w:type="spellStart"/>
      <w:r w:rsidRPr="00E07F73">
        <w:rPr>
          <w:bCs/>
          <w:i/>
          <w:iCs/>
        </w:rPr>
        <w:t>superciliosa</w:t>
      </w:r>
      <w:proofErr w:type="spellEnd"/>
      <w:r w:rsidR="00BE11D6">
        <w:rPr>
          <w:bCs/>
          <w:iCs/>
        </w:rPr>
        <w:t>, Australian w</w:t>
      </w:r>
      <w:r>
        <w:rPr>
          <w:bCs/>
          <w:iCs/>
        </w:rPr>
        <w:t xml:space="preserve">ood </w:t>
      </w:r>
      <w:r w:rsidR="00BE11D6">
        <w:rPr>
          <w:bCs/>
          <w:iCs/>
        </w:rPr>
        <w:t>d</w:t>
      </w:r>
      <w:r>
        <w:rPr>
          <w:bCs/>
          <w:iCs/>
        </w:rPr>
        <w:t xml:space="preserve">uck </w:t>
      </w:r>
      <w:proofErr w:type="spellStart"/>
      <w:r w:rsidRPr="00E07F73">
        <w:rPr>
          <w:bCs/>
          <w:i/>
          <w:iCs/>
        </w:rPr>
        <w:t>Chenonetta</w:t>
      </w:r>
      <w:proofErr w:type="spellEnd"/>
      <w:r w:rsidRPr="00E07F73">
        <w:rPr>
          <w:bCs/>
          <w:i/>
          <w:iCs/>
        </w:rPr>
        <w:t xml:space="preserve"> jubata</w:t>
      </w:r>
      <w:r>
        <w:rPr>
          <w:bCs/>
          <w:iCs/>
        </w:rPr>
        <w:t xml:space="preserve">, </w:t>
      </w:r>
      <w:r w:rsidR="00BE11D6">
        <w:rPr>
          <w:bCs/>
          <w:iCs/>
        </w:rPr>
        <w:t>y</w:t>
      </w:r>
      <w:r>
        <w:rPr>
          <w:bCs/>
          <w:iCs/>
        </w:rPr>
        <w:t xml:space="preserve">ellow-billed </w:t>
      </w:r>
      <w:r w:rsidR="00BE11D6">
        <w:rPr>
          <w:bCs/>
          <w:iCs/>
        </w:rPr>
        <w:t>s</w:t>
      </w:r>
      <w:r>
        <w:rPr>
          <w:bCs/>
          <w:iCs/>
        </w:rPr>
        <w:t xml:space="preserve">poonbill </w:t>
      </w:r>
      <w:proofErr w:type="spellStart"/>
      <w:r w:rsidRPr="00E07F73">
        <w:rPr>
          <w:bCs/>
          <w:i/>
          <w:iCs/>
        </w:rPr>
        <w:t>Platalea</w:t>
      </w:r>
      <w:proofErr w:type="spellEnd"/>
      <w:r w:rsidRPr="00E07F73">
        <w:rPr>
          <w:bCs/>
          <w:i/>
          <w:iCs/>
        </w:rPr>
        <w:t xml:space="preserve"> </w:t>
      </w:r>
      <w:proofErr w:type="spellStart"/>
      <w:r w:rsidRPr="00E07F73">
        <w:rPr>
          <w:bCs/>
          <w:i/>
          <w:iCs/>
        </w:rPr>
        <w:t>flavipes</w:t>
      </w:r>
      <w:proofErr w:type="spellEnd"/>
      <w:r>
        <w:rPr>
          <w:bCs/>
          <w:iCs/>
        </w:rPr>
        <w:t xml:space="preserve">, Australian </w:t>
      </w:r>
      <w:r w:rsidR="00BE11D6">
        <w:rPr>
          <w:bCs/>
          <w:iCs/>
        </w:rPr>
        <w:t>p</w:t>
      </w:r>
      <w:r>
        <w:rPr>
          <w:bCs/>
          <w:iCs/>
        </w:rPr>
        <w:t xml:space="preserve">elican </w:t>
      </w:r>
      <w:proofErr w:type="spellStart"/>
      <w:r w:rsidRPr="00E07F73">
        <w:rPr>
          <w:bCs/>
          <w:i/>
          <w:iCs/>
        </w:rPr>
        <w:t>Pelecanus</w:t>
      </w:r>
      <w:proofErr w:type="spellEnd"/>
      <w:r w:rsidRPr="00E07F73">
        <w:rPr>
          <w:bCs/>
          <w:i/>
          <w:iCs/>
        </w:rPr>
        <w:t xml:space="preserve"> </w:t>
      </w:r>
      <w:proofErr w:type="spellStart"/>
      <w:r w:rsidRPr="00E07F73">
        <w:rPr>
          <w:bCs/>
          <w:i/>
          <w:iCs/>
        </w:rPr>
        <w:t>conspicillatus</w:t>
      </w:r>
      <w:proofErr w:type="spellEnd"/>
      <w:r>
        <w:rPr>
          <w:bCs/>
          <w:iCs/>
        </w:rPr>
        <w:t xml:space="preserve">, </w:t>
      </w:r>
      <w:r w:rsidR="00BE11D6">
        <w:rPr>
          <w:bCs/>
          <w:iCs/>
        </w:rPr>
        <w:t>g</w:t>
      </w:r>
      <w:r>
        <w:rPr>
          <w:bCs/>
          <w:iCs/>
        </w:rPr>
        <w:t xml:space="preserve">reat </w:t>
      </w:r>
      <w:r w:rsidR="00BE11D6">
        <w:rPr>
          <w:bCs/>
          <w:iCs/>
        </w:rPr>
        <w:t>c</w:t>
      </w:r>
      <w:r>
        <w:rPr>
          <w:bCs/>
          <w:iCs/>
        </w:rPr>
        <w:t xml:space="preserve">ormorant </w:t>
      </w:r>
      <w:r w:rsidRPr="00E07F73">
        <w:rPr>
          <w:bCs/>
          <w:i/>
          <w:iCs/>
        </w:rPr>
        <w:t>Phalacrocorax carbo</w:t>
      </w:r>
      <w:r>
        <w:rPr>
          <w:bCs/>
          <w:iCs/>
        </w:rPr>
        <w:t xml:space="preserve"> and </w:t>
      </w:r>
      <w:r w:rsidR="00BE11D6">
        <w:rPr>
          <w:bCs/>
          <w:iCs/>
        </w:rPr>
        <w:t>b</w:t>
      </w:r>
      <w:r>
        <w:rPr>
          <w:bCs/>
          <w:iCs/>
        </w:rPr>
        <w:t xml:space="preserve">lack-tailed </w:t>
      </w:r>
      <w:r w:rsidR="00BE11D6">
        <w:rPr>
          <w:bCs/>
          <w:iCs/>
        </w:rPr>
        <w:t>n</w:t>
      </w:r>
      <w:r>
        <w:rPr>
          <w:bCs/>
          <w:iCs/>
        </w:rPr>
        <w:t xml:space="preserve">ative-hen </w:t>
      </w:r>
      <w:proofErr w:type="spellStart"/>
      <w:r w:rsidRPr="00E07F73">
        <w:rPr>
          <w:bCs/>
          <w:i/>
          <w:iCs/>
        </w:rPr>
        <w:t>Tribonyx</w:t>
      </w:r>
      <w:proofErr w:type="spellEnd"/>
      <w:r w:rsidRPr="00E07F73">
        <w:rPr>
          <w:bCs/>
          <w:i/>
          <w:iCs/>
        </w:rPr>
        <w:t xml:space="preserve"> </w:t>
      </w:r>
      <w:proofErr w:type="spellStart"/>
      <w:r w:rsidRPr="00E07F73">
        <w:rPr>
          <w:bCs/>
          <w:i/>
          <w:iCs/>
        </w:rPr>
        <w:t>ventralis</w:t>
      </w:r>
      <w:proofErr w:type="spellEnd"/>
      <w:r w:rsidR="00DA78F7">
        <w:rPr>
          <w:bCs/>
          <w:iCs/>
        </w:rPr>
        <w:t xml:space="preserve"> (</w:t>
      </w:r>
      <w:r w:rsidR="00BB12D2">
        <w:rPr>
          <w:bCs/>
          <w:iCs/>
          <w:color w:val="636B6F"/>
          <w:szCs w:val="22"/>
        </w:rPr>
        <w:fldChar w:fldCharType="begin"/>
      </w:r>
      <w:r w:rsidR="00BB12D2">
        <w:rPr>
          <w:bCs/>
          <w:iCs/>
        </w:rPr>
        <w:instrText xml:space="preserve"> REF _Ref49940562 \h </w:instrText>
      </w:r>
      <w:r w:rsidR="00BB12D2">
        <w:rPr>
          <w:bCs/>
          <w:iCs/>
          <w:color w:val="636B6F"/>
          <w:szCs w:val="22"/>
        </w:rPr>
      </w:r>
      <w:r w:rsidR="00BB12D2">
        <w:rPr>
          <w:bCs/>
          <w:iCs/>
          <w:color w:val="636B6F"/>
          <w:szCs w:val="22"/>
        </w:rPr>
        <w:fldChar w:fldCharType="separate"/>
      </w:r>
      <w:r w:rsidR="00EA13CF">
        <w:t xml:space="preserve">Table </w:t>
      </w:r>
      <w:r w:rsidR="00EA13CF">
        <w:rPr>
          <w:noProof/>
        </w:rPr>
        <w:t>2</w:t>
      </w:r>
      <w:r w:rsidR="00BB12D2">
        <w:rPr>
          <w:bCs/>
          <w:iCs/>
          <w:color w:val="636B6F"/>
          <w:szCs w:val="22"/>
        </w:rPr>
        <w:fldChar w:fldCharType="end"/>
      </w:r>
      <w:r w:rsidR="00DA78F7" w:rsidRPr="00D83309">
        <w:rPr>
          <w:bCs/>
          <w:iCs/>
          <w:color w:val="636B6F"/>
          <w:szCs w:val="22"/>
        </w:rPr>
        <w:t>)</w:t>
      </w:r>
      <w:r w:rsidR="00BE11D6" w:rsidRPr="00D83309">
        <w:rPr>
          <w:bCs/>
          <w:iCs/>
          <w:color w:val="636B6F"/>
          <w:szCs w:val="22"/>
        </w:rPr>
        <w:t>.</w:t>
      </w:r>
      <w:r w:rsidRPr="00EE0F29">
        <w:rPr>
          <w:bCs/>
          <w:iCs/>
          <w:szCs w:val="22"/>
        </w:rPr>
        <w:t xml:space="preserve"> However</w:t>
      </w:r>
      <w:r>
        <w:rPr>
          <w:bCs/>
          <w:iCs/>
        </w:rPr>
        <w:t xml:space="preserve">, at any one site each of these species numbered at most between 10 and 20 in the visible area of wetland. One waterbird </w:t>
      </w:r>
      <w:r w:rsidR="00C716B6">
        <w:rPr>
          <w:bCs/>
          <w:iCs/>
        </w:rPr>
        <w:t xml:space="preserve">listed as vulnerable under the </w:t>
      </w:r>
      <w:r w:rsidR="00C716B6">
        <w:t xml:space="preserve">NSW </w:t>
      </w:r>
      <w:r w:rsidR="00C716B6" w:rsidRPr="00492915">
        <w:rPr>
          <w:i/>
        </w:rPr>
        <w:t>Biodiversity Conservation Act 2016</w:t>
      </w:r>
      <w:r w:rsidR="00C716B6">
        <w:t xml:space="preserve"> (BC Act) </w:t>
      </w:r>
      <w:r>
        <w:rPr>
          <w:bCs/>
          <w:iCs/>
        </w:rPr>
        <w:t>was recorded (</w:t>
      </w:r>
      <w:r w:rsidR="00BE11D6">
        <w:rPr>
          <w:bCs/>
          <w:iCs/>
        </w:rPr>
        <w:t>b</w:t>
      </w:r>
      <w:r>
        <w:rPr>
          <w:bCs/>
          <w:iCs/>
        </w:rPr>
        <w:t xml:space="preserve">rolga </w:t>
      </w:r>
      <w:r w:rsidRPr="00E07F73">
        <w:rPr>
          <w:bCs/>
          <w:i/>
          <w:iCs/>
        </w:rPr>
        <w:t xml:space="preserve">Antigone </w:t>
      </w:r>
      <w:proofErr w:type="spellStart"/>
      <w:r w:rsidRPr="00E07F73">
        <w:rPr>
          <w:bCs/>
          <w:i/>
          <w:iCs/>
        </w:rPr>
        <w:t>rubicunda</w:t>
      </w:r>
      <w:proofErr w:type="spellEnd"/>
      <w:r w:rsidR="00DA78F7">
        <w:rPr>
          <w:bCs/>
          <w:iCs/>
        </w:rPr>
        <w:t xml:space="preserve"> at Dicks Dam</w:t>
      </w:r>
      <w:r>
        <w:rPr>
          <w:bCs/>
          <w:iCs/>
        </w:rPr>
        <w:t>, and one federally listed ‘migratory’ species on international treaties</w:t>
      </w:r>
      <w:r w:rsidR="00C716B6">
        <w:rPr>
          <w:bCs/>
          <w:iCs/>
        </w:rPr>
        <w:t xml:space="preserve"> (</w:t>
      </w:r>
      <w:r w:rsidR="00C716B6">
        <w:t>CAMBA, JAMBA)</w:t>
      </w:r>
      <w:r>
        <w:rPr>
          <w:bCs/>
          <w:iCs/>
        </w:rPr>
        <w:t xml:space="preserve"> was recorded (</w:t>
      </w:r>
      <w:r w:rsidR="00BE11D6">
        <w:rPr>
          <w:bCs/>
          <w:iCs/>
        </w:rPr>
        <w:t>g</w:t>
      </w:r>
      <w:r>
        <w:rPr>
          <w:bCs/>
          <w:iCs/>
        </w:rPr>
        <w:t xml:space="preserve">reat </w:t>
      </w:r>
      <w:r w:rsidR="00BE11D6">
        <w:rPr>
          <w:bCs/>
          <w:iCs/>
        </w:rPr>
        <w:t>e</w:t>
      </w:r>
      <w:r>
        <w:rPr>
          <w:bCs/>
          <w:iCs/>
        </w:rPr>
        <w:t xml:space="preserve">gret </w:t>
      </w:r>
      <w:proofErr w:type="spellStart"/>
      <w:r>
        <w:rPr>
          <w:bCs/>
          <w:i/>
          <w:iCs/>
        </w:rPr>
        <w:t>Arde</w:t>
      </w:r>
      <w:r w:rsidRPr="00DB7E1D">
        <w:rPr>
          <w:bCs/>
          <w:i/>
          <w:iCs/>
        </w:rPr>
        <w:t>a</w:t>
      </w:r>
      <w:proofErr w:type="spellEnd"/>
      <w:r w:rsidRPr="00DB7E1D">
        <w:rPr>
          <w:bCs/>
          <w:i/>
          <w:iCs/>
        </w:rPr>
        <w:t xml:space="preserve"> alba</w:t>
      </w:r>
      <w:r w:rsidR="00DA78F7">
        <w:rPr>
          <w:bCs/>
          <w:iCs/>
        </w:rPr>
        <w:t xml:space="preserve"> at </w:t>
      </w:r>
      <w:proofErr w:type="spellStart"/>
      <w:r w:rsidR="00DA78F7">
        <w:rPr>
          <w:bCs/>
          <w:iCs/>
        </w:rPr>
        <w:t>Boera</w:t>
      </w:r>
      <w:proofErr w:type="spellEnd"/>
      <w:r w:rsidR="00DA78F7">
        <w:rPr>
          <w:bCs/>
          <w:iCs/>
        </w:rPr>
        <w:t xml:space="preserve"> </w:t>
      </w:r>
      <w:r w:rsidR="00C716B6">
        <w:rPr>
          <w:bCs/>
          <w:iCs/>
        </w:rPr>
        <w:t>and</w:t>
      </w:r>
      <w:r w:rsidR="00DA78F7">
        <w:rPr>
          <w:bCs/>
          <w:iCs/>
        </w:rPr>
        <w:t xml:space="preserve"> Dicks Dam</w:t>
      </w:r>
      <w:r w:rsidR="00BE11D6">
        <w:rPr>
          <w:bCs/>
          <w:iCs/>
        </w:rPr>
        <w:t>s</w:t>
      </w:r>
      <w:r w:rsidR="00DA78F7">
        <w:rPr>
          <w:bCs/>
          <w:iCs/>
        </w:rPr>
        <w:t>)</w:t>
      </w:r>
      <w:r>
        <w:rPr>
          <w:bCs/>
          <w:iCs/>
        </w:rPr>
        <w:t>. Otherwise, no nationally significant intercontinental migratory waterbirds (</w:t>
      </w:r>
      <w:proofErr w:type="gramStart"/>
      <w:r>
        <w:rPr>
          <w:bCs/>
          <w:iCs/>
        </w:rPr>
        <w:t>e.g.</w:t>
      </w:r>
      <w:proofErr w:type="gramEnd"/>
      <w:r>
        <w:rPr>
          <w:bCs/>
          <w:iCs/>
        </w:rPr>
        <w:t xml:space="preserve"> Palaearctic-breeding charadriiform shorebirds) were recorded, and all waterbird species recorded were common Australian resident species. No evidence of waterbird breeding was observed.</w:t>
      </w:r>
    </w:p>
    <w:p w14:paraId="0C22E133" w14:textId="076D702C" w:rsidR="005F0EB4" w:rsidRDefault="00E9260C" w:rsidP="009F3AD2">
      <w:pPr>
        <w:jc w:val="both"/>
        <w:rPr>
          <w:bCs/>
          <w:iCs/>
        </w:rPr>
      </w:pPr>
      <w:r>
        <w:rPr>
          <w:bCs/>
          <w:iCs/>
        </w:rPr>
        <w:t>A total of 1</w:t>
      </w:r>
      <w:r w:rsidR="00F11855">
        <w:rPr>
          <w:bCs/>
          <w:iCs/>
        </w:rPr>
        <w:t>29</w:t>
      </w:r>
      <w:r>
        <w:rPr>
          <w:bCs/>
          <w:iCs/>
        </w:rPr>
        <w:t xml:space="preserve"> individual waterbirds </w:t>
      </w:r>
      <w:r w:rsidR="004C7BBB">
        <w:rPr>
          <w:bCs/>
          <w:iCs/>
        </w:rPr>
        <w:t xml:space="preserve">were </w:t>
      </w:r>
      <w:r>
        <w:rPr>
          <w:bCs/>
          <w:iCs/>
        </w:rPr>
        <w:t>recorded in December and 8</w:t>
      </w:r>
      <w:r w:rsidR="00F11855">
        <w:rPr>
          <w:bCs/>
          <w:iCs/>
        </w:rPr>
        <w:t>0</w:t>
      </w:r>
      <w:r>
        <w:rPr>
          <w:bCs/>
          <w:iCs/>
        </w:rPr>
        <w:t xml:space="preserve"> </w:t>
      </w:r>
      <w:r w:rsidR="004C7BBB">
        <w:rPr>
          <w:bCs/>
          <w:iCs/>
        </w:rPr>
        <w:t xml:space="preserve">individuals </w:t>
      </w:r>
      <w:r>
        <w:rPr>
          <w:bCs/>
          <w:iCs/>
        </w:rPr>
        <w:t xml:space="preserve">in February. Generally, waterbirds were more abundant in December </w:t>
      </w:r>
      <w:r w:rsidR="00F11855">
        <w:t>(site mean 29.4</w:t>
      </w:r>
      <w:r w:rsidR="00625301">
        <w:t xml:space="preserve"> </w:t>
      </w:r>
      <w:r w:rsidR="00F11855">
        <w:t xml:space="preserve">± </w:t>
      </w:r>
      <w:r w:rsidR="00625301">
        <w:t>19.04</w:t>
      </w:r>
      <w:r w:rsidR="00FE7AB7" w:rsidRPr="00FE7AB7">
        <w:t xml:space="preserve"> </w:t>
      </w:r>
      <w:r w:rsidR="00FE7AB7">
        <w:t>(SD</w:t>
      </w:r>
      <w:r w:rsidR="00F11855">
        <w:t>)</w:t>
      </w:r>
      <w:r w:rsidR="00FE7AB7">
        <w:t xml:space="preserve"> birds)</w:t>
      </w:r>
      <w:r w:rsidR="00625301">
        <w:t xml:space="preserve"> </w:t>
      </w:r>
      <w:r>
        <w:rPr>
          <w:bCs/>
          <w:iCs/>
        </w:rPr>
        <w:t>than in February</w:t>
      </w:r>
      <w:r w:rsidR="00F11855">
        <w:rPr>
          <w:bCs/>
          <w:iCs/>
        </w:rPr>
        <w:t xml:space="preserve"> </w:t>
      </w:r>
      <w:r w:rsidR="00F11855">
        <w:t xml:space="preserve">(17 ± </w:t>
      </w:r>
      <w:r w:rsidR="00625301">
        <w:t>9.52</w:t>
      </w:r>
      <w:r w:rsidR="002D3429">
        <w:t xml:space="preserve"> (SD)</w:t>
      </w:r>
      <w:r w:rsidR="00FE7AB7">
        <w:t xml:space="preserve"> birds</w:t>
      </w:r>
      <w:r w:rsidR="00F11855">
        <w:t>)</w:t>
      </w:r>
      <w:r>
        <w:rPr>
          <w:bCs/>
          <w:iCs/>
        </w:rPr>
        <w:t xml:space="preserve">, </w:t>
      </w:r>
      <w:r w:rsidR="004C7BBB">
        <w:rPr>
          <w:bCs/>
          <w:iCs/>
        </w:rPr>
        <w:t>associated</w:t>
      </w:r>
      <w:r>
        <w:rPr>
          <w:bCs/>
          <w:iCs/>
        </w:rPr>
        <w:t xml:space="preserve"> with falling water levels</w:t>
      </w:r>
      <w:r w:rsidR="004C7BBB">
        <w:rPr>
          <w:bCs/>
          <w:iCs/>
        </w:rPr>
        <w:t>. L</w:t>
      </w:r>
      <w:r>
        <w:rPr>
          <w:bCs/>
          <w:iCs/>
        </w:rPr>
        <w:t>arge swimming piscivores (</w:t>
      </w:r>
      <w:r w:rsidR="00BE11D6">
        <w:rPr>
          <w:bCs/>
          <w:iCs/>
        </w:rPr>
        <w:t>p</w:t>
      </w:r>
      <w:r>
        <w:rPr>
          <w:bCs/>
          <w:iCs/>
        </w:rPr>
        <w:t>elican</w:t>
      </w:r>
      <w:r w:rsidR="005F0EB4">
        <w:rPr>
          <w:bCs/>
          <w:iCs/>
        </w:rPr>
        <w:t xml:space="preserve"> 21</w:t>
      </w:r>
      <w:r w:rsidR="00FE7AB7">
        <w:rPr>
          <w:bCs/>
          <w:iCs/>
        </w:rPr>
        <w:t xml:space="preserve"> </w:t>
      </w:r>
      <w:r w:rsidR="005F0EB4">
        <w:rPr>
          <w:bCs/>
          <w:iCs/>
        </w:rPr>
        <w:t>vs 5</w:t>
      </w:r>
      <w:r w:rsidR="00FE7AB7">
        <w:rPr>
          <w:bCs/>
          <w:iCs/>
        </w:rPr>
        <w:t xml:space="preserve"> birds</w:t>
      </w:r>
      <w:r>
        <w:rPr>
          <w:bCs/>
          <w:iCs/>
        </w:rPr>
        <w:t xml:space="preserve">, </w:t>
      </w:r>
      <w:r w:rsidR="00BE11D6">
        <w:rPr>
          <w:bCs/>
          <w:iCs/>
        </w:rPr>
        <w:t>g</w:t>
      </w:r>
      <w:r>
        <w:rPr>
          <w:bCs/>
          <w:iCs/>
        </w:rPr>
        <w:t xml:space="preserve">reat </w:t>
      </w:r>
      <w:r w:rsidR="00BE11D6">
        <w:rPr>
          <w:bCs/>
          <w:iCs/>
        </w:rPr>
        <w:t>c</w:t>
      </w:r>
      <w:r>
        <w:rPr>
          <w:bCs/>
          <w:iCs/>
        </w:rPr>
        <w:t>ormorant</w:t>
      </w:r>
      <w:r w:rsidR="005F0EB4">
        <w:rPr>
          <w:bCs/>
          <w:iCs/>
        </w:rPr>
        <w:t xml:space="preserve"> 10</w:t>
      </w:r>
      <w:r w:rsidR="00FE7AB7">
        <w:rPr>
          <w:bCs/>
          <w:iCs/>
        </w:rPr>
        <w:t xml:space="preserve"> </w:t>
      </w:r>
      <w:r w:rsidR="005F0EB4">
        <w:rPr>
          <w:bCs/>
          <w:iCs/>
        </w:rPr>
        <w:t>vs 0</w:t>
      </w:r>
      <w:r w:rsidR="00FE7AB7">
        <w:rPr>
          <w:bCs/>
          <w:iCs/>
        </w:rPr>
        <w:t xml:space="preserve"> birds</w:t>
      </w:r>
      <w:r>
        <w:rPr>
          <w:bCs/>
          <w:iCs/>
        </w:rPr>
        <w:t>)</w:t>
      </w:r>
      <w:r w:rsidR="007F2648">
        <w:rPr>
          <w:bCs/>
          <w:iCs/>
        </w:rPr>
        <w:t xml:space="preserve"> </w:t>
      </w:r>
      <w:r>
        <w:rPr>
          <w:bCs/>
          <w:iCs/>
        </w:rPr>
        <w:t xml:space="preserve">were more abundant or localised in February, </w:t>
      </w:r>
      <w:r w:rsidR="004C7BBB">
        <w:rPr>
          <w:bCs/>
          <w:iCs/>
        </w:rPr>
        <w:t>potentially linked to</w:t>
      </w:r>
      <w:r>
        <w:rPr>
          <w:bCs/>
          <w:iCs/>
        </w:rPr>
        <w:t xml:space="preserve"> more concentrated </w:t>
      </w:r>
      <w:r w:rsidR="004C7BBB">
        <w:rPr>
          <w:bCs/>
          <w:iCs/>
        </w:rPr>
        <w:t xml:space="preserve">fish populations </w:t>
      </w:r>
      <w:r>
        <w:rPr>
          <w:bCs/>
          <w:iCs/>
        </w:rPr>
        <w:t xml:space="preserve">in </w:t>
      </w:r>
      <w:r w:rsidR="004C7BBB">
        <w:rPr>
          <w:bCs/>
          <w:iCs/>
        </w:rPr>
        <w:t xml:space="preserve">receding </w:t>
      </w:r>
      <w:r>
        <w:rPr>
          <w:bCs/>
          <w:iCs/>
        </w:rPr>
        <w:t>waterbodies. Dicks Dam, with the highest water level, had the highest waterbird counts in December</w:t>
      </w:r>
      <w:r w:rsidR="000857D0">
        <w:rPr>
          <w:bCs/>
          <w:iCs/>
        </w:rPr>
        <w:t xml:space="preserve"> (</w:t>
      </w:r>
      <w:r w:rsidR="00625301" w:rsidRPr="00625301">
        <w:rPr>
          <w:bCs/>
          <w:iCs/>
        </w:rPr>
        <w:t>77</w:t>
      </w:r>
      <w:r w:rsidR="000857D0" w:rsidRPr="00625301">
        <w:rPr>
          <w:bCs/>
          <w:iCs/>
        </w:rPr>
        <w:t xml:space="preserve"> birds</w:t>
      </w:r>
      <w:r w:rsidR="000857D0">
        <w:rPr>
          <w:bCs/>
          <w:iCs/>
        </w:rPr>
        <w:t>)</w:t>
      </w:r>
      <w:r>
        <w:rPr>
          <w:bCs/>
          <w:iCs/>
        </w:rPr>
        <w:t xml:space="preserve">, and </w:t>
      </w:r>
      <w:proofErr w:type="spellStart"/>
      <w:r>
        <w:rPr>
          <w:bCs/>
          <w:iCs/>
        </w:rPr>
        <w:t>Boera</w:t>
      </w:r>
      <w:proofErr w:type="spellEnd"/>
      <w:r>
        <w:rPr>
          <w:bCs/>
          <w:iCs/>
        </w:rPr>
        <w:t xml:space="preserve"> Dam, with the </w:t>
      </w:r>
      <w:r w:rsidR="00C716B6">
        <w:rPr>
          <w:bCs/>
          <w:iCs/>
        </w:rPr>
        <w:t>largest surface area of water</w:t>
      </w:r>
      <w:r>
        <w:rPr>
          <w:bCs/>
          <w:iCs/>
        </w:rPr>
        <w:t>, had the highest waterbird counts in February</w:t>
      </w:r>
      <w:r w:rsidR="00625301">
        <w:rPr>
          <w:bCs/>
          <w:iCs/>
        </w:rPr>
        <w:t xml:space="preserve"> (39 birds)</w:t>
      </w:r>
      <w:r>
        <w:rPr>
          <w:bCs/>
          <w:iCs/>
        </w:rPr>
        <w:t xml:space="preserve">. </w:t>
      </w:r>
      <w:r w:rsidR="00625301">
        <w:rPr>
          <w:bCs/>
          <w:iCs/>
        </w:rPr>
        <w:t xml:space="preserve">Waterbird </w:t>
      </w:r>
      <w:r w:rsidR="00C07A69">
        <w:rPr>
          <w:bCs/>
          <w:iCs/>
        </w:rPr>
        <w:t>density</w:t>
      </w:r>
      <w:r w:rsidR="00625301">
        <w:rPr>
          <w:bCs/>
          <w:iCs/>
        </w:rPr>
        <w:t xml:space="preserve"> (birds/ha) </w:t>
      </w:r>
      <w:r w:rsidR="005F0EB4">
        <w:rPr>
          <w:bCs/>
          <w:iCs/>
        </w:rPr>
        <w:t>was significantly higher at channel sites than at the Western Floodplain (</w:t>
      </w:r>
      <w:r w:rsidR="00FE7AB7">
        <w:rPr>
          <w:bCs/>
          <w:iCs/>
        </w:rPr>
        <w:t>p</w:t>
      </w:r>
      <w:r w:rsidR="005F0EB4">
        <w:rPr>
          <w:bCs/>
          <w:iCs/>
        </w:rPr>
        <w:t>&lt;0.05) and varied sig</w:t>
      </w:r>
      <w:r w:rsidR="00FE7AB7">
        <w:rPr>
          <w:bCs/>
          <w:iCs/>
        </w:rPr>
        <w:t>nificantly between site types (p</w:t>
      </w:r>
      <w:r w:rsidR="005F0EB4">
        <w:rPr>
          <w:bCs/>
          <w:iCs/>
        </w:rPr>
        <w:t>&lt;0.05)</w:t>
      </w:r>
      <w:r w:rsidR="00C07A69">
        <w:rPr>
          <w:bCs/>
          <w:iCs/>
        </w:rPr>
        <w:t>,</w:t>
      </w:r>
      <w:r w:rsidR="005F0EB4">
        <w:rPr>
          <w:bCs/>
          <w:iCs/>
        </w:rPr>
        <w:t xml:space="preserve"> but not between survey months (</w:t>
      </w:r>
      <w:r w:rsidR="001D5900">
        <w:rPr>
          <w:bCs/>
          <w:iCs/>
        </w:rPr>
        <w:fldChar w:fldCharType="begin"/>
      </w:r>
      <w:r w:rsidR="001D5900">
        <w:rPr>
          <w:bCs/>
          <w:iCs/>
        </w:rPr>
        <w:instrText xml:space="preserve"> REF _Ref49194656 \h </w:instrText>
      </w:r>
      <w:r w:rsidR="009F3AD2">
        <w:rPr>
          <w:bCs/>
          <w:iCs/>
        </w:rPr>
        <w:instrText xml:space="preserve"> \* MERGEFORMAT </w:instrText>
      </w:r>
      <w:r w:rsidR="001D5900">
        <w:rPr>
          <w:bCs/>
          <w:iCs/>
        </w:rPr>
      </w:r>
      <w:r w:rsidR="001D5900">
        <w:rPr>
          <w:bCs/>
          <w:iCs/>
        </w:rPr>
        <w:fldChar w:fldCharType="separate"/>
      </w:r>
      <w:r w:rsidR="00EA13CF" w:rsidRPr="00EA13CF">
        <w:t xml:space="preserve">Figure </w:t>
      </w:r>
      <w:r w:rsidR="00EA13CF" w:rsidRPr="00EA13CF">
        <w:rPr>
          <w:noProof/>
        </w:rPr>
        <w:t>4</w:t>
      </w:r>
      <w:r w:rsidR="001D5900">
        <w:rPr>
          <w:bCs/>
          <w:iCs/>
        </w:rPr>
        <w:fldChar w:fldCharType="end"/>
      </w:r>
      <w:r w:rsidR="00EE0F29">
        <w:rPr>
          <w:bCs/>
          <w:iCs/>
        </w:rPr>
        <w:t xml:space="preserve">, </w:t>
      </w:r>
      <w:r w:rsidR="002F5E75" w:rsidRPr="00EE0F29">
        <w:rPr>
          <w:bCs/>
          <w:iCs/>
          <w:szCs w:val="22"/>
        </w:rPr>
        <w:fldChar w:fldCharType="begin"/>
      </w:r>
      <w:r w:rsidR="002F5E75" w:rsidRPr="00EE0F29">
        <w:rPr>
          <w:bCs/>
          <w:iCs/>
          <w:szCs w:val="22"/>
        </w:rPr>
        <w:instrText xml:space="preserve"> REF _Ref49194658 \h </w:instrText>
      </w:r>
      <w:r w:rsidR="00EE0F29" w:rsidRPr="00EE0F29">
        <w:rPr>
          <w:bCs/>
          <w:iCs/>
          <w:szCs w:val="22"/>
        </w:rPr>
        <w:instrText xml:space="preserve"> \* MERGEFORMAT </w:instrText>
      </w:r>
      <w:r w:rsidR="002F5E75" w:rsidRPr="00EE0F29">
        <w:rPr>
          <w:bCs/>
          <w:iCs/>
          <w:szCs w:val="22"/>
        </w:rPr>
      </w:r>
      <w:r w:rsidR="002F5E75" w:rsidRPr="00EE0F29">
        <w:rPr>
          <w:bCs/>
          <w:iCs/>
          <w:szCs w:val="22"/>
        </w:rPr>
        <w:fldChar w:fldCharType="separate"/>
      </w:r>
      <w:r w:rsidR="00EA13CF" w:rsidRPr="00EA13CF">
        <w:rPr>
          <w:szCs w:val="22"/>
        </w:rPr>
        <w:t xml:space="preserve">Figure </w:t>
      </w:r>
      <w:r w:rsidR="00EA13CF" w:rsidRPr="00EA13CF">
        <w:rPr>
          <w:noProof/>
          <w:szCs w:val="22"/>
        </w:rPr>
        <w:t>5</w:t>
      </w:r>
      <w:r w:rsidR="002F5E75" w:rsidRPr="00EE0F29">
        <w:rPr>
          <w:bCs/>
          <w:iCs/>
          <w:szCs w:val="22"/>
        </w:rPr>
        <w:fldChar w:fldCharType="end"/>
      </w:r>
      <w:r w:rsidR="00221BD1" w:rsidRPr="00EE0F29">
        <w:rPr>
          <w:bCs/>
          <w:iCs/>
          <w:szCs w:val="22"/>
        </w:rPr>
        <w:t>).</w:t>
      </w:r>
    </w:p>
    <w:p w14:paraId="4D3E0936" w14:textId="77777777" w:rsidR="005F0EB4" w:rsidRDefault="005F0EB4" w:rsidP="00E9260C">
      <w:pPr>
        <w:rPr>
          <w:bCs/>
          <w:iCs/>
        </w:rPr>
      </w:pPr>
    </w:p>
    <w:p w14:paraId="4C57D12D" w14:textId="77777777" w:rsidR="000138F7" w:rsidRDefault="005F0EB4" w:rsidP="000138F7">
      <w:pPr>
        <w:keepNext/>
      </w:pPr>
      <w:r w:rsidRPr="00DA6B2B">
        <w:rPr>
          <w:noProof/>
          <w:lang w:eastAsia="en-AU"/>
        </w:rPr>
        <w:drawing>
          <wp:inline distT="0" distB="0" distL="0" distR="0" wp14:anchorId="48FE0C33" wp14:editId="2FEFF6FA">
            <wp:extent cx="4855779" cy="3824478"/>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72730" cy="3837829"/>
                    </a:xfrm>
                    <a:prstGeom prst="rect">
                      <a:avLst/>
                    </a:prstGeom>
                  </pic:spPr>
                </pic:pic>
              </a:graphicData>
            </a:graphic>
          </wp:inline>
        </w:drawing>
      </w:r>
    </w:p>
    <w:p w14:paraId="678734B6" w14:textId="2AAAAA3F" w:rsidR="005F0EB4" w:rsidRPr="002F5E75" w:rsidRDefault="000138F7" w:rsidP="000138F7">
      <w:pPr>
        <w:pStyle w:val="Caption"/>
        <w:rPr>
          <w:sz w:val="18"/>
        </w:rPr>
      </w:pPr>
      <w:bookmarkStart w:id="5" w:name="_Ref49194656"/>
      <w:r w:rsidRPr="002F5E75">
        <w:rPr>
          <w:sz w:val="18"/>
        </w:rPr>
        <w:t xml:space="preserve">Figure </w:t>
      </w:r>
      <w:r w:rsidR="00845BDB" w:rsidRPr="002F5E75">
        <w:rPr>
          <w:sz w:val="18"/>
        </w:rPr>
        <w:fldChar w:fldCharType="begin"/>
      </w:r>
      <w:r w:rsidR="00845BDB" w:rsidRPr="002F5E75">
        <w:rPr>
          <w:sz w:val="18"/>
        </w:rPr>
        <w:instrText xml:space="preserve"> SEQ Figure \* ARABIC </w:instrText>
      </w:r>
      <w:r w:rsidR="00845BDB" w:rsidRPr="002F5E75">
        <w:rPr>
          <w:sz w:val="18"/>
        </w:rPr>
        <w:fldChar w:fldCharType="separate"/>
      </w:r>
      <w:r w:rsidR="00EA13CF">
        <w:rPr>
          <w:noProof/>
          <w:sz w:val="18"/>
        </w:rPr>
        <w:t>4</w:t>
      </w:r>
      <w:r w:rsidR="00845BDB" w:rsidRPr="002F5E75">
        <w:rPr>
          <w:noProof/>
          <w:sz w:val="18"/>
        </w:rPr>
        <w:fldChar w:fldCharType="end"/>
      </w:r>
      <w:bookmarkEnd w:id="5"/>
      <w:r w:rsidRPr="002F5E75">
        <w:rPr>
          <w:sz w:val="18"/>
        </w:rPr>
        <w:t xml:space="preserve"> Waterbird densities in channel vs floodplain sites, 2019–20</w:t>
      </w:r>
      <w:r w:rsidR="00727FC2">
        <w:rPr>
          <w:sz w:val="18"/>
        </w:rPr>
        <w:t xml:space="preserve"> water year</w:t>
      </w:r>
      <w:r w:rsidR="00DF0793">
        <w:rPr>
          <w:sz w:val="18"/>
        </w:rPr>
        <w:t>.</w:t>
      </w:r>
    </w:p>
    <w:p w14:paraId="5DA624FC" w14:textId="6EA44EF6" w:rsidR="000138F7" w:rsidRDefault="001D5900" w:rsidP="000138F7">
      <w:pPr>
        <w:keepNext/>
      </w:pPr>
      <w:r>
        <w:rPr>
          <w:noProof/>
          <w:lang w:eastAsia="en-AU"/>
        </w:rPr>
        <w:lastRenderedPageBreak/>
        <mc:AlternateContent>
          <mc:Choice Requires="wpg">
            <w:drawing>
              <wp:anchor distT="0" distB="0" distL="114300" distR="114300" simplePos="0" relativeHeight="251674627" behindDoc="0" locked="0" layoutInCell="1" allowOverlap="1" wp14:anchorId="044209AA" wp14:editId="237E7BF4">
                <wp:simplePos x="0" y="0"/>
                <wp:positionH relativeFrom="column">
                  <wp:posOffset>2150241</wp:posOffset>
                </wp:positionH>
                <wp:positionV relativeFrom="paragraph">
                  <wp:posOffset>3934460</wp:posOffset>
                </wp:positionV>
                <wp:extent cx="1139389" cy="148590"/>
                <wp:effectExtent l="0" t="0" r="3810" b="3810"/>
                <wp:wrapNone/>
                <wp:docPr id="23" name="Group 23"/>
                <wp:cNvGraphicFramePr/>
                <a:graphic xmlns:a="http://schemas.openxmlformats.org/drawingml/2006/main">
                  <a:graphicData uri="http://schemas.microsoft.com/office/word/2010/wordprocessingGroup">
                    <wpg:wgp>
                      <wpg:cNvGrpSpPr/>
                      <wpg:grpSpPr>
                        <a:xfrm>
                          <a:off x="0" y="0"/>
                          <a:ext cx="1139389" cy="148590"/>
                          <a:chOff x="0" y="0"/>
                          <a:chExt cx="1139389" cy="148590"/>
                        </a:xfrm>
                      </wpg:grpSpPr>
                      <wps:wsp>
                        <wps:cNvPr id="21" name="Text Box 21"/>
                        <wps:cNvSpPr txBox="1"/>
                        <wps:spPr>
                          <a:xfrm>
                            <a:off x="0" y="0"/>
                            <a:ext cx="325821" cy="148590"/>
                          </a:xfrm>
                          <a:prstGeom prst="rect">
                            <a:avLst/>
                          </a:prstGeom>
                          <a:solidFill>
                            <a:schemeClr val="lt1"/>
                          </a:solidFill>
                          <a:ln w="6350">
                            <a:noFill/>
                          </a:ln>
                        </wps:spPr>
                        <wps:txbx>
                          <w:txbxContent>
                            <w:p w14:paraId="20F66B5C" w14:textId="77777777" w:rsidR="005B74A8" w:rsidRPr="000F0182" w:rsidRDefault="005B74A8" w:rsidP="00FD4121">
                              <w:pPr>
                                <w:spacing w:before="0" w:after="0"/>
                                <w:jc w:val="right"/>
                                <w:rPr>
                                  <w:sz w:val="16"/>
                                  <w:szCs w:val="16"/>
                                </w:rPr>
                              </w:pPr>
                              <w:r w:rsidRPr="000F0182">
                                <w:rPr>
                                  <w:sz w:val="16"/>
                                  <w:szCs w:val="16"/>
                                </w:rPr>
                                <w:t>ROSS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798394" y="0"/>
                            <a:ext cx="340995" cy="148590"/>
                          </a:xfrm>
                          <a:prstGeom prst="rect">
                            <a:avLst/>
                          </a:prstGeom>
                          <a:solidFill>
                            <a:schemeClr val="lt1"/>
                          </a:solidFill>
                          <a:ln w="6350">
                            <a:noFill/>
                          </a:ln>
                        </wps:spPr>
                        <wps:txbx>
                          <w:txbxContent>
                            <w:p w14:paraId="0744A5FF" w14:textId="77777777" w:rsidR="005B74A8" w:rsidRPr="000F0182" w:rsidRDefault="005B74A8" w:rsidP="00FD4121">
                              <w:pPr>
                                <w:spacing w:before="0" w:after="0"/>
                                <w:jc w:val="right"/>
                                <w:rPr>
                                  <w:sz w:val="16"/>
                                  <w:szCs w:val="16"/>
                                </w:rPr>
                              </w:pPr>
                              <w:r>
                                <w:rPr>
                                  <w:sz w:val="16"/>
                                  <w:szCs w:val="16"/>
                                </w:rPr>
                                <w:t>DICKS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44209AA" id="Group 23" o:spid="_x0000_s1031" style="position:absolute;margin-left:169.3pt;margin-top:309.8pt;width:89.7pt;height:11.7pt;z-index:251674627" coordsize="11393,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">
                <v:shape id="Text Box 21" o:spid="_x0000_s1032" type="#_x0000_t202" style="position:absolute;width:3258;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" fillcolor="white [3201]" stroked="f" strokeweight=".5pt">
                  <v:textbox inset="0,0,0,0">
                    <w:txbxContent>
                      <w:p w14:paraId="20F66B5C" w14:textId="77777777" w:rsidR="005B74A8" w:rsidRPr="000F0182" w:rsidRDefault="005B74A8" w:rsidP="00FD4121">
                        <w:pPr>
                          <w:spacing w:before="0" w:after="0"/>
                          <w:jc w:val="right"/>
                          <w:rPr>
                            <w:sz w:val="16"/>
                            <w:szCs w:val="16"/>
                          </w:rPr>
                        </w:pPr>
                        <w:r w:rsidRPr="000F0182">
                          <w:rPr>
                            <w:sz w:val="16"/>
                            <w:szCs w:val="16"/>
                          </w:rPr>
                          <w:t>ROSS</w:t>
                        </w:r>
                      </w:p>
                    </w:txbxContent>
                  </v:textbox>
                </v:shape>
                <v:shape id="Text Box 22" o:spid="_x0000_s1033" type="#_x0000_t202" style="position:absolute;left:7983;width:341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" fillcolor="white [3201]" stroked="f" strokeweight=".5pt">
                  <v:textbox inset="0,0,0,0">
                    <w:txbxContent>
                      <w:p w14:paraId="0744A5FF" w14:textId="77777777" w:rsidR="005B74A8" w:rsidRPr="000F0182" w:rsidRDefault="005B74A8" w:rsidP="00FD4121">
                        <w:pPr>
                          <w:spacing w:before="0" w:after="0"/>
                          <w:jc w:val="right"/>
                          <w:rPr>
                            <w:sz w:val="16"/>
                            <w:szCs w:val="16"/>
                          </w:rPr>
                        </w:pPr>
                        <w:r>
                          <w:rPr>
                            <w:sz w:val="16"/>
                            <w:szCs w:val="16"/>
                          </w:rPr>
                          <w:t>DICKS</w:t>
                        </w:r>
                      </w:p>
                    </w:txbxContent>
                  </v:textbox>
                </v:shape>
              </v:group>
            </w:pict>
          </mc:Fallback>
        </mc:AlternateContent>
      </w:r>
      <w:r w:rsidR="00F07354" w:rsidRPr="00DA6B2B">
        <w:rPr>
          <w:noProof/>
          <w:lang w:eastAsia="en-AU"/>
        </w:rPr>
        <w:drawing>
          <wp:inline distT="0" distB="0" distL="0" distR="0" wp14:anchorId="03C33EDF" wp14:editId="7DB0FFBB">
            <wp:extent cx="5391807" cy="424665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6546" cy="4266144"/>
                    </a:xfrm>
                    <a:prstGeom prst="rect">
                      <a:avLst/>
                    </a:prstGeom>
                  </pic:spPr>
                </pic:pic>
              </a:graphicData>
            </a:graphic>
          </wp:inline>
        </w:drawing>
      </w:r>
    </w:p>
    <w:p w14:paraId="495E540B" w14:textId="527707C8" w:rsidR="00F07354" w:rsidRPr="005B74A8" w:rsidRDefault="000138F7" w:rsidP="000138F7">
      <w:pPr>
        <w:pStyle w:val="Caption"/>
        <w:rPr>
          <w:color w:val="44546A"/>
          <w:sz w:val="18"/>
          <w:szCs w:val="16"/>
        </w:rPr>
      </w:pPr>
      <w:bookmarkStart w:id="6" w:name="_Ref49194658"/>
      <w:r w:rsidRPr="005B74A8">
        <w:rPr>
          <w:color w:val="44546A"/>
          <w:sz w:val="18"/>
          <w:szCs w:val="16"/>
        </w:rPr>
        <w:t xml:space="preserve">Figure </w:t>
      </w:r>
      <w:r w:rsidR="00845BDB" w:rsidRPr="005B74A8">
        <w:rPr>
          <w:color w:val="44546A"/>
          <w:sz w:val="18"/>
          <w:szCs w:val="16"/>
        </w:rPr>
        <w:fldChar w:fldCharType="begin"/>
      </w:r>
      <w:r w:rsidR="00845BDB" w:rsidRPr="005B74A8">
        <w:rPr>
          <w:color w:val="44546A"/>
          <w:sz w:val="18"/>
          <w:szCs w:val="16"/>
        </w:rPr>
        <w:instrText xml:space="preserve"> SEQ Figure \* ARABIC </w:instrText>
      </w:r>
      <w:r w:rsidR="00845BDB" w:rsidRPr="005B74A8">
        <w:rPr>
          <w:color w:val="44546A"/>
          <w:sz w:val="18"/>
          <w:szCs w:val="16"/>
        </w:rPr>
        <w:fldChar w:fldCharType="separate"/>
      </w:r>
      <w:r w:rsidR="00EA13CF">
        <w:rPr>
          <w:noProof/>
          <w:color w:val="44546A"/>
          <w:sz w:val="18"/>
          <w:szCs w:val="16"/>
        </w:rPr>
        <w:t>5</w:t>
      </w:r>
      <w:r w:rsidR="00845BDB" w:rsidRPr="005B74A8">
        <w:rPr>
          <w:noProof/>
          <w:color w:val="44546A"/>
          <w:sz w:val="18"/>
          <w:szCs w:val="16"/>
        </w:rPr>
        <w:fldChar w:fldCharType="end"/>
      </w:r>
      <w:bookmarkEnd w:id="6"/>
      <w:r w:rsidRPr="005B74A8">
        <w:rPr>
          <w:color w:val="44546A"/>
          <w:sz w:val="18"/>
          <w:szCs w:val="16"/>
        </w:rPr>
        <w:t xml:space="preserve"> </w:t>
      </w:r>
      <w:r w:rsidR="001D5900" w:rsidRPr="005B74A8">
        <w:rPr>
          <w:color w:val="44546A"/>
          <w:sz w:val="18"/>
          <w:szCs w:val="16"/>
        </w:rPr>
        <w:t>Waterbird density</w:t>
      </w:r>
      <w:r w:rsidRPr="005B74A8">
        <w:rPr>
          <w:color w:val="44546A"/>
          <w:sz w:val="18"/>
          <w:szCs w:val="16"/>
        </w:rPr>
        <w:t xml:space="preserve"> by site, 2019–20 water year</w:t>
      </w:r>
      <w:r w:rsidR="00DF0793">
        <w:rPr>
          <w:color w:val="44546A"/>
          <w:sz w:val="18"/>
          <w:szCs w:val="16"/>
        </w:rPr>
        <w:t>.</w:t>
      </w:r>
    </w:p>
    <w:p w14:paraId="64050BCD" w14:textId="59ECB866" w:rsidR="00576424" w:rsidRDefault="00D56DD6" w:rsidP="00576424">
      <w:pPr>
        <w:spacing w:before="0" w:after="0"/>
        <w:jc w:val="both"/>
      </w:pPr>
      <w:r w:rsidRPr="00C878CF">
        <w:rPr>
          <w:bCs/>
          <w:iCs/>
        </w:rPr>
        <w:t>W</w:t>
      </w:r>
      <w:r w:rsidR="005F0EB4" w:rsidRPr="00C878CF">
        <w:rPr>
          <w:bCs/>
          <w:iCs/>
        </w:rPr>
        <w:t xml:space="preserve">aterbird </w:t>
      </w:r>
      <w:r w:rsidR="001D5900" w:rsidRPr="00C878CF">
        <w:rPr>
          <w:bCs/>
          <w:iCs/>
        </w:rPr>
        <w:t>density</w:t>
      </w:r>
      <w:r w:rsidR="005F0EB4" w:rsidRPr="00C878CF">
        <w:rPr>
          <w:bCs/>
          <w:iCs/>
        </w:rPr>
        <w:t xml:space="preserve"> and diversity generally decline</w:t>
      </w:r>
      <w:r w:rsidR="003A7DF3" w:rsidRPr="00C878CF">
        <w:rPr>
          <w:bCs/>
          <w:iCs/>
        </w:rPr>
        <w:t>d through summer 2019–</w:t>
      </w:r>
      <w:r w:rsidR="003A7DF3" w:rsidRPr="00EA13CF">
        <w:rPr>
          <w:bCs/>
          <w:iCs/>
          <w:color w:val="636B6F"/>
          <w:szCs w:val="22"/>
        </w:rPr>
        <w:t>20 (</w:t>
      </w:r>
      <w:r w:rsidR="00EA13CF" w:rsidRPr="00EA13CF">
        <w:rPr>
          <w:bCs/>
          <w:iCs/>
          <w:color w:val="636B6F"/>
          <w:szCs w:val="22"/>
        </w:rPr>
        <w:fldChar w:fldCharType="begin"/>
      </w:r>
      <w:r w:rsidR="00EA13CF" w:rsidRPr="00EA13CF">
        <w:rPr>
          <w:bCs/>
          <w:iCs/>
          <w:color w:val="636B6F"/>
          <w:szCs w:val="22"/>
        </w:rPr>
        <w:instrText xml:space="preserve"> REF _Ref49940562 \h  \* MERGEFORMAT </w:instrText>
      </w:r>
      <w:r w:rsidR="00EA13CF" w:rsidRPr="00EA13CF">
        <w:rPr>
          <w:bCs/>
          <w:iCs/>
          <w:color w:val="636B6F"/>
          <w:szCs w:val="22"/>
        </w:rPr>
      </w:r>
      <w:r w:rsidR="00EA13CF" w:rsidRPr="00EA13CF">
        <w:rPr>
          <w:bCs/>
          <w:iCs/>
          <w:color w:val="636B6F"/>
          <w:szCs w:val="22"/>
        </w:rPr>
        <w:fldChar w:fldCharType="separate"/>
      </w:r>
      <w:r w:rsidR="00EA13CF" w:rsidRPr="00EA13CF">
        <w:rPr>
          <w:color w:val="636B6F"/>
          <w:szCs w:val="22"/>
        </w:rPr>
        <w:t xml:space="preserve">Table </w:t>
      </w:r>
      <w:r w:rsidR="00EA13CF" w:rsidRPr="00EA13CF">
        <w:rPr>
          <w:noProof/>
          <w:color w:val="636B6F"/>
          <w:szCs w:val="22"/>
        </w:rPr>
        <w:t>2</w:t>
      </w:r>
      <w:r w:rsidR="00EA13CF" w:rsidRPr="00EA13CF">
        <w:rPr>
          <w:bCs/>
          <w:iCs/>
          <w:color w:val="636B6F"/>
          <w:szCs w:val="22"/>
        </w:rPr>
        <w:fldChar w:fldCharType="end"/>
      </w:r>
      <w:r w:rsidR="00EA13CF" w:rsidRPr="00EA13CF">
        <w:rPr>
          <w:bCs/>
          <w:iCs/>
          <w:color w:val="636B6F"/>
          <w:szCs w:val="22"/>
        </w:rPr>
        <w:t xml:space="preserve">, </w:t>
      </w:r>
      <w:r w:rsidR="001D5900" w:rsidRPr="00EA13CF">
        <w:rPr>
          <w:bCs/>
          <w:iCs/>
          <w:color w:val="636B6F"/>
          <w:szCs w:val="22"/>
        </w:rPr>
        <w:fldChar w:fldCharType="begin"/>
      </w:r>
      <w:r w:rsidR="001D5900" w:rsidRPr="00EA13CF">
        <w:rPr>
          <w:bCs/>
          <w:iCs/>
          <w:color w:val="636B6F"/>
          <w:szCs w:val="22"/>
        </w:rPr>
        <w:instrText xml:space="preserve"> REF _Ref49194594 \h </w:instrText>
      </w:r>
      <w:r w:rsidR="00C878CF" w:rsidRPr="00EA13CF">
        <w:rPr>
          <w:bCs/>
          <w:iCs/>
          <w:color w:val="636B6F"/>
          <w:szCs w:val="22"/>
        </w:rPr>
        <w:instrText xml:space="preserve"> \* MERGEFORMAT </w:instrText>
      </w:r>
      <w:r w:rsidR="001D5900" w:rsidRPr="00EA13CF">
        <w:rPr>
          <w:bCs/>
          <w:iCs/>
          <w:color w:val="636B6F"/>
          <w:szCs w:val="22"/>
        </w:rPr>
      </w:r>
      <w:r w:rsidR="001D5900" w:rsidRPr="00EA13CF">
        <w:rPr>
          <w:bCs/>
          <w:iCs/>
          <w:color w:val="636B6F"/>
          <w:szCs w:val="22"/>
        </w:rPr>
        <w:fldChar w:fldCharType="separate"/>
      </w:r>
      <w:r w:rsidR="00EA13CF" w:rsidRPr="00EA13CF">
        <w:rPr>
          <w:color w:val="636B6F"/>
          <w:szCs w:val="22"/>
        </w:rPr>
        <w:t xml:space="preserve">Figure </w:t>
      </w:r>
      <w:r w:rsidR="00EA13CF" w:rsidRPr="00EA13CF">
        <w:rPr>
          <w:noProof/>
          <w:color w:val="636B6F"/>
          <w:szCs w:val="22"/>
        </w:rPr>
        <w:t>3</w:t>
      </w:r>
      <w:r w:rsidR="001D5900" w:rsidRPr="00EA13CF">
        <w:rPr>
          <w:bCs/>
          <w:iCs/>
          <w:color w:val="636B6F"/>
          <w:szCs w:val="22"/>
        </w:rPr>
        <w:fldChar w:fldCharType="end"/>
      </w:r>
      <w:r w:rsidR="00EE0F29" w:rsidRPr="00EA13CF">
        <w:rPr>
          <w:bCs/>
          <w:iCs/>
          <w:color w:val="636B6F"/>
          <w:szCs w:val="22"/>
        </w:rPr>
        <w:t xml:space="preserve">, </w:t>
      </w:r>
      <w:r w:rsidR="001D5900" w:rsidRPr="00EA13CF">
        <w:rPr>
          <w:bCs/>
          <w:iCs/>
          <w:color w:val="636B6F"/>
          <w:szCs w:val="22"/>
        </w:rPr>
        <w:fldChar w:fldCharType="begin"/>
      </w:r>
      <w:r w:rsidR="001D5900" w:rsidRPr="00EA13CF">
        <w:rPr>
          <w:bCs/>
          <w:iCs/>
          <w:color w:val="636B6F"/>
          <w:szCs w:val="22"/>
        </w:rPr>
        <w:instrText xml:space="preserve"> REF _Ref49194658 \h </w:instrText>
      </w:r>
      <w:r w:rsidR="00C878CF" w:rsidRPr="00EA13CF">
        <w:rPr>
          <w:bCs/>
          <w:iCs/>
          <w:color w:val="636B6F"/>
          <w:szCs w:val="22"/>
        </w:rPr>
        <w:instrText xml:space="preserve"> \* MERGEFORMAT </w:instrText>
      </w:r>
      <w:r w:rsidR="001D5900" w:rsidRPr="00EA13CF">
        <w:rPr>
          <w:bCs/>
          <w:iCs/>
          <w:color w:val="636B6F"/>
          <w:szCs w:val="22"/>
        </w:rPr>
      </w:r>
      <w:r w:rsidR="001D5900" w:rsidRPr="00EA13CF">
        <w:rPr>
          <w:bCs/>
          <w:iCs/>
          <w:color w:val="636B6F"/>
          <w:szCs w:val="22"/>
        </w:rPr>
        <w:fldChar w:fldCharType="separate"/>
      </w:r>
      <w:r w:rsidR="00EA13CF" w:rsidRPr="00EA13CF">
        <w:rPr>
          <w:color w:val="636B6F"/>
          <w:szCs w:val="22"/>
        </w:rPr>
        <w:t>Figure 5</w:t>
      </w:r>
      <w:r w:rsidR="001D5900" w:rsidRPr="00EA13CF">
        <w:rPr>
          <w:bCs/>
          <w:iCs/>
          <w:color w:val="636B6F"/>
          <w:szCs w:val="22"/>
        </w:rPr>
        <w:fldChar w:fldCharType="end"/>
      </w:r>
      <w:r w:rsidR="005F0EB4" w:rsidRPr="00EA13CF">
        <w:rPr>
          <w:bCs/>
          <w:iCs/>
          <w:color w:val="636B6F"/>
          <w:szCs w:val="22"/>
        </w:rPr>
        <w:t xml:space="preserve">). The </w:t>
      </w:r>
      <w:r w:rsidR="000743BA" w:rsidRPr="00EA13CF">
        <w:rPr>
          <w:bCs/>
          <w:iCs/>
          <w:color w:val="636B6F"/>
          <w:szCs w:val="22"/>
        </w:rPr>
        <w:t xml:space="preserve">channel </w:t>
      </w:r>
      <w:r w:rsidR="000743BA" w:rsidRPr="00EE0F29">
        <w:rPr>
          <w:bCs/>
          <w:iCs/>
          <w:szCs w:val="22"/>
        </w:rPr>
        <w:t>sites</w:t>
      </w:r>
      <w:r w:rsidR="005F0EB4" w:rsidRPr="00EE0F29">
        <w:rPr>
          <w:bCs/>
          <w:iCs/>
          <w:szCs w:val="22"/>
        </w:rPr>
        <w:t xml:space="preserve"> (</w:t>
      </w:r>
      <w:proofErr w:type="spellStart"/>
      <w:r w:rsidR="005F0EB4" w:rsidRPr="00EE0F29">
        <w:rPr>
          <w:bCs/>
          <w:iCs/>
          <w:szCs w:val="22"/>
        </w:rPr>
        <w:t>Boera</w:t>
      </w:r>
      <w:proofErr w:type="spellEnd"/>
      <w:r w:rsidR="005F0EB4" w:rsidRPr="00EE0F29">
        <w:rPr>
          <w:bCs/>
          <w:iCs/>
          <w:szCs w:val="22"/>
        </w:rPr>
        <w:t xml:space="preserve"> Dam, </w:t>
      </w:r>
      <w:proofErr w:type="spellStart"/>
      <w:r w:rsidR="005F0EB4" w:rsidRPr="00EE0F29">
        <w:rPr>
          <w:bCs/>
          <w:iCs/>
          <w:szCs w:val="22"/>
        </w:rPr>
        <w:t>Booka</w:t>
      </w:r>
      <w:proofErr w:type="spellEnd"/>
      <w:r w:rsidR="005F0EB4" w:rsidRPr="00EE0F29">
        <w:rPr>
          <w:bCs/>
          <w:iCs/>
          <w:szCs w:val="22"/>
        </w:rPr>
        <w:t xml:space="preserve"> Dam, Ross Billabong, Dicks Dam) clearly provided a refuge for some waterbird species during drought times.</w:t>
      </w:r>
      <w:r w:rsidR="000743BA" w:rsidRPr="00EE0F29">
        <w:rPr>
          <w:bCs/>
          <w:iCs/>
          <w:szCs w:val="22"/>
        </w:rPr>
        <w:t xml:space="preserve"> </w:t>
      </w:r>
      <w:r w:rsidR="00C57DED" w:rsidRPr="00EE0F29">
        <w:rPr>
          <w:bCs/>
          <w:iCs/>
          <w:szCs w:val="22"/>
        </w:rPr>
        <w:t>The relatively</w:t>
      </w:r>
      <w:r w:rsidR="00C57DED" w:rsidRPr="00EE0F29">
        <w:rPr>
          <w:bCs/>
          <w:iCs/>
        </w:rPr>
        <w:t xml:space="preserve"> h</w:t>
      </w:r>
      <w:r w:rsidR="00C57DED" w:rsidRPr="00EE0F29">
        <w:t xml:space="preserve">igh </w:t>
      </w:r>
      <w:r w:rsidR="00221BD1" w:rsidRPr="00EE0F29">
        <w:t xml:space="preserve">waterbird </w:t>
      </w:r>
      <w:r w:rsidR="00221BD1" w:rsidRPr="00C878CF">
        <w:t xml:space="preserve">species richness and </w:t>
      </w:r>
      <w:r w:rsidR="000743BA" w:rsidRPr="00C878CF">
        <w:t>density</w:t>
      </w:r>
      <w:r w:rsidR="00221BD1" w:rsidRPr="00C878CF">
        <w:t xml:space="preserve"> </w:t>
      </w:r>
      <w:r w:rsidR="00C57DED" w:rsidRPr="00C878CF">
        <w:t>observed</w:t>
      </w:r>
      <w:r w:rsidR="00221BD1" w:rsidRPr="00C878CF">
        <w:t xml:space="preserve"> </w:t>
      </w:r>
      <w:r w:rsidR="00C57DED" w:rsidRPr="00C878CF">
        <w:t xml:space="preserve">at </w:t>
      </w:r>
      <w:r w:rsidR="00221BD1" w:rsidRPr="00C878CF">
        <w:t xml:space="preserve">Dicks Dam in December 2019 is related to the relatively </w:t>
      </w:r>
      <w:proofErr w:type="gramStart"/>
      <w:r w:rsidR="00221BD1" w:rsidRPr="00C878CF">
        <w:t>high water</w:t>
      </w:r>
      <w:proofErr w:type="gramEnd"/>
      <w:r w:rsidR="00221BD1" w:rsidRPr="00C878CF">
        <w:t xml:space="preserve"> level </w:t>
      </w:r>
      <w:r w:rsidR="00C57DED" w:rsidRPr="00C878CF">
        <w:t>and available habitat</w:t>
      </w:r>
      <w:r w:rsidR="00221BD1" w:rsidRPr="00C878CF">
        <w:t xml:space="preserve"> compared </w:t>
      </w:r>
      <w:r w:rsidR="00EA2245" w:rsidRPr="00C878CF">
        <w:t>to</w:t>
      </w:r>
      <w:r w:rsidR="00221BD1" w:rsidRPr="00C878CF">
        <w:t xml:space="preserve"> the other channel sites at that time.</w:t>
      </w:r>
    </w:p>
    <w:p w14:paraId="6C92C359" w14:textId="77777777" w:rsidR="00576424" w:rsidRDefault="00576424" w:rsidP="00576424">
      <w:pPr>
        <w:spacing w:before="0" w:after="0"/>
        <w:jc w:val="both"/>
        <w:rPr>
          <w:bCs/>
          <w:iCs/>
          <w:szCs w:val="22"/>
        </w:rPr>
      </w:pPr>
    </w:p>
    <w:p w14:paraId="670A0EA5" w14:textId="1FC85158" w:rsidR="00C716B6" w:rsidRPr="003B26FC" w:rsidRDefault="000743BA" w:rsidP="003B26FC">
      <w:pPr>
        <w:spacing w:before="0" w:after="0"/>
        <w:jc w:val="both"/>
        <w:rPr>
          <w:bCs/>
          <w:iCs/>
          <w:color w:val="636B6F"/>
          <w:szCs w:val="22"/>
        </w:rPr>
      </w:pPr>
      <w:r w:rsidRPr="003B26FC">
        <w:rPr>
          <w:color w:val="636B6F"/>
          <w:szCs w:val="22"/>
        </w:rPr>
        <w:t>Waterbird diversity was similar across sites, other than the Western Floodplain, especially for the dabbling and filter-feeding ducks guild (</w:t>
      </w:r>
      <w:r w:rsidR="003B26FC" w:rsidRPr="003B26FC">
        <w:rPr>
          <w:color w:val="636B6F"/>
          <w:szCs w:val="22"/>
        </w:rPr>
        <w:fldChar w:fldCharType="begin"/>
      </w:r>
      <w:r w:rsidR="003B26FC" w:rsidRPr="003B26FC">
        <w:rPr>
          <w:color w:val="636B6F"/>
          <w:szCs w:val="22"/>
        </w:rPr>
        <w:instrText xml:space="preserve"> REF _Ref49940562 \h  \* MERGEFORMAT </w:instrText>
      </w:r>
      <w:r w:rsidR="003B26FC" w:rsidRPr="003B26FC">
        <w:rPr>
          <w:color w:val="636B6F"/>
          <w:szCs w:val="22"/>
        </w:rPr>
      </w:r>
      <w:r w:rsidR="003B26FC" w:rsidRPr="003B26FC">
        <w:rPr>
          <w:color w:val="636B6F"/>
          <w:szCs w:val="22"/>
        </w:rPr>
        <w:fldChar w:fldCharType="separate"/>
      </w:r>
      <w:r w:rsidR="00EA13CF" w:rsidRPr="00EA13CF">
        <w:rPr>
          <w:color w:val="636B6F"/>
          <w:szCs w:val="22"/>
        </w:rPr>
        <w:t xml:space="preserve">Table </w:t>
      </w:r>
      <w:r w:rsidR="00EA13CF" w:rsidRPr="00EA13CF">
        <w:rPr>
          <w:noProof/>
          <w:color w:val="636B6F"/>
          <w:szCs w:val="22"/>
        </w:rPr>
        <w:t>2</w:t>
      </w:r>
      <w:r w:rsidR="003B26FC" w:rsidRPr="003B26FC">
        <w:rPr>
          <w:color w:val="636B6F"/>
          <w:szCs w:val="22"/>
        </w:rPr>
        <w:fldChar w:fldCharType="end"/>
      </w:r>
      <w:r w:rsidR="003B26FC" w:rsidRPr="003B26FC">
        <w:rPr>
          <w:color w:val="636B6F"/>
          <w:szCs w:val="22"/>
        </w:rPr>
        <w:t xml:space="preserve">). </w:t>
      </w:r>
      <w:r w:rsidRPr="003B26FC">
        <w:rPr>
          <w:color w:val="636B6F"/>
          <w:szCs w:val="22"/>
        </w:rPr>
        <w:t xml:space="preserve">Channel sites </w:t>
      </w:r>
      <w:r w:rsidR="00C57DED" w:rsidRPr="003B26FC">
        <w:rPr>
          <w:color w:val="636B6F"/>
          <w:szCs w:val="22"/>
        </w:rPr>
        <w:t xml:space="preserve">(1.7 ± 0.4) </w:t>
      </w:r>
      <w:r w:rsidRPr="003B26FC">
        <w:rPr>
          <w:color w:val="636B6F"/>
          <w:szCs w:val="22"/>
        </w:rPr>
        <w:t>supported higher diversity than the Western Floodplain (</w:t>
      </w:r>
      <w:r w:rsidR="00C57DED" w:rsidRPr="003B26FC">
        <w:rPr>
          <w:color w:val="636B6F"/>
          <w:szCs w:val="22"/>
        </w:rPr>
        <w:t>0.3 ± 0.5</w:t>
      </w:r>
      <w:r w:rsidR="005307C0" w:rsidRPr="003B26FC">
        <w:rPr>
          <w:color w:val="636B6F"/>
          <w:szCs w:val="22"/>
        </w:rPr>
        <w:t>,</w:t>
      </w:r>
      <w:r w:rsidR="00C57DED" w:rsidRPr="003B26FC">
        <w:rPr>
          <w:color w:val="636B6F"/>
          <w:szCs w:val="22"/>
        </w:rPr>
        <w:t xml:space="preserve"> </w:t>
      </w:r>
      <w:r w:rsidR="000138F7" w:rsidRPr="003B26FC">
        <w:rPr>
          <w:color w:val="636B6F"/>
          <w:szCs w:val="22"/>
        </w:rPr>
        <w:t>p</w:t>
      </w:r>
      <w:r w:rsidRPr="003B26FC">
        <w:rPr>
          <w:color w:val="636B6F"/>
          <w:szCs w:val="22"/>
        </w:rPr>
        <w:t>&lt;0.05</w:t>
      </w:r>
      <w:r w:rsidR="005307C0" w:rsidRPr="003B26FC">
        <w:rPr>
          <w:color w:val="636B6F"/>
          <w:szCs w:val="22"/>
        </w:rPr>
        <w:t>,</w:t>
      </w:r>
      <w:r w:rsidRPr="003B26FC">
        <w:rPr>
          <w:color w:val="636B6F"/>
          <w:szCs w:val="22"/>
        </w:rPr>
        <w:t xml:space="preserve"> </w:t>
      </w:r>
      <w:r w:rsidR="001D5900" w:rsidRPr="003B26FC">
        <w:rPr>
          <w:color w:val="636B6F"/>
          <w:szCs w:val="22"/>
        </w:rPr>
        <w:fldChar w:fldCharType="begin"/>
      </w:r>
      <w:r w:rsidR="001D5900" w:rsidRPr="003B26FC">
        <w:rPr>
          <w:color w:val="636B6F"/>
          <w:szCs w:val="22"/>
        </w:rPr>
        <w:instrText xml:space="preserve"> REF _Ref49194858 \h </w:instrText>
      </w:r>
      <w:r w:rsidR="00C878CF" w:rsidRPr="003B26FC">
        <w:rPr>
          <w:color w:val="636B6F"/>
          <w:szCs w:val="22"/>
        </w:rPr>
        <w:instrText xml:space="preserve"> \* MERGEFORMAT </w:instrText>
      </w:r>
      <w:r w:rsidR="001D5900" w:rsidRPr="003B26FC">
        <w:rPr>
          <w:color w:val="636B6F"/>
          <w:szCs w:val="22"/>
        </w:rPr>
      </w:r>
      <w:r w:rsidR="001D5900" w:rsidRPr="003B26FC">
        <w:rPr>
          <w:color w:val="636B6F"/>
          <w:szCs w:val="22"/>
        </w:rPr>
        <w:fldChar w:fldCharType="separate"/>
      </w:r>
      <w:r w:rsidR="00EA13CF" w:rsidRPr="00EA13CF">
        <w:rPr>
          <w:color w:val="636B6F"/>
          <w:szCs w:val="22"/>
        </w:rPr>
        <w:t xml:space="preserve">Figure </w:t>
      </w:r>
      <w:r w:rsidR="00EA13CF" w:rsidRPr="00EA13CF">
        <w:rPr>
          <w:noProof/>
          <w:color w:val="636B6F"/>
          <w:szCs w:val="22"/>
        </w:rPr>
        <w:t>6</w:t>
      </w:r>
      <w:r w:rsidR="001D5900" w:rsidRPr="003B26FC">
        <w:rPr>
          <w:color w:val="636B6F"/>
          <w:szCs w:val="22"/>
        </w:rPr>
        <w:fldChar w:fldCharType="end"/>
      </w:r>
      <w:r w:rsidRPr="003B26FC">
        <w:rPr>
          <w:color w:val="636B6F"/>
          <w:szCs w:val="22"/>
        </w:rPr>
        <w:t>). Shannon diversity was significantly different across sites (</w:t>
      </w:r>
      <w:r w:rsidR="000138F7" w:rsidRPr="003B26FC">
        <w:rPr>
          <w:color w:val="636B6F"/>
          <w:szCs w:val="22"/>
        </w:rPr>
        <w:t>p</w:t>
      </w:r>
      <w:r w:rsidRPr="003B26FC">
        <w:rPr>
          <w:color w:val="636B6F"/>
          <w:szCs w:val="22"/>
        </w:rPr>
        <w:t xml:space="preserve">&lt;0.01), but not between survey </w:t>
      </w:r>
      <w:r w:rsidR="00C716B6" w:rsidRPr="003B26FC">
        <w:rPr>
          <w:color w:val="636B6F"/>
          <w:szCs w:val="22"/>
        </w:rPr>
        <w:t>times</w:t>
      </w:r>
      <w:r w:rsidRPr="003B26FC">
        <w:rPr>
          <w:color w:val="636B6F"/>
          <w:szCs w:val="22"/>
        </w:rPr>
        <w:t xml:space="preserve"> (</w:t>
      </w:r>
      <w:r w:rsidR="001D5900" w:rsidRPr="003B26FC">
        <w:rPr>
          <w:color w:val="636B6F"/>
          <w:szCs w:val="22"/>
        </w:rPr>
        <w:fldChar w:fldCharType="begin"/>
      </w:r>
      <w:r w:rsidR="001D5900" w:rsidRPr="003B26FC">
        <w:rPr>
          <w:color w:val="636B6F"/>
          <w:szCs w:val="22"/>
        </w:rPr>
        <w:instrText xml:space="preserve"> REF _Ref49194866 \h </w:instrText>
      </w:r>
      <w:r w:rsidR="00C878CF" w:rsidRPr="003B26FC">
        <w:rPr>
          <w:color w:val="636B6F"/>
          <w:szCs w:val="22"/>
        </w:rPr>
        <w:instrText xml:space="preserve"> \* MERGEFORMAT </w:instrText>
      </w:r>
      <w:r w:rsidR="001D5900" w:rsidRPr="003B26FC">
        <w:rPr>
          <w:color w:val="636B6F"/>
          <w:szCs w:val="22"/>
        </w:rPr>
      </w:r>
      <w:r w:rsidR="001D5900" w:rsidRPr="003B26FC">
        <w:rPr>
          <w:color w:val="636B6F"/>
          <w:szCs w:val="22"/>
        </w:rPr>
        <w:fldChar w:fldCharType="separate"/>
      </w:r>
      <w:r w:rsidR="00EA13CF" w:rsidRPr="00EA13CF">
        <w:rPr>
          <w:color w:val="636B6F"/>
          <w:szCs w:val="22"/>
        </w:rPr>
        <w:t xml:space="preserve">Figure </w:t>
      </w:r>
      <w:r w:rsidR="00EA13CF" w:rsidRPr="00EA13CF">
        <w:rPr>
          <w:noProof/>
          <w:color w:val="636B6F"/>
          <w:szCs w:val="22"/>
        </w:rPr>
        <w:t>7</w:t>
      </w:r>
      <w:r w:rsidR="001D5900" w:rsidRPr="003B26FC">
        <w:rPr>
          <w:color w:val="636B6F"/>
          <w:szCs w:val="22"/>
        </w:rPr>
        <w:fldChar w:fldCharType="end"/>
      </w:r>
      <w:r w:rsidRPr="003B26FC">
        <w:rPr>
          <w:color w:val="636B6F"/>
          <w:szCs w:val="22"/>
        </w:rPr>
        <w:t>).</w:t>
      </w:r>
    </w:p>
    <w:p w14:paraId="46FBA49B" w14:textId="77777777" w:rsidR="00C716B6" w:rsidRPr="003B26FC" w:rsidRDefault="00C716B6" w:rsidP="003B26FC">
      <w:pPr>
        <w:jc w:val="both"/>
        <w:rPr>
          <w:color w:val="636B6F"/>
          <w:szCs w:val="22"/>
        </w:rPr>
      </w:pPr>
    </w:p>
    <w:p w14:paraId="2E1352E7" w14:textId="426FFF72" w:rsidR="000138F7" w:rsidRPr="007E4296" w:rsidRDefault="00651AA7" w:rsidP="007E4296">
      <w:pPr>
        <w:spacing w:before="0" w:after="0"/>
        <w:rPr>
          <w:i/>
          <w:iCs/>
          <w:sz w:val="20"/>
          <w:szCs w:val="18"/>
        </w:rPr>
      </w:pPr>
      <w:bookmarkStart w:id="7" w:name="_Ref49194695"/>
      <w:r>
        <w:br w:type="page"/>
      </w:r>
      <w:bookmarkEnd w:id="7"/>
    </w:p>
    <w:p w14:paraId="560F1F10" w14:textId="5F88D184" w:rsidR="007E4296" w:rsidRDefault="007E4296" w:rsidP="007E4296">
      <w:pPr>
        <w:pStyle w:val="Caption"/>
        <w:keepNext/>
      </w:pPr>
      <w:bookmarkStart w:id="8" w:name="_Ref49940562"/>
      <w:r>
        <w:lastRenderedPageBreak/>
        <w:t xml:space="preserve">Table </w:t>
      </w:r>
      <w:r w:rsidR="00523056">
        <w:fldChar w:fldCharType="begin"/>
      </w:r>
      <w:r w:rsidR="00523056">
        <w:instrText xml:space="preserve"> SEQ Table \* ARABIC </w:instrText>
      </w:r>
      <w:r w:rsidR="00523056">
        <w:fldChar w:fldCharType="separate"/>
      </w:r>
      <w:r w:rsidR="00EA13CF">
        <w:rPr>
          <w:noProof/>
        </w:rPr>
        <w:t>2</w:t>
      </w:r>
      <w:r w:rsidR="00523056">
        <w:rPr>
          <w:noProof/>
        </w:rPr>
        <w:fldChar w:fldCharType="end"/>
      </w:r>
      <w:bookmarkEnd w:id="8"/>
      <w:r>
        <w:t xml:space="preserve"> </w:t>
      </w:r>
      <w:r w:rsidRPr="005B74A8">
        <w:rPr>
          <w:color w:val="44546A"/>
          <w:sz w:val="18"/>
        </w:rPr>
        <w:t xml:space="preserve">Maximum counts of waterbirds across the five sites, December </w:t>
      </w:r>
      <w:proofErr w:type="gramStart"/>
      <w:r w:rsidRPr="005B74A8">
        <w:rPr>
          <w:color w:val="44546A"/>
          <w:sz w:val="18"/>
        </w:rPr>
        <w:t>2019</w:t>
      </w:r>
      <w:proofErr w:type="gramEnd"/>
      <w:r w:rsidRPr="005B74A8">
        <w:rPr>
          <w:color w:val="44546A"/>
          <w:sz w:val="18"/>
        </w:rPr>
        <w:t xml:space="preserve"> and February 2020</w:t>
      </w:r>
      <w:r>
        <w:rPr>
          <w:color w:val="44546A"/>
          <w:sz w:val="18"/>
        </w:rPr>
        <w:t xml:space="preserve"> (t</w:t>
      </w:r>
      <w:r w:rsidRPr="005B74A8">
        <w:rPr>
          <w:color w:val="44546A"/>
          <w:sz w:val="18"/>
        </w:rPr>
        <w:t>he Migratory Charadriiform Shorebirds functional group was not recorded</w:t>
      </w:r>
      <w:r>
        <w:rPr>
          <w:color w:val="44546A"/>
          <w:sz w:val="18"/>
        </w:rPr>
        <w:t>).</w:t>
      </w:r>
    </w:p>
    <w:tbl>
      <w:tblPr>
        <w:tblStyle w:val="StandardELAFormat"/>
        <w:tblW w:w="4777" w:type="pct"/>
        <w:tblBorders>
          <w:left w:val="single" w:sz="4" w:space="0" w:color="auto"/>
          <w:right w:val="single" w:sz="4" w:space="0" w:color="auto"/>
        </w:tblBorders>
        <w:tblLayout w:type="fixed"/>
        <w:tblLook w:val="04A0" w:firstRow="1" w:lastRow="0" w:firstColumn="1" w:lastColumn="0" w:noHBand="0" w:noVBand="1"/>
      </w:tblPr>
      <w:tblGrid>
        <w:gridCol w:w="1703"/>
        <w:gridCol w:w="1419"/>
        <w:gridCol w:w="1133"/>
        <w:gridCol w:w="1414"/>
        <w:gridCol w:w="992"/>
        <w:gridCol w:w="1259"/>
        <w:gridCol w:w="860"/>
      </w:tblGrid>
      <w:tr w:rsidR="007466A0" w:rsidRPr="00F367D2" w14:paraId="7FEEBF02" w14:textId="77777777" w:rsidTr="001D59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0" w:type="pct"/>
          </w:tcPr>
          <w:p w14:paraId="61801859" w14:textId="77777777" w:rsidR="00E9260C" w:rsidRPr="00F367D2" w:rsidRDefault="00E9260C" w:rsidP="000857D0">
            <w:pPr>
              <w:spacing w:before="60" w:after="60"/>
              <w:rPr>
                <w:b/>
                <w:sz w:val="20"/>
              </w:rPr>
            </w:pPr>
            <w:r w:rsidRPr="00F367D2">
              <w:rPr>
                <w:b/>
                <w:sz w:val="20"/>
              </w:rPr>
              <w:t>Functional Group</w:t>
            </w:r>
          </w:p>
        </w:tc>
        <w:tc>
          <w:tcPr>
            <w:tcW w:w="808" w:type="pct"/>
          </w:tcPr>
          <w:p w14:paraId="0A32FE21" w14:textId="77777777" w:rsidR="00E9260C" w:rsidRPr="00F367D2" w:rsidRDefault="00E9260C" w:rsidP="000857D0">
            <w:pPr>
              <w:spacing w:before="60" w:after="60"/>
              <w:cnfStyle w:val="100000000000" w:firstRow="1" w:lastRow="0" w:firstColumn="0" w:lastColumn="0" w:oddVBand="0" w:evenVBand="0" w:oddHBand="0" w:evenHBand="0" w:firstRowFirstColumn="0" w:firstRowLastColumn="0" w:lastRowFirstColumn="0" w:lastRowLastColumn="0"/>
              <w:rPr>
                <w:b/>
                <w:sz w:val="20"/>
              </w:rPr>
            </w:pPr>
            <w:r w:rsidRPr="00F367D2">
              <w:rPr>
                <w:b/>
                <w:sz w:val="20"/>
              </w:rPr>
              <w:t>Species</w:t>
            </w:r>
          </w:p>
        </w:tc>
        <w:tc>
          <w:tcPr>
            <w:tcW w:w="645" w:type="pct"/>
          </w:tcPr>
          <w:p w14:paraId="614BEBC3" w14:textId="77777777" w:rsidR="00E9260C" w:rsidRPr="00F367D2" w:rsidRDefault="00E9260C" w:rsidP="000857D0">
            <w:pPr>
              <w:spacing w:before="60" w:after="60"/>
              <w:cnfStyle w:val="100000000000" w:firstRow="1" w:lastRow="0" w:firstColumn="0" w:lastColumn="0" w:oddVBand="0" w:evenVBand="0" w:oddHBand="0" w:evenHBand="0" w:firstRowFirstColumn="0" w:firstRowLastColumn="0" w:lastRowFirstColumn="0" w:lastRowLastColumn="0"/>
              <w:rPr>
                <w:b/>
                <w:sz w:val="20"/>
              </w:rPr>
            </w:pPr>
            <w:proofErr w:type="spellStart"/>
            <w:r w:rsidRPr="00F367D2">
              <w:rPr>
                <w:b/>
                <w:sz w:val="20"/>
              </w:rPr>
              <w:t>Boera</w:t>
            </w:r>
            <w:proofErr w:type="spellEnd"/>
          </w:p>
          <w:p w14:paraId="38A08563" w14:textId="77777777" w:rsidR="00E9260C" w:rsidRPr="00F367D2" w:rsidRDefault="00E9260C" w:rsidP="000857D0">
            <w:pPr>
              <w:spacing w:before="60" w:after="60"/>
              <w:cnfStyle w:val="100000000000" w:firstRow="1" w:lastRow="0" w:firstColumn="0" w:lastColumn="0" w:oddVBand="0" w:evenVBand="0" w:oddHBand="0" w:evenHBand="0" w:firstRowFirstColumn="0" w:firstRowLastColumn="0" w:lastRowFirstColumn="0" w:lastRowLastColumn="0"/>
              <w:rPr>
                <w:b/>
                <w:sz w:val="20"/>
              </w:rPr>
            </w:pPr>
            <w:r w:rsidRPr="00F367D2">
              <w:rPr>
                <w:b/>
                <w:sz w:val="20"/>
              </w:rPr>
              <w:t>Dam</w:t>
            </w:r>
          </w:p>
        </w:tc>
        <w:tc>
          <w:tcPr>
            <w:tcW w:w="805" w:type="pct"/>
          </w:tcPr>
          <w:p w14:paraId="0129EFE0" w14:textId="77777777" w:rsidR="00E9260C" w:rsidRPr="00F367D2" w:rsidRDefault="00E9260C" w:rsidP="000857D0">
            <w:pPr>
              <w:spacing w:before="60" w:after="60"/>
              <w:cnfStyle w:val="100000000000" w:firstRow="1" w:lastRow="0" w:firstColumn="0" w:lastColumn="0" w:oddVBand="0" w:evenVBand="0" w:oddHBand="0" w:evenHBand="0" w:firstRowFirstColumn="0" w:firstRowLastColumn="0" w:lastRowFirstColumn="0" w:lastRowLastColumn="0"/>
              <w:rPr>
                <w:b/>
                <w:sz w:val="20"/>
              </w:rPr>
            </w:pPr>
            <w:r w:rsidRPr="00F367D2">
              <w:rPr>
                <w:b/>
                <w:sz w:val="20"/>
              </w:rPr>
              <w:t>Western</w:t>
            </w:r>
          </w:p>
          <w:p w14:paraId="40E40DBC" w14:textId="1FE47298" w:rsidR="00E9260C" w:rsidRPr="00F367D2" w:rsidRDefault="00E9260C" w:rsidP="000857D0">
            <w:pPr>
              <w:spacing w:before="60" w:after="60"/>
              <w:cnfStyle w:val="100000000000" w:firstRow="1" w:lastRow="0" w:firstColumn="0" w:lastColumn="0" w:oddVBand="0" w:evenVBand="0" w:oddHBand="0" w:evenHBand="0" w:firstRowFirstColumn="0" w:firstRowLastColumn="0" w:lastRowFirstColumn="0" w:lastRowLastColumn="0"/>
              <w:rPr>
                <w:b/>
                <w:sz w:val="20"/>
              </w:rPr>
            </w:pPr>
            <w:r w:rsidRPr="00F367D2">
              <w:rPr>
                <w:b/>
                <w:sz w:val="20"/>
              </w:rPr>
              <w:t>Floodplain</w:t>
            </w:r>
          </w:p>
        </w:tc>
        <w:tc>
          <w:tcPr>
            <w:tcW w:w="565" w:type="pct"/>
          </w:tcPr>
          <w:p w14:paraId="07EFC955" w14:textId="77777777" w:rsidR="00E9260C" w:rsidRPr="00F367D2" w:rsidRDefault="00E9260C" w:rsidP="000857D0">
            <w:pPr>
              <w:spacing w:before="60" w:after="60"/>
              <w:cnfStyle w:val="100000000000" w:firstRow="1" w:lastRow="0" w:firstColumn="0" w:lastColumn="0" w:oddVBand="0" w:evenVBand="0" w:oddHBand="0" w:evenHBand="0" w:firstRowFirstColumn="0" w:firstRowLastColumn="0" w:lastRowFirstColumn="0" w:lastRowLastColumn="0"/>
              <w:rPr>
                <w:b/>
                <w:sz w:val="20"/>
              </w:rPr>
            </w:pPr>
            <w:proofErr w:type="spellStart"/>
            <w:r w:rsidRPr="00F367D2">
              <w:rPr>
                <w:b/>
                <w:sz w:val="20"/>
              </w:rPr>
              <w:t>Booka</w:t>
            </w:r>
            <w:proofErr w:type="spellEnd"/>
          </w:p>
          <w:p w14:paraId="150B6D44" w14:textId="77777777" w:rsidR="00E9260C" w:rsidRPr="00F367D2" w:rsidRDefault="00E9260C" w:rsidP="000857D0">
            <w:pPr>
              <w:spacing w:before="60" w:after="60"/>
              <w:cnfStyle w:val="100000000000" w:firstRow="1" w:lastRow="0" w:firstColumn="0" w:lastColumn="0" w:oddVBand="0" w:evenVBand="0" w:oddHBand="0" w:evenHBand="0" w:firstRowFirstColumn="0" w:firstRowLastColumn="0" w:lastRowFirstColumn="0" w:lastRowLastColumn="0"/>
              <w:rPr>
                <w:b/>
                <w:sz w:val="20"/>
              </w:rPr>
            </w:pPr>
            <w:r w:rsidRPr="00F367D2">
              <w:rPr>
                <w:b/>
                <w:sz w:val="20"/>
              </w:rPr>
              <w:t>Dam</w:t>
            </w:r>
          </w:p>
        </w:tc>
        <w:tc>
          <w:tcPr>
            <w:tcW w:w="717" w:type="pct"/>
          </w:tcPr>
          <w:p w14:paraId="726B83B2" w14:textId="77777777" w:rsidR="00E9260C" w:rsidRPr="00F367D2" w:rsidRDefault="00E9260C" w:rsidP="000857D0">
            <w:pPr>
              <w:spacing w:before="60" w:after="60"/>
              <w:cnfStyle w:val="100000000000" w:firstRow="1" w:lastRow="0" w:firstColumn="0" w:lastColumn="0" w:oddVBand="0" w:evenVBand="0" w:oddHBand="0" w:evenHBand="0" w:firstRowFirstColumn="0" w:firstRowLastColumn="0" w:lastRowFirstColumn="0" w:lastRowLastColumn="0"/>
              <w:rPr>
                <w:b/>
                <w:sz w:val="20"/>
              </w:rPr>
            </w:pPr>
            <w:r w:rsidRPr="00F367D2">
              <w:rPr>
                <w:b/>
                <w:sz w:val="20"/>
              </w:rPr>
              <w:t>Ross</w:t>
            </w:r>
          </w:p>
          <w:p w14:paraId="21A83422" w14:textId="77777777" w:rsidR="00E9260C" w:rsidRPr="00F367D2" w:rsidRDefault="00E9260C" w:rsidP="000857D0">
            <w:pPr>
              <w:spacing w:before="60" w:after="60"/>
              <w:cnfStyle w:val="100000000000" w:firstRow="1" w:lastRow="0" w:firstColumn="0" w:lastColumn="0" w:oddVBand="0" w:evenVBand="0" w:oddHBand="0" w:evenHBand="0" w:firstRowFirstColumn="0" w:firstRowLastColumn="0" w:lastRowFirstColumn="0" w:lastRowLastColumn="0"/>
              <w:rPr>
                <w:b/>
                <w:sz w:val="20"/>
              </w:rPr>
            </w:pPr>
            <w:r w:rsidRPr="00F367D2">
              <w:rPr>
                <w:b/>
                <w:sz w:val="20"/>
              </w:rPr>
              <w:t>Billabong</w:t>
            </w:r>
          </w:p>
        </w:tc>
        <w:tc>
          <w:tcPr>
            <w:tcW w:w="490" w:type="pct"/>
          </w:tcPr>
          <w:p w14:paraId="4CE4C88E" w14:textId="77777777" w:rsidR="00E9260C" w:rsidRPr="00F367D2" w:rsidRDefault="00E9260C" w:rsidP="000857D0">
            <w:pPr>
              <w:spacing w:before="60" w:after="60"/>
              <w:cnfStyle w:val="100000000000" w:firstRow="1" w:lastRow="0" w:firstColumn="0" w:lastColumn="0" w:oddVBand="0" w:evenVBand="0" w:oddHBand="0" w:evenHBand="0" w:firstRowFirstColumn="0" w:firstRowLastColumn="0" w:lastRowFirstColumn="0" w:lastRowLastColumn="0"/>
              <w:rPr>
                <w:b/>
                <w:sz w:val="20"/>
              </w:rPr>
            </w:pPr>
            <w:r w:rsidRPr="00F367D2">
              <w:rPr>
                <w:b/>
                <w:sz w:val="20"/>
              </w:rPr>
              <w:t>Dicks Dam</w:t>
            </w:r>
          </w:p>
        </w:tc>
      </w:tr>
      <w:tr w:rsidR="007466A0" w:rsidRPr="00F367D2" w14:paraId="57B7441A" w14:textId="77777777" w:rsidTr="00DA78F7">
        <w:tc>
          <w:tcPr>
            <w:cnfStyle w:val="001000000000" w:firstRow="0" w:lastRow="0" w:firstColumn="1" w:lastColumn="0" w:oddVBand="0" w:evenVBand="0" w:oddHBand="0" w:evenHBand="0" w:firstRowFirstColumn="0" w:firstRowLastColumn="0" w:lastRowFirstColumn="0" w:lastRowLastColumn="0"/>
            <w:tcW w:w="970" w:type="pct"/>
            <w:vMerge w:val="restart"/>
          </w:tcPr>
          <w:p w14:paraId="05229E40" w14:textId="77777777" w:rsidR="00E9260C" w:rsidRPr="00F367D2" w:rsidRDefault="00E9260C" w:rsidP="000857D0">
            <w:pPr>
              <w:spacing w:before="60" w:after="60"/>
              <w:rPr>
                <w:sz w:val="20"/>
              </w:rPr>
            </w:pPr>
            <w:r w:rsidRPr="00F367D2">
              <w:rPr>
                <w:sz w:val="20"/>
              </w:rPr>
              <w:t>Australian-breeding Charadriiform shorebirds</w:t>
            </w:r>
          </w:p>
        </w:tc>
        <w:tc>
          <w:tcPr>
            <w:tcW w:w="808" w:type="pct"/>
          </w:tcPr>
          <w:p w14:paraId="1C1DADBB"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Pied Stilt</w:t>
            </w:r>
          </w:p>
        </w:tc>
        <w:tc>
          <w:tcPr>
            <w:tcW w:w="645" w:type="pct"/>
          </w:tcPr>
          <w:p w14:paraId="399EA66A"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2</w:t>
            </w:r>
          </w:p>
        </w:tc>
        <w:tc>
          <w:tcPr>
            <w:tcW w:w="805" w:type="pct"/>
          </w:tcPr>
          <w:p w14:paraId="1663154A"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7234771F"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717" w:type="pct"/>
          </w:tcPr>
          <w:p w14:paraId="61CAC5CA"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3B12B505"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r>
      <w:tr w:rsidR="007466A0" w:rsidRPr="00F367D2" w14:paraId="42775385" w14:textId="77777777" w:rsidTr="00DA78F7">
        <w:tc>
          <w:tcPr>
            <w:cnfStyle w:val="001000000000" w:firstRow="0" w:lastRow="0" w:firstColumn="1" w:lastColumn="0" w:oddVBand="0" w:evenVBand="0" w:oddHBand="0" w:evenHBand="0" w:firstRowFirstColumn="0" w:firstRowLastColumn="0" w:lastRowFirstColumn="0" w:lastRowLastColumn="0"/>
            <w:tcW w:w="970" w:type="pct"/>
            <w:vMerge/>
          </w:tcPr>
          <w:p w14:paraId="2CBC77A2" w14:textId="77777777" w:rsidR="00E9260C" w:rsidRPr="00F367D2" w:rsidRDefault="00E9260C" w:rsidP="000857D0">
            <w:pPr>
              <w:spacing w:before="60" w:after="60"/>
              <w:rPr>
                <w:sz w:val="20"/>
              </w:rPr>
            </w:pPr>
          </w:p>
        </w:tc>
        <w:tc>
          <w:tcPr>
            <w:tcW w:w="808" w:type="pct"/>
          </w:tcPr>
          <w:p w14:paraId="554641B1"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Black-fronted Dotterel</w:t>
            </w:r>
          </w:p>
        </w:tc>
        <w:tc>
          <w:tcPr>
            <w:tcW w:w="645" w:type="pct"/>
          </w:tcPr>
          <w:p w14:paraId="0352F3DA"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4</w:t>
            </w:r>
          </w:p>
        </w:tc>
        <w:tc>
          <w:tcPr>
            <w:tcW w:w="805" w:type="pct"/>
          </w:tcPr>
          <w:p w14:paraId="2061AFCA"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5EA197B3"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717" w:type="pct"/>
          </w:tcPr>
          <w:p w14:paraId="78458B29"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w:t>
            </w:r>
          </w:p>
        </w:tc>
        <w:tc>
          <w:tcPr>
            <w:tcW w:w="490" w:type="pct"/>
          </w:tcPr>
          <w:p w14:paraId="1EF89BA2"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6</w:t>
            </w:r>
          </w:p>
        </w:tc>
      </w:tr>
      <w:tr w:rsidR="007466A0" w:rsidRPr="00F367D2" w14:paraId="44E319AA" w14:textId="77777777" w:rsidTr="00DA78F7">
        <w:tc>
          <w:tcPr>
            <w:cnfStyle w:val="001000000000" w:firstRow="0" w:lastRow="0" w:firstColumn="1" w:lastColumn="0" w:oddVBand="0" w:evenVBand="0" w:oddHBand="0" w:evenHBand="0" w:firstRowFirstColumn="0" w:firstRowLastColumn="0" w:lastRowFirstColumn="0" w:lastRowLastColumn="0"/>
            <w:tcW w:w="970" w:type="pct"/>
            <w:vMerge/>
          </w:tcPr>
          <w:p w14:paraId="76CBDB99" w14:textId="77777777" w:rsidR="00E9260C" w:rsidRPr="00F367D2" w:rsidRDefault="00E9260C" w:rsidP="000857D0">
            <w:pPr>
              <w:spacing w:before="60" w:after="60"/>
              <w:rPr>
                <w:sz w:val="20"/>
              </w:rPr>
            </w:pPr>
          </w:p>
        </w:tc>
        <w:tc>
          <w:tcPr>
            <w:tcW w:w="808" w:type="pct"/>
          </w:tcPr>
          <w:p w14:paraId="05B464F6"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Masked Lapwing</w:t>
            </w:r>
          </w:p>
        </w:tc>
        <w:tc>
          <w:tcPr>
            <w:tcW w:w="645" w:type="pct"/>
          </w:tcPr>
          <w:p w14:paraId="7491E5E4"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2</w:t>
            </w:r>
          </w:p>
        </w:tc>
        <w:tc>
          <w:tcPr>
            <w:tcW w:w="805" w:type="pct"/>
          </w:tcPr>
          <w:p w14:paraId="1C2D4255"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0F567CF1"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717" w:type="pct"/>
          </w:tcPr>
          <w:p w14:paraId="0403D6A9"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4</w:t>
            </w:r>
          </w:p>
        </w:tc>
        <w:tc>
          <w:tcPr>
            <w:tcW w:w="490" w:type="pct"/>
          </w:tcPr>
          <w:p w14:paraId="224ED236"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4</w:t>
            </w:r>
          </w:p>
        </w:tc>
      </w:tr>
      <w:tr w:rsidR="007466A0" w:rsidRPr="00F367D2" w14:paraId="66220A2F" w14:textId="77777777" w:rsidTr="00DA78F7">
        <w:tc>
          <w:tcPr>
            <w:cnfStyle w:val="001000000000" w:firstRow="0" w:lastRow="0" w:firstColumn="1" w:lastColumn="0" w:oddVBand="0" w:evenVBand="0" w:oddHBand="0" w:evenHBand="0" w:firstRowFirstColumn="0" w:firstRowLastColumn="0" w:lastRowFirstColumn="0" w:lastRowLastColumn="0"/>
            <w:tcW w:w="970" w:type="pct"/>
            <w:vMerge/>
          </w:tcPr>
          <w:p w14:paraId="575C6380" w14:textId="77777777" w:rsidR="00E9260C" w:rsidRPr="00F367D2" w:rsidRDefault="00E9260C" w:rsidP="000857D0">
            <w:pPr>
              <w:spacing w:before="60" w:after="60"/>
              <w:rPr>
                <w:sz w:val="20"/>
              </w:rPr>
            </w:pPr>
          </w:p>
        </w:tc>
        <w:tc>
          <w:tcPr>
            <w:tcW w:w="808" w:type="pct"/>
          </w:tcPr>
          <w:p w14:paraId="0E62100D"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Red-kneed Dotterel</w:t>
            </w:r>
          </w:p>
        </w:tc>
        <w:tc>
          <w:tcPr>
            <w:tcW w:w="645" w:type="pct"/>
          </w:tcPr>
          <w:p w14:paraId="630E8170"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805" w:type="pct"/>
          </w:tcPr>
          <w:p w14:paraId="3E8880CD"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15C20D85"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717" w:type="pct"/>
          </w:tcPr>
          <w:p w14:paraId="508D6103"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5ACF84AF"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3</w:t>
            </w:r>
          </w:p>
        </w:tc>
      </w:tr>
      <w:tr w:rsidR="007466A0" w:rsidRPr="00F367D2" w14:paraId="4EFA149C" w14:textId="77777777" w:rsidTr="00DA78F7">
        <w:tc>
          <w:tcPr>
            <w:cnfStyle w:val="001000000000" w:firstRow="0" w:lastRow="0" w:firstColumn="1" w:lastColumn="0" w:oddVBand="0" w:evenVBand="0" w:oddHBand="0" w:evenHBand="0" w:firstRowFirstColumn="0" w:firstRowLastColumn="0" w:lastRowFirstColumn="0" w:lastRowLastColumn="0"/>
            <w:tcW w:w="970" w:type="pct"/>
            <w:vMerge w:val="restart"/>
          </w:tcPr>
          <w:p w14:paraId="42ED9A65" w14:textId="77777777" w:rsidR="00E9260C" w:rsidRPr="00F367D2" w:rsidRDefault="00E9260C" w:rsidP="000857D0">
            <w:pPr>
              <w:spacing w:before="60" w:after="60"/>
              <w:rPr>
                <w:sz w:val="20"/>
              </w:rPr>
            </w:pPr>
            <w:r w:rsidRPr="00F367D2">
              <w:rPr>
                <w:sz w:val="20"/>
              </w:rPr>
              <w:t>Dabbling and filter-feeding ducks</w:t>
            </w:r>
          </w:p>
        </w:tc>
        <w:tc>
          <w:tcPr>
            <w:tcW w:w="808" w:type="pct"/>
          </w:tcPr>
          <w:p w14:paraId="3048EF0E"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Grey Teal</w:t>
            </w:r>
          </w:p>
        </w:tc>
        <w:tc>
          <w:tcPr>
            <w:tcW w:w="645" w:type="pct"/>
          </w:tcPr>
          <w:p w14:paraId="7907C82B"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10</w:t>
            </w:r>
          </w:p>
        </w:tc>
        <w:tc>
          <w:tcPr>
            <w:tcW w:w="805" w:type="pct"/>
          </w:tcPr>
          <w:p w14:paraId="3A9722E4"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532255AD"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4</w:t>
            </w:r>
          </w:p>
        </w:tc>
        <w:tc>
          <w:tcPr>
            <w:tcW w:w="717" w:type="pct"/>
          </w:tcPr>
          <w:p w14:paraId="673DA74F"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9</w:t>
            </w:r>
          </w:p>
        </w:tc>
        <w:tc>
          <w:tcPr>
            <w:tcW w:w="490" w:type="pct"/>
          </w:tcPr>
          <w:p w14:paraId="43487D42"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12</w:t>
            </w:r>
          </w:p>
        </w:tc>
      </w:tr>
      <w:tr w:rsidR="007466A0" w:rsidRPr="00F367D2" w14:paraId="6EFD8B36" w14:textId="77777777" w:rsidTr="00DA78F7">
        <w:tc>
          <w:tcPr>
            <w:cnfStyle w:val="001000000000" w:firstRow="0" w:lastRow="0" w:firstColumn="1" w:lastColumn="0" w:oddVBand="0" w:evenVBand="0" w:oddHBand="0" w:evenHBand="0" w:firstRowFirstColumn="0" w:firstRowLastColumn="0" w:lastRowFirstColumn="0" w:lastRowLastColumn="0"/>
            <w:tcW w:w="970" w:type="pct"/>
            <w:vMerge/>
          </w:tcPr>
          <w:p w14:paraId="6AF57106" w14:textId="77777777" w:rsidR="00E9260C" w:rsidRPr="00F367D2" w:rsidRDefault="00E9260C" w:rsidP="000857D0">
            <w:pPr>
              <w:spacing w:before="60" w:after="60"/>
              <w:rPr>
                <w:sz w:val="20"/>
              </w:rPr>
            </w:pPr>
          </w:p>
        </w:tc>
        <w:tc>
          <w:tcPr>
            <w:tcW w:w="808" w:type="pct"/>
          </w:tcPr>
          <w:p w14:paraId="64FDD08A"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Pacific Black Duck</w:t>
            </w:r>
          </w:p>
        </w:tc>
        <w:tc>
          <w:tcPr>
            <w:tcW w:w="645" w:type="pct"/>
          </w:tcPr>
          <w:p w14:paraId="7836248F"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3</w:t>
            </w:r>
          </w:p>
        </w:tc>
        <w:tc>
          <w:tcPr>
            <w:tcW w:w="805" w:type="pct"/>
          </w:tcPr>
          <w:p w14:paraId="50256767"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2</w:t>
            </w:r>
          </w:p>
        </w:tc>
        <w:tc>
          <w:tcPr>
            <w:tcW w:w="565" w:type="pct"/>
          </w:tcPr>
          <w:p w14:paraId="45FCB229"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717" w:type="pct"/>
          </w:tcPr>
          <w:p w14:paraId="0A4B9D46"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2</w:t>
            </w:r>
          </w:p>
        </w:tc>
        <w:tc>
          <w:tcPr>
            <w:tcW w:w="490" w:type="pct"/>
          </w:tcPr>
          <w:p w14:paraId="11DD39C2"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9</w:t>
            </w:r>
          </w:p>
        </w:tc>
      </w:tr>
      <w:tr w:rsidR="007466A0" w:rsidRPr="00F367D2" w14:paraId="07DA822A" w14:textId="77777777" w:rsidTr="00DA78F7">
        <w:tc>
          <w:tcPr>
            <w:cnfStyle w:val="001000000000" w:firstRow="0" w:lastRow="0" w:firstColumn="1" w:lastColumn="0" w:oddVBand="0" w:evenVBand="0" w:oddHBand="0" w:evenHBand="0" w:firstRowFirstColumn="0" w:firstRowLastColumn="0" w:lastRowFirstColumn="0" w:lastRowLastColumn="0"/>
            <w:tcW w:w="970" w:type="pct"/>
            <w:vMerge/>
          </w:tcPr>
          <w:p w14:paraId="0FD27841" w14:textId="77777777" w:rsidR="00E9260C" w:rsidRPr="00F367D2" w:rsidRDefault="00E9260C" w:rsidP="000857D0">
            <w:pPr>
              <w:spacing w:before="60" w:after="60"/>
              <w:rPr>
                <w:sz w:val="20"/>
              </w:rPr>
            </w:pPr>
          </w:p>
        </w:tc>
        <w:tc>
          <w:tcPr>
            <w:tcW w:w="808" w:type="pct"/>
          </w:tcPr>
          <w:p w14:paraId="185BFCCE"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Pink-eared Duck</w:t>
            </w:r>
          </w:p>
        </w:tc>
        <w:tc>
          <w:tcPr>
            <w:tcW w:w="645" w:type="pct"/>
          </w:tcPr>
          <w:p w14:paraId="1BFE1E3D"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2</w:t>
            </w:r>
          </w:p>
        </w:tc>
        <w:tc>
          <w:tcPr>
            <w:tcW w:w="805" w:type="pct"/>
          </w:tcPr>
          <w:p w14:paraId="7EDAD4DC"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2C24FFCC"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717" w:type="pct"/>
          </w:tcPr>
          <w:p w14:paraId="227602F6"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245C66A5"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r>
      <w:tr w:rsidR="007466A0" w:rsidRPr="00F367D2" w14:paraId="24707486" w14:textId="77777777" w:rsidTr="00DA78F7">
        <w:tc>
          <w:tcPr>
            <w:cnfStyle w:val="001000000000" w:firstRow="0" w:lastRow="0" w:firstColumn="1" w:lastColumn="0" w:oddVBand="0" w:evenVBand="0" w:oddHBand="0" w:evenHBand="0" w:firstRowFirstColumn="0" w:firstRowLastColumn="0" w:lastRowFirstColumn="0" w:lastRowLastColumn="0"/>
            <w:tcW w:w="970" w:type="pct"/>
          </w:tcPr>
          <w:p w14:paraId="64C03DE7" w14:textId="77777777" w:rsidR="00E9260C" w:rsidRPr="00F367D2" w:rsidRDefault="00E9260C" w:rsidP="000857D0">
            <w:pPr>
              <w:spacing w:before="60" w:after="60"/>
              <w:rPr>
                <w:sz w:val="20"/>
              </w:rPr>
            </w:pPr>
            <w:r w:rsidRPr="00F367D2">
              <w:rPr>
                <w:sz w:val="20"/>
              </w:rPr>
              <w:t xml:space="preserve">Diving ducks, aquatic </w:t>
            </w:r>
            <w:proofErr w:type="gramStart"/>
            <w:r w:rsidRPr="00F367D2">
              <w:rPr>
                <w:sz w:val="20"/>
              </w:rPr>
              <w:t>gallinules</w:t>
            </w:r>
            <w:proofErr w:type="gramEnd"/>
            <w:r w:rsidRPr="00F367D2">
              <w:rPr>
                <w:sz w:val="20"/>
              </w:rPr>
              <w:t xml:space="preserve"> and swans</w:t>
            </w:r>
          </w:p>
        </w:tc>
        <w:tc>
          <w:tcPr>
            <w:tcW w:w="808" w:type="pct"/>
          </w:tcPr>
          <w:p w14:paraId="3E13AD0C"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Hardhead</w:t>
            </w:r>
          </w:p>
        </w:tc>
        <w:tc>
          <w:tcPr>
            <w:tcW w:w="645" w:type="pct"/>
          </w:tcPr>
          <w:p w14:paraId="13E26EF1"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805" w:type="pct"/>
          </w:tcPr>
          <w:p w14:paraId="70C6D543"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16F050A5"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717" w:type="pct"/>
          </w:tcPr>
          <w:p w14:paraId="1C529399"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26F51D44"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12</w:t>
            </w:r>
          </w:p>
        </w:tc>
      </w:tr>
      <w:tr w:rsidR="007466A0" w:rsidRPr="00F367D2" w14:paraId="0F6C368B" w14:textId="77777777" w:rsidTr="00DA78F7">
        <w:tc>
          <w:tcPr>
            <w:cnfStyle w:val="001000000000" w:firstRow="0" w:lastRow="0" w:firstColumn="1" w:lastColumn="0" w:oddVBand="0" w:evenVBand="0" w:oddHBand="0" w:evenHBand="0" w:firstRowFirstColumn="0" w:firstRowLastColumn="0" w:lastRowFirstColumn="0" w:lastRowLastColumn="0"/>
            <w:tcW w:w="970" w:type="pct"/>
          </w:tcPr>
          <w:p w14:paraId="093302B6" w14:textId="77777777" w:rsidR="00E9260C" w:rsidRPr="00F367D2" w:rsidRDefault="00E9260C" w:rsidP="000857D0">
            <w:pPr>
              <w:spacing w:before="60" w:after="60"/>
              <w:rPr>
                <w:sz w:val="20"/>
              </w:rPr>
            </w:pPr>
            <w:r w:rsidRPr="00F367D2">
              <w:rPr>
                <w:sz w:val="20"/>
              </w:rPr>
              <w:t>Grazing ducks and geese</w:t>
            </w:r>
          </w:p>
        </w:tc>
        <w:tc>
          <w:tcPr>
            <w:tcW w:w="808" w:type="pct"/>
          </w:tcPr>
          <w:p w14:paraId="04FBC548"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Australian Wood Duck</w:t>
            </w:r>
          </w:p>
        </w:tc>
        <w:tc>
          <w:tcPr>
            <w:tcW w:w="645" w:type="pct"/>
          </w:tcPr>
          <w:p w14:paraId="49CC015F"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4</w:t>
            </w:r>
          </w:p>
        </w:tc>
        <w:tc>
          <w:tcPr>
            <w:tcW w:w="805" w:type="pct"/>
          </w:tcPr>
          <w:p w14:paraId="325D656A"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44086D6C"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2</w:t>
            </w:r>
          </w:p>
        </w:tc>
        <w:tc>
          <w:tcPr>
            <w:tcW w:w="717" w:type="pct"/>
          </w:tcPr>
          <w:p w14:paraId="125AA0E1"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8</w:t>
            </w:r>
          </w:p>
        </w:tc>
        <w:tc>
          <w:tcPr>
            <w:tcW w:w="490" w:type="pct"/>
          </w:tcPr>
          <w:p w14:paraId="39DA86A5"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r>
      <w:tr w:rsidR="007466A0" w:rsidRPr="00F367D2" w14:paraId="48BA3D88" w14:textId="77777777" w:rsidTr="00DA78F7">
        <w:tc>
          <w:tcPr>
            <w:cnfStyle w:val="001000000000" w:firstRow="0" w:lastRow="0" w:firstColumn="1" w:lastColumn="0" w:oddVBand="0" w:evenVBand="0" w:oddHBand="0" w:evenHBand="0" w:firstRowFirstColumn="0" w:firstRowLastColumn="0" w:lastRowFirstColumn="0" w:lastRowLastColumn="0"/>
            <w:tcW w:w="970" w:type="pct"/>
            <w:vMerge w:val="restart"/>
          </w:tcPr>
          <w:p w14:paraId="45753ABA" w14:textId="77777777" w:rsidR="00E9260C" w:rsidRPr="00F367D2" w:rsidRDefault="00E9260C" w:rsidP="000857D0">
            <w:pPr>
              <w:spacing w:before="60" w:after="60"/>
              <w:rPr>
                <w:sz w:val="20"/>
              </w:rPr>
            </w:pPr>
            <w:r w:rsidRPr="00F367D2">
              <w:rPr>
                <w:sz w:val="20"/>
              </w:rPr>
              <w:t>Piscivores</w:t>
            </w:r>
          </w:p>
        </w:tc>
        <w:tc>
          <w:tcPr>
            <w:tcW w:w="808" w:type="pct"/>
          </w:tcPr>
          <w:p w14:paraId="3D5ACF4E"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Australian Pelican</w:t>
            </w:r>
          </w:p>
        </w:tc>
        <w:tc>
          <w:tcPr>
            <w:tcW w:w="645" w:type="pct"/>
          </w:tcPr>
          <w:p w14:paraId="5FCFC617"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13</w:t>
            </w:r>
          </w:p>
        </w:tc>
        <w:tc>
          <w:tcPr>
            <w:tcW w:w="805" w:type="pct"/>
          </w:tcPr>
          <w:p w14:paraId="40EF49A1"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w:t>
            </w:r>
          </w:p>
        </w:tc>
        <w:tc>
          <w:tcPr>
            <w:tcW w:w="565" w:type="pct"/>
          </w:tcPr>
          <w:p w14:paraId="36E88732"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4</w:t>
            </w:r>
          </w:p>
        </w:tc>
        <w:tc>
          <w:tcPr>
            <w:tcW w:w="717" w:type="pct"/>
          </w:tcPr>
          <w:p w14:paraId="11975D9D"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w:t>
            </w:r>
          </w:p>
        </w:tc>
        <w:tc>
          <w:tcPr>
            <w:tcW w:w="490" w:type="pct"/>
          </w:tcPr>
          <w:p w14:paraId="76EEF858"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3</w:t>
            </w:r>
          </w:p>
        </w:tc>
      </w:tr>
      <w:tr w:rsidR="007466A0" w:rsidRPr="00F367D2" w14:paraId="06D3BCF5" w14:textId="77777777" w:rsidTr="00DA78F7">
        <w:tc>
          <w:tcPr>
            <w:cnfStyle w:val="001000000000" w:firstRow="0" w:lastRow="0" w:firstColumn="1" w:lastColumn="0" w:oddVBand="0" w:evenVBand="0" w:oddHBand="0" w:evenHBand="0" w:firstRowFirstColumn="0" w:firstRowLastColumn="0" w:lastRowFirstColumn="0" w:lastRowLastColumn="0"/>
            <w:tcW w:w="970" w:type="pct"/>
            <w:vMerge/>
          </w:tcPr>
          <w:p w14:paraId="2BD76419" w14:textId="77777777" w:rsidR="00E9260C" w:rsidRPr="00F367D2" w:rsidRDefault="00E9260C" w:rsidP="000857D0">
            <w:pPr>
              <w:spacing w:before="60" w:after="60"/>
              <w:rPr>
                <w:sz w:val="20"/>
              </w:rPr>
            </w:pPr>
          </w:p>
        </w:tc>
        <w:tc>
          <w:tcPr>
            <w:tcW w:w="808" w:type="pct"/>
          </w:tcPr>
          <w:p w14:paraId="0127D6D2"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Great Cormorant</w:t>
            </w:r>
          </w:p>
        </w:tc>
        <w:tc>
          <w:tcPr>
            <w:tcW w:w="645" w:type="pct"/>
          </w:tcPr>
          <w:p w14:paraId="7068F18E"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10</w:t>
            </w:r>
          </w:p>
        </w:tc>
        <w:tc>
          <w:tcPr>
            <w:tcW w:w="805" w:type="pct"/>
          </w:tcPr>
          <w:p w14:paraId="0507C86E"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16A0DBEF"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717" w:type="pct"/>
          </w:tcPr>
          <w:p w14:paraId="34222D9A"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1E3C3541"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r>
      <w:tr w:rsidR="007466A0" w:rsidRPr="00F367D2" w14:paraId="570E5593" w14:textId="77777777" w:rsidTr="00DA78F7">
        <w:tc>
          <w:tcPr>
            <w:cnfStyle w:val="001000000000" w:firstRow="0" w:lastRow="0" w:firstColumn="1" w:lastColumn="0" w:oddVBand="0" w:evenVBand="0" w:oddHBand="0" w:evenHBand="0" w:firstRowFirstColumn="0" w:firstRowLastColumn="0" w:lastRowFirstColumn="0" w:lastRowLastColumn="0"/>
            <w:tcW w:w="970" w:type="pct"/>
            <w:vMerge/>
          </w:tcPr>
          <w:p w14:paraId="0404BB47" w14:textId="77777777" w:rsidR="00E9260C" w:rsidRPr="00F367D2" w:rsidRDefault="00E9260C" w:rsidP="000857D0">
            <w:pPr>
              <w:spacing w:before="60" w:after="60"/>
              <w:rPr>
                <w:sz w:val="20"/>
              </w:rPr>
            </w:pPr>
          </w:p>
        </w:tc>
        <w:tc>
          <w:tcPr>
            <w:tcW w:w="808" w:type="pct"/>
          </w:tcPr>
          <w:p w14:paraId="44915614"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Pied Cormorant</w:t>
            </w:r>
          </w:p>
        </w:tc>
        <w:tc>
          <w:tcPr>
            <w:tcW w:w="645" w:type="pct"/>
          </w:tcPr>
          <w:p w14:paraId="16A01B74"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805" w:type="pct"/>
          </w:tcPr>
          <w:p w14:paraId="1749F0FB"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0AAE9DBC"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717" w:type="pct"/>
          </w:tcPr>
          <w:p w14:paraId="67E5F2E3"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w:t>
            </w:r>
          </w:p>
        </w:tc>
        <w:tc>
          <w:tcPr>
            <w:tcW w:w="490" w:type="pct"/>
          </w:tcPr>
          <w:p w14:paraId="7BA3D424"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r>
      <w:tr w:rsidR="007466A0" w:rsidRPr="00F367D2" w14:paraId="282888C9" w14:textId="77777777" w:rsidTr="00DA78F7">
        <w:tc>
          <w:tcPr>
            <w:cnfStyle w:val="001000000000" w:firstRow="0" w:lastRow="0" w:firstColumn="1" w:lastColumn="0" w:oddVBand="0" w:evenVBand="0" w:oddHBand="0" w:evenHBand="0" w:firstRowFirstColumn="0" w:firstRowLastColumn="0" w:lastRowFirstColumn="0" w:lastRowLastColumn="0"/>
            <w:tcW w:w="970" w:type="pct"/>
            <w:vMerge/>
          </w:tcPr>
          <w:p w14:paraId="5BF5C2D7" w14:textId="77777777" w:rsidR="00E9260C" w:rsidRPr="00F367D2" w:rsidRDefault="00E9260C" w:rsidP="000857D0">
            <w:pPr>
              <w:spacing w:before="60" w:after="60"/>
              <w:rPr>
                <w:sz w:val="20"/>
              </w:rPr>
            </w:pPr>
          </w:p>
        </w:tc>
        <w:tc>
          <w:tcPr>
            <w:tcW w:w="808" w:type="pct"/>
          </w:tcPr>
          <w:p w14:paraId="7E409528"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Nankeen Night Heron</w:t>
            </w:r>
          </w:p>
        </w:tc>
        <w:tc>
          <w:tcPr>
            <w:tcW w:w="645" w:type="pct"/>
          </w:tcPr>
          <w:p w14:paraId="0EA724AF"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805" w:type="pct"/>
          </w:tcPr>
          <w:p w14:paraId="3D36F882"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00E87024"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w:t>
            </w:r>
          </w:p>
        </w:tc>
        <w:tc>
          <w:tcPr>
            <w:tcW w:w="717" w:type="pct"/>
          </w:tcPr>
          <w:p w14:paraId="7022D18B"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02CDB1BE"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r>
      <w:tr w:rsidR="007466A0" w:rsidRPr="00F367D2" w14:paraId="176CBC1A" w14:textId="77777777" w:rsidTr="00DA78F7">
        <w:tc>
          <w:tcPr>
            <w:cnfStyle w:val="001000000000" w:firstRow="0" w:lastRow="0" w:firstColumn="1" w:lastColumn="0" w:oddVBand="0" w:evenVBand="0" w:oddHBand="0" w:evenHBand="0" w:firstRowFirstColumn="0" w:firstRowLastColumn="0" w:lastRowFirstColumn="0" w:lastRowLastColumn="0"/>
            <w:tcW w:w="970" w:type="pct"/>
            <w:vMerge/>
          </w:tcPr>
          <w:p w14:paraId="36145ACB" w14:textId="77777777" w:rsidR="00E9260C" w:rsidRPr="00F367D2" w:rsidRDefault="00E9260C" w:rsidP="000857D0">
            <w:pPr>
              <w:spacing w:before="60" w:after="60"/>
              <w:rPr>
                <w:sz w:val="20"/>
              </w:rPr>
            </w:pPr>
          </w:p>
        </w:tc>
        <w:tc>
          <w:tcPr>
            <w:tcW w:w="808" w:type="pct"/>
          </w:tcPr>
          <w:p w14:paraId="45EBEB12"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Great Egret</w:t>
            </w:r>
          </w:p>
        </w:tc>
        <w:tc>
          <w:tcPr>
            <w:tcW w:w="645" w:type="pct"/>
          </w:tcPr>
          <w:p w14:paraId="06A5FCC4"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2</w:t>
            </w:r>
          </w:p>
        </w:tc>
        <w:tc>
          <w:tcPr>
            <w:tcW w:w="805" w:type="pct"/>
          </w:tcPr>
          <w:p w14:paraId="28DE9BE9"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7F0FEFAA"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717" w:type="pct"/>
          </w:tcPr>
          <w:p w14:paraId="216A4B8A"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05E0AD80"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w:t>
            </w:r>
          </w:p>
        </w:tc>
      </w:tr>
      <w:tr w:rsidR="007466A0" w:rsidRPr="00F367D2" w14:paraId="1B8AC29F" w14:textId="77777777" w:rsidTr="00DA78F7">
        <w:tc>
          <w:tcPr>
            <w:cnfStyle w:val="001000000000" w:firstRow="0" w:lastRow="0" w:firstColumn="1" w:lastColumn="0" w:oddVBand="0" w:evenVBand="0" w:oddHBand="0" w:evenHBand="0" w:firstRowFirstColumn="0" w:firstRowLastColumn="0" w:lastRowFirstColumn="0" w:lastRowLastColumn="0"/>
            <w:tcW w:w="970" w:type="pct"/>
            <w:vMerge/>
          </w:tcPr>
          <w:p w14:paraId="4178F88D" w14:textId="77777777" w:rsidR="00E9260C" w:rsidRPr="00F367D2" w:rsidRDefault="00E9260C" w:rsidP="000857D0">
            <w:pPr>
              <w:spacing w:before="60" w:after="60"/>
              <w:rPr>
                <w:sz w:val="20"/>
              </w:rPr>
            </w:pPr>
          </w:p>
        </w:tc>
        <w:tc>
          <w:tcPr>
            <w:tcW w:w="808" w:type="pct"/>
          </w:tcPr>
          <w:p w14:paraId="58E42186"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White-necked Heron</w:t>
            </w:r>
          </w:p>
        </w:tc>
        <w:tc>
          <w:tcPr>
            <w:tcW w:w="645" w:type="pct"/>
          </w:tcPr>
          <w:p w14:paraId="42E6E586"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w:t>
            </w:r>
          </w:p>
        </w:tc>
        <w:tc>
          <w:tcPr>
            <w:tcW w:w="805" w:type="pct"/>
          </w:tcPr>
          <w:p w14:paraId="2F002956"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343E920C"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w:t>
            </w:r>
          </w:p>
        </w:tc>
        <w:tc>
          <w:tcPr>
            <w:tcW w:w="717" w:type="pct"/>
          </w:tcPr>
          <w:p w14:paraId="5F75ACFA"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4079CBC3"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w:t>
            </w:r>
          </w:p>
        </w:tc>
      </w:tr>
      <w:tr w:rsidR="007466A0" w:rsidRPr="00F367D2" w14:paraId="37D1057E" w14:textId="77777777" w:rsidTr="00DA78F7">
        <w:tc>
          <w:tcPr>
            <w:cnfStyle w:val="001000000000" w:firstRow="0" w:lastRow="0" w:firstColumn="1" w:lastColumn="0" w:oddVBand="0" w:evenVBand="0" w:oddHBand="0" w:evenHBand="0" w:firstRowFirstColumn="0" w:firstRowLastColumn="0" w:lastRowFirstColumn="0" w:lastRowLastColumn="0"/>
            <w:tcW w:w="970" w:type="pct"/>
            <w:vMerge/>
          </w:tcPr>
          <w:p w14:paraId="35590BE1" w14:textId="77777777" w:rsidR="00E9260C" w:rsidRPr="00F367D2" w:rsidRDefault="00E9260C" w:rsidP="000857D0">
            <w:pPr>
              <w:spacing w:before="60" w:after="60"/>
              <w:rPr>
                <w:sz w:val="20"/>
              </w:rPr>
            </w:pPr>
          </w:p>
        </w:tc>
        <w:tc>
          <w:tcPr>
            <w:tcW w:w="808" w:type="pct"/>
          </w:tcPr>
          <w:p w14:paraId="34298078"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Sacred Kingfisher</w:t>
            </w:r>
          </w:p>
        </w:tc>
        <w:tc>
          <w:tcPr>
            <w:tcW w:w="645" w:type="pct"/>
          </w:tcPr>
          <w:p w14:paraId="37324B3E"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w:t>
            </w:r>
          </w:p>
        </w:tc>
        <w:tc>
          <w:tcPr>
            <w:tcW w:w="805" w:type="pct"/>
          </w:tcPr>
          <w:p w14:paraId="1F7D6696"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28D552E6"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w:t>
            </w:r>
          </w:p>
        </w:tc>
        <w:tc>
          <w:tcPr>
            <w:tcW w:w="717" w:type="pct"/>
          </w:tcPr>
          <w:p w14:paraId="1ADA0332"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w:t>
            </w:r>
          </w:p>
        </w:tc>
        <w:tc>
          <w:tcPr>
            <w:tcW w:w="490" w:type="pct"/>
          </w:tcPr>
          <w:p w14:paraId="38B94D23"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w:t>
            </w:r>
          </w:p>
        </w:tc>
      </w:tr>
      <w:tr w:rsidR="007466A0" w:rsidRPr="00F367D2" w14:paraId="578E832B" w14:textId="77777777" w:rsidTr="00DA78F7">
        <w:tc>
          <w:tcPr>
            <w:cnfStyle w:val="001000000000" w:firstRow="0" w:lastRow="0" w:firstColumn="1" w:lastColumn="0" w:oddVBand="0" w:evenVBand="0" w:oddHBand="0" w:evenHBand="0" w:firstRowFirstColumn="0" w:firstRowLastColumn="0" w:lastRowFirstColumn="0" w:lastRowLastColumn="0"/>
            <w:tcW w:w="970" w:type="pct"/>
          </w:tcPr>
          <w:p w14:paraId="68CC7B14" w14:textId="77777777" w:rsidR="00E9260C" w:rsidRPr="00F367D2" w:rsidRDefault="00E9260C" w:rsidP="000857D0">
            <w:pPr>
              <w:spacing w:before="60" w:after="60"/>
              <w:rPr>
                <w:sz w:val="20"/>
              </w:rPr>
            </w:pPr>
            <w:r w:rsidRPr="00F367D2">
              <w:rPr>
                <w:sz w:val="20"/>
              </w:rPr>
              <w:t>Rails and shoreline gallinules</w:t>
            </w:r>
          </w:p>
        </w:tc>
        <w:tc>
          <w:tcPr>
            <w:tcW w:w="808" w:type="pct"/>
          </w:tcPr>
          <w:p w14:paraId="079A92F9"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Black-tailed Native-hen</w:t>
            </w:r>
          </w:p>
        </w:tc>
        <w:tc>
          <w:tcPr>
            <w:tcW w:w="645" w:type="pct"/>
          </w:tcPr>
          <w:p w14:paraId="500512BA"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805" w:type="pct"/>
          </w:tcPr>
          <w:p w14:paraId="6DAC5337"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07016988"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9</w:t>
            </w:r>
          </w:p>
        </w:tc>
        <w:tc>
          <w:tcPr>
            <w:tcW w:w="717" w:type="pct"/>
          </w:tcPr>
          <w:p w14:paraId="5C3A4652"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42A88F4E"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6</w:t>
            </w:r>
          </w:p>
        </w:tc>
      </w:tr>
      <w:tr w:rsidR="007466A0" w:rsidRPr="00F367D2" w14:paraId="2FBCDDB1" w14:textId="77777777" w:rsidTr="00DA78F7">
        <w:tc>
          <w:tcPr>
            <w:cnfStyle w:val="001000000000" w:firstRow="0" w:lastRow="0" w:firstColumn="1" w:lastColumn="0" w:oddVBand="0" w:evenVBand="0" w:oddHBand="0" w:evenHBand="0" w:firstRowFirstColumn="0" w:firstRowLastColumn="0" w:lastRowFirstColumn="0" w:lastRowLastColumn="0"/>
            <w:tcW w:w="970" w:type="pct"/>
            <w:vMerge w:val="restart"/>
          </w:tcPr>
          <w:p w14:paraId="114AEEAD" w14:textId="77777777" w:rsidR="00E9260C" w:rsidRPr="00F367D2" w:rsidRDefault="00E9260C" w:rsidP="000857D0">
            <w:pPr>
              <w:spacing w:before="60" w:after="60"/>
              <w:rPr>
                <w:sz w:val="20"/>
              </w:rPr>
            </w:pPr>
            <w:r w:rsidRPr="00F367D2">
              <w:rPr>
                <w:sz w:val="20"/>
              </w:rPr>
              <w:lastRenderedPageBreak/>
              <w:t>Raptors</w:t>
            </w:r>
          </w:p>
        </w:tc>
        <w:tc>
          <w:tcPr>
            <w:tcW w:w="808" w:type="pct"/>
          </w:tcPr>
          <w:p w14:paraId="02B32577"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Brown Goshawk</w:t>
            </w:r>
          </w:p>
        </w:tc>
        <w:tc>
          <w:tcPr>
            <w:tcW w:w="645" w:type="pct"/>
          </w:tcPr>
          <w:p w14:paraId="2DB0E5B4"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805" w:type="pct"/>
          </w:tcPr>
          <w:p w14:paraId="7668E8F5"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31BDE32F"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717" w:type="pct"/>
          </w:tcPr>
          <w:p w14:paraId="5CC1565E"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001B3B41"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w:t>
            </w:r>
          </w:p>
        </w:tc>
      </w:tr>
      <w:tr w:rsidR="007466A0" w:rsidRPr="00F367D2" w14:paraId="0E3FC1ED" w14:textId="77777777" w:rsidTr="00DA78F7">
        <w:tc>
          <w:tcPr>
            <w:cnfStyle w:val="001000000000" w:firstRow="0" w:lastRow="0" w:firstColumn="1" w:lastColumn="0" w:oddVBand="0" w:evenVBand="0" w:oddHBand="0" w:evenHBand="0" w:firstRowFirstColumn="0" w:firstRowLastColumn="0" w:lastRowFirstColumn="0" w:lastRowLastColumn="0"/>
            <w:tcW w:w="970" w:type="pct"/>
            <w:vMerge/>
          </w:tcPr>
          <w:p w14:paraId="7B91A82A" w14:textId="77777777" w:rsidR="00E9260C" w:rsidRPr="00F367D2" w:rsidRDefault="00E9260C" w:rsidP="000857D0">
            <w:pPr>
              <w:spacing w:before="60" w:after="60"/>
              <w:rPr>
                <w:sz w:val="20"/>
              </w:rPr>
            </w:pPr>
          </w:p>
        </w:tc>
        <w:tc>
          <w:tcPr>
            <w:tcW w:w="808" w:type="pct"/>
          </w:tcPr>
          <w:p w14:paraId="1DED4BD2"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Black Kite</w:t>
            </w:r>
          </w:p>
        </w:tc>
        <w:tc>
          <w:tcPr>
            <w:tcW w:w="645" w:type="pct"/>
          </w:tcPr>
          <w:p w14:paraId="338274CE"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805" w:type="pct"/>
          </w:tcPr>
          <w:p w14:paraId="2EC7E18C"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4524821D"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717" w:type="pct"/>
          </w:tcPr>
          <w:p w14:paraId="24A06C9A"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39731029"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5</w:t>
            </w:r>
          </w:p>
        </w:tc>
      </w:tr>
      <w:tr w:rsidR="007466A0" w:rsidRPr="00F367D2" w14:paraId="17E8E93C" w14:textId="77777777" w:rsidTr="00DA78F7">
        <w:tc>
          <w:tcPr>
            <w:cnfStyle w:val="001000000000" w:firstRow="0" w:lastRow="0" w:firstColumn="1" w:lastColumn="0" w:oddVBand="0" w:evenVBand="0" w:oddHBand="0" w:evenHBand="0" w:firstRowFirstColumn="0" w:firstRowLastColumn="0" w:lastRowFirstColumn="0" w:lastRowLastColumn="0"/>
            <w:tcW w:w="970" w:type="pct"/>
            <w:vMerge/>
          </w:tcPr>
          <w:p w14:paraId="3EFF4A15" w14:textId="77777777" w:rsidR="00E9260C" w:rsidRPr="00F367D2" w:rsidRDefault="00E9260C" w:rsidP="000857D0">
            <w:pPr>
              <w:spacing w:before="60" w:after="60"/>
              <w:rPr>
                <w:sz w:val="20"/>
              </w:rPr>
            </w:pPr>
          </w:p>
        </w:tc>
        <w:tc>
          <w:tcPr>
            <w:tcW w:w="808" w:type="pct"/>
          </w:tcPr>
          <w:p w14:paraId="62C9EF2E"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Whistling Kite</w:t>
            </w:r>
          </w:p>
        </w:tc>
        <w:tc>
          <w:tcPr>
            <w:tcW w:w="645" w:type="pct"/>
          </w:tcPr>
          <w:p w14:paraId="77E99299"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w:t>
            </w:r>
          </w:p>
        </w:tc>
        <w:tc>
          <w:tcPr>
            <w:tcW w:w="805" w:type="pct"/>
          </w:tcPr>
          <w:p w14:paraId="56A9DE15"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4DB9B80D"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w:t>
            </w:r>
          </w:p>
        </w:tc>
        <w:tc>
          <w:tcPr>
            <w:tcW w:w="717" w:type="pct"/>
          </w:tcPr>
          <w:p w14:paraId="68D69E31"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w:t>
            </w:r>
          </w:p>
        </w:tc>
        <w:tc>
          <w:tcPr>
            <w:tcW w:w="490" w:type="pct"/>
          </w:tcPr>
          <w:p w14:paraId="0C7FA4FB"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2</w:t>
            </w:r>
          </w:p>
        </w:tc>
      </w:tr>
      <w:tr w:rsidR="007466A0" w:rsidRPr="00F367D2" w14:paraId="3C54EC61" w14:textId="77777777" w:rsidTr="00DA78F7">
        <w:tc>
          <w:tcPr>
            <w:cnfStyle w:val="001000000000" w:firstRow="0" w:lastRow="0" w:firstColumn="1" w:lastColumn="0" w:oddVBand="0" w:evenVBand="0" w:oddHBand="0" w:evenHBand="0" w:firstRowFirstColumn="0" w:firstRowLastColumn="0" w:lastRowFirstColumn="0" w:lastRowLastColumn="0"/>
            <w:tcW w:w="970" w:type="pct"/>
            <w:vMerge/>
          </w:tcPr>
          <w:p w14:paraId="5D48512D" w14:textId="77777777" w:rsidR="00E9260C" w:rsidRPr="00F367D2" w:rsidRDefault="00E9260C" w:rsidP="000857D0">
            <w:pPr>
              <w:spacing w:before="60" w:after="60"/>
              <w:rPr>
                <w:sz w:val="20"/>
              </w:rPr>
            </w:pPr>
          </w:p>
        </w:tc>
        <w:tc>
          <w:tcPr>
            <w:tcW w:w="808" w:type="pct"/>
          </w:tcPr>
          <w:p w14:paraId="3A5F15E5"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Nankeen Kestrel</w:t>
            </w:r>
          </w:p>
        </w:tc>
        <w:tc>
          <w:tcPr>
            <w:tcW w:w="645" w:type="pct"/>
          </w:tcPr>
          <w:p w14:paraId="6CD7D744"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805" w:type="pct"/>
          </w:tcPr>
          <w:p w14:paraId="2F6A4D2E"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1C1FB2C2"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717" w:type="pct"/>
          </w:tcPr>
          <w:p w14:paraId="0719762D"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76D74A93"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w:t>
            </w:r>
          </w:p>
        </w:tc>
      </w:tr>
      <w:tr w:rsidR="007466A0" w:rsidRPr="00F367D2" w14:paraId="05DCAD6E" w14:textId="77777777" w:rsidTr="00DA78F7">
        <w:tc>
          <w:tcPr>
            <w:cnfStyle w:val="001000000000" w:firstRow="0" w:lastRow="0" w:firstColumn="1" w:lastColumn="0" w:oddVBand="0" w:evenVBand="0" w:oddHBand="0" w:evenHBand="0" w:firstRowFirstColumn="0" w:firstRowLastColumn="0" w:lastRowFirstColumn="0" w:lastRowLastColumn="0"/>
            <w:tcW w:w="970" w:type="pct"/>
            <w:vMerge w:val="restart"/>
          </w:tcPr>
          <w:p w14:paraId="20FD0C33" w14:textId="77777777" w:rsidR="00E9260C" w:rsidRPr="00F367D2" w:rsidRDefault="00E9260C" w:rsidP="000857D0">
            <w:pPr>
              <w:spacing w:before="60" w:after="60"/>
              <w:rPr>
                <w:sz w:val="20"/>
              </w:rPr>
            </w:pPr>
            <w:r w:rsidRPr="00F367D2">
              <w:rPr>
                <w:sz w:val="20"/>
              </w:rPr>
              <w:t>Large wading birds</w:t>
            </w:r>
          </w:p>
        </w:tc>
        <w:tc>
          <w:tcPr>
            <w:tcW w:w="808" w:type="pct"/>
          </w:tcPr>
          <w:p w14:paraId="26C9B488"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Brolga</w:t>
            </w:r>
          </w:p>
        </w:tc>
        <w:tc>
          <w:tcPr>
            <w:tcW w:w="645" w:type="pct"/>
          </w:tcPr>
          <w:p w14:paraId="231F7B22"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805" w:type="pct"/>
          </w:tcPr>
          <w:p w14:paraId="09C383E6"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2CA7B90A"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717" w:type="pct"/>
          </w:tcPr>
          <w:p w14:paraId="39728E19"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7AC22A46"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2</w:t>
            </w:r>
          </w:p>
        </w:tc>
      </w:tr>
      <w:tr w:rsidR="007466A0" w:rsidRPr="00F367D2" w14:paraId="0D805E53" w14:textId="77777777" w:rsidTr="00DA78F7">
        <w:tc>
          <w:tcPr>
            <w:cnfStyle w:val="001000000000" w:firstRow="0" w:lastRow="0" w:firstColumn="1" w:lastColumn="0" w:oddVBand="0" w:evenVBand="0" w:oddHBand="0" w:evenHBand="0" w:firstRowFirstColumn="0" w:firstRowLastColumn="0" w:lastRowFirstColumn="0" w:lastRowLastColumn="0"/>
            <w:tcW w:w="970" w:type="pct"/>
            <w:vMerge/>
          </w:tcPr>
          <w:p w14:paraId="7DF5FAF2" w14:textId="77777777" w:rsidR="00E9260C" w:rsidRPr="00F367D2" w:rsidRDefault="00E9260C" w:rsidP="000857D0">
            <w:pPr>
              <w:spacing w:before="60" w:after="60"/>
              <w:rPr>
                <w:sz w:val="20"/>
              </w:rPr>
            </w:pPr>
          </w:p>
        </w:tc>
        <w:tc>
          <w:tcPr>
            <w:tcW w:w="808" w:type="pct"/>
          </w:tcPr>
          <w:p w14:paraId="60A919A3"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Yellow-billed Spoonbill</w:t>
            </w:r>
          </w:p>
        </w:tc>
        <w:tc>
          <w:tcPr>
            <w:tcW w:w="645" w:type="pct"/>
          </w:tcPr>
          <w:p w14:paraId="524968A4"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805" w:type="pct"/>
          </w:tcPr>
          <w:p w14:paraId="65404107"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6D0BA77F"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717" w:type="pct"/>
          </w:tcPr>
          <w:p w14:paraId="732599EF"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3</w:t>
            </w:r>
          </w:p>
        </w:tc>
        <w:tc>
          <w:tcPr>
            <w:tcW w:w="490" w:type="pct"/>
          </w:tcPr>
          <w:p w14:paraId="048F6E1F"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12</w:t>
            </w:r>
          </w:p>
        </w:tc>
      </w:tr>
      <w:tr w:rsidR="007466A0" w:rsidRPr="00F367D2" w14:paraId="3C5E571B" w14:textId="77777777" w:rsidTr="00DA78F7">
        <w:tc>
          <w:tcPr>
            <w:cnfStyle w:val="001000000000" w:firstRow="0" w:lastRow="0" w:firstColumn="1" w:lastColumn="0" w:oddVBand="0" w:evenVBand="0" w:oddHBand="0" w:evenHBand="0" w:firstRowFirstColumn="0" w:firstRowLastColumn="0" w:lastRowFirstColumn="0" w:lastRowLastColumn="0"/>
            <w:tcW w:w="970" w:type="pct"/>
            <w:vMerge/>
          </w:tcPr>
          <w:p w14:paraId="10AF5F6F" w14:textId="77777777" w:rsidR="00E9260C" w:rsidRPr="00F367D2" w:rsidRDefault="00E9260C" w:rsidP="000857D0">
            <w:pPr>
              <w:spacing w:before="60" w:after="60"/>
              <w:rPr>
                <w:sz w:val="20"/>
              </w:rPr>
            </w:pPr>
          </w:p>
        </w:tc>
        <w:tc>
          <w:tcPr>
            <w:tcW w:w="808" w:type="pct"/>
          </w:tcPr>
          <w:p w14:paraId="32ECF187"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Royal Spoonbill</w:t>
            </w:r>
          </w:p>
        </w:tc>
        <w:tc>
          <w:tcPr>
            <w:tcW w:w="645" w:type="pct"/>
          </w:tcPr>
          <w:p w14:paraId="46FA9778"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805" w:type="pct"/>
          </w:tcPr>
          <w:p w14:paraId="16919EC1"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6B840284"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w:t>
            </w:r>
          </w:p>
        </w:tc>
        <w:tc>
          <w:tcPr>
            <w:tcW w:w="717" w:type="pct"/>
          </w:tcPr>
          <w:p w14:paraId="426168D4"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2DFF75FE"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3</w:t>
            </w:r>
          </w:p>
        </w:tc>
      </w:tr>
      <w:tr w:rsidR="007466A0" w:rsidRPr="00F367D2" w14:paraId="66FDEDA4" w14:textId="77777777" w:rsidTr="00DA78F7">
        <w:tc>
          <w:tcPr>
            <w:cnfStyle w:val="001000000000" w:firstRow="0" w:lastRow="0" w:firstColumn="1" w:lastColumn="0" w:oddVBand="0" w:evenVBand="0" w:oddHBand="0" w:evenHBand="0" w:firstRowFirstColumn="0" w:firstRowLastColumn="0" w:lastRowFirstColumn="0" w:lastRowLastColumn="0"/>
            <w:tcW w:w="970" w:type="pct"/>
          </w:tcPr>
          <w:p w14:paraId="0A408BBE" w14:textId="77777777" w:rsidR="00E9260C" w:rsidRPr="00F367D2" w:rsidRDefault="00E9260C" w:rsidP="000857D0">
            <w:pPr>
              <w:spacing w:before="60" w:after="60"/>
              <w:rPr>
                <w:sz w:val="20"/>
              </w:rPr>
            </w:pPr>
            <w:r w:rsidRPr="00F367D2">
              <w:rPr>
                <w:sz w:val="20"/>
              </w:rPr>
              <w:t>Reed-inhabiting passerines</w:t>
            </w:r>
          </w:p>
        </w:tc>
        <w:tc>
          <w:tcPr>
            <w:tcW w:w="808" w:type="pct"/>
          </w:tcPr>
          <w:p w14:paraId="693D9ED6"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 xml:space="preserve">Australian </w:t>
            </w:r>
            <w:proofErr w:type="gramStart"/>
            <w:r w:rsidRPr="00F367D2">
              <w:rPr>
                <w:sz w:val="20"/>
              </w:rPr>
              <w:t>Reed-Warbler</w:t>
            </w:r>
            <w:proofErr w:type="gramEnd"/>
          </w:p>
        </w:tc>
        <w:tc>
          <w:tcPr>
            <w:tcW w:w="645" w:type="pct"/>
          </w:tcPr>
          <w:p w14:paraId="7C035506"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2</w:t>
            </w:r>
          </w:p>
        </w:tc>
        <w:tc>
          <w:tcPr>
            <w:tcW w:w="805" w:type="pct"/>
          </w:tcPr>
          <w:p w14:paraId="26E1CCDB"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565" w:type="pct"/>
          </w:tcPr>
          <w:p w14:paraId="3F7CA2D5"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2</w:t>
            </w:r>
          </w:p>
        </w:tc>
        <w:tc>
          <w:tcPr>
            <w:tcW w:w="717" w:type="pct"/>
          </w:tcPr>
          <w:p w14:paraId="2B7FA4D7"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5AE38F51" w14:textId="77777777" w:rsidR="00E9260C" w:rsidRPr="00F367D2" w:rsidRDefault="00E9260C" w:rsidP="000857D0">
            <w:pPr>
              <w:spacing w:before="60" w:after="60"/>
              <w:cnfStyle w:val="000000000000" w:firstRow="0" w:lastRow="0" w:firstColumn="0" w:lastColumn="0" w:oddVBand="0" w:evenVBand="0" w:oddHBand="0" w:evenHBand="0" w:firstRowFirstColumn="0" w:firstRowLastColumn="0" w:lastRowFirstColumn="0" w:lastRowLastColumn="0"/>
              <w:rPr>
                <w:sz w:val="20"/>
              </w:rPr>
            </w:pPr>
            <w:r w:rsidRPr="00F367D2">
              <w:rPr>
                <w:sz w:val="20"/>
              </w:rPr>
              <w:t>1</w:t>
            </w:r>
          </w:p>
        </w:tc>
      </w:tr>
    </w:tbl>
    <w:p w14:paraId="445F6649" w14:textId="77777777" w:rsidR="000138F7" w:rsidRDefault="00FD4121" w:rsidP="00C716B6">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pPr>
      <w:r>
        <w:rPr>
          <w:noProof/>
          <w:lang w:eastAsia="en-AU"/>
        </w:rPr>
        <mc:AlternateContent>
          <mc:Choice Requires="wps">
            <w:drawing>
              <wp:anchor distT="0" distB="0" distL="114300" distR="114300" simplePos="0" relativeHeight="251675651" behindDoc="0" locked="0" layoutInCell="1" allowOverlap="1" wp14:anchorId="76411141" wp14:editId="2F92C725">
                <wp:simplePos x="0" y="0"/>
                <wp:positionH relativeFrom="column">
                  <wp:posOffset>-567092</wp:posOffset>
                </wp:positionH>
                <wp:positionV relativeFrom="paragraph">
                  <wp:posOffset>1738436</wp:posOffset>
                </wp:positionV>
                <wp:extent cx="1407079" cy="273174"/>
                <wp:effectExtent l="0" t="4762" r="0" b="0"/>
                <wp:wrapNone/>
                <wp:docPr id="24" name="Text Box 24"/>
                <wp:cNvGraphicFramePr/>
                <a:graphic xmlns:a="http://schemas.openxmlformats.org/drawingml/2006/main">
                  <a:graphicData uri="http://schemas.microsoft.com/office/word/2010/wordprocessingShape">
                    <wps:wsp>
                      <wps:cNvSpPr txBox="1"/>
                      <wps:spPr>
                        <a:xfrm rot="16200000">
                          <a:off x="0" y="0"/>
                          <a:ext cx="1407079" cy="273174"/>
                        </a:xfrm>
                        <a:prstGeom prst="rect">
                          <a:avLst/>
                        </a:prstGeom>
                        <a:solidFill>
                          <a:schemeClr val="lt1"/>
                        </a:solidFill>
                        <a:ln w="6350">
                          <a:noFill/>
                        </a:ln>
                      </wps:spPr>
                      <wps:txbx>
                        <w:txbxContent>
                          <w:p w14:paraId="41E8BB91" w14:textId="77A262EC" w:rsidR="005B74A8" w:rsidRPr="00BE11D6" w:rsidRDefault="005B74A8" w:rsidP="00FD4121">
                            <w:pPr>
                              <w:spacing w:before="0" w:after="0"/>
                              <w:rPr>
                                <w:color w:val="595959" w:themeColor="text1" w:themeTint="A6"/>
                                <w:sz w:val="25"/>
                                <w:szCs w:val="25"/>
                              </w:rPr>
                            </w:pPr>
                            <w:r w:rsidRPr="00BE11D6">
                              <w:rPr>
                                <w:color w:val="595959" w:themeColor="text1" w:themeTint="A6"/>
                                <w:sz w:val="25"/>
                                <w:szCs w:val="25"/>
                              </w:rPr>
                              <w:t>Shannon Diversity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11141" id="Text Box 24" o:spid="_x0000_s1034" type="#_x0000_t202" style="position:absolute;left:0;text-align:left;margin-left:-44.65pt;margin-top:136.9pt;width:110.8pt;height:21.5pt;rotation:-90;z-index:251675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" fillcolor="white [3201]" stroked="f" strokeweight=".5pt">
                <v:textbox inset="0,0,0,0">
                  <w:txbxContent>
                    <w:p w14:paraId="41E8BB91" w14:textId="77A262EC" w:rsidR="005B74A8" w:rsidRPr="00BE11D6" w:rsidRDefault="005B74A8" w:rsidP="00FD4121">
                      <w:pPr>
                        <w:spacing w:before="0" w:after="0"/>
                        <w:rPr>
                          <w:color w:val="595959" w:themeColor="text1" w:themeTint="A6"/>
                          <w:sz w:val="25"/>
                          <w:szCs w:val="25"/>
                        </w:rPr>
                      </w:pPr>
                      <w:r w:rsidRPr="00BE11D6">
                        <w:rPr>
                          <w:color w:val="595959" w:themeColor="text1" w:themeTint="A6"/>
                          <w:sz w:val="25"/>
                          <w:szCs w:val="25"/>
                        </w:rPr>
                        <w:t>Shannon Diversity</w:t>
                      </w:r>
                    </w:p>
                  </w:txbxContent>
                </v:textbox>
              </v:shape>
            </w:pict>
          </mc:Fallback>
        </mc:AlternateContent>
      </w:r>
      <w:r w:rsidR="002C5BDC" w:rsidRPr="00DA6B2B">
        <w:rPr>
          <w:noProof/>
          <w:lang w:eastAsia="en-AU"/>
        </w:rPr>
        <w:drawing>
          <wp:inline distT="0" distB="0" distL="0" distR="0" wp14:anchorId="4BA48185" wp14:editId="6410271F">
            <wp:extent cx="4552950" cy="35859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52950" cy="3585965"/>
                    </a:xfrm>
                    <a:prstGeom prst="rect">
                      <a:avLst/>
                    </a:prstGeom>
                  </pic:spPr>
                </pic:pic>
              </a:graphicData>
            </a:graphic>
          </wp:inline>
        </w:drawing>
      </w:r>
    </w:p>
    <w:p w14:paraId="168BA569" w14:textId="1F27E075" w:rsidR="001D5900" w:rsidRPr="005B74A8" w:rsidRDefault="000138F7" w:rsidP="001D5900">
      <w:pPr>
        <w:pStyle w:val="Caption"/>
        <w:rPr>
          <w:color w:val="44546A"/>
          <w:sz w:val="18"/>
        </w:rPr>
      </w:pPr>
      <w:bookmarkStart w:id="9" w:name="_Ref49194858"/>
      <w:r w:rsidRPr="005B74A8">
        <w:rPr>
          <w:color w:val="44546A"/>
          <w:sz w:val="18"/>
        </w:rPr>
        <w:t xml:space="preserve">Figure </w:t>
      </w:r>
      <w:r w:rsidR="00845BDB" w:rsidRPr="005B74A8">
        <w:rPr>
          <w:color w:val="44546A"/>
          <w:sz w:val="18"/>
        </w:rPr>
        <w:fldChar w:fldCharType="begin"/>
      </w:r>
      <w:r w:rsidR="00845BDB" w:rsidRPr="005B74A8">
        <w:rPr>
          <w:color w:val="44546A"/>
          <w:sz w:val="18"/>
        </w:rPr>
        <w:instrText xml:space="preserve"> SEQ Figure \* ARABIC </w:instrText>
      </w:r>
      <w:r w:rsidR="00845BDB" w:rsidRPr="005B74A8">
        <w:rPr>
          <w:color w:val="44546A"/>
          <w:sz w:val="18"/>
        </w:rPr>
        <w:fldChar w:fldCharType="separate"/>
      </w:r>
      <w:r w:rsidR="00EA13CF">
        <w:rPr>
          <w:noProof/>
          <w:color w:val="44546A"/>
          <w:sz w:val="18"/>
        </w:rPr>
        <w:t>6</w:t>
      </w:r>
      <w:r w:rsidR="00845BDB" w:rsidRPr="005B74A8">
        <w:rPr>
          <w:noProof/>
          <w:color w:val="44546A"/>
          <w:sz w:val="18"/>
        </w:rPr>
        <w:fldChar w:fldCharType="end"/>
      </w:r>
      <w:bookmarkEnd w:id="9"/>
      <w:r w:rsidRPr="005B74A8">
        <w:rPr>
          <w:color w:val="44546A"/>
          <w:sz w:val="18"/>
        </w:rPr>
        <w:t xml:space="preserve"> Shannon diversity index of waterbirds at channel </w:t>
      </w:r>
      <w:r w:rsidR="00315920">
        <w:rPr>
          <w:color w:val="44546A"/>
          <w:sz w:val="18"/>
        </w:rPr>
        <w:t>vs</w:t>
      </w:r>
      <w:r w:rsidRPr="005B74A8">
        <w:rPr>
          <w:color w:val="44546A"/>
          <w:sz w:val="18"/>
        </w:rPr>
        <w:t xml:space="preserve"> floodplain sites, 2019–20 water yea</w:t>
      </w:r>
      <w:r w:rsidR="005B74A8">
        <w:rPr>
          <w:color w:val="44546A"/>
          <w:sz w:val="18"/>
        </w:rPr>
        <w:t>r</w:t>
      </w:r>
      <w:r w:rsidR="00DF0793">
        <w:rPr>
          <w:color w:val="44546A"/>
          <w:sz w:val="18"/>
        </w:rPr>
        <w:t>.</w:t>
      </w:r>
    </w:p>
    <w:p w14:paraId="0D4CFBEF" w14:textId="15E44CEE" w:rsidR="000138F7" w:rsidRDefault="001D5900" w:rsidP="001D5900">
      <w:pPr>
        <w:pStyle w:val="Caption"/>
      </w:pPr>
      <w:r>
        <w:rPr>
          <w:noProof/>
          <w:lang w:eastAsia="en-AU"/>
        </w:rPr>
        <w:lastRenderedPageBreak/>
        <mc:AlternateContent>
          <mc:Choice Requires="wpg">
            <w:drawing>
              <wp:anchor distT="0" distB="0" distL="114300" distR="114300" simplePos="0" relativeHeight="251677699" behindDoc="0" locked="0" layoutInCell="1" allowOverlap="1" wp14:anchorId="72680ADE" wp14:editId="40CA9AE0">
                <wp:simplePos x="0" y="0"/>
                <wp:positionH relativeFrom="column">
                  <wp:posOffset>2075815</wp:posOffset>
                </wp:positionH>
                <wp:positionV relativeFrom="paragraph">
                  <wp:posOffset>3796380</wp:posOffset>
                </wp:positionV>
                <wp:extent cx="1086837" cy="148590"/>
                <wp:effectExtent l="0" t="0" r="0" b="3810"/>
                <wp:wrapNone/>
                <wp:docPr id="27" name="Group 27"/>
                <wp:cNvGraphicFramePr/>
                <a:graphic xmlns:a="http://schemas.openxmlformats.org/drawingml/2006/main">
                  <a:graphicData uri="http://schemas.microsoft.com/office/word/2010/wordprocessingGroup">
                    <wpg:wgp>
                      <wpg:cNvGrpSpPr/>
                      <wpg:grpSpPr>
                        <a:xfrm>
                          <a:off x="0" y="0"/>
                          <a:ext cx="1086837" cy="148590"/>
                          <a:chOff x="0" y="0"/>
                          <a:chExt cx="1086837" cy="148590"/>
                        </a:xfrm>
                      </wpg:grpSpPr>
                      <wps:wsp>
                        <wps:cNvPr id="28" name="Text Box 28"/>
                        <wps:cNvSpPr txBox="1"/>
                        <wps:spPr>
                          <a:xfrm>
                            <a:off x="0" y="0"/>
                            <a:ext cx="325821" cy="148590"/>
                          </a:xfrm>
                          <a:prstGeom prst="rect">
                            <a:avLst/>
                          </a:prstGeom>
                          <a:solidFill>
                            <a:schemeClr val="lt1"/>
                          </a:solidFill>
                          <a:ln w="6350">
                            <a:noFill/>
                          </a:ln>
                        </wps:spPr>
                        <wps:txbx>
                          <w:txbxContent>
                            <w:p w14:paraId="5E9A9F50" w14:textId="77777777" w:rsidR="005B74A8" w:rsidRPr="000F0182" w:rsidRDefault="005B74A8" w:rsidP="001D5900">
                              <w:pPr>
                                <w:spacing w:before="0" w:after="0"/>
                                <w:jc w:val="right"/>
                                <w:rPr>
                                  <w:sz w:val="16"/>
                                  <w:szCs w:val="16"/>
                                </w:rPr>
                              </w:pPr>
                              <w:r w:rsidRPr="000F0182">
                                <w:rPr>
                                  <w:sz w:val="16"/>
                                  <w:szCs w:val="16"/>
                                </w:rPr>
                                <w:t>ROSS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745842" y="0"/>
                            <a:ext cx="340995" cy="148590"/>
                          </a:xfrm>
                          <a:prstGeom prst="rect">
                            <a:avLst/>
                          </a:prstGeom>
                          <a:solidFill>
                            <a:schemeClr val="lt1"/>
                          </a:solidFill>
                          <a:ln w="6350">
                            <a:noFill/>
                          </a:ln>
                        </wps:spPr>
                        <wps:txbx>
                          <w:txbxContent>
                            <w:p w14:paraId="34F94B1D" w14:textId="77777777" w:rsidR="005B74A8" w:rsidRPr="000F0182" w:rsidRDefault="005B74A8" w:rsidP="001D5900">
                              <w:pPr>
                                <w:spacing w:before="0" w:after="0"/>
                                <w:jc w:val="right"/>
                                <w:rPr>
                                  <w:sz w:val="16"/>
                                  <w:szCs w:val="16"/>
                                </w:rPr>
                              </w:pPr>
                              <w:r>
                                <w:rPr>
                                  <w:sz w:val="16"/>
                                  <w:szCs w:val="16"/>
                                </w:rPr>
                                <w:t>DICKS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2680ADE" id="Group 27" o:spid="_x0000_s1035" style="position:absolute;margin-left:163.45pt;margin-top:298.95pt;width:85.6pt;height:11.7pt;z-index:251677699;mso-width-relative:margin" coordsize="10868,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">
                <v:shape id="Text Box 28" o:spid="_x0000_s1036" type="#_x0000_t202" style="position:absolute;width:3258;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" fillcolor="white [3201]" stroked="f" strokeweight=".5pt">
                  <v:textbox inset="0,0,0,0">
                    <w:txbxContent>
                      <w:p w14:paraId="5E9A9F50" w14:textId="77777777" w:rsidR="005B74A8" w:rsidRPr="000F0182" w:rsidRDefault="005B74A8" w:rsidP="001D5900">
                        <w:pPr>
                          <w:spacing w:before="0" w:after="0"/>
                          <w:jc w:val="right"/>
                          <w:rPr>
                            <w:sz w:val="16"/>
                            <w:szCs w:val="16"/>
                          </w:rPr>
                        </w:pPr>
                        <w:r w:rsidRPr="000F0182">
                          <w:rPr>
                            <w:sz w:val="16"/>
                            <w:szCs w:val="16"/>
                          </w:rPr>
                          <w:t>ROSS</w:t>
                        </w:r>
                      </w:p>
                    </w:txbxContent>
                  </v:textbox>
                </v:shape>
                <v:shape id="Text Box 29" o:spid="_x0000_s1037" type="#_x0000_t202" style="position:absolute;left:7458;width:341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" fillcolor="white [3201]" stroked="f" strokeweight=".5pt">
                  <v:textbox inset="0,0,0,0">
                    <w:txbxContent>
                      <w:p w14:paraId="34F94B1D" w14:textId="77777777" w:rsidR="005B74A8" w:rsidRPr="000F0182" w:rsidRDefault="005B74A8" w:rsidP="001D5900">
                        <w:pPr>
                          <w:spacing w:before="0" w:after="0"/>
                          <w:jc w:val="right"/>
                          <w:rPr>
                            <w:sz w:val="16"/>
                            <w:szCs w:val="16"/>
                          </w:rPr>
                        </w:pPr>
                        <w:r>
                          <w:rPr>
                            <w:sz w:val="16"/>
                            <w:szCs w:val="16"/>
                          </w:rPr>
                          <w:t>DICKS</w:t>
                        </w:r>
                      </w:p>
                    </w:txbxContent>
                  </v:textbox>
                </v:shape>
              </v:group>
            </w:pict>
          </mc:Fallback>
        </mc:AlternateContent>
      </w:r>
      <w:r w:rsidR="007466A0" w:rsidRPr="00DA6B2B">
        <w:rPr>
          <w:noProof/>
          <w:lang w:eastAsia="en-AU"/>
        </w:rPr>
        <w:drawing>
          <wp:inline distT="0" distB="0" distL="0" distR="0" wp14:anchorId="4D4D3952" wp14:editId="5D68D36C">
            <wp:extent cx="5217718" cy="410954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80221" cy="4158774"/>
                    </a:xfrm>
                    <a:prstGeom prst="rect">
                      <a:avLst/>
                    </a:prstGeom>
                  </pic:spPr>
                </pic:pic>
              </a:graphicData>
            </a:graphic>
          </wp:inline>
        </w:drawing>
      </w:r>
    </w:p>
    <w:p w14:paraId="12D19A15" w14:textId="03F46B3A" w:rsidR="007466A0" w:rsidRPr="005B74A8" w:rsidRDefault="000138F7" w:rsidP="000138F7">
      <w:pPr>
        <w:pStyle w:val="Caption"/>
        <w:rPr>
          <w:color w:val="44546A"/>
          <w:sz w:val="18"/>
          <w:szCs w:val="16"/>
        </w:rPr>
      </w:pPr>
      <w:bookmarkStart w:id="10" w:name="_Ref49194866"/>
      <w:r w:rsidRPr="005B74A8">
        <w:rPr>
          <w:color w:val="44546A"/>
          <w:sz w:val="18"/>
          <w:szCs w:val="16"/>
        </w:rPr>
        <w:t xml:space="preserve">Figure </w:t>
      </w:r>
      <w:r w:rsidR="00845BDB" w:rsidRPr="005B74A8">
        <w:rPr>
          <w:color w:val="44546A"/>
          <w:sz w:val="18"/>
          <w:szCs w:val="16"/>
        </w:rPr>
        <w:fldChar w:fldCharType="begin"/>
      </w:r>
      <w:r w:rsidR="00845BDB" w:rsidRPr="005B74A8">
        <w:rPr>
          <w:color w:val="44546A"/>
          <w:sz w:val="18"/>
          <w:szCs w:val="16"/>
        </w:rPr>
        <w:instrText xml:space="preserve"> SEQ Figure \* ARABIC </w:instrText>
      </w:r>
      <w:r w:rsidR="00845BDB" w:rsidRPr="005B74A8">
        <w:rPr>
          <w:color w:val="44546A"/>
          <w:sz w:val="18"/>
          <w:szCs w:val="16"/>
        </w:rPr>
        <w:fldChar w:fldCharType="separate"/>
      </w:r>
      <w:r w:rsidR="00EA13CF">
        <w:rPr>
          <w:noProof/>
          <w:color w:val="44546A"/>
          <w:sz w:val="18"/>
          <w:szCs w:val="16"/>
        </w:rPr>
        <w:t>7</w:t>
      </w:r>
      <w:r w:rsidR="00845BDB" w:rsidRPr="005B74A8">
        <w:rPr>
          <w:noProof/>
          <w:color w:val="44546A"/>
          <w:sz w:val="18"/>
          <w:szCs w:val="16"/>
        </w:rPr>
        <w:fldChar w:fldCharType="end"/>
      </w:r>
      <w:bookmarkEnd w:id="10"/>
      <w:r w:rsidRPr="005B74A8">
        <w:rPr>
          <w:color w:val="44546A"/>
          <w:sz w:val="18"/>
          <w:szCs w:val="16"/>
        </w:rPr>
        <w:t xml:space="preserve"> Shannon diversity index of waterbirds across sites, 2019–20 water year</w:t>
      </w:r>
      <w:r w:rsidR="00DF0793">
        <w:rPr>
          <w:color w:val="44546A"/>
          <w:sz w:val="18"/>
          <w:szCs w:val="16"/>
        </w:rPr>
        <w:t>.</w:t>
      </w:r>
    </w:p>
    <w:p w14:paraId="1959C640" w14:textId="0A7F8632" w:rsidR="00797D63" w:rsidRPr="00BD07B6" w:rsidRDefault="00797D63" w:rsidP="00BD07B6">
      <w:pPr>
        <w:spacing w:before="0" w:after="0"/>
        <w:jc w:val="both"/>
        <w:rPr>
          <w:i/>
          <w:iCs/>
          <w:sz w:val="20"/>
          <w:szCs w:val="18"/>
        </w:rPr>
      </w:pPr>
      <w:r w:rsidRPr="00BB12D2">
        <w:rPr>
          <w:color w:val="636B6F"/>
          <w:szCs w:val="22"/>
        </w:rPr>
        <w:t>Waterbird species richness and abundance of functional groups w</w:t>
      </w:r>
      <w:r w:rsidR="004549B5" w:rsidRPr="00BB12D2">
        <w:rPr>
          <w:color w:val="636B6F"/>
          <w:szCs w:val="22"/>
        </w:rPr>
        <w:t>as</w:t>
      </w:r>
      <w:r w:rsidRPr="00BB12D2">
        <w:rPr>
          <w:color w:val="636B6F"/>
          <w:szCs w:val="22"/>
        </w:rPr>
        <w:t xml:space="preserve"> depauperate in summer 2019–20, with the migratory charadriiform shorebird guild unrecorded, and terns and grebes among the piscivore guild also </w:t>
      </w:r>
      <w:r w:rsidR="004549B5" w:rsidRPr="00BB12D2">
        <w:rPr>
          <w:color w:val="636B6F"/>
          <w:szCs w:val="22"/>
        </w:rPr>
        <w:t>unrecorded</w:t>
      </w:r>
      <w:r w:rsidR="00D117A9" w:rsidRPr="00BB12D2">
        <w:rPr>
          <w:color w:val="636B6F"/>
          <w:szCs w:val="22"/>
        </w:rPr>
        <w:t xml:space="preserve"> (</w:t>
      </w:r>
      <w:r w:rsidR="00BB12D2" w:rsidRPr="00BB12D2">
        <w:rPr>
          <w:color w:val="636B6F"/>
          <w:szCs w:val="22"/>
        </w:rPr>
        <w:fldChar w:fldCharType="begin"/>
      </w:r>
      <w:r w:rsidR="00BB12D2" w:rsidRPr="00BB12D2">
        <w:rPr>
          <w:color w:val="636B6F"/>
          <w:szCs w:val="22"/>
        </w:rPr>
        <w:instrText xml:space="preserve"> REF _Ref49940562 \h  \* MERGEFORMAT </w:instrText>
      </w:r>
      <w:r w:rsidR="00BB12D2" w:rsidRPr="00BB12D2">
        <w:rPr>
          <w:color w:val="636B6F"/>
          <w:szCs w:val="22"/>
        </w:rPr>
      </w:r>
      <w:r w:rsidR="00BB12D2" w:rsidRPr="00BB12D2">
        <w:rPr>
          <w:color w:val="636B6F"/>
          <w:szCs w:val="22"/>
        </w:rPr>
        <w:fldChar w:fldCharType="separate"/>
      </w:r>
      <w:r w:rsidR="00EA13CF" w:rsidRPr="00EA13CF">
        <w:rPr>
          <w:color w:val="636B6F"/>
          <w:szCs w:val="22"/>
        </w:rPr>
        <w:t xml:space="preserve">Table </w:t>
      </w:r>
      <w:r w:rsidR="00EA13CF" w:rsidRPr="00EA13CF">
        <w:rPr>
          <w:noProof/>
          <w:color w:val="636B6F"/>
          <w:szCs w:val="22"/>
        </w:rPr>
        <w:t>2</w:t>
      </w:r>
      <w:r w:rsidR="00BB12D2" w:rsidRPr="00BB12D2">
        <w:rPr>
          <w:color w:val="636B6F"/>
          <w:szCs w:val="22"/>
        </w:rPr>
        <w:fldChar w:fldCharType="end"/>
      </w:r>
      <w:r w:rsidR="00D117A9" w:rsidRPr="00BB12D2">
        <w:rPr>
          <w:color w:val="636B6F"/>
          <w:szCs w:val="22"/>
        </w:rPr>
        <w:t xml:space="preserve">, </w:t>
      </w:r>
      <w:r w:rsidR="001D5900" w:rsidRPr="00BB12D2">
        <w:rPr>
          <w:color w:val="636B6F"/>
          <w:szCs w:val="22"/>
        </w:rPr>
        <w:fldChar w:fldCharType="begin"/>
      </w:r>
      <w:r w:rsidR="001D5900" w:rsidRPr="00BB12D2">
        <w:rPr>
          <w:color w:val="636B6F"/>
          <w:szCs w:val="22"/>
        </w:rPr>
        <w:instrText xml:space="preserve"> REF _Ref49195466 \h </w:instrText>
      </w:r>
      <w:r w:rsidR="00E3036B" w:rsidRPr="00BB12D2">
        <w:rPr>
          <w:color w:val="636B6F"/>
          <w:szCs w:val="22"/>
        </w:rPr>
        <w:instrText xml:space="preserve"> \* MERGEFORMAT </w:instrText>
      </w:r>
      <w:r w:rsidR="001D5900" w:rsidRPr="00BB12D2">
        <w:rPr>
          <w:color w:val="636B6F"/>
          <w:szCs w:val="22"/>
        </w:rPr>
      </w:r>
      <w:r w:rsidR="001D5900" w:rsidRPr="00BB12D2">
        <w:rPr>
          <w:color w:val="636B6F"/>
          <w:szCs w:val="22"/>
        </w:rPr>
        <w:fldChar w:fldCharType="separate"/>
      </w:r>
      <w:r w:rsidR="00EA13CF" w:rsidRPr="00EA13CF">
        <w:rPr>
          <w:color w:val="636B6F"/>
          <w:szCs w:val="22"/>
        </w:rPr>
        <w:t xml:space="preserve">Figure </w:t>
      </w:r>
      <w:r w:rsidR="00EA13CF" w:rsidRPr="00EA13CF">
        <w:rPr>
          <w:noProof/>
          <w:color w:val="636B6F"/>
          <w:szCs w:val="22"/>
        </w:rPr>
        <w:t>8</w:t>
      </w:r>
      <w:r w:rsidR="001D5900" w:rsidRPr="00BB12D2">
        <w:rPr>
          <w:color w:val="636B6F"/>
          <w:szCs w:val="22"/>
        </w:rPr>
        <w:fldChar w:fldCharType="end"/>
      </w:r>
      <w:r w:rsidR="005307C0" w:rsidRPr="00BB12D2">
        <w:rPr>
          <w:color w:val="636B6F"/>
          <w:szCs w:val="22"/>
        </w:rPr>
        <w:t xml:space="preserve">, </w:t>
      </w:r>
      <w:r w:rsidR="001D5900" w:rsidRPr="00BB12D2">
        <w:rPr>
          <w:color w:val="636B6F"/>
          <w:szCs w:val="22"/>
        </w:rPr>
        <w:fldChar w:fldCharType="begin"/>
      </w:r>
      <w:r w:rsidR="001D5900" w:rsidRPr="00BB12D2">
        <w:rPr>
          <w:color w:val="636B6F"/>
          <w:szCs w:val="22"/>
        </w:rPr>
        <w:instrText xml:space="preserve"> REF _Ref49195468 \h </w:instrText>
      </w:r>
      <w:r w:rsidR="00E3036B" w:rsidRPr="00BB12D2">
        <w:rPr>
          <w:color w:val="636B6F"/>
          <w:szCs w:val="22"/>
        </w:rPr>
        <w:instrText xml:space="preserve"> \* MERGEFORMAT </w:instrText>
      </w:r>
      <w:r w:rsidR="001D5900" w:rsidRPr="00BB12D2">
        <w:rPr>
          <w:color w:val="636B6F"/>
          <w:szCs w:val="22"/>
        </w:rPr>
      </w:r>
      <w:r w:rsidR="001D5900" w:rsidRPr="00BB12D2">
        <w:rPr>
          <w:color w:val="636B6F"/>
          <w:szCs w:val="22"/>
        </w:rPr>
        <w:fldChar w:fldCharType="separate"/>
      </w:r>
      <w:r w:rsidR="00EA13CF" w:rsidRPr="00EA13CF">
        <w:rPr>
          <w:color w:val="636B6F"/>
          <w:szCs w:val="22"/>
        </w:rPr>
        <w:t>Figure 9</w:t>
      </w:r>
      <w:r w:rsidR="001D5900" w:rsidRPr="00BB12D2">
        <w:rPr>
          <w:color w:val="636B6F"/>
          <w:szCs w:val="22"/>
        </w:rPr>
        <w:fldChar w:fldCharType="end"/>
      </w:r>
      <w:r w:rsidR="00D117A9" w:rsidRPr="00BB12D2">
        <w:rPr>
          <w:color w:val="636B6F"/>
          <w:szCs w:val="22"/>
        </w:rPr>
        <w:t>)</w:t>
      </w:r>
      <w:r w:rsidR="004549B5" w:rsidRPr="00BB12D2">
        <w:rPr>
          <w:color w:val="636B6F"/>
          <w:szCs w:val="22"/>
        </w:rPr>
        <w:t xml:space="preserve">. </w:t>
      </w:r>
      <w:r w:rsidRPr="00BB12D2">
        <w:rPr>
          <w:color w:val="636B6F"/>
          <w:szCs w:val="22"/>
        </w:rPr>
        <w:t>The dabbling and filter-feeding ducks guild was well</w:t>
      </w:r>
      <w:r w:rsidR="00440279" w:rsidRPr="00BB12D2">
        <w:rPr>
          <w:color w:val="636B6F"/>
          <w:szCs w:val="22"/>
        </w:rPr>
        <w:t>-</w:t>
      </w:r>
      <w:r w:rsidRPr="00BB12D2">
        <w:rPr>
          <w:color w:val="636B6F"/>
          <w:szCs w:val="22"/>
        </w:rPr>
        <w:t xml:space="preserve">distributed across most sites, other than the Western Floodplain. </w:t>
      </w:r>
      <w:proofErr w:type="spellStart"/>
      <w:r w:rsidRPr="00BB12D2">
        <w:rPr>
          <w:color w:val="636B6F"/>
          <w:szCs w:val="22"/>
        </w:rPr>
        <w:t>Boera</w:t>
      </w:r>
      <w:proofErr w:type="spellEnd"/>
      <w:r w:rsidRPr="00BB12D2">
        <w:rPr>
          <w:color w:val="636B6F"/>
          <w:szCs w:val="22"/>
        </w:rPr>
        <w:t xml:space="preserve"> Dam and Dicks Dam </w:t>
      </w:r>
      <w:r w:rsidR="001B7A98" w:rsidRPr="00BB12D2">
        <w:rPr>
          <w:color w:val="636B6F"/>
          <w:szCs w:val="22"/>
        </w:rPr>
        <w:t>s</w:t>
      </w:r>
      <w:r w:rsidRPr="00BB12D2">
        <w:rPr>
          <w:color w:val="636B6F"/>
          <w:szCs w:val="22"/>
        </w:rPr>
        <w:t>upport</w:t>
      </w:r>
      <w:r w:rsidR="001B7A98" w:rsidRPr="00BB12D2">
        <w:rPr>
          <w:color w:val="636B6F"/>
          <w:szCs w:val="22"/>
        </w:rPr>
        <w:t>ed</w:t>
      </w:r>
      <w:r w:rsidRPr="00BB12D2">
        <w:rPr>
          <w:color w:val="636B6F"/>
          <w:szCs w:val="22"/>
        </w:rPr>
        <w:t xml:space="preserve"> more species and numbers of the other guilds, </w:t>
      </w:r>
      <w:proofErr w:type="gramStart"/>
      <w:r w:rsidRPr="00BB12D2">
        <w:rPr>
          <w:color w:val="636B6F"/>
          <w:szCs w:val="22"/>
        </w:rPr>
        <w:t>e.g.</w:t>
      </w:r>
      <w:proofErr w:type="gramEnd"/>
      <w:r w:rsidRPr="00BB12D2">
        <w:rPr>
          <w:color w:val="636B6F"/>
          <w:szCs w:val="22"/>
        </w:rPr>
        <w:t xml:space="preserve"> more large swimming piscivores at </w:t>
      </w:r>
      <w:proofErr w:type="spellStart"/>
      <w:r w:rsidRPr="00BB12D2">
        <w:rPr>
          <w:color w:val="636B6F"/>
          <w:szCs w:val="22"/>
        </w:rPr>
        <w:t>Boera</w:t>
      </w:r>
      <w:proofErr w:type="spellEnd"/>
      <w:r w:rsidRPr="00BB12D2">
        <w:rPr>
          <w:color w:val="636B6F"/>
          <w:szCs w:val="22"/>
        </w:rPr>
        <w:t xml:space="preserve"> Dam, more diving ducks and large wading birds at Dick</w:t>
      </w:r>
      <w:r w:rsidR="004549B5" w:rsidRPr="00BB12D2">
        <w:rPr>
          <w:color w:val="636B6F"/>
          <w:szCs w:val="22"/>
        </w:rPr>
        <w:t xml:space="preserve">s Dam. </w:t>
      </w:r>
      <w:r w:rsidRPr="00BB12D2">
        <w:rPr>
          <w:color w:val="636B6F"/>
          <w:szCs w:val="22"/>
        </w:rPr>
        <w:t>Raptors were also more numerous and diverse a</w:t>
      </w:r>
      <w:r w:rsidR="004549B5" w:rsidRPr="00BB12D2">
        <w:rPr>
          <w:color w:val="636B6F"/>
          <w:szCs w:val="22"/>
        </w:rPr>
        <w:t xml:space="preserve">t Dicks Dam. </w:t>
      </w:r>
      <w:r w:rsidRPr="00BB12D2">
        <w:rPr>
          <w:bCs/>
          <w:iCs/>
          <w:color w:val="636B6F"/>
          <w:szCs w:val="22"/>
        </w:rPr>
        <w:t xml:space="preserve">However, most functional groups had few species represented in 2019–20. </w:t>
      </w:r>
      <w:r w:rsidRPr="00BB12D2">
        <w:rPr>
          <w:color w:val="636B6F"/>
          <w:szCs w:val="22"/>
        </w:rPr>
        <w:t>Overall, the dabbling and filter-feeding duck guild (especially Grey Teal) and piscivore guild were t</w:t>
      </w:r>
      <w:r w:rsidR="001B7A98" w:rsidRPr="00BB12D2">
        <w:rPr>
          <w:color w:val="636B6F"/>
          <w:szCs w:val="22"/>
        </w:rPr>
        <w:t xml:space="preserve">he most diverse and/or abundant </w:t>
      </w:r>
      <w:r w:rsidRPr="00BB12D2">
        <w:rPr>
          <w:color w:val="636B6F"/>
          <w:szCs w:val="22"/>
        </w:rPr>
        <w:t>(</w:t>
      </w:r>
      <w:r w:rsidR="00BB12D2">
        <w:rPr>
          <w:color w:val="636B6F"/>
          <w:szCs w:val="22"/>
        </w:rPr>
        <w:fldChar w:fldCharType="begin"/>
      </w:r>
      <w:r w:rsidR="00BB12D2">
        <w:rPr>
          <w:color w:val="636B6F"/>
          <w:szCs w:val="22"/>
        </w:rPr>
        <w:instrText xml:space="preserve"> REF _Ref49940562 \h </w:instrText>
      </w:r>
      <w:r w:rsidR="00BB12D2">
        <w:rPr>
          <w:color w:val="636B6F"/>
          <w:szCs w:val="22"/>
        </w:rPr>
      </w:r>
      <w:r w:rsidR="00BB12D2">
        <w:rPr>
          <w:color w:val="636B6F"/>
          <w:szCs w:val="22"/>
        </w:rPr>
        <w:fldChar w:fldCharType="separate"/>
      </w:r>
      <w:r w:rsidR="00EA13CF">
        <w:t xml:space="preserve">Table </w:t>
      </w:r>
      <w:r w:rsidR="00EA13CF">
        <w:rPr>
          <w:noProof/>
        </w:rPr>
        <w:t>2</w:t>
      </w:r>
      <w:r w:rsidR="00BB12D2">
        <w:rPr>
          <w:color w:val="636B6F"/>
          <w:szCs w:val="22"/>
        </w:rPr>
        <w:fldChar w:fldCharType="end"/>
      </w:r>
      <w:r w:rsidRPr="00440279">
        <w:rPr>
          <w:szCs w:val="22"/>
        </w:rPr>
        <w:t xml:space="preserve">, </w:t>
      </w:r>
      <w:r w:rsidR="001D5900" w:rsidRPr="00440279">
        <w:rPr>
          <w:szCs w:val="22"/>
        </w:rPr>
        <w:fldChar w:fldCharType="begin"/>
      </w:r>
      <w:r w:rsidR="001D5900" w:rsidRPr="00440279">
        <w:rPr>
          <w:szCs w:val="22"/>
        </w:rPr>
        <w:instrText xml:space="preserve"> REF _Ref49195466 \h </w:instrText>
      </w:r>
      <w:r w:rsidR="00E3036B" w:rsidRPr="00440279">
        <w:rPr>
          <w:szCs w:val="22"/>
        </w:rPr>
        <w:instrText xml:space="preserve"> \* MERGEFORMAT </w:instrText>
      </w:r>
      <w:r w:rsidR="001D5900" w:rsidRPr="00440279">
        <w:rPr>
          <w:szCs w:val="22"/>
        </w:rPr>
      </w:r>
      <w:r w:rsidR="001D5900" w:rsidRPr="00440279">
        <w:rPr>
          <w:szCs w:val="22"/>
        </w:rPr>
        <w:fldChar w:fldCharType="separate"/>
      </w:r>
      <w:r w:rsidR="00EA13CF" w:rsidRPr="00EA13CF">
        <w:rPr>
          <w:szCs w:val="22"/>
        </w:rPr>
        <w:t xml:space="preserve">Figure </w:t>
      </w:r>
      <w:r w:rsidR="00EA13CF" w:rsidRPr="00EA13CF">
        <w:rPr>
          <w:noProof/>
          <w:szCs w:val="22"/>
        </w:rPr>
        <w:t>8</w:t>
      </w:r>
      <w:r w:rsidR="001D5900" w:rsidRPr="00440279">
        <w:rPr>
          <w:szCs w:val="22"/>
        </w:rPr>
        <w:fldChar w:fldCharType="end"/>
      </w:r>
      <w:r w:rsidR="005307C0" w:rsidRPr="00440279">
        <w:rPr>
          <w:szCs w:val="22"/>
        </w:rPr>
        <w:t xml:space="preserve">, </w:t>
      </w:r>
      <w:r w:rsidR="001D5900" w:rsidRPr="00440279">
        <w:rPr>
          <w:szCs w:val="22"/>
        </w:rPr>
        <w:fldChar w:fldCharType="begin"/>
      </w:r>
      <w:r w:rsidR="001D5900" w:rsidRPr="00440279">
        <w:rPr>
          <w:szCs w:val="22"/>
        </w:rPr>
        <w:instrText xml:space="preserve"> REF _Ref49195468 \h </w:instrText>
      </w:r>
      <w:r w:rsidR="00E3036B" w:rsidRPr="00440279">
        <w:rPr>
          <w:szCs w:val="22"/>
        </w:rPr>
        <w:instrText xml:space="preserve"> \* MERGEFORMAT </w:instrText>
      </w:r>
      <w:r w:rsidR="001D5900" w:rsidRPr="00440279">
        <w:rPr>
          <w:szCs w:val="22"/>
        </w:rPr>
      </w:r>
      <w:r w:rsidR="001D5900" w:rsidRPr="00440279">
        <w:rPr>
          <w:szCs w:val="22"/>
        </w:rPr>
        <w:fldChar w:fldCharType="separate"/>
      </w:r>
      <w:r w:rsidR="00EA13CF" w:rsidRPr="00EA13CF">
        <w:rPr>
          <w:szCs w:val="22"/>
        </w:rPr>
        <w:t>Figure 9</w:t>
      </w:r>
      <w:r w:rsidR="001D5900" w:rsidRPr="00440279">
        <w:rPr>
          <w:szCs w:val="22"/>
        </w:rPr>
        <w:fldChar w:fldCharType="end"/>
      </w:r>
      <w:r w:rsidRPr="00440279">
        <w:rPr>
          <w:szCs w:val="22"/>
        </w:rPr>
        <w:t>).</w:t>
      </w:r>
    </w:p>
    <w:p w14:paraId="1176C234" w14:textId="77777777" w:rsidR="00966744" w:rsidRDefault="00966744" w:rsidP="00797D63">
      <w:pPr>
        <w:rPr>
          <w:b/>
        </w:rPr>
        <w:sectPr w:rsidR="00966744" w:rsidSect="004377D6">
          <w:pgSz w:w="11899" w:h="16838" w:code="9"/>
          <w:pgMar w:top="1508" w:right="1219" w:bottom="1457" w:left="1480" w:header="811" w:footer="306" w:gutter="0"/>
          <w:cols w:space="708"/>
        </w:sectPr>
      </w:pPr>
    </w:p>
    <w:p w14:paraId="38EE03E9" w14:textId="77777777" w:rsidR="000138F7" w:rsidRDefault="00966744" w:rsidP="000138F7">
      <w:pPr>
        <w:keepNext/>
      </w:pPr>
      <w:r>
        <w:rPr>
          <w:noProof/>
          <w:lang w:eastAsia="en-AU"/>
        </w:rPr>
        <w:lastRenderedPageBreak/>
        <w:drawing>
          <wp:inline distT="0" distB="0" distL="0" distR="0" wp14:anchorId="4BE37C5B" wp14:editId="038F4F40">
            <wp:extent cx="8870315" cy="5349765"/>
            <wp:effectExtent l="0" t="0" r="6985"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253BCE9" w14:textId="30B5C85F" w:rsidR="00797D63" w:rsidRPr="005B74A8" w:rsidRDefault="000138F7" w:rsidP="000138F7">
      <w:pPr>
        <w:pStyle w:val="Caption"/>
        <w:rPr>
          <w:color w:val="44546A"/>
          <w:sz w:val="18"/>
          <w:szCs w:val="16"/>
        </w:rPr>
      </w:pPr>
      <w:bookmarkStart w:id="11" w:name="_Ref49195466"/>
      <w:bookmarkStart w:id="12" w:name="_Ref49195503"/>
      <w:r w:rsidRPr="005B74A8">
        <w:rPr>
          <w:color w:val="44546A"/>
          <w:sz w:val="18"/>
          <w:szCs w:val="16"/>
        </w:rPr>
        <w:t xml:space="preserve">Figure </w:t>
      </w:r>
      <w:r w:rsidR="00845BDB" w:rsidRPr="005B74A8">
        <w:rPr>
          <w:color w:val="44546A"/>
          <w:sz w:val="18"/>
          <w:szCs w:val="16"/>
        </w:rPr>
        <w:fldChar w:fldCharType="begin"/>
      </w:r>
      <w:r w:rsidR="00845BDB" w:rsidRPr="005B74A8">
        <w:rPr>
          <w:color w:val="44546A"/>
          <w:sz w:val="18"/>
          <w:szCs w:val="16"/>
        </w:rPr>
        <w:instrText xml:space="preserve"> SEQ Figure \* ARABIC </w:instrText>
      </w:r>
      <w:r w:rsidR="00845BDB" w:rsidRPr="005B74A8">
        <w:rPr>
          <w:color w:val="44546A"/>
          <w:sz w:val="18"/>
          <w:szCs w:val="16"/>
        </w:rPr>
        <w:fldChar w:fldCharType="separate"/>
      </w:r>
      <w:r w:rsidR="00EA13CF">
        <w:rPr>
          <w:noProof/>
          <w:color w:val="44546A"/>
          <w:sz w:val="18"/>
          <w:szCs w:val="16"/>
        </w:rPr>
        <w:t>8</w:t>
      </w:r>
      <w:r w:rsidR="00845BDB" w:rsidRPr="005B74A8">
        <w:rPr>
          <w:noProof/>
          <w:color w:val="44546A"/>
          <w:sz w:val="18"/>
          <w:szCs w:val="16"/>
        </w:rPr>
        <w:fldChar w:fldCharType="end"/>
      </w:r>
      <w:bookmarkEnd w:id="11"/>
      <w:r w:rsidRPr="005B74A8">
        <w:rPr>
          <w:color w:val="44546A"/>
          <w:sz w:val="18"/>
          <w:szCs w:val="16"/>
        </w:rPr>
        <w:t xml:space="preserve"> Species richness of functional guilds by site and month, 2019–20 water year</w:t>
      </w:r>
      <w:bookmarkEnd w:id="12"/>
      <w:r w:rsidR="00DF0793">
        <w:rPr>
          <w:color w:val="44546A"/>
          <w:sz w:val="18"/>
          <w:szCs w:val="16"/>
        </w:rPr>
        <w:t>.</w:t>
      </w:r>
    </w:p>
    <w:p w14:paraId="39973E03" w14:textId="77777777" w:rsidR="000138F7" w:rsidRDefault="00966744" w:rsidP="000138F7">
      <w:pPr>
        <w:keepNext/>
      </w:pPr>
      <w:r>
        <w:rPr>
          <w:noProof/>
          <w:lang w:eastAsia="en-AU"/>
        </w:rPr>
        <w:lastRenderedPageBreak/>
        <w:drawing>
          <wp:inline distT="0" distB="0" distL="0" distR="0" wp14:anchorId="1654E4E6" wp14:editId="727C7A8E">
            <wp:extent cx="8809355" cy="5286703"/>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535A48" w14:textId="51B38391" w:rsidR="00966744" w:rsidRPr="005B74A8" w:rsidRDefault="000138F7" w:rsidP="000138F7">
      <w:pPr>
        <w:pStyle w:val="Caption"/>
        <w:rPr>
          <w:color w:val="44546A"/>
          <w:sz w:val="18"/>
          <w:szCs w:val="16"/>
        </w:rPr>
        <w:sectPr w:rsidR="00966744" w:rsidRPr="005B74A8" w:rsidSect="00966744">
          <w:pgSz w:w="16838" w:h="11899" w:orient="landscape" w:code="9"/>
          <w:pgMar w:top="1480" w:right="1508" w:bottom="1219" w:left="1457" w:header="811" w:footer="306" w:gutter="0"/>
          <w:pgNumType w:chapStyle="6"/>
          <w:cols w:space="708"/>
          <w:docGrid w:linePitch="299"/>
        </w:sectPr>
      </w:pPr>
      <w:bookmarkStart w:id="13" w:name="_Ref49195468"/>
      <w:bookmarkStart w:id="14" w:name="_Ref49195505"/>
      <w:r w:rsidRPr="005B74A8">
        <w:rPr>
          <w:color w:val="44546A"/>
          <w:sz w:val="18"/>
          <w:szCs w:val="16"/>
        </w:rPr>
        <w:t xml:space="preserve">Figure </w:t>
      </w:r>
      <w:r w:rsidR="00845BDB" w:rsidRPr="005B74A8">
        <w:rPr>
          <w:color w:val="44546A"/>
          <w:sz w:val="18"/>
          <w:szCs w:val="16"/>
        </w:rPr>
        <w:fldChar w:fldCharType="begin"/>
      </w:r>
      <w:r w:rsidR="00845BDB" w:rsidRPr="005B74A8">
        <w:rPr>
          <w:color w:val="44546A"/>
          <w:sz w:val="18"/>
          <w:szCs w:val="16"/>
        </w:rPr>
        <w:instrText xml:space="preserve"> SEQ Figure \* ARABIC </w:instrText>
      </w:r>
      <w:r w:rsidR="00845BDB" w:rsidRPr="005B74A8">
        <w:rPr>
          <w:color w:val="44546A"/>
          <w:sz w:val="18"/>
          <w:szCs w:val="16"/>
        </w:rPr>
        <w:fldChar w:fldCharType="separate"/>
      </w:r>
      <w:r w:rsidR="00EA13CF">
        <w:rPr>
          <w:noProof/>
          <w:color w:val="44546A"/>
          <w:sz w:val="18"/>
          <w:szCs w:val="16"/>
        </w:rPr>
        <w:t>9</w:t>
      </w:r>
      <w:r w:rsidR="00845BDB" w:rsidRPr="005B74A8">
        <w:rPr>
          <w:noProof/>
          <w:color w:val="44546A"/>
          <w:sz w:val="18"/>
          <w:szCs w:val="16"/>
        </w:rPr>
        <w:fldChar w:fldCharType="end"/>
      </w:r>
      <w:bookmarkEnd w:id="13"/>
      <w:r w:rsidRPr="005B74A8">
        <w:rPr>
          <w:color w:val="44546A"/>
          <w:sz w:val="18"/>
          <w:szCs w:val="16"/>
        </w:rPr>
        <w:t xml:space="preserve"> Density of members of waterbird functional guilds by site and month, 2019–20 water year</w:t>
      </w:r>
      <w:bookmarkEnd w:id="14"/>
      <w:r w:rsidR="00DF0793">
        <w:rPr>
          <w:color w:val="44546A"/>
          <w:sz w:val="18"/>
          <w:szCs w:val="16"/>
        </w:rPr>
        <w:t>.</w:t>
      </w:r>
    </w:p>
    <w:p w14:paraId="37C4ACBE" w14:textId="77777777" w:rsidR="00E9260C" w:rsidRPr="00F56506" w:rsidRDefault="00E9260C" w:rsidP="000C43F7">
      <w:pPr>
        <w:pStyle w:val="Heading3"/>
      </w:pPr>
      <w:r w:rsidRPr="00F56506">
        <w:lastRenderedPageBreak/>
        <w:t>Waterbird community composition</w:t>
      </w:r>
    </w:p>
    <w:p w14:paraId="7A8896D7" w14:textId="2A3EB1A5" w:rsidR="00797D63" w:rsidRDefault="00F56506" w:rsidP="00C23C3B">
      <w:pPr>
        <w:jc w:val="both"/>
      </w:pPr>
      <w:r>
        <w:t xml:space="preserve">There was little obvious clustering </w:t>
      </w:r>
      <w:r w:rsidR="00653F41">
        <w:t>of</w:t>
      </w:r>
      <w:r>
        <w:t xml:space="preserve"> waterbird </w:t>
      </w:r>
      <w:r w:rsidR="00653F41">
        <w:t>communities</w:t>
      </w:r>
      <w:r w:rsidR="005B76FD">
        <w:t xml:space="preserve"> for 2019-20</w:t>
      </w:r>
      <w:r>
        <w:t xml:space="preserve"> (</w:t>
      </w:r>
      <w:r>
        <w:fldChar w:fldCharType="begin"/>
      </w:r>
      <w:r>
        <w:instrText xml:space="preserve"> REF _Ref49151638 \h </w:instrText>
      </w:r>
      <w:r w:rsidR="00C23C3B">
        <w:instrText xml:space="preserve"> \* MERGEFORMAT </w:instrText>
      </w:r>
      <w:r>
        <w:fldChar w:fldCharType="separate"/>
      </w:r>
      <w:r w:rsidR="00EA13CF" w:rsidRPr="00EA13CF">
        <w:t xml:space="preserve">Figure </w:t>
      </w:r>
      <w:r w:rsidR="00EA13CF" w:rsidRPr="00EA13CF">
        <w:rPr>
          <w:noProof/>
        </w:rPr>
        <w:t>10</w:t>
      </w:r>
      <w:r>
        <w:fldChar w:fldCharType="end"/>
      </w:r>
      <w:r>
        <w:t>)</w:t>
      </w:r>
      <w:r w:rsidR="00653F41">
        <w:t xml:space="preserve">, </w:t>
      </w:r>
      <w:r>
        <w:t>reflect</w:t>
      </w:r>
      <w:r w:rsidR="00653F41">
        <w:t>ing</w:t>
      </w:r>
      <w:r>
        <w:t xml:space="preserve"> the high variation in conditions between sites and survey times. As such, </w:t>
      </w:r>
      <w:r w:rsidR="00797D63">
        <w:t xml:space="preserve">waterbird </w:t>
      </w:r>
      <w:r w:rsidR="00797D63" w:rsidRPr="004F2E2A">
        <w:t xml:space="preserve">assemblages were not significantly different between sampling </w:t>
      </w:r>
      <w:r w:rsidR="00C716B6">
        <w:t>time</w:t>
      </w:r>
      <w:r w:rsidR="00797D63">
        <w:t xml:space="preserve"> </w:t>
      </w:r>
      <w:r w:rsidR="00C716B6">
        <w:t>or</w:t>
      </w:r>
      <w:r w:rsidR="00797D63" w:rsidRPr="004F2E2A">
        <w:t xml:space="preserve"> </w:t>
      </w:r>
      <w:r w:rsidR="00D3304C">
        <w:t>site type</w:t>
      </w:r>
      <w:r w:rsidR="00035883">
        <w:t>.</w:t>
      </w:r>
    </w:p>
    <w:p w14:paraId="37E42136" w14:textId="6221A5EC" w:rsidR="00F56506" w:rsidRDefault="00F56506" w:rsidP="00797D63"/>
    <w:p w14:paraId="790C5F9D" w14:textId="77777777" w:rsidR="00F56506" w:rsidRDefault="00F56506" w:rsidP="00BE11D6">
      <w:pPr>
        <w:keepNext/>
        <w:jc w:val="center"/>
      </w:pPr>
      <w:r w:rsidRPr="00E032E5">
        <w:rPr>
          <w:noProof/>
          <w:lang w:eastAsia="en-AU"/>
        </w:rPr>
        <w:drawing>
          <wp:inline distT="0" distB="0" distL="0" distR="0" wp14:anchorId="38F3B9C9" wp14:editId="568203BD">
            <wp:extent cx="4203206" cy="41966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8747" cy="4202220"/>
                    </a:xfrm>
                    <a:prstGeom prst="rect">
                      <a:avLst/>
                    </a:prstGeom>
                    <a:noFill/>
                    <a:ln>
                      <a:noFill/>
                    </a:ln>
                  </pic:spPr>
                </pic:pic>
              </a:graphicData>
            </a:graphic>
          </wp:inline>
        </w:drawing>
      </w:r>
    </w:p>
    <w:p w14:paraId="3FE746EB" w14:textId="7F604762" w:rsidR="00F56506" w:rsidRPr="005B74A8" w:rsidRDefault="00F56506" w:rsidP="00F56506">
      <w:pPr>
        <w:pStyle w:val="Caption"/>
        <w:rPr>
          <w:color w:val="44546A"/>
          <w:sz w:val="18"/>
          <w:szCs w:val="16"/>
        </w:rPr>
      </w:pPr>
      <w:bookmarkStart w:id="15" w:name="_Ref49151638"/>
      <w:r w:rsidRPr="005B74A8">
        <w:rPr>
          <w:color w:val="44546A"/>
          <w:sz w:val="18"/>
          <w:szCs w:val="16"/>
        </w:rPr>
        <w:t xml:space="preserve">Figure </w:t>
      </w:r>
      <w:r w:rsidR="00845BDB" w:rsidRPr="005B74A8">
        <w:rPr>
          <w:color w:val="44546A"/>
          <w:sz w:val="18"/>
          <w:szCs w:val="16"/>
        </w:rPr>
        <w:fldChar w:fldCharType="begin"/>
      </w:r>
      <w:r w:rsidR="00845BDB" w:rsidRPr="005B74A8">
        <w:rPr>
          <w:color w:val="44546A"/>
          <w:sz w:val="18"/>
          <w:szCs w:val="16"/>
        </w:rPr>
        <w:instrText xml:space="preserve"> SEQ Figure \* ARABIC </w:instrText>
      </w:r>
      <w:r w:rsidR="00845BDB" w:rsidRPr="005B74A8">
        <w:rPr>
          <w:color w:val="44546A"/>
          <w:sz w:val="18"/>
          <w:szCs w:val="16"/>
        </w:rPr>
        <w:fldChar w:fldCharType="separate"/>
      </w:r>
      <w:r w:rsidR="00EA13CF">
        <w:rPr>
          <w:noProof/>
          <w:color w:val="44546A"/>
          <w:sz w:val="18"/>
          <w:szCs w:val="16"/>
        </w:rPr>
        <w:t>10</w:t>
      </w:r>
      <w:r w:rsidR="00845BDB" w:rsidRPr="005B74A8">
        <w:rPr>
          <w:noProof/>
          <w:color w:val="44546A"/>
          <w:sz w:val="18"/>
          <w:szCs w:val="16"/>
        </w:rPr>
        <w:fldChar w:fldCharType="end"/>
      </w:r>
      <w:bookmarkEnd w:id="15"/>
      <w:r w:rsidRPr="005B74A8">
        <w:rPr>
          <w:color w:val="44546A"/>
          <w:sz w:val="18"/>
          <w:szCs w:val="16"/>
        </w:rPr>
        <w:t xml:space="preserve"> </w:t>
      </w:r>
      <w:proofErr w:type="spellStart"/>
      <w:r w:rsidRPr="005B74A8">
        <w:rPr>
          <w:color w:val="44546A"/>
          <w:sz w:val="18"/>
          <w:szCs w:val="16"/>
        </w:rPr>
        <w:t>nMDS</w:t>
      </w:r>
      <w:proofErr w:type="spellEnd"/>
      <w:r w:rsidR="00EC6202" w:rsidRPr="005B74A8">
        <w:rPr>
          <w:color w:val="44546A"/>
          <w:sz w:val="18"/>
          <w:szCs w:val="16"/>
        </w:rPr>
        <w:t xml:space="preserve"> ordination</w:t>
      </w:r>
      <w:r w:rsidRPr="005B74A8">
        <w:rPr>
          <w:color w:val="44546A"/>
          <w:sz w:val="18"/>
          <w:szCs w:val="16"/>
        </w:rPr>
        <w:t xml:space="preserve"> of waterbird assemblages recorded at sites within the Selected Area in December (denoted by _11) and February (denoted by _12)</w:t>
      </w:r>
      <w:r w:rsidR="00DF0793">
        <w:rPr>
          <w:color w:val="44546A"/>
          <w:sz w:val="18"/>
          <w:szCs w:val="16"/>
        </w:rPr>
        <w:t>.</w:t>
      </w:r>
    </w:p>
    <w:p w14:paraId="4C403932" w14:textId="77777777" w:rsidR="00E00A62" w:rsidRPr="0013713B" w:rsidRDefault="00E00A62" w:rsidP="00E9260C">
      <w:pPr>
        <w:rPr>
          <w:b/>
        </w:rPr>
      </w:pPr>
    </w:p>
    <w:p w14:paraId="17E27B12" w14:textId="5416FEA4" w:rsidR="00E9260C" w:rsidRDefault="00E9260C" w:rsidP="000C43F7">
      <w:pPr>
        <w:pStyle w:val="Heading2"/>
      </w:pPr>
      <w:r w:rsidRPr="00E82D22">
        <w:t xml:space="preserve">Multi year </w:t>
      </w:r>
      <w:r>
        <w:t>comparison</w:t>
      </w:r>
    </w:p>
    <w:p w14:paraId="490F96A0" w14:textId="77777777" w:rsidR="000C43F7" w:rsidRPr="000C43F7" w:rsidRDefault="000C43F7" w:rsidP="000C43F7">
      <w:pPr>
        <w:pStyle w:val="Heading3"/>
      </w:pPr>
      <w:r>
        <w:t xml:space="preserve">Waterbird species richness, </w:t>
      </w:r>
      <w:proofErr w:type="gramStart"/>
      <w:r>
        <w:t>density</w:t>
      </w:r>
      <w:proofErr w:type="gramEnd"/>
      <w:r>
        <w:t xml:space="preserve"> and diversity</w:t>
      </w:r>
    </w:p>
    <w:p w14:paraId="26F3DF5E" w14:textId="60A1D3B2" w:rsidR="001D5900" w:rsidRDefault="007E2E47" w:rsidP="00C23C3B">
      <w:pPr>
        <w:jc w:val="both"/>
        <w:rPr>
          <w:bCs/>
          <w:iCs/>
        </w:rPr>
      </w:pPr>
      <w:r>
        <w:rPr>
          <w:bCs/>
          <w:iCs/>
        </w:rPr>
        <w:t xml:space="preserve">Across years, </w:t>
      </w:r>
      <w:r w:rsidR="00BA4FAE">
        <w:rPr>
          <w:bCs/>
          <w:iCs/>
        </w:rPr>
        <w:t xml:space="preserve">mean </w:t>
      </w:r>
      <w:r w:rsidR="001C1443">
        <w:rPr>
          <w:bCs/>
          <w:iCs/>
        </w:rPr>
        <w:t xml:space="preserve">waterbird species richness differed significantly by </w:t>
      </w:r>
      <w:r w:rsidR="00C716B6">
        <w:rPr>
          <w:bCs/>
          <w:iCs/>
        </w:rPr>
        <w:t>water year</w:t>
      </w:r>
      <w:r w:rsidR="001C1443">
        <w:rPr>
          <w:bCs/>
          <w:iCs/>
        </w:rPr>
        <w:t xml:space="preserve"> (</w:t>
      </w:r>
      <w:r w:rsidR="001C1443">
        <w:rPr>
          <w:bCs/>
          <w:i/>
          <w:iCs/>
        </w:rPr>
        <w:t>p</w:t>
      </w:r>
      <w:r w:rsidR="001C1443">
        <w:rPr>
          <w:bCs/>
          <w:iCs/>
        </w:rPr>
        <w:t xml:space="preserve">&lt;0.05; </w:t>
      </w:r>
      <w:r w:rsidR="001D5900">
        <w:rPr>
          <w:bCs/>
          <w:iCs/>
        </w:rPr>
        <w:fldChar w:fldCharType="begin"/>
      </w:r>
      <w:r w:rsidR="001D5900">
        <w:rPr>
          <w:bCs/>
          <w:iCs/>
        </w:rPr>
        <w:instrText xml:space="preserve"> REF _Ref49195671 \h </w:instrText>
      </w:r>
      <w:r w:rsidR="00C23C3B">
        <w:rPr>
          <w:bCs/>
          <w:iCs/>
        </w:rPr>
        <w:instrText xml:space="preserve"> \* MERGEFORMAT </w:instrText>
      </w:r>
      <w:r w:rsidR="001D5900">
        <w:rPr>
          <w:bCs/>
          <w:iCs/>
        </w:rPr>
      </w:r>
      <w:r w:rsidR="001D5900">
        <w:rPr>
          <w:bCs/>
          <w:iCs/>
        </w:rPr>
        <w:fldChar w:fldCharType="separate"/>
      </w:r>
      <w:r w:rsidR="00EA13CF" w:rsidRPr="00EA13CF">
        <w:t xml:space="preserve">Figure </w:t>
      </w:r>
      <w:r w:rsidR="00EA13CF" w:rsidRPr="00EA13CF">
        <w:rPr>
          <w:noProof/>
        </w:rPr>
        <w:t>11</w:t>
      </w:r>
      <w:r w:rsidR="001D5900">
        <w:rPr>
          <w:bCs/>
          <w:iCs/>
        </w:rPr>
        <w:fldChar w:fldCharType="end"/>
      </w:r>
      <w:r w:rsidR="001C1443">
        <w:rPr>
          <w:bCs/>
          <w:iCs/>
        </w:rPr>
        <w:t xml:space="preserve">) but not site type </w:t>
      </w:r>
      <w:r w:rsidR="00836A25">
        <w:rPr>
          <w:bCs/>
          <w:iCs/>
        </w:rPr>
        <w:t>or</w:t>
      </w:r>
      <w:r w:rsidR="001C1443">
        <w:rPr>
          <w:bCs/>
          <w:iCs/>
        </w:rPr>
        <w:t xml:space="preserve"> </w:t>
      </w:r>
      <w:r w:rsidR="00836A25">
        <w:rPr>
          <w:bCs/>
          <w:iCs/>
        </w:rPr>
        <w:t>inundation cate</w:t>
      </w:r>
      <w:r w:rsidR="000138F7">
        <w:rPr>
          <w:bCs/>
          <w:iCs/>
        </w:rPr>
        <w:t>gory</w:t>
      </w:r>
      <w:r w:rsidR="00035883">
        <w:rPr>
          <w:bCs/>
          <w:iCs/>
        </w:rPr>
        <w:t xml:space="preserve">. </w:t>
      </w:r>
      <w:r w:rsidR="00BA4FAE">
        <w:rPr>
          <w:bCs/>
          <w:iCs/>
        </w:rPr>
        <w:t>Mean species richness was significantly lower in 2017-18 (4.8 ± 3.8 species) and 2019-20 (6.2 ± 4.2 species) than in 2014-15 (10.25 ± 6.1 species), 2015-16 (10.1 ± 7.3 species) and 2016-17 (10.8 ± 4.7 species)</w:t>
      </w:r>
      <w:r w:rsidR="00836A25">
        <w:rPr>
          <w:bCs/>
          <w:iCs/>
        </w:rPr>
        <w:t xml:space="preserve">. </w:t>
      </w:r>
      <w:r w:rsidR="001C1443">
        <w:rPr>
          <w:bCs/>
          <w:iCs/>
        </w:rPr>
        <w:t>W</w:t>
      </w:r>
      <w:r>
        <w:rPr>
          <w:bCs/>
          <w:iCs/>
        </w:rPr>
        <w:t xml:space="preserve">aterbird </w:t>
      </w:r>
      <w:r w:rsidR="001C1443">
        <w:rPr>
          <w:bCs/>
          <w:iCs/>
        </w:rPr>
        <w:t>density</w:t>
      </w:r>
      <w:r>
        <w:rPr>
          <w:bCs/>
          <w:iCs/>
        </w:rPr>
        <w:t xml:space="preserve"> (birds/ha) </w:t>
      </w:r>
      <w:r w:rsidR="00BA4FAE">
        <w:rPr>
          <w:bCs/>
          <w:iCs/>
        </w:rPr>
        <w:t xml:space="preserve">was significantly higher in channel sites </w:t>
      </w:r>
    </w:p>
    <w:p w14:paraId="0E96E537" w14:textId="77777777" w:rsidR="001D5900" w:rsidRDefault="001D5900" w:rsidP="001D5900">
      <w:pPr>
        <w:keepNext/>
      </w:pPr>
      <w:r w:rsidRPr="007C7710">
        <w:rPr>
          <w:noProof/>
          <w:lang w:eastAsia="en-AU"/>
        </w:rPr>
        <w:lastRenderedPageBreak/>
        <w:drawing>
          <wp:inline distT="0" distB="0" distL="0" distR="0" wp14:anchorId="42196A8D" wp14:editId="1CDFDE14">
            <wp:extent cx="5802456" cy="396888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92466" cy="4030452"/>
                    </a:xfrm>
                    <a:prstGeom prst="rect">
                      <a:avLst/>
                    </a:prstGeom>
                  </pic:spPr>
                </pic:pic>
              </a:graphicData>
            </a:graphic>
          </wp:inline>
        </w:drawing>
      </w:r>
    </w:p>
    <w:p w14:paraId="4DE4157E" w14:textId="1C06CE76" w:rsidR="001D5900" w:rsidRPr="005B74A8" w:rsidRDefault="001D5900" w:rsidP="001D5900">
      <w:pPr>
        <w:pStyle w:val="Caption"/>
        <w:rPr>
          <w:color w:val="44546A"/>
          <w:sz w:val="18"/>
          <w:szCs w:val="16"/>
        </w:rPr>
      </w:pPr>
      <w:bookmarkStart w:id="16" w:name="_Ref49195671"/>
      <w:r w:rsidRPr="005B74A8">
        <w:rPr>
          <w:color w:val="44546A"/>
          <w:sz w:val="18"/>
          <w:szCs w:val="16"/>
        </w:rPr>
        <w:t xml:space="preserve">Figure </w:t>
      </w:r>
      <w:r w:rsidR="00845BDB" w:rsidRPr="005B74A8">
        <w:rPr>
          <w:color w:val="44546A"/>
          <w:sz w:val="18"/>
          <w:szCs w:val="16"/>
        </w:rPr>
        <w:fldChar w:fldCharType="begin"/>
      </w:r>
      <w:r w:rsidR="00845BDB" w:rsidRPr="005B74A8">
        <w:rPr>
          <w:color w:val="44546A"/>
          <w:sz w:val="18"/>
          <w:szCs w:val="16"/>
        </w:rPr>
        <w:instrText xml:space="preserve"> SEQ Figure \* ARABIC </w:instrText>
      </w:r>
      <w:r w:rsidR="00845BDB" w:rsidRPr="005B74A8">
        <w:rPr>
          <w:color w:val="44546A"/>
          <w:sz w:val="18"/>
          <w:szCs w:val="16"/>
        </w:rPr>
        <w:fldChar w:fldCharType="separate"/>
      </w:r>
      <w:r w:rsidR="00EA13CF">
        <w:rPr>
          <w:noProof/>
          <w:color w:val="44546A"/>
          <w:sz w:val="18"/>
          <w:szCs w:val="16"/>
        </w:rPr>
        <w:t>11</w:t>
      </w:r>
      <w:r w:rsidR="00845BDB" w:rsidRPr="005B74A8">
        <w:rPr>
          <w:noProof/>
          <w:color w:val="44546A"/>
          <w:sz w:val="18"/>
          <w:szCs w:val="16"/>
        </w:rPr>
        <w:fldChar w:fldCharType="end"/>
      </w:r>
      <w:bookmarkEnd w:id="16"/>
      <w:r w:rsidRPr="005B74A8">
        <w:rPr>
          <w:color w:val="44546A"/>
          <w:sz w:val="18"/>
          <w:szCs w:val="16"/>
        </w:rPr>
        <w:t xml:space="preserve"> Species richness across years</w:t>
      </w:r>
      <w:r w:rsidR="005307C0">
        <w:rPr>
          <w:color w:val="44546A"/>
          <w:sz w:val="18"/>
          <w:szCs w:val="16"/>
        </w:rPr>
        <w:t xml:space="preserve"> (l</w:t>
      </w:r>
      <w:r w:rsidRPr="005B74A8">
        <w:rPr>
          <w:color w:val="44546A"/>
          <w:sz w:val="18"/>
          <w:szCs w:val="16"/>
        </w:rPr>
        <w:t>ines represent standard deviations</w:t>
      </w:r>
      <w:r w:rsidR="005307C0">
        <w:rPr>
          <w:color w:val="44546A"/>
          <w:sz w:val="18"/>
          <w:szCs w:val="16"/>
        </w:rPr>
        <w:t>)</w:t>
      </w:r>
      <w:r w:rsidR="00DF0793">
        <w:rPr>
          <w:color w:val="44546A"/>
          <w:sz w:val="18"/>
          <w:szCs w:val="16"/>
        </w:rPr>
        <w:t>.</w:t>
      </w:r>
    </w:p>
    <w:p w14:paraId="6237C420" w14:textId="4728F4C6" w:rsidR="007E2E47" w:rsidRDefault="00BA4FAE" w:rsidP="00BC5163">
      <w:pPr>
        <w:jc w:val="both"/>
        <w:rPr>
          <w:bCs/>
          <w:iCs/>
        </w:rPr>
      </w:pPr>
      <w:r>
        <w:rPr>
          <w:bCs/>
          <w:iCs/>
        </w:rPr>
        <w:t xml:space="preserve">(3.16 ± 3.79 birds/ha) than on the </w:t>
      </w:r>
      <w:r w:rsidR="000138F7">
        <w:rPr>
          <w:bCs/>
          <w:iCs/>
        </w:rPr>
        <w:t>Western F</w:t>
      </w:r>
      <w:r>
        <w:rPr>
          <w:bCs/>
          <w:iCs/>
        </w:rPr>
        <w:t>loodplain (0.32 ± 0.35 birds/ha</w:t>
      </w:r>
      <w:r w:rsidR="005307C0">
        <w:rPr>
          <w:bCs/>
          <w:iCs/>
        </w:rPr>
        <w:t>,</w:t>
      </w:r>
      <w:r>
        <w:rPr>
          <w:bCs/>
          <w:iCs/>
        </w:rPr>
        <w:t xml:space="preserve"> </w:t>
      </w:r>
      <w:r w:rsidR="00BE11D6">
        <w:rPr>
          <w:bCs/>
          <w:i/>
          <w:iCs/>
        </w:rPr>
        <w:t>p</w:t>
      </w:r>
      <w:r w:rsidR="007E2E47">
        <w:rPr>
          <w:bCs/>
          <w:iCs/>
        </w:rPr>
        <w:t>&lt;0.001</w:t>
      </w:r>
      <w:r w:rsidR="005307C0">
        <w:rPr>
          <w:bCs/>
          <w:iCs/>
        </w:rPr>
        <w:t xml:space="preserve">, </w:t>
      </w:r>
      <w:r w:rsidR="001D5900">
        <w:rPr>
          <w:bCs/>
          <w:iCs/>
        </w:rPr>
        <w:fldChar w:fldCharType="begin"/>
      </w:r>
      <w:r w:rsidR="001D5900">
        <w:rPr>
          <w:bCs/>
          <w:iCs/>
        </w:rPr>
        <w:instrText xml:space="preserve"> REF _Ref49195708 \h </w:instrText>
      </w:r>
      <w:r w:rsidR="00BC5163">
        <w:rPr>
          <w:bCs/>
          <w:iCs/>
        </w:rPr>
        <w:instrText xml:space="preserve"> \* MERGEFORMAT </w:instrText>
      </w:r>
      <w:r w:rsidR="001D5900">
        <w:rPr>
          <w:bCs/>
          <w:iCs/>
        </w:rPr>
      </w:r>
      <w:r w:rsidR="001D5900">
        <w:rPr>
          <w:bCs/>
          <w:iCs/>
        </w:rPr>
        <w:fldChar w:fldCharType="separate"/>
      </w:r>
      <w:r w:rsidR="00EA13CF" w:rsidRPr="00EA13CF">
        <w:t xml:space="preserve">Figure </w:t>
      </w:r>
      <w:r w:rsidR="00EA13CF" w:rsidRPr="00EA13CF">
        <w:rPr>
          <w:noProof/>
        </w:rPr>
        <w:t>12</w:t>
      </w:r>
      <w:r w:rsidR="001D5900">
        <w:rPr>
          <w:bCs/>
          <w:iCs/>
        </w:rPr>
        <w:fldChar w:fldCharType="end"/>
      </w:r>
      <w:r w:rsidR="007E2E47">
        <w:rPr>
          <w:bCs/>
          <w:iCs/>
        </w:rPr>
        <w:t>)</w:t>
      </w:r>
      <w:r>
        <w:rPr>
          <w:bCs/>
          <w:iCs/>
        </w:rPr>
        <w:t>. No significant differences were detected between</w:t>
      </w:r>
      <w:r w:rsidR="007E2E47">
        <w:rPr>
          <w:bCs/>
          <w:iCs/>
        </w:rPr>
        <w:t xml:space="preserve"> water year</w:t>
      </w:r>
      <w:r>
        <w:rPr>
          <w:bCs/>
          <w:iCs/>
        </w:rPr>
        <w:t>s</w:t>
      </w:r>
      <w:r w:rsidR="007E2E47">
        <w:rPr>
          <w:bCs/>
          <w:iCs/>
        </w:rPr>
        <w:t xml:space="preserve"> </w:t>
      </w:r>
      <w:r w:rsidR="00BE11D6">
        <w:rPr>
          <w:bCs/>
          <w:iCs/>
        </w:rPr>
        <w:t>or inundation categor</w:t>
      </w:r>
      <w:r>
        <w:rPr>
          <w:bCs/>
          <w:iCs/>
        </w:rPr>
        <w:t>ies</w:t>
      </w:r>
      <w:r w:rsidR="0092557E">
        <w:rPr>
          <w:bCs/>
          <w:iCs/>
        </w:rPr>
        <w:t xml:space="preserve">. </w:t>
      </w:r>
      <w:r w:rsidR="00DB0249">
        <w:rPr>
          <w:bCs/>
          <w:iCs/>
        </w:rPr>
        <w:t xml:space="preserve">Mean </w:t>
      </w:r>
      <w:r w:rsidR="007E2E47">
        <w:rPr>
          <w:bCs/>
          <w:iCs/>
        </w:rPr>
        <w:t>Shannon diversity differed significantly by water year (</w:t>
      </w:r>
      <w:r w:rsidR="000138F7">
        <w:rPr>
          <w:bCs/>
          <w:iCs/>
        </w:rPr>
        <w:t>p</w:t>
      </w:r>
      <w:r w:rsidR="007E2E47">
        <w:rPr>
          <w:bCs/>
          <w:iCs/>
        </w:rPr>
        <w:t>&lt;0.05) and sites type (</w:t>
      </w:r>
      <w:r w:rsidR="000138F7">
        <w:rPr>
          <w:bCs/>
          <w:iCs/>
        </w:rPr>
        <w:t>p</w:t>
      </w:r>
      <w:r w:rsidR="007E2E47">
        <w:rPr>
          <w:bCs/>
          <w:iCs/>
        </w:rPr>
        <w:t>&lt;0.01), and there was a significant interaction between water year and site type (</w:t>
      </w:r>
      <w:r w:rsidR="000138F7">
        <w:rPr>
          <w:bCs/>
          <w:iCs/>
        </w:rPr>
        <w:t>p</w:t>
      </w:r>
      <w:r w:rsidR="00DB0249">
        <w:rPr>
          <w:bCs/>
          <w:iCs/>
        </w:rPr>
        <w:t>&lt;0.01). Mean diversity was generally higher at the floodplain site than at channel sites, except during 2019-20, where it was significantly lower at the floodplain site (channel sites 1.7 ± 0.35 v’s floodplain site 0.63</w:t>
      </w:r>
      <w:r w:rsidR="005307C0">
        <w:rPr>
          <w:bCs/>
          <w:iCs/>
        </w:rPr>
        <w:t>,</w:t>
      </w:r>
      <w:r w:rsidR="00DB0249">
        <w:rPr>
          <w:bCs/>
          <w:iCs/>
        </w:rPr>
        <w:t xml:space="preserve"> p&lt;0.05</w:t>
      </w:r>
      <w:r w:rsidR="005307C0">
        <w:rPr>
          <w:bCs/>
          <w:iCs/>
        </w:rPr>
        <w:t>,</w:t>
      </w:r>
      <w:r w:rsidR="00DB0249">
        <w:rPr>
          <w:bCs/>
          <w:iCs/>
        </w:rPr>
        <w:t xml:space="preserve"> </w:t>
      </w:r>
      <w:r w:rsidR="001D5900">
        <w:rPr>
          <w:bCs/>
          <w:iCs/>
        </w:rPr>
        <w:fldChar w:fldCharType="begin"/>
      </w:r>
      <w:r w:rsidR="001D5900">
        <w:rPr>
          <w:bCs/>
          <w:iCs/>
        </w:rPr>
        <w:instrText xml:space="preserve"> REF _Ref49195725 \h </w:instrText>
      </w:r>
      <w:r w:rsidR="00BC5163">
        <w:rPr>
          <w:bCs/>
          <w:iCs/>
        </w:rPr>
        <w:instrText xml:space="preserve"> \* MERGEFORMAT </w:instrText>
      </w:r>
      <w:r w:rsidR="001D5900">
        <w:rPr>
          <w:bCs/>
          <w:iCs/>
        </w:rPr>
      </w:r>
      <w:r w:rsidR="001D5900">
        <w:rPr>
          <w:bCs/>
          <w:iCs/>
        </w:rPr>
        <w:fldChar w:fldCharType="separate"/>
      </w:r>
      <w:r w:rsidR="00EA13CF" w:rsidRPr="00EA13CF">
        <w:t xml:space="preserve">Figure </w:t>
      </w:r>
      <w:r w:rsidR="00EA13CF" w:rsidRPr="00EA13CF">
        <w:rPr>
          <w:noProof/>
        </w:rPr>
        <w:t>13</w:t>
      </w:r>
      <w:r w:rsidR="001D5900">
        <w:rPr>
          <w:bCs/>
          <w:iCs/>
        </w:rPr>
        <w:fldChar w:fldCharType="end"/>
      </w:r>
      <w:r w:rsidR="007E2E47">
        <w:rPr>
          <w:bCs/>
          <w:iCs/>
        </w:rPr>
        <w:t>).</w:t>
      </w:r>
    </w:p>
    <w:p w14:paraId="4116C3C6" w14:textId="3FF451A7" w:rsidR="00EE07F6" w:rsidRDefault="000C43F7" w:rsidP="00EE07F6">
      <w:pPr>
        <w:jc w:val="both"/>
      </w:pPr>
      <w:r>
        <w:t xml:space="preserve">Waterbird </w:t>
      </w:r>
      <w:r w:rsidR="00DB0249">
        <w:t>abundance (total count)</w:t>
      </w:r>
      <w:r w:rsidR="007E2E47">
        <w:t xml:space="preserve"> </w:t>
      </w:r>
      <w:r>
        <w:t xml:space="preserve">and diversity were lower in summer 2019–20 than in </w:t>
      </w:r>
      <w:r w:rsidR="007E2E47">
        <w:t>previous water years</w:t>
      </w:r>
      <w:r w:rsidR="00BE3ED9">
        <w:t xml:space="preserve"> when</w:t>
      </w:r>
      <w:r>
        <w:t xml:space="preserve"> the much higher waterbird diversity and abundance (</w:t>
      </w:r>
      <w:proofErr w:type="gramStart"/>
      <w:r>
        <w:t>e.g.</w:t>
      </w:r>
      <w:proofErr w:type="gramEnd"/>
      <w:r>
        <w:t xml:space="preserve"> numbers in the multiple hundreds </w:t>
      </w:r>
      <w:r w:rsidR="004549B5">
        <w:t xml:space="preserve">or thousands </w:t>
      </w:r>
      <w:r>
        <w:t xml:space="preserve">and </w:t>
      </w:r>
      <w:r w:rsidR="00DA78F7">
        <w:t>twice as many</w:t>
      </w:r>
      <w:r>
        <w:t xml:space="preserve"> species) were driven by inundation of the Western Floodplain (</w:t>
      </w:r>
      <w:r w:rsidR="00CE2400">
        <w:t>Commonwealth of Australia 2019</w:t>
      </w:r>
      <w:r>
        <w:t xml:space="preserve">). The notable absence in summer 2019–20 was the migratory charadriiform shorebird guild. However, bird </w:t>
      </w:r>
      <w:r w:rsidR="000743BA">
        <w:t xml:space="preserve">density </w:t>
      </w:r>
      <w:r>
        <w:t xml:space="preserve">per hectare was </w:t>
      </w:r>
      <w:r w:rsidR="000743BA">
        <w:t>more</w:t>
      </w:r>
      <w:r>
        <w:t xml:space="preserve"> similar across years, perhaps influenced by differences in </w:t>
      </w:r>
      <w:r w:rsidR="000138F7">
        <w:t>available aquatic habitat</w:t>
      </w:r>
      <w:r>
        <w:t xml:space="preserve">, observer variation and the concentration of birds at </w:t>
      </w:r>
      <w:r w:rsidRPr="00C716B6">
        <w:t>dwindling water sources in 2019–20 (</w:t>
      </w:r>
      <w:r w:rsidR="001D5900" w:rsidRPr="00C716B6">
        <w:fldChar w:fldCharType="begin"/>
      </w:r>
      <w:r w:rsidR="001D5900" w:rsidRPr="00C716B6">
        <w:instrText xml:space="preserve"> REF _Ref49195708 \h </w:instrText>
      </w:r>
      <w:r w:rsidR="00C716B6">
        <w:instrText xml:space="preserve"> \* MERGEFORMAT </w:instrText>
      </w:r>
      <w:r w:rsidR="001D5900" w:rsidRPr="00C716B6">
        <w:fldChar w:fldCharType="separate"/>
      </w:r>
      <w:r w:rsidR="00EA13CF" w:rsidRPr="00EA13CF">
        <w:t>Figure 12</w:t>
      </w:r>
      <w:r w:rsidR="001D5900" w:rsidRPr="00C716B6">
        <w:fldChar w:fldCharType="end"/>
      </w:r>
      <w:r w:rsidRPr="00C716B6">
        <w:t xml:space="preserve">). However, species richness was generally poorer in 2019–20, especially on the </w:t>
      </w:r>
      <w:r w:rsidR="000743BA" w:rsidRPr="00C716B6">
        <w:t>Western F</w:t>
      </w:r>
      <w:r w:rsidRPr="00C716B6">
        <w:t>loodplain</w:t>
      </w:r>
      <w:r w:rsidR="00A64751" w:rsidRPr="00C716B6">
        <w:t xml:space="preserve"> (</w:t>
      </w:r>
      <w:r w:rsidR="004F5C20" w:rsidRPr="004F5C20">
        <w:rPr>
          <w:szCs w:val="22"/>
        </w:rPr>
        <w:fldChar w:fldCharType="begin"/>
      </w:r>
      <w:r w:rsidR="004F5C20" w:rsidRPr="004F5C20">
        <w:rPr>
          <w:szCs w:val="22"/>
        </w:rPr>
        <w:instrText xml:space="preserve"> REF _Ref49195671 \h </w:instrText>
      </w:r>
      <w:r w:rsidR="004F5C20">
        <w:rPr>
          <w:szCs w:val="22"/>
        </w:rPr>
        <w:instrText xml:space="preserve"> \* MERGEFORMAT </w:instrText>
      </w:r>
      <w:r w:rsidR="004F5C20" w:rsidRPr="004F5C20">
        <w:rPr>
          <w:szCs w:val="22"/>
        </w:rPr>
      </w:r>
      <w:r w:rsidR="004F5C20" w:rsidRPr="004F5C20">
        <w:rPr>
          <w:szCs w:val="22"/>
        </w:rPr>
        <w:fldChar w:fldCharType="separate"/>
      </w:r>
      <w:r w:rsidR="00EA13CF" w:rsidRPr="00EA13CF">
        <w:rPr>
          <w:szCs w:val="22"/>
        </w:rPr>
        <w:t xml:space="preserve">Figure </w:t>
      </w:r>
      <w:r w:rsidR="00EA13CF" w:rsidRPr="00EA13CF">
        <w:rPr>
          <w:noProof/>
          <w:szCs w:val="22"/>
        </w:rPr>
        <w:t>11</w:t>
      </w:r>
      <w:r w:rsidR="004F5C20" w:rsidRPr="004F5C20">
        <w:rPr>
          <w:szCs w:val="22"/>
        </w:rPr>
        <w:fldChar w:fldCharType="end"/>
      </w:r>
      <w:r w:rsidR="00A64751" w:rsidRPr="004F5C20">
        <w:rPr>
          <w:szCs w:val="22"/>
        </w:rPr>
        <w:t>)</w:t>
      </w:r>
      <w:r w:rsidRPr="004F5C20">
        <w:rPr>
          <w:szCs w:val="22"/>
        </w:rPr>
        <w:t>, an</w:t>
      </w:r>
      <w:r w:rsidRPr="00C716B6">
        <w:t xml:space="preserve"> outcome related</w:t>
      </w:r>
      <w:r>
        <w:t xml:space="preserve"> to the lack of </w:t>
      </w:r>
      <w:r w:rsidR="000743BA">
        <w:t xml:space="preserve">quality aquatic </w:t>
      </w:r>
      <w:r w:rsidR="00DB0249">
        <w:t>habitat on</w:t>
      </w:r>
      <w:r>
        <w:t xml:space="preserve"> the floodplain </w:t>
      </w:r>
      <w:r w:rsidR="00DB0249">
        <w:t>during this</w:t>
      </w:r>
      <w:r>
        <w:t xml:space="preserve"> year. Shannon diversity across </w:t>
      </w:r>
      <w:r w:rsidRPr="005307C0">
        <w:rPr>
          <w:szCs w:val="22"/>
        </w:rPr>
        <w:t>years (</w:t>
      </w:r>
      <w:r w:rsidR="004F5C20" w:rsidRPr="005307C0">
        <w:rPr>
          <w:szCs w:val="22"/>
        </w:rPr>
        <w:fldChar w:fldCharType="begin"/>
      </w:r>
      <w:r w:rsidR="004F5C20" w:rsidRPr="005307C0">
        <w:rPr>
          <w:szCs w:val="22"/>
        </w:rPr>
        <w:instrText xml:space="preserve"> REF _Ref49195708 \h </w:instrText>
      </w:r>
      <w:r w:rsidR="005307C0" w:rsidRPr="005307C0">
        <w:rPr>
          <w:szCs w:val="22"/>
        </w:rPr>
        <w:instrText xml:space="preserve"> \* MERGEFORMAT </w:instrText>
      </w:r>
      <w:r w:rsidR="004F5C20" w:rsidRPr="005307C0">
        <w:rPr>
          <w:szCs w:val="22"/>
        </w:rPr>
      </w:r>
      <w:r w:rsidR="004F5C20" w:rsidRPr="005307C0">
        <w:rPr>
          <w:szCs w:val="22"/>
        </w:rPr>
        <w:fldChar w:fldCharType="separate"/>
      </w:r>
      <w:r w:rsidR="00EA13CF" w:rsidRPr="00EA13CF">
        <w:rPr>
          <w:szCs w:val="22"/>
        </w:rPr>
        <w:t xml:space="preserve">Figure </w:t>
      </w:r>
      <w:r w:rsidR="00EA13CF" w:rsidRPr="00EA13CF">
        <w:rPr>
          <w:noProof/>
          <w:szCs w:val="22"/>
        </w:rPr>
        <w:t>12</w:t>
      </w:r>
      <w:r w:rsidR="004F5C20" w:rsidRPr="005307C0">
        <w:rPr>
          <w:szCs w:val="22"/>
        </w:rPr>
        <w:fldChar w:fldCharType="end"/>
      </w:r>
      <w:r w:rsidRPr="005307C0">
        <w:rPr>
          <w:szCs w:val="22"/>
        </w:rPr>
        <w:t>) similarly</w:t>
      </w:r>
      <w:r w:rsidRPr="005307C0">
        <w:t xml:space="preserve"> </w:t>
      </w:r>
      <w:r>
        <w:t xml:space="preserve">reflects these </w:t>
      </w:r>
      <w:r w:rsidR="00C716B6">
        <w:t xml:space="preserve">considerations. </w:t>
      </w:r>
      <w:r w:rsidR="00EE07F6">
        <w:rPr>
          <w:bCs/>
          <w:iCs/>
        </w:rPr>
        <w:t>All functional groups had fewer species represented in 2019–20 than in previous water years.</w:t>
      </w:r>
    </w:p>
    <w:p w14:paraId="19356E52" w14:textId="216162EA" w:rsidR="00836A25" w:rsidRDefault="00836A25" w:rsidP="00BC5163">
      <w:pPr>
        <w:jc w:val="both"/>
        <w:rPr>
          <w:noProof/>
          <w:lang w:eastAsia="en-AU"/>
        </w:rPr>
      </w:pPr>
    </w:p>
    <w:p w14:paraId="300FF897" w14:textId="77777777" w:rsidR="000138F7" w:rsidRDefault="000C43F7" w:rsidP="000138F7">
      <w:pPr>
        <w:keepNext/>
      </w:pPr>
      <w:r w:rsidRPr="007C7710">
        <w:rPr>
          <w:noProof/>
          <w:lang w:eastAsia="en-AU"/>
        </w:rPr>
        <w:lastRenderedPageBreak/>
        <w:drawing>
          <wp:inline distT="0" distB="0" distL="0" distR="0" wp14:anchorId="14476D28" wp14:editId="148AF90A">
            <wp:extent cx="5709056" cy="442608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46870" cy="4455401"/>
                    </a:xfrm>
                    <a:prstGeom prst="rect">
                      <a:avLst/>
                    </a:prstGeom>
                  </pic:spPr>
                </pic:pic>
              </a:graphicData>
            </a:graphic>
          </wp:inline>
        </w:drawing>
      </w:r>
    </w:p>
    <w:p w14:paraId="00D00D8B" w14:textId="639289E9" w:rsidR="000138F7" w:rsidRPr="005B74A8" w:rsidRDefault="000138F7" w:rsidP="000138F7">
      <w:pPr>
        <w:pStyle w:val="Caption"/>
        <w:rPr>
          <w:color w:val="44546A"/>
          <w:sz w:val="18"/>
          <w:szCs w:val="16"/>
        </w:rPr>
      </w:pPr>
      <w:bookmarkStart w:id="17" w:name="_Ref49195708"/>
      <w:r w:rsidRPr="005B74A8">
        <w:rPr>
          <w:color w:val="44546A"/>
          <w:sz w:val="18"/>
          <w:szCs w:val="16"/>
        </w:rPr>
        <w:t xml:space="preserve">Figure </w:t>
      </w:r>
      <w:r w:rsidR="00845BDB" w:rsidRPr="005B74A8">
        <w:rPr>
          <w:color w:val="44546A"/>
          <w:sz w:val="18"/>
          <w:szCs w:val="16"/>
        </w:rPr>
        <w:fldChar w:fldCharType="begin"/>
      </w:r>
      <w:r w:rsidR="00845BDB" w:rsidRPr="005B74A8">
        <w:rPr>
          <w:color w:val="44546A"/>
          <w:sz w:val="18"/>
          <w:szCs w:val="16"/>
        </w:rPr>
        <w:instrText xml:space="preserve"> SEQ Figure \* ARABIC </w:instrText>
      </w:r>
      <w:r w:rsidR="00845BDB" w:rsidRPr="005B74A8">
        <w:rPr>
          <w:color w:val="44546A"/>
          <w:sz w:val="18"/>
          <w:szCs w:val="16"/>
        </w:rPr>
        <w:fldChar w:fldCharType="separate"/>
      </w:r>
      <w:r w:rsidR="00EA13CF">
        <w:rPr>
          <w:noProof/>
          <w:color w:val="44546A"/>
          <w:sz w:val="18"/>
          <w:szCs w:val="16"/>
        </w:rPr>
        <w:t>12</w:t>
      </w:r>
      <w:r w:rsidR="00845BDB" w:rsidRPr="005B74A8">
        <w:rPr>
          <w:noProof/>
          <w:color w:val="44546A"/>
          <w:sz w:val="18"/>
          <w:szCs w:val="16"/>
        </w:rPr>
        <w:fldChar w:fldCharType="end"/>
      </w:r>
      <w:bookmarkEnd w:id="17"/>
      <w:r w:rsidRPr="005B74A8">
        <w:rPr>
          <w:color w:val="44546A"/>
          <w:sz w:val="18"/>
          <w:szCs w:val="16"/>
        </w:rPr>
        <w:t xml:space="preserve"> </w:t>
      </w:r>
      <w:r w:rsidR="001D5900" w:rsidRPr="005B74A8">
        <w:rPr>
          <w:color w:val="44546A"/>
          <w:sz w:val="18"/>
          <w:szCs w:val="16"/>
        </w:rPr>
        <w:t>Waterbird density</w:t>
      </w:r>
      <w:r w:rsidRPr="005B74A8">
        <w:rPr>
          <w:color w:val="44546A"/>
          <w:sz w:val="18"/>
          <w:szCs w:val="16"/>
        </w:rPr>
        <w:t xml:space="preserve"> across years</w:t>
      </w:r>
      <w:r w:rsidR="005307C0">
        <w:rPr>
          <w:color w:val="44546A"/>
          <w:sz w:val="18"/>
          <w:szCs w:val="16"/>
        </w:rPr>
        <w:t xml:space="preserve"> (l</w:t>
      </w:r>
      <w:r w:rsidRPr="005B74A8">
        <w:rPr>
          <w:color w:val="44546A"/>
          <w:sz w:val="18"/>
          <w:szCs w:val="16"/>
        </w:rPr>
        <w:t>ines represent standard deviations</w:t>
      </w:r>
      <w:r w:rsidR="005307C0">
        <w:rPr>
          <w:color w:val="44546A"/>
          <w:sz w:val="18"/>
          <w:szCs w:val="16"/>
        </w:rPr>
        <w:t>)</w:t>
      </w:r>
      <w:r w:rsidR="00DF0793">
        <w:rPr>
          <w:color w:val="44546A"/>
          <w:sz w:val="18"/>
          <w:szCs w:val="16"/>
        </w:rPr>
        <w:t>.</w:t>
      </w:r>
    </w:p>
    <w:p w14:paraId="50578361" w14:textId="77777777" w:rsidR="001D5900" w:rsidRDefault="001D5900" w:rsidP="005B2A57">
      <w:pPr>
        <w:jc w:val="both"/>
        <w:rPr>
          <w:noProof/>
          <w:lang w:eastAsia="en-AU"/>
        </w:rPr>
      </w:pPr>
      <w:r>
        <w:t>The diversity of functional waterbird groups was depauperate in summer 2019–20 compared with previous water years. The migratory charadriiform shorebird guild was unrecorded; the Australian-breeding charadriiform shorebird guild was of three species; the dabbling and filter-feeding duck guild was of three species; the diving ducks, gallinules and swans guild was of only one species; the grazing ducks guild was of one species; the piscivore guild was of seven species, with terns and grebes unrecorded; the rails and shoreline gallinules guild was of one species; the large wading bird guild was of two species; the raptor guild was of five species (although an additional two species were observed while commuting across the dry Western Floodplain); and the reed-inhabiting passerines guild was of only one species. All these values are lower than for the five-year totals (Commonwealth of Australia 2019).</w:t>
      </w:r>
      <w:r w:rsidRPr="00836A25">
        <w:rPr>
          <w:noProof/>
          <w:lang w:eastAsia="en-AU"/>
        </w:rPr>
        <w:t xml:space="preserve"> </w:t>
      </w:r>
    </w:p>
    <w:p w14:paraId="65B4228D" w14:textId="77777777" w:rsidR="001D5900" w:rsidRPr="001D5900" w:rsidRDefault="001D5900" w:rsidP="001D5900"/>
    <w:p w14:paraId="4756448D" w14:textId="77777777" w:rsidR="000138F7" w:rsidRDefault="000C43F7" w:rsidP="000138F7">
      <w:pPr>
        <w:keepNext/>
      </w:pPr>
      <w:r w:rsidRPr="007C7710">
        <w:rPr>
          <w:noProof/>
          <w:lang w:eastAsia="en-AU"/>
        </w:rPr>
        <w:lastRenderedPageBreak/>
        <w:drawing>
          <wp:inline distT="0" distB="0" distL="0" distR="0" wp14:anchorId="38C5733B" wp14:editId="673C00C2">
            <wp:extent cx="5801710" cy="3915181"/>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33450" cy="3936600"/>
                    </a:xfrm>
                    <a:prstGeom prst="rect">
                      <a:avLst/>
                    </a:prstGeom>
                  </pic:spPr>
                </pic:pic>
              </a:graphicData>
            </a:graphic>
          </wp:inline>
        </w:drawing>
      </w:r>
    </w:p>
    <w:p w14:paraId="26231942" w14:textId="470AF2C1" w:rsidR="000138F7" w:rsidRPr="005B74A8" w:rsidRDefault="000138F7" w:rsidP="000138F7">
      <w:pPr>
        <w:pStyle w:val="Caption"/>
        <w:rPr>
          <w:color w:val="44546A"/>
          <w:sz w:val="18"/>
          <w:szCs w:val="16"/>
        </w:rPr>
      </w:pPr>
      <w:bookmarkStart w:id="18" w:name="_Ref49195725"/>
      <w:r w:rsidRPr="005B74A8">
        <w:rPr>
          <w:color w:val="44546A"/>
          <w:sz w:val="18"/>
          <w:szCs w:val="16"/>
        </w:rPr>
        <w:t xml:space="preserve">Figure </w:t>
      </w:r>
      <w:r w:rsidR="00845BDB" w:rsidRPr="005B74A8">
        <w:rPr>
          <w:color w:val="44546A"/>
          <w:sz w:val="18"/>
          <w:szCs w:val="16"/>
        </w:rPr>
        <w:fldChar w:fldCharType="begin"/>
      </w:r>
      <w:r w:rsidR="00845BDB" w:rsidRPr="005B74A8">
        <w:rPr>
          <w:color w:val="44546A"/>
          <w:sz w:val="18"/>
          <w:szCs w:val="16"/>
        </w:rPr>
        <w:instrText xml:space="preserve"> SEQ Figure \* ARABIC </w:instrText>
      </w:r>
      <w:r w:rsidR="00845BDB" w:rsidRPr="005B74A8">
        <w:rPr>
          <w:color w:val="44546A"/>
          <w:sz w:val="18"/>
          <w:szCs w:val="16"/>
        </w:rPr>
        <w:fldChar w:fldCharType="separate"/>
      </w:r>
      <w:r w:rsidR="00EA13CF">
        <w:rPr>
          <w:noProof/>
          <w:color w:val="44546A"/>
          <w:sz w:val="18"/>
          <w:szCs w:val="16"/>
        </w:rPr>
        <w:t>13</w:t>
      </w:r>
      <w:r w:rsidR="00845BDB" w:rsidRPr="005B74A8">
        <w:rPr>
          <w:noProof/>
          <w:color w:val="44546A"/>
          <w:sz w:val="18"/>
          <w:szCs w:val="16"/>
        </w:rPr>
        <w:fldChar w:fldCharType="end"/>
      </w:r>
      <w:bookmarkEnd w:id="18"/>
      <w:r w:rsidRPr="005B74A8">
        <w:rPr>
          <w:color w:val="44546A"/>
          <w:sz w:val="18"/>
          <w:szCs w:val="16"/>
        </w:rPr>
        <w:t xml:space="preserve"> Shannon diversity across years</w:t>
      </w:r>
      <w:r w:rsidR="005307C0">
        <w:rPr>
          <w:color w:val="44546A"/>
          <w:sz w:val="18"/>
          <w:szCs w:val="16"/>
        </w:rPr>
        <w:t xml:space="preserve"> (l</w:t>
      </w:r>
      <w:r w:rsidRPr="005B74A8">
        <w:rPr>
          <w:color w:val="44546A"/>
          <w:sz w:val="18"/>
          <w:szCs w:val="16"/>
        </w:rPr>
        <w:t>ines represent standard deviations</w:t>
      </w:r>
      <w:r w:rsidR="005307C0">
        <w:rPr>
          <w:color w:val="44546A"/>
          <w:sz w:val="18"/>
          <w:szCs w:val="16"/>
        </w:rPr>
        <w:t>)</w:t>
      </w:r>
      <w:r w:rsidR="00DF0793">
        <w:rPr>
          <w:color w:val="44546A"/>
          <w:sz w:val="18"/>
          <w:szCs w:val="16"/>
        </w:rPr>
        <w:t>.</w:t>
      </w:r>
    </w:p>
    <w:p w14:paraId="6DE6AFB0" w14:textId="6D65FC21" w:rsidR="000C43F7" w:rsidRPr="000C43F7" w:rsidRDefault="000C43F7" w:rsidP="000C43F7">
      <w:pPr>
        <w:pStyle w:val="Heading3"/>
      </w:pPr>
      <w:r w:rsidRPr="0013713B">
        <w:t>Waterbird community composition</w:t>
      </w:r>
    </w:p>
    <w:p w14:paraId="7C325BBC" w14:textId="49968B4B" w:rsidR="00E9260C" w:rsidRDefault="000C43F7" w:rsidP="005B2A57">
      <w:pPr>
        <w:jc w:val="both"/>
        <w:rPr>
          <w:lang w:val="en-US"/>
        </w:rPr>
      </w:pPr>
      <w:r>
        <w:rPr>
          <w:lang w:val="en-US"/>
        </w:rPr>
        <w:t>Waterbird a</w:t>
      </w:r>
      <w:r w:rsidR="00E9260C" w:rsidRPr="00D63577">
        <w:rPr>
          <w:lang w:val="en-US"/>
        </w:rPr>
        <w:t xml:space="preserve">ssemblages differed significantly between sites </w:t>
      </w:r>
      <w:r w:rsidR="005B76FD">
        <w:rPr>
          <w:lang w:val="en-US"/>
        </w:rPr>
        <w:t xml:space="preserve">(p&lt;0.05) </w:t>
      </w:r>
      <w:r w:rsidR="00E9260C" w:rsidRPr="00D63577">
        <w:rPr>
          <w:lang w:val="en-US"/>
        </w:rPr>
        <w:t xml:space="preserve">and sampling </w:t>
      </w:r>
      <w:r w:rsidR="00C716B6">
        <w:rPr>
          <w:lang w:val="en-US"/>
        </w:rPr>
        <w:t>times</w:t>
      </w:r>
      <w:r w:rsidR="005B76FD">
        <w:rPr>
          <w:lang w:val="en-US"/>
        </w:rPr>
        <w:t xml:space="preserve"> (p&lt;0.05)</w:t>
      </w:r>
      <w:r w:rsidR="00E9260C" w:rsidRPr="00D63577">
        <w:rPr>
          <w:lang w:val="en-US"/>
        </w:rPr>
        <w:t xml:space="preserve"> but not </w:t>
      </w:r>
      <w:r w:rsidR="00D3304C">
        <w:rPr>
          <w:lang w:val="en-US"/>
        </w:rPr>
        <w:t>site types</w:t>
      </w:r>
      <w:r w:rsidR="005B76FD">
        <w:rPr>
          <w:lang w:val="en-US"/>
        </w:rPr>
        <w:t xml:space="preserve"> </w:t>
      </w:r>
      <w:r w:rsidR="004242CC">
        <w:rPr>
          <w:lang w:val="en-US"/>
        </w:rPr>
        <w:t>or inundation categories</w:t>
      </w:r>
      <w:r w:rsidR="00E9260C" w:rsidRPr="00D63577">
        <w:rPr>
          <w:lang w:val="en-US"/>
        </w:rPr>
        <w:t>. There was a significant interaction between site and sam</w:t>
      </w:r>
      <w:r w:rsidR="00E9260C">
        <w:rPr>
          <w:lang w:val="en-US"/>
        </w:rPr>
        <w:t>pling occa</w:t>
      </w:r>
      <w:r w:rsidR="00E9260C" w:rsidRPr="00D63577">
        <w:rPr>
          <w:lang w:val="en-US"/>
        </w:rPr>
        <w:t>sion. Although sampling oc</w:t>
      </w:r>
      <w:r w:rsidR="00E9260C">
        <w:rPr>
          <w:lang w:val="en-US"/>
        </w:rPr>
        <w:t>cas</w:t>
      </w:r>
      <w:r w:rsidR="00E9260C" w:rsidRPr="00D63577">
        <w:rPr>
          <w:lang w:val="en-US"/>
        </w:rPr>
        <w:t xml:space="preserve">ion was a </w:t>
      </w:r>
      <w:r w:rsidR="003300F1">
        <w:rPr>
          <w:lang w:val="en-US"/>
        </w:rPr>
        <w:t>significant</w:t>
      </w:r>
      <w:r w:rsidR="00E9260C" w:rsidRPr="00D63577">
        <w:rPr>
          <w:lang w:val="en-US"/>
        </w:rPr>
        <w:t xml:space="preserve"> source of variation in the waterbird assemblages</w:t>
      </w:r>
      <w:r w:rsidR="00E9260C">
        <w:rPr>
          <w:lang w:val="en-US"/>
        </w:rPr>
        <w:t>,</w:t>
      </w:r>
      <w:r w:rsidR="00E9260C" w:rsidRPr="00D63577">
        <w:rPr>
          <w:lang w:val="en-US"/>
        </w:rPr>
        <w:t xml:space="preserve"> pairwise tests between </w:t>
      </w:r>
      <w:r w:rsidR="00E9260C" w:rsidRPr="00C716B6">
        <w:rPr>
          <w:lang w:val="en-US"/>
        </w:rPr>
        <w:t>dates did not identify any t</w:t>
      </w:r>
      <w:r w:rsidR="00C716B6" w:rsidRPr="00C716B6">
        <w:rPr>
          <w:lang w:val="en-US"/>
        </w:rPr>
        <w:t>ime</w:t>
      </w:r>
      <w:r w:rsidR="00E9260C" w:rsidRPr="00C716B6">
        <w:rPr>
          <w:lang w:val="en-US"/>
        </w:rPr>
        <w:t xml:space="preserve"> that was significantly different from any other</w:t>
      </w:r>
      <w:r w:rsidR="00EC6202" w:rsidRPr="00C716B6">
        <w:rPr>
          <w:lang w:val="en-US"/>
        </w:rPr>
        <w:t>, highlighting</w:t>
      </w:r>
      <w:r w:rsidR="00EC6202">
        <w:rPr>
          <w:lang w:val="en-US"/>
        </w:rPr>
        <w:t xml:space="preserve"> the variation between sites both within and between survey times</w:t>
      </w:r>
      <w:r w:rsidR="00E9260C">
        <w:rPr>
          <w:lang w:val="en-US"/>
        </w:rPr>
        <w:t xml:space="preserve"> (</w:t>
      </w:r>
      <w:r w:rsidR="001D5900">
        <w:rPr>
          <w:lang w:val="en-US"/>
        </w:rPr>
        <w:fldChar w:fldCharType="begin"/>
      </w:r>
      <w:r w:rsidR="001D5900">
        <w:rPr>
          <w:lang w:val="en-US"/>
        </w:rPr>
        <w:instrText xml:space="preserve"> REF _Ref49195782 \h </w:instrText>
      </w:r>
      <w:r w:rsidR="005B2A57">
        <w:rPr>
          <w:lang w:val="en-US"/>
        </w:rPr>
        <w:instrText xml:space="preserve"> \* MERGEFORMAT </w:instrText>
      </w:r>
      <w:r w:rsidR="001D5900">
        <w:rPr>
          <w:lang w:val="en-US"/>
        </w:rPr>
      </w:r>
      <w:r w:rsidR="001D5900">
        <w:rPr>
          <w:lang w:val="en-US"/>
        </w:rPr>
        <w:fldChar w:fldCharType="separate"/>
      </w:r>
      <w:r w:rsidR="00EA13CF" w:rsidRPr="00EA13CF">
        <w:t>Figure 14</w:t>
      </w:r>
      <w:r w:rsidR="001D5900">
        <w:rPr>
          <w:lang w:val="en-US"/>
        </w:rPr>
        <w:fldChar w:fldCharType="end"/>
      </w:r>
      <w:r w:rsidR="00E9260C">
        <w:rPr>
          <w:lang w:val="en-US"/>
        </w:rPr>
        <w:t>)</w:t>
      </w:r>
      <w:r w:rsidR="00EC6202">
        <w:rPr>
          <w:lang w:val="en-US"/>
        </w:rPr>
        <w:t>.</w:t>
      </w:r>
    </w:p>
    <w:p w14:paraId="5155593C" w14:textId="77777777" w:rsidR="001D5900" w:rsidRDefault="00E9260C" w:rsidP="001D5900">
      <w:pPr>
        <w:pStyle w:val="EndNoteBibliography"/>
        <w:keepNext/>
        <w:ind w:left="720" w:hanging="360"/>
      </w:pPr>
      <w:r w:rsidRPr="0040259A">
        <w:rPr>
          <w:lang w:val="en-AU" w:eastAsia="en-AU"/>
        </w:rPr>
        <w:lastRenderedPageBreak/>
        <w:drawing>
          <wp:inline distT="0" distB="0" distL="0" distR="0" wp14:anchorId="2B227258" wp14:editId="05D0D7AC">
            <wp:extent cx="5380224" cy="46035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6485" cy="4626001"/>
                    </a:xfrm>
                    <a:prstGeom prst="rect">
                      <a:avLst/>
                    </a:prstGeom>
                    <a:noFill/>
                    <a:ln>
                      <a:noFill/>
                    </a:ln>
                  </pic:spPr>
                </pic:pic>
              </a:graphicData>
            </a:graphic>
          </wp:inline>
        </w:drawing>
      </w:r>
    </w:p>
    <w:p w14:paraId="3680043B" w14:textId="1CD37CCB" w:rsidR="00E9260C" w:rsidRDefault="001D5900" w:rsidP="001D5900">
      <w:pPr>
        <w:pStyle w:val="Caption"/>
        <w:rPr>
          <w:color w:val="44546A"/>
          <w:sz w:val="18"/>
        </w:rPr>
      </w:pPr>
      <w:bookmarkStart w:id="19" w:name="_Ref49195782"/>
      <w:r w:rsidRPr="005B74A8">
        <w:rPr>
          <w:color w:val="44546A"/>
          <w:sz w:val="18"/>
        </w:rPr>
        <w:t xml:space="preserve">Figure </w:t>
      </w:r>
      <w:r w:rsidR="00845BDB" w:rsidRPr="005B74A8">
        <w:rPr>
          <w:color w:val="44546A"/>
          <w:sz w:val="18"/>
        </w:rPr>
        <w:fldChar w:fldCharType="begin"/>
      </w:r>
      <w:r w:rsidR="00845BDB" w:rsidRPr="005B74A8">
        <w:rPr>
          <w:color w:val="44546A"/>
          <w:sz w:val="18"/>
        </w:rPr>
        <w:instrText xml:space="preserve"> SEQ Figure \* ARABIC </w:instrText>
      </w:r>
      <w:r w:rsidR="00845BDB" w:rsidRPr="005B74A8">
        <w:rPr>
          <w:color w:val="44546A"/>
          <w:sz w:val="18"/>
        </w:rPr>
        <w:fldChar w:fldCharType="separate"/>
      </w:r>
      <w:r w:rsidR="00EA13CF">
        <w:rPr>
          <w:noProof/>
          <w:color w:val="44546A"/>
          <w:sz w:val="18"/>
        </w:rPr>
        <w:t>14</w:t>
      </w:r>
      <w:r w:rsidR="00845BDB" w:rsidRPr="005B74A8">
        <w:rPr>
          <w:color w:val="44546A"/>
          <w:sz w:val="18"/>
        </w:rPr>
        <w:fldChar w:fldCharType="end"/>
      </w:r>
      <w:bookmarkEnd w:id="19"/>
      <w:r w:rsidRPr="005B74A8">
        <w:rPr>
          <w:color w:val="44546A"/>
          <w:sz w:val="18"/>
        </w:rPr>
        <w:t xml:space="preserve"> </w:t>
      </w:r>
      <w:proofErr w:type="spellStart"/>
      <w:r w:rsidRPr="005B74A8">
        <w:rPr>
          <w:color w:val="44546A"/>
          <w:sz w:val="18"/>
        </w:rPr>
        <w:t>nMDS</w:t>
      </w:r>
      <w:proofErr w:type="spellEnd"/>
      <w:r w:rsidRPr="005B74A8">
        <w:rPr>
          <w:color w:val="44546A"/>
          <w:sz w:val="18"/>
        </w:rPr>
        <w:t xml:space="preserve"> ordination of all sampling occasions (SO) during the LTIM/MER project</w:t>
      </w:r>
      <w:r w:rsidR="00DF0793">
        <w:rPr>
          <w:color w:val="44546A"/>
          <w:sz w:val="18"/>
        </w:rPr>
        <w:t>.</w:t>
      </w:r>
    </w:p>
    <w:p w14:paraId="786740DF" w14:textId="77777777" w:rsidR="00F367D2" w:rsidRPr="00F367D2" w:rsidRDefault="00F367D2" w:rsidP="00F367D2"/>
    <w:p w14:paraId="44C93A18" w14:textId="77777777" w:rsidR="000857D0" w:rsidRPr="00CF137F" w:rsidRDefault="000857D0" w:rsidP="000857D0">
      <w:pPr>
        <w:pStyle w:val="Heading1"/>
      </w:pPr>
      <w:r w:rsidRPr="00CF137F">
        <w:t>Conclusions</w:t>
      </w:r>
    </w:p>
    <w:p w14:paraId="3651288A" w14:textId="6740A2E7" w:rsidR="000857D0" w:rsidRDefault="000857D0" w:rsidP="001907AE">
      <w:pPr>
        <w:jc w:val="both"/>
      </w:pPr>
      <w:r>
        <w:t xml:space="preserve">Patterns in the waterbird communities at sites in the Selected Area in summer 2019–20 contrasted with those </w:t>
      </w:r>
      <w:r w:rsidR="000138F7">
        <w:t>of</w:t>
      </w:r>
      <w:r>
        <w:t xml:space="preserve"> previous years, in that waterbird diversity and abundance were generally lower and declining in a drought year with dwindling water availability. Waterbirds were essentially absent from the </w:t>
      </w:r>
      <w:r w:rsidR="00735AFD">
        <w:t>drying</w:t>
      </w:r>
      <w:r>
        <w:t xml:space="preserve"> Western Floodplain, and </w:t>
      </w:r>
      <w:proofErr w:type="spellStart"/>
      <w:r>
        <w:t>Boera</w:t>
      </w:r>
      <w:proofErr w:type="spellEnd"/>
      <w:r>
        <w:t xml:space="preserve"> Dam, </w:t>
      </w:r>
      <w:proofErr w:type="spellStart"/>
      <w:r>
        <w:t>Booka</w:t>
      </w:r>
      <w:proofErr w:type="spellEnd"/>
      <w:r>
        <w:t xml:space="preserve"> Dam, Ross Billabong and Dicks Dam were refuge areas supporting a depauperate waterbird community that declined through the summer. This situation is the converse of past water years, and shows the opposite effect: namely, a lack </w:t>
      </w:r>
      <w:r w:rsidR="007D4F78">
        <w:t xml:space="preserve">of </w:t>
      </w:r>
      <w:r w:rsidR="00EC6202">
        <w:t>in</w:t>
      </w:r>
      <w:r>
        <w:t>flows leading to an impoverished, non-breeding and declining waterbird community lacking the nationally and internationally significant guild of Palaearctic-breeding, migratory charadriiform shorebirds.</w:t>
      </w:r>
      <w:r w:rsidR="00EC6202">
        <w:t xml:space="preserve"> It should be noted that surveys preceded the significant connection event that occurred during March-May 2020, suggesting that conditions at the end of the 2019-20 water year would have been much more favourable</w:t>
      </w:r>
      <w:r w:rsidR="00BE11D6">
        <w:t xml:space="preserve"> for </w:t>
      </w:r>
      <w:r w:rsidR="00EC6202">
        <w:t>waterbird communities within the Selected Area</w:t>
      </w:r>
      <w:r w:rsidR="00BE11D6">
        <w:t>.</w:t>
      </w:r>
      <w:r w:rsidR="00EC6202">
        <w:t xml:space="preserve"> </w:t>
      </w:r>
    </w:p>
    <w:p w14:paraId="35B66F5B" w14:textId="77777777" w:rsidR="005B74A8" w:rsidRDefault="005B74A8" w:rsidP="001907AE">
      <w:pPr>
        <w:jc w:val="both"/>
      </w:pPr>
    </w:p>
    <w:p w14:paraId="4F1A062F" w14:textId="77777777" w:rsidR="00F367D2" w:rsidRDefault="00F367D2" w:rsidP="005B74A8">
      <w:pPr>
        <w:pStyle w:val="Heading1"/>
        <w:sectPr w:rsidR="00F367D2" w:rsidSect="00966744">
          <w:pgSz w:w="11899" w:h="16838" w:code="9"/>
          <w:pgMar w:top="1508" w:right="1219" w:bottom="1457" w:left="1480" w:header="811" w:footer="306" w:gutter="0"/>
          <w:pgNumType w:chapStyle="6"/>
          <w:cols w:space="708"/>
        </w:sectPr>
      </w:pPr>
    </w:p>
    <w:p w14:paraId="6B2460B1" w14:textId="63C31C1A" w:rsidR="000857D0" w:rsidRPr="005B74A8" w:rsidRDefault="000857D0" w:rsidP="005B74A8">
      <w:pPr>
        <w:pStyle w:val="Heading1"/>
      </w:pPr>
      <w:r w:rsidRPr="005B74A8">
        <w:lastRenderedPageBreak/>
        <w:t>References</w:t>
      </w:r>
    </w:p>
    <w:p w14:paraId="6D9E57E4" w14:textId="77777777" w:rsidR="000857D0" w:rsidRPr="00F367D2" w:rsidRDefault="000857D0" w:rsidP="00670CEF">
      <w:pPr>
        <w:jc w:val="both"/>
        <w:rPr>
          <w:lang w:val="en-US"/>
        </w:rPr>
      </w:pPr>
      <w:r w:rsidRPr="00F367D2">
        <w:rPr>
          <w:lang w:val="en-US"/>
        </w:rPr>
        <w:t xml:space="preserve">Anderson M, </w:t>
      </w:r>
      <w:proofErr w:type="spellStart"/>
      <w:r w:rsidRPr="00F367D2">
        <w:rPr>
          <w:lang w:val="en-US"/>
        </w:rPr>
        <w:t>Gorley</w:t>
      </w:r>
      <w:proofErr w:type="spellEnd"/>
      <w:r w:rsidRPr="00F367D2">
        <w:rPr>
          <w:lang w:val="en-US"/>
        </w:rPr>
        <w:t xml:space="preserve"> RN, Clarke RK (2008) </w:t>
      </w:r>
      <w:proofErr w:type="spellStart"/>
      <w:r w:rsidRPr="00F367D2">
        <w:rPr>
          <w:lang w:val="en-US"/>
        </w:rPr>
        <w:t>Permanova</w:t>
      </w:r>
      <w:proofErr w:type="spellEnd"/>
      <w:r w:rsidRPr="00F367D2">
        <w:rPr>
          <w:lang w:val="en-US"/>
        </w:rPr>
        <w:t>+ for Primer: Guide to Software and Statistical Methods. Primer-E Limited.</w:t>
      </w:r>
    </w:p>
    <w:p w14:paraId="6E9EADC0" w14:textId="77777777" w:rsidR="000857D0" w:rsidRPr="00F367D2" w:rsidRDefault="000857D0" w:rsidP="00670CEF">
      <w:pPr>
        <w:jc w:val="both"/>
        <w:rPr>
          <w:lang w:val="en-US"/>
        </w:rPr>
      </w:pPr>
      <w:r w:rsidRPr="00F367D2">
        <w:rPr>
          <w:lang w:val="en-US"/>
        </w:rPr>
        <w:t>Anderson MJ (2001) Permutation tests for univariate or multivariate analysis of variance and regression. Canadian Journal of Fisheries and Aquatic Sciences 58: 626–639.</w:t>
      </w:r>
    </w:p>
    <w:p w14:paraId="2281687D" w14:textId="77777777" w:rsidR="00927ABD" w:rsidRPr="00F367D2" w:rsidRDefault="00927ABD" w:rsidP="00670CEF">
      <w:pPr>
        <w:jc w:val="both"/>
      </w:pPr>
      <w:r w:rsidRPr="00F367D2">
        <w:t xml:space="preserve">Capon, S.J.  2009.  </w:t>
      </w:r>
      <w:r w:rsidRPr="00F367D2">
        <w:rPr>
          <w:i/>
        </w:rPr>
        <w:t xml:space="preserve">Flow-dependent Ecosystems of </w:t>
      </w:r>
      <w:proofErr w:type="spellStart"/>
      <w:r w:rsidRPr="00F367D2">
        <w:rPr>
          <w:i/>
        </w:rPr>
        <w:t>Toorale</w:t>
      </w:r>
      <w:proofErr w:type="spellEnd"/>
      <w:r w:rsidRPr="00F367D2">
        <w:rPr>
          <w:i/>
        </w:rPr>
        <w:t xml:space="preserve"> Station: Ecological character, condition and issues associated with decommissioning water resources infrastructure.  </w:t>
      </w:r>
      <w:r w:rsidRPr="00F367D2">
        <w:t>Australian Rivers Institute, Griffith University.</w:t>
      </w:r>
    </w:p>
    <w:p w14:paraId="587C9C8E" w14:textId="5226F8CB" w:rsidR="000857D0" w:rsidRPr="00F367D2" w:rsidRDefault="000857D0" w:rsidP="00670CEF">
      <w:pPr>
        <w:jc w:val="both"/>
        <w:rPr>
          <w:lang w:val="en-US"/>
        </w:rPr>
      </w:pPr>
      <w:r w:rsidRPr="00F367D2">
        <w:rPr>
          <w:lang w:val="en-US"/>
        </w:rPr>
        <w:t xml:space="preserve">Clarke KR (1993) Non‐parametric multivariate analyses of changes in community structure. </w:t>
      </w:r>
      <w:r w:rsidRPr="00F367D2">
        <w:rPr>
          <w:i/>
          <w:lang w:val="en-US"/>
        </w:rPr>
        <w:t>Austral Ecology</w:t>
      </w:r>
      <w:r w:rsidRPr="00F367D2">
        <w:rPr>
          <w:lang w:val="en-US"/>
        </w:rPr>
        <w:t xml:space="preserve"> 18: 117–143.</w:t>
      </w:r>
    </w:p>
    <w:p w14:paraId="3C235977" w14:textId="54D4AE1C" w:rsidR="00D96BD1" w:rsidRPr="00F367D2" w:rsidRDefault="00D96BD1" w:rsidP="00670CEF">
      <w:pPr>
        <w:jc w:val="both"/>
        <w:rPr>
          <w:lang w:val="en-US"/>
        </w:rPr>
      </w:pPr>
      <w:r w:rsidRPr="00F367D2">
        <w:rPr>
          <w:lang w:val="en-US"/>
        </w:rPr>
        <w:t xml:space="preserve">Commonwealth of Australia 2019. </w:t>
      </w:r>
      <w:r w:rsidRPr="00F367D2">
        <w:rPr>
          <w:i/>
        </w:rPr>
        <w:t>Commonwealth Environmental Water Office Long Term Intervention Monitoring Project Junction of the Warrego and Darling rivers Selected Area – Five Year Evaluation Report</w:t>
      </w:r>
      <w:r w:rsidRPr="00F367D2">
        <w:t>. Canberra.</w:t>
      </w:r>
    </w:p>
    <w:p w14:paraId="2F596406" w14:textId="0E787EE8" w:rsidR="00C61ED2" w:rsidRPr="00F367D2" w:rsidRDefault="00995EAF" w:rsidP="00670CEF">
      <w:pPr>
        <w:jc w:val="both"/>
        <w:rPr>
          <w:lang w:val="en-US"/>
        </w:rPr>
      </w:pPr>
      <w:r w:rsidRPr="00F367D2">
        <w:rPr>
          <w:szCs w:val="20"/>
        </w:rPr>
        <w:t xml:space="preserve">Hale, J., </w:t>
      </w:r>
      <w:proofErr w:type="spellStart"/>
      <w:r w:rsidRPr="00F367D2">
        <w:rPr>
          <w:szCs w:val="20"/>
        </w:rPr>
        <w:t>Stoffels</w:t>
      </w:r>
      <w:proofErr w:type="spellEnd"/>
      <w:r w:rsidRPr="00F367D2">
        <w:rPr>
          <w:szCs w:val="20"/>
        </w:rPr>
        <w:t xml:space="preserve">, R., Butcher, R., Shackleton, M., Brooks, S., </w:t>
      </w:r>
      <w:proofErr w:type="spellStart"/>
      <w:r w:rsidRPr="00F367D2">
        <w:rPr>
          <w:szCs w:val="20"/>
        </w:rPr>
        <w:t>Gawne</w:t>
      </w:r>
      <w:proofErr w:type="spellEnd"/>
      <w:r w:rsidRPr="00F367D2">
        <w:rPr>
          <w:szCs w:val="20"/>
        </w:rPr>
        <w:t xml:space="preserve">, B., &amp; Stewardson, M, 2014. </w:t>
      </w:r>
      <w:r w:rsidRPr="00F367D2">
        <w:rPr>
          <w:i/>
          <w:szCs w:val="20"/>
        </w:rPr>
        <w:t>Commonwealth Environmental Water Office Long Term Intervention Monitoring Project – Standard Methods.</w:t>
      </w:r>
      <w:r w:rsidRPr="00F367D2">
        <w:rPr>
          <w:szCs w:val="20"/>
        </w:rPr>
        <w:t xml:space="preserve"> Final Report prepared for the Commonwealth Environmental Water Office by The Murray Darling Freshwater Research Centre, MDFRC Publication 29.2/2014, January, 175 pp.</w:t>
      </w:r>
    </w:p>
    <w:p w14:paraId="640963C9" w14:textId="745BF503" w:rsidR="00927ABD" w:rsidRPr="00F367D2" w:rsidRDefault="00927ABD" w:rsidP="00670CEF">
      <w:pPr>
        <w:jc w:val="both"/>
        <w:rPr>
          <w:lang w:val="en-US"/>
        </w:rPr>
      </w:pPr>
      <w:r w:rsidRPr="00F367D2">
        <w:rPr>
          <w:noProof/>
        </w:rPr>
        <w:t>R Core Team 2018</w:t>
      </w:r>
      <w:r w:rsidR="00995EAF" w:rsidRPr="00F367D2">
        <w:rPr>
          <w:noProof/>
        </w:rPr>
        <w:t xml:space="preserve"> </w:t>
      </w:r>
      <w:r w:rsidR="00995EAF" w:rsidRPr="00F367D2">
        <w:t xml:space="preserve">R: A Language and Environment for Statistical Computing. </w:t>
      </w:r>
      <w:r w:rsidR="00995EAF" w:rsidRPr="00F367D2">
        <w:rPr>
          <w:i/>
        </w:rPr>
        <w:t xml:space="preserve">R Foundation for Statistical Computing, Vienna, Austria, </w:t>
      </w:r>
      <w:hyperlink r:id="rId37" w:history="1">
        <w:r w:rsidR="00995EAF" w:rsidRPr="00F367D2">
          <w:rPr>
            <w:rStyle w:val="Hyperlink"/>
            <w:i/>
            <w:color w:val="636B70"/>
          </w:rPr>
          <w:t>https://www.R-project.org</w:t>
        </w:r>
      </w:hyperlink>
      <w:r w:rsidR="00995EAF" w:rsidRPr="00F367D2">
        <w:t>.</w:t>
      </w:r>
    </w:p>
    <w:p w14:paraId="184EFD81" w14:textId="77777777" w:rsidR="000C43F7" w:rsidRPr="00BA2A6C" w:rsidRDefault="000C43F7"/>
    <w:sectPr w:rsidR="000C43F7" w:rsidRPr="00BA2A6C" w:rsidSect="00966744">
      <w:pgSz w:w="11899" w:h="16838" w:code="9"/>
      <w:pgMar w:top="1508" w:right="1219" w:bottom="1457" w:left="1480" w:header="811" w:footer="306" w:gutter="0"/>
      <w:pgNumType w:chapStyle="6"/>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098C4" w14:textId="77777777" w:rsidR="00762E7D" w:rsidRDefault="00762E7D" w:rsidP="000C610C">
      <w:r>
        <w:separator/>
      </w:r>
    </w:p>
  </w:endnote>
  <w:endnote w:type="continuationSeparator" w:id="0">
    <w:p w14:paraId="03AF57F5" w14:textId="77777777" w:rsidR="00762E7D" w:rsidRDefault="00762E7D" w:rsidP="000C610C">
      <w:r>
        <w:continuationSeparator/>
      </w:r>
    </w:p>
  </w:endnote>
  <w:endnote w:type="continuationNotice" w:id="1">
    <w:p w14:paraId="1566F252" w14:textId="77777777" w:rsidR="00762E7D" w:rsidRDefault="00762E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altName w:val="Calibri"/>
    <w:charset w:val="00"/>
    <w:family w:val="swiss"/>
    <w:pitch w:val="variable"/>
    <w:sig w:usb0="800000AF" w:usb1="1000204A" w:usb2="00000000" w:usb3="00000000" w:csb0="00000011" w:csb1="00000000"/>
  </w:font>
  <w:font w:name="News Gothic MT">
    <w:altName w:val="News Gothic MT"/>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sGoth BT Roman">
    <w:altName w:val="Calibri"/>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70254134"/>
      <w:docPartObj>
        <w:docPartGallery w:val="Page Numbers (Bottom of Page)"/>
        <w:docPartUnique/>
      </w:docPartObj>
    </w:sdtPr>
    <w:sdtEndPr>
      <w:rPr>
        <w:rStyle w:val="PageNumber"/>
      </w:rPr>
    </w:sdtEndPr>
    <w:sdtContent>
      <w:p w14:paraId="46D33DDC" w14:textId="5CEF2308" w:rsidR="00BE52B4" w:rsidRDefault="00BE52B4" w:rsidP="009D4E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3413DB" w14:textId="77777777" w:rsidR="00BE52B4" w:rsidRDefault="00BE52B4" w:rsidP="00BE52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C15A0" w14:textId="4C5C2B63" w:rsidR="005B74A8" w:rsidRDefault="005B74A8">
    <w:pPr>
      <w:pStyle w:val="Footer"/>
      <w:jc w:val="right"/>
    </w:pPr>
  </w:p>
  <w:p w14:paraId="7F795E1B" w14:textId="77777777" w:rsidR="005B74A8" w:rsidRDefault="005B74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6291B" w14:textId="77777777" w:rsidR="004377D6" w:rsidRDefault="004377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81976559"/>
      <w:docPartObj>
        <w:docPartGallery w:val="Page Numbers (Bottom of Page)"/>
        <w:docPartUnique/>
      </w:docPartObj>
    </w:sdtPr>
    <w:sdtEndPr>
      <w:rPr>
        <w:rStyle w:val="PageNumber"/>
      </w:rPr>
    </w:sdtEndPr>
    <w:sdtContent>
      <w:p w14:paraId="597CB2C1" w14:textId="57BE4C98" w:rsidR="00BE52B4" w:rsidRDefault="00BE52B4" w:rsidP="00C90CCB">
        <w:pPr>
          <w:pStyle w:val="Footer"/>
          <w:framePr w:wrap="none" w:vAnchor="text" w:hAnchor="page" w:x="10482" w:y="210"/>
          <w:jc w:val="right"/>
          <w:rPr>
            <w:rStyle w:val="PageNumber"/>
          </w:rPr>
        </w:pPr>
        <w:r w:rsidRPr="00BE52B4">
          <w:rPr>
            <w:rStyle w:val="PageNumber"/>
            <w:rFonts w:ascii="News Gothic MT" w:hAnsi="News Gothic MT"/>
            <w:color w:val="636B6F"/>
            <w:sz w:val="18"/>
            <w:szCs w:val="18"/>
          </w:rPr>
          <w:fldChar w:fldCharType="begin"/>
        </w:r>
        <w:r w:rsidRPr="00BE52B4">
          <w:rPr>
            <w:rStyle w:val="PageNumber"/>
            <w:rFonts w:ascii="News Gothic MT" w:hAnsi="News Gothic MT"/>
            <w:color w:val="636B6F"/>
            <w:sz w:val="18"/>
            <w:szCs w:val="18"/>
          </w:rPr>
          <w:instrText xml:space="preserve"> PAGE </w:instrText>
        </w:r>
        <w:r w:rsidRPr="00BE52B4">
          <w:rPr>
            <w:rStyle w:val="PageNumber"/>
            <w:rFonts w:ascii="News Gothic MT" w:hAnsi="News Gothic MT"/>
            <w:color w:val="636B6F"/>
            <w:sz w:val="18"/>
            <w:szCs w:val="18"/>
          </w:rPr>
          <w:fldChar w:fldCharType="separate"/>
        </w:r>
        <w:r w:rsidRPr="00BE52B4">
          <w:rPr>
            <w:rStyle w:val="PageNumber"/>
            <w:rFonts w:ascii="News Gothic MT" w:hAnsi="News Gothic MT"/>
            <w:noProof/>
            <w:color w:val="636B6F"/>
            <w:sz w:val="18"/>
            <w:szCs w:val="18"/>
          </w:rPr>
          <w:t>98</w:t>
        </w:r>
        <w:r w:rsidRPr="00BE52B4">
          <w:rPr>
            <w:rStyle w:val="PageNumber"/>
            <w:rFonts w:ascii="News Gothic MT" w:hAnsi="News Gothic MT"/>
            <w:color w:val="636B6F"/>
            <w:sz w:val="18"/>
            <w:szCs w:val="18"/>
          </w:rPr>
          <w:fldChar w:fldCharType="end"/>
        </w:r>
      </w:p>
    </w:sdtContent>
  </w:sdt>
  <w:p w14:paraId="62667655" w14:textId="6344DD97" w:rsidR="005B74A8" w:rsidRPr="001B6514" w:rsidRDefault="005B74A8" w:rsidP="00BE52B4">
    <w:pPr>
      <w:pStyle w:val="Footer"/>
      <w:ind w:right="360"/>
      <w:jc w:val="right"/>
      <w:rPr>
        <w:rFonts w:ascii="News Gothic MT" w:hAnsi="News Gothic MT"/>
        <w:color w:val="636B70"/>
      </w:rPr>
    </w:pPr>
  </w:p>
  <w:p w14:paraId="0FD68EF2" w14:textId="77777777" w:rsidR="005B74A8" w:rsidRDefault="005B7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C34CFB" w14:textId="77777777" w:rsidR="00762E7D" w:rsidRDefault="00762E7D" w:rsidP="000C610C">
      <w:r>
        <w:separator/>
      </w:r>
    </w:p>
  </w:footnote>
  <w:footnote w:type="continuationSeparator" w:id="0">
    <w:p w14:paraId="5B9414F7" w14:textId="77777777" w:rsidR="00762E7D" w:rsidRDefault="00762E7D" w:rsidP="000C610C">
      <w:r>
        <w:continuationSeparator/>
      </w:r>
    </w:p>
  </w:footnote>
  <w:footnote w:type="continuationNotice" w:id="1">
    <w:p w14:paraId="0B2697EB" w14:textId="77777777" w:rsidR="00762E7D" w:rsidRDefault="00762E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7F60D" w14:textId="77777777" w:rsidR="004377D6" w:rsidRDefault="004377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3605E" w14:textId="77777777" w:rsidR="004377D6" w:rsidRDefault="004377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8F802" w14:textId="77777777" w:rsidR="004377D6" w:rsidRDefault="004377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D731B" w14:textId="77777777" w:rsidR="006C78A6" w:rsidRDefault="006C78A6" w:rsidP="00B20B2C">
    <w:pPr>
      <w:spacing w:before="0" w:after="0"/>
      <w:rPr>
        <w:sz w:val="16"/>
        <w:szCs w:val="16"/>
      </w:rPr>
    </w:pPr>
    <w:r>
      <w:rPr>
        <w:sz w:val="16"/>
        <w:szCs w:val="16"/>
      </w:rPr>
      <w:t>Warrego-Darling Selected Area 2019-20 Annual Summary Report</w:t>
    </w:r>
  </w:p>
  <w:p w14:paraId="4C84554C" w14:textId="2F61BD7F" w:rsidR="005B74A8" w:rsidRPr="001B6514" w:rsidRDefault="005B74A8" w:rsidP="00B20B2C">
    <w:pPr>
      <w:pStyle w:val="Header"/>
      <w:spacing w:before="0" w:after="0" w:line="240" w:lineRule="auto"/>
      <w:rPr>
        <w:color w:val="636B70"/>
        <w:sz w:val="16"/>
        <w:szCs w:val="16"/>
      </w:rPr>
    </w:pPr>
    <w:r w:rsidRPr="001B6514">
      <w:rPr>
        <w:color w:val="636B70"/>
        <w:sz w:val="16"/>
        <w:szCs w:val="16"/>
      </w:rPr>
      <w:t>Appendix E: Waterbird</w:t>
    </w:r>
    <w:r w:rsidR="00523056">
      <w:rPr>
        <w:color w:val="636B70"/>
        <w:sz w:val="16"/>
        <w:szCs w:val="16"/>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96C5E78"/>
    <w:lvl w:ilvl="0">
      <w:start w:val="1"/>
      <w:numFmt w:val="bullet"/>
      <w:pStyle w:val="StyleHeading7LTIMAppendixheading2Bold"/>
      <w:lvlText w:val=""/>
      <w:lvlJc w:val="left"/>
      <w:pPr>
        <w:tabs>
          <w:tab w:val="num" w:pos="360"/>
        </w:tabs>
        <w:ind w:left="360" w:hanging="360"/>
      </w:pPr>
      <w:rPr>
        <w:rFonts w:ascii="Symbol" w:hAnsi="Symbol" w:hint="default"/>
      </w:rPr>
    </w:lvl>
  </w:abstractNum>
  <w:abstractNum w:abstractNumId="1" w15:restartNumberingAfterBreak="0">
    <w:nsid w:val="035571FC"/>
    <w:multiLevelType w:val="hybridMultilevel"/>
    <w:tmpl w:val="2BEC7DE6"/>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2" w15:restartNumberingAfterBreak="0">
    <w:nsid w:val="06F75B98"/>
    <w:multiLevelType w:val="hybridMultilevel"/>
    <w:tmpl w:val="B83A02C0"/>
    <w:lvl w:ilvl="0" w:tplc="E61C7130">
      <w:start w:val="1"/>
      <w:numFmt w:val="bullet"/>
      <w:pStyle w:val="Bullets2"/>
      <w:lvlText w:val="o"/>
      <w:lvlJc w:val="left"/>
      <w:pPr>
        <w:ind w:left="1494"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BB180A"/>
    <w:multiLevelType w:val="hybridMultilevel"/>
    <w:tmpl w:val="E8DCE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F39DD"/>
    <w:multiLevelType w:val="hybridMultilevel"/>
    <w:tmpl w:val="04E63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F85D84"/>
    <w:multiLevelType w:val="hybridMultilevel"/>
    <w:tmpl w:val="D1F2AB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3764E64"/>
    <w:multiLevelType w:val="multilevel"/>
    <w:tmpl w:val="E51AD35A"/>
    <w:lvl w:ilvl="0">
      <w:start w:val="1"/>
      <w:numFmt w:val="decimal"/>
      <w:lvlText w:val="A%1."/>
      <w:lvlJc w:val="left"/>
      <w:pPr>
        <w:ind w:left="432" w:hanging="432"/>
      </w:pPr>
      <w:rPr>
        <w:rFonts w:hint="default"/>
      </w:rPr>
    </w:lvl>
    <w:lvl w:ilvl="1">
      <w:start w:val="1"/>
      <w:numFmt w:val="decimal"/>
      <w:lvlText w:val="%1.%2"/>
      <w:lvlJc w:val="left"/>
      <w:pPr>
        <w:ind w:left="1002"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6451D0D"/>
    <w:multiLevelType w:val="multilevel"/>
    <w:tmpl w:val="2C12F428"/>
    <w:lvl w:ilvl="0">
      <w:start w:val="1"/>
      <w:numFmt w:val="decimal"/>
      <w:pStyle w:val="Heading1"/>
      <w:lvlText w:val="%1"/>
      <w:lvlJc w:val="left"/>
      <w:pPr>
        <w:ind w:left="432" w:hanging="432"/>
      </w:pPr>
      <w:rPr>
        <w:rFonts w:ascii="NewsGoth BT" w:hAnsi="NewsGoth BT" w:hint="default"/>
        <w:b/>
        <w:bCs w:val="0"/>
        <w:i w:val="0"/>
        <w:iCs w:val="0"/>
        <w:caps w:val="0"/>
        <w:smallCaps w:val="0"/>
        <w:strike w:val="0"/>
        <w:dstrike w:val="0"/>
        <w:outline w:val="0"/>
        <w:shadow w:val="0"/>
        <w:emboss w:val="0"/>
        <w:imprint w:val="0"/>
        <w:noProof w:val="0"/>
        <w:vanish w:val="0"/>
        <w:color w:val="636B7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BAF48B3"/>
    <w:multiLevelType w:val="hybridMultilevel"/>
    <w:tmpl w:val="73309326"/>
    <w:lvl w:ilvl="0" w:tplc="5C6AC57C">
      <w:start w:val="1"/>
      <w:numFmt w:val="decimal"/>
      <w:lvlText w:val="A4.%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BD4B36"/>
    <w:multiLevelType w:val="hybridMultilevel"/>
    <w:tmpl w:val="13E45198"/>
    <w:lvl w:ilvl="0" w:tplc="0C090001">
      <w:start w:val="1"/>
      <w:numFmt w:val="bullet"/>
      <w:lvlText w:val=""/>
      <w:lvlJc w:val="left"/>
      <w:pPr>
        <w:ind w:left="172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2BDD0493"/>
    <w:multiLevelType w:val="hybridMultilevel"/>
    <w:tmpl w:val="6366B3EA"/>
    <w:lvl w:ilvl="0" w:tplc="8758B0EA">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34002D4D"/>
    <w:multiLevelType w:val="hybridMultilevel"/>
    <w:tmpl w:val="D8D84E5E"/>
    <w:lvl w:ilvl="0" w:tplc="85D489C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056C9F"/>
    <w:multiLevelType w:val="hybridMultilevel"/>
    <w:tmpl w:val="993AEFEC"/>
    <w:lvl w:ilvl="0" w:tplc="0C090001">
      <w:start w:val="1"/>
      <w:numFmt w:val="bullet"/>
      <w:lvlText w:val=""/>
      <w:lvlJc w:val="left"/>
      <w:pPr>
        <w:ind w:left="1004"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42100C7"/>
    <w:multiLevelType w:val="hybridMultilevel"/>
    <w:tmpl w:val="C6A42B7E"/>
    <w:lvl w:ilvl="0" w:tplc="3DD6B1FC">
      <w:start w:val="1"/>
      <w:numFmt w:val="bullet"/>
      <w:pStyle w:val="ListParagraph"/>
      <w:lvlText w:val=""/>
      <w:lvlJc w:val="left"/>
      <w:pPr>
        <w:ind w:left="1004"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35803446"/>
    <w:multiLevelType w:val="multilevel"/>
    <w:tmpl w:val="EC46F59E"/>
    <w:lvl w:ilvl="0">
      <w:start w:val="1"/>
      <w:numFmt w:val="decimal"/>
      <w:lvlText w:val="A.%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88E71CB"/>
    <w:multiLevelType w:val="hybridMultilevel"/>
    <w:tmpl w:val="A7E6B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9A3C36"/>
    <w:multiLevelType w:val="multilevel"/>
    <w:tmpl w:val="24CC2A84"/>
    <w:lvl w:ilvl="0">
      <w:start w:val="1"/>
      <w:numFmt w:val="decimal"/>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A215484"/>
    <w:multiLevelType w:val="hybridMultilevel"/>
    <w:tmpl w:val="15825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7234F8"/>
    <w:multiLevelType w:val="hybridMultilevel"/>
    <w:tmpl w:val="96969F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45477344"/>
    <w:multiLevelType w:val="multilevel"/>
    <w:tmpl w:val="16CE21C2"/>
    <w:lvl w:ilvl="0">
      <w:start w:val="1"/>
      <w:numFmt w:val="decimal"/>
      <w:pStyle w:val="ChapterTitle-FinalReport"/>
      <w:lvlText w:val="%1."/>
      <w:lvlJc w:val="left"/>
      <w:pPr>
        <w:tabs>
          <w:tab w:val="num" w:pos="1134"/>
        </w:tabs>
        <w:ind w:left="1134" w:hanging="1134"/>
      </w:pPr>
      <w:rPr>
        <w:rFonts w:ascii="Times New Roman" w:hAnsi="Times New Roman" w:hint="default"/>
        <w:b/>
        <w:i w:val="0"/>
        <w:sz w:val="28"/>
      </w:rPr>
    </w:lvl>
    <w:lvl w:ilvl="1">
      <w:start w:val="1"/>
      <w:numFmt w:val="decimal"/>
      <w:pStyle w:val="SubHeading1-FinalReport"/>
      <w:lvlText w:val="%1.%2."/>
      <w:lvlJc w:val="left"/>
      <w:pPr>
        <w:tabs>
          <w:tab w:val="num" w:pos="1276"/>
        </w:tabs>
        <w:ind w:left="1276" w:hanging="1134"/>
      </w:pPr>
      <w:rPr>
        <w:rFonts w:ascii="Times New Roman" w:hAnsi="Times New Roman" w:hint="default"/>
        <w:b/>
        <w:i w:val="0"/>
        <w:sz w:val="22"/>
      </w:rPr>
    </w:lvl>
    <w:lvl w:ilvl="2">
      <w:start w:val="1"/>
      <w:numFmt w:val="decimal"/>
      <w:pStyle w:val="SubHeading2-FinalReport"/>
      <w:lvlText w:val="%1.%2.%3."/>
      <w:lvlJc w:val="left"/>
      <w:pPr>
        <w:tabs>
          <w:tab w:val="num" w:pos="1560"/>
        </w:tabs>
        <w:ind w:left="1560" w:hanging="1134"/>
      </w:pPr>
      <w:rPr>
        <w:rFonts w:ascii="Times New Roman" w:hAnsi="Times New Roman" w:hint="default"/>
        <w:b/>
        <w:i/>
        <w:sz w:val="22"/>
      </w:rPr>
    </w:lvl>
    <w:lvl w:ilvl="3">
      <w:start w:val="1"/>
      <w:numFmt w:val="decimal"/>
      <w:pStyle w:val="SubHeading3-FinalReport"/>
      <w:lvlText w:val="%1.%2.%3.%4."/>
      <w:lvlJc w:val="left"/>
      <w:pPr>
        <w:tabs>
          <w:tab w:val="num" w:pos="1134"/>
        </w:tabs>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4ACD4D2D"/>
    <w:multiLevelType w:val="hybridMultilevel"/>
    <w:tmpl w:val="E996A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B62DE2"/>
    <w:multiLevelType w:val="hybridMultilevel"/>
    <w:tmpl w:val="BF5CDDEE"/>
    <w:lvl w:ilvl="0" w:tplc="1EBC8A5E">
      <w:start w:val="2019"/>
      <w:numFmt w:val="bullet"/>
      <w:lvlText w:val="-"/>
      <w:lvlJc w:val="left"/>
      <w:pPr>
        <w:ind w:left="720" w:hanging="360"/>
      </w:pPr>
      <w:rPr>
        <w:rFonts w:ascii="News Gothic MT" w:eastAsiaTheme="minorHAnsi" w:hAnsi="News Gothic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943977"/>
    <w:multiLevelType w:val="multilevel"/>
    <w:tmpl w:val="1DC0B14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86B3E7C"/>
    <w:multiLevelType w:val="multilevel"/>
    <w:tmpl w:val="10EA233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upperLetter"/>
      <w:lvlRestart w:val="0"/>
      <w:suff w:val="space"/>
      <w:lvlText w:val="Appendix %6"/>
      <w:lvlJc w:val="left"/>
      <w:pPr>
        <w:ind w:left="2429" w:hanging="1152"/>
      </w:pPr>
      <w:rPr>
        <w:rFonts w:ascii="Arial" w:hAnsi="Arial" w:hint="default"/>
        <w:b w:val="0"/>
        <w:i w:val="0"/>
        <w:sz w:val="44"/>
        <w:szCs w:val="44"/>
      </w:rPr>
    </w:lvl>
    <w:lvl w:ilvl="6">
      <w:start w:val="1"/>
      <w:numFmt w:val="decimal"/>
      <w:suff w:val="space"/>
      <w:lvlText w:val="%6.%7"/>
      <w:lvlJc w:val="left"/>
      <w:pPr>
        <w:ind w:left="1296" w:hanging="1296"/>
      </w:pPr>
      <w:rPr>
        <w:rFonts w:ascii="Arial" w:hAnsi="Arial" w:cs="Times New Roman" w:hint="default"/>
        <w:b w:val="0"/>
        <w:bCs w:val="0"/>
        <w:i w:val="0"/>
        <w:iCs w:val="0"/>
        <w:caps w:val="0"/>
        <w:smallCaps w:val="0"/>
        <w:strike w:val="0"/>
        <w:dstrike w:val="0"/>
        <w:noProof w:val="0"/>
        <w:vanish w:val="0"/>
        <w:color w:val="000000"/>
        <w:spacing w:val="0"/>
        <w:kern w:val="0"/>
        <w:position w:val="0"/>
        <w:sz w:val="32"/>
        <w:szCs w:val="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suff w:val="space"/>
      <w:lvlText w:val="%6.%7.%8"/>
      <w:lvlJc w:val="left"/>
      <w:pPr>
        <w:ind w:left="1298" w:hanging="1298"/>
      </w:pPr>
      <w:rPr>
        <w:rFonts w:ascii="Arial Bold" w:hAnsi="Arial Bold" w:hint="default"/>
        <w:b/>
        <w:i w:val="0"/>
        <w:color w:val="FF0000"/>
        <w:sz w:val="20"/>
      </w:rPr>
    </w:lvl>
    <w:lvl w:ilvl="8">
      <w:start w:val="1"/>
      <w:numFmt w:val="decimal"/>
      <w:lvlText w:val="%1.%2.%3.%4.%5.%6.%7.%8.%9"/>
      <w:lvlJc w:val="left"/>
      <w:pPr>
        <w:ind w:left="1584" w:hanging="1584"/>
      </w:pPr>
      <w:rPr>
        <w:rFonts w:hint="default"/>
      </w:rPr>
    </w:lvl>
  </w:abstractNum>
  <w:abstractNum w:abstractNumId="24" w15:restartNumberingAfterBreak="0">
    <w:nsid w:val="63712A4C"/>
    <w:multiLevelType w:val="multilevel"/>
    <w:tmpl w:val="86D0487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6C7373B"/>
    <w:multiLevelType w:val="hybridMultilevel"/>
    <w:tmpl w:val="3D02C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BC0DC9"/>
    <w:multiLevelType w:val="hybridMultilevel"/>
    <w:tmpl w:val="06F64624"/>
    <w:lvl w:ilvl="0" w:tplc="6720AE42">
      <w:start w:val="1"/>
      <w:numFmt w:val="bullet"/>
      <w:lvlText w:val=""/>
      <w:lvlJc w:val="left"/>
      <w:pPr>
        <w:tabs>
          <w:tab w:val="num" w:pos="720"/>
        </w:tabs>
        <w:ind w:left="720" w:hanging="363"/>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6C7149"/>
    <w:multiLevelType w:val="hybridMultilevel"/>
    <w:tmpl w:val="F6469C8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2634E8"/>
    <w:multiLevelType w:val="multilevel"/>
    <w:tmpl w:val="B9BE5D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7930FA8"/>
    <w:multiLevelType w:val="hybridMultilevel"/>
    <w:tmpl w:val="993C1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D2C47E7"/>
    <w:multiLevelType w:val="hybridMultilevel"/>
    <w:tmpl w:val="E35A828A"/>
    <w:lvl w:ilvl="0" w:tplc="D864F838">
      <w:start w:val="1"/>
      <w:numFmt w:val="decimal"/>
      <w:pStyle w:val="List1"/>
      <w:lvlText w:val="%1."/>
      <w:lvlJc w:val="left"/>
      <w:pPr>
        <w:tabs>
          <w:tab w:val="num" w:pos="720"/>
        </w:tabs>
        <w:ind w:left="720" w:hanging="363"/>
      </w:pPr>
      <w:rPr>
        <w:rFonts w:hint="default"/>
      </w:rPr>
    </w:lvl>
    <w:lvl w:ilvl="1" w:tplc="08B8EF36">
      <w:start w:val="1"/>
      <w:numFmt w:val="bullet"/>
      <w:pStyle w:val="Bullets"/>
      <w:lvlText w:val=""/>
      <w:lvlJc w:val="left"/>
      <w:pPr>
        <w:tabs>
          <w:tab w:val="num" w:pos="363"/>
        </w:tabs>
        <w:ind w:left="363" w:hanging="363"/>
      </w:pPr>
      <w:rPr>
        <w:rFonts w:ascii="Symbol" w:hAnsi="Symbol" w:hint="default"/>
        <w:color w:val="auto"/>
      </w:rPr>
    </w:lvl>
    <w:lvl w:ilvl="2" w:tplc="70F8667C" w:tentative="1">
      <w:start w:val="1"/>
      <w:numFmt w:val="lowerRoman"/>
      <w:lvlText w:val="%3."/>
      <w:lvlJc w:val="right"/>
      <w:pPr>
        <w:ind w:left="1800" w:hanging="180"/>
      </w:pPr>
    </w:lvl>
    <w:lvl w:ilvl="3" w:tplc="4282DB3A" w:tentative="1">
      <w:start w:val="1"/>
      <w:numFmt w:val="decimal"/>
      <w:lvlText w:val="%4."/>
      <w:lvlJc w:val="left"/>
      <w:pPr>
        <w:ind w:left="2520" w:hanging="360"/>
      </w:pPr>
    </w:lvl>
    <w:lvl w:ilvl="4" w:tplc="E09C3B24" w:tentative="1">
      <w:start w:val="1"/>
      <w:numFmt w:val="lowerLetter"/>
      <w:lvlText w:val="%5."/>
      <w:lvlJc w:val="left"/>
      <w:pPr>
        <w:ind w:left="3240" w:hanging="360"/>
      </w:pPr>
    </w:lvl>
    <w:lvl w:ilvl="5" w:tplc="2FBE1538" w:tentative="1">
      <w:start w:val="1"/>
      <w:numFmt w:val="lowerRoman"/>
      <w:lvlText w:val="%6."/>
      <w:lvlJc w:val="right"/>
      <w:pPr>
        <w:ind w:left="3960" w:hanging="180"/>
      </w:pPr>
    </w:lvl>
    <w:lvl w:ilvl="6" w:tplc="47924440" w:tentative="1">
      <w:start w:val="1"/>
      <w:numFmt w:val="decimal"/>
      <w:lvlText w:val="%7."/>
      <w:lvlJc w:val="left"/>
      <w:pPr>
        <w:ind w:left="4680" w:hanging="360"/>
      </w:pPr>
    </w:lvl>
    <w:lvl w:ilvl="7" w:tplc="A0E29282" w:tentative="1">
      <w:start w:val="1"/>
      <w:numFmt w:val="lowerLetter"/>
      <w:lvlText w:val="%8."/>
      <w:lvlJc w:val="left"/>
      <w:pPr>
        <w:ind w:left="5400" w:hanging="360"/>
      </w:pPr>
    </w:lvl>
    <w:lvl w:ilvl="8" w:tplc="FE64FDE2" w:tentative="1">
      <w:start w:val="1"/>
      <w:numFmt w:val="lowerRoman"/>
      <w:lvlText w:val="%9."/>
      <w:lvlJc w:val="right"/>
      <w:pPr>
        <w:ind w:left="6120" w:hanging="180"/>
      </w:pPr>
    </w:lvl>
  </w:abstractNum>
  <w:abstractNum w:abstractNumId="32" w15:restartNumberingAfterBreak="0">
    <w:nsid w:val="7DD06061"/>
    <w:multiLevelType w:val="hybridMultilevel"/>
    <w:tmpl w:val="A3C6755A"/>
    <w:lvl w:ilvl="0" w:tplc="86B08060">
      <w:start w:val="1"/>
      <w:numFmt w:val="decimal"/>
      <w:pStyle w:val="TaskHeadings"/>
      <w:lvlText w:val="Task %1 -"/>
      <w:lvlJc w:val="left"/>
      <w:pPr>
        <w:tabs>
          <w:tab w:val="num" w:pos="1080"/>
        </w:tabs>
        <w:ind w:left="360" w:hanging="360"/>
      </w:pPr>
      <w:rPr>
        <w:rFonts w:ascii="Arial" w:hAnsi="Arial" w:cs="Arial" w:hint="default"/>
        <w:b/>
        <w:i w:val="0"/>
        <w:sz w:val="20"/>
        <w:szCs w:val="20"/>
      </w:rPr>
    </w:lvl>
    <w:lvl w:ilvl="1" w:tplc="5492F58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E5A19F7"/>
    <w:multiLevelType w:val="hybridMultilevel"/>
    <w:tmpl w:val="048CAD9E"/>
    <w:lvl w:ilvl="0" w:tplc="E06076B8">
      <w:start w:val="1"/>
      <w:numFmt w:val="bullet"/>
      <w:pStyle w:val="Bullets3"/>
      <w:lvlText w:val="­"/>
      <w:lvlJc w:val="left"/>
      <w:pPr>
        <w:ind w:left="2061"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821FCD"/>
    <w:multiLevelType w:val="hybridMultilevel"/>
    <w:tmpl w:val="6CB4D50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0"/>
  </w:num>
  <w:num w:numId="2">
    <w:abstractNumId w:val="22"/>
  </w:num>
  <w:num w:numId="3">
    <w:abstractNumId w:val="24"/>
  </w:num>
  <w:num w:numId="4">
    <w:abstractNumId w:val="6"/>
  </w:num>
  <w:num w:numId="5">
    <w:abstractNumId w:val="10"/>
  </w:num>
  <w:num w:numId="6">
    <w:abstractNumId w:val="23"/>
  </w:num>
  <w:num w:numId="7">
    <w:abstractNumId w:val="31"/>
  </w:num>
  <w:num w:numId="8">
    <w:abstractNumId w:val="2"/>
  </w:num>
  <w:num w:numId="9">
    <w:abstractNumId w:val="34"/>
  </w:num>
  <w:num w:numId="10">
    <w:abstractNumId w:val="32"/>
  </w:num>
  <w:num w:numId="11">
    <w:abstractNumId w:val="19"/>
  </w:num>
  <w:num w:numId="12">
    <w:abstractNumId w:val="30"/>
  </w:num>
  <w:num w:numId="13">
    <w:abstractNumId w:val="33"/>
  </w:num>
  <w:num w:numId="14">
    <w:abstractNumId w:val="7"/>
  </w:num>
  <w:num w:numId="15">
    <w:abstractNumId w:val="1"/>
  </w:num>
  <w:num w:numId="16">
    <w:abstractNumId w:val="17"/>
  </w:num>
  <w:num w:numId="17">
    <w:abstractNumId w:val="28"/>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0"/>
  </w:num>
  <w:num w:numId="23">
    <w:abstractNumId w:val="29"/>
  </w:num>
  <w:num w:numId="24">
    <w:abstractNumId w:val="5"/>
  </w:num>
  <w:num w:numId="25">
    <w:abstractNumId w:val="18"/>
  </w:num>
  <w:num w:numId="26">
    <w:abstractNumId w:val="13"/>
  </w:num>
  <w:num w:numId="27">
    <w:abstractNumId w:val="9"/>
  </w:num>
  <w:num w:numId="28">
    <w:abstractNumId w:val="12"/>
  </w:num>
  <w:num w:numId="29">
    <w:abstractNumId w:val="27"/>
  </w:num>
  <w:num w:numId="30">
    <w:abstractNumId w:val="35"/>
  </w:num>
  <w:num w:numId="31">
    <w:abstractNumId w:val="21"/>
  </w:num>
  <w:num w:numId="32">
    <w:abstractNumId w:val="25"/>
  </w:num>
  <w:num w:numId="33">
    <w:abstractNumId w:val="8"/>
  </w:num>
  <w:num w:numId="34">
    <w:abstractNumId w:val="7"/>
    <w:lvlOverride w:ilvl="0">
      <w:startOverride w:val="1"/>
    </w:lvlOverride>
  </w:num>
  <w:num w:numId="35">
    <w:abstractNumId w:val="31"/>
    <w:lvlOverride w:ilvl="0">
      <w:startOverride w:val="1"/>
    </w:lvlOverride>
  </w:num>
  <w:num w:numId="36">
    <w:abstractNumId w:val="26"/>
  </w:num>
  <w:num w:numId="37">
    <w:abstractNumId w:val="15"/>
  </w:num>
  <w:num w:numId="38">
    <w:abstractNumId w:val="11"/>
  </w:num>
  <w:num w:numId="39">
    <w:abstractNumId w:val="4"/>
  </w:num>
  <w:num w:numId="40">
    <w:abstractNumId w:val="3"/>
  </w:num>
  <w:num w:numId="41">
    <w:abstractNumId w:val="14"/>
  </w:num>
  <w:num w:numId="42">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AC2"/>
    <w:rsid w:val="0000437C"/>
    <w:rsid w:val="00005648"/>
    <w:rsid w:val="00012644"/>
    <w:rsid w:val="000138F7"/>
    <w:rsid w:val="00013BBA"/>
    <w:rsid w:val="00015A24"/>
    <w:rsid w:val="00015CFF"/>
    <w:rsid w:val="0002170A"/>
    <w:rsid w:val="00022B0B"/>
    <w:rsid w:val="00022F50"/>
    <w:rsid w:val="00023F58"/>
    <w:rsid w:val="00026918"/>
    <w:rsid w:val="000336E8"/>
    <w:rsid w:val="00035139"/>
    <w:rsid w:val="00035883"/>
    <w:rsid w:val="00037FA1"/>
    <w:rsid w:val="0004325E"/>
    <w:rsid w:val="00043B9F"/>
    <w:rsid w:val="000445E7"/>
    <w:rsid w:val="00047682"/>
    <w:rsid w:val="0005009F"/>
    <w:rsid w:val="00051E34"/>
    <w:rsid w:val="00052005"/>
    <w:rsid w:val="00053768"/>
    <w:rsid w:val="0005379B"/>
    <w:rsid w:val="00055CAC"/>
    <w:rsid w:val="000576DA"/>
    <w:rsid w:val="000629FE"/>
    <w:rsid w:val="00065386"/>
    <w:rsid w:val="00066A32"/>
    <w:rsid w:val="00070700"/>
    <w:rsid w:val="00071240"/>
    <w:rsid w:val="00073492"/>
    <w:rsid w:val="000743BA"/>
    <w:rsid w:val="00076FAD"/>
    <w:rsid w:val="000816B4"/>
    <w:rsid w:val="000857D0"/>
    <w:rsid w:val="00086664"/>
    <w:rsid w:val="00086F80"/>
    <w:rsid w:val="000931DB"/>
    <w:rsid w:val="0009503B"/>
    <w:rsid w:val="00095BA6"/>
    <w:rsid w:val="000A3706"/>
    <w:rsid w:val="000A5DCD"/>
    <w:rsid w:val="000A6F74"/>
    <w:rsid w:val="000B0322"/>
    <w:rsid w:val="000B211C"/>
    <w:rsid w:val="000B689A"/>
    <w:rsid w:val="000B7CD3"/>
    <w:rsid w:val="000C10B6"/>
    <w:rsid w:val="000C17B4"/>
    <w:rsid w:val="000C43F7"/>
    <w:rsid w:val="000C4BA4"/>
    <w:rsid w:val="000C5186"/>
    <w:rsid w:val="000C552A"/>
    <w:rsid w:val="000C610C"/>
    <w:rsid w:val="000D3EDC"/>
    <w:rsid w:val="000D6271"/>
    <w:rsid w:val="000E09E4"/>
    <w:rsid w:val="000E1190"/>
    <w:rsid w:val="000E23EB"/>
    <w:rsid w:val="000E2BCC"/>
    <w:rsid w:val="000E5778"/>
    <w:rsid w:val="000E774B"/>
    <w:rsid w:val="000F0182"/>
    <w:rsid w:val="000F0C63"/>
    <w:rsid w:val="000F1C83"/>
    <w:rsid w:val="001001F2"/>
    <w:rsid w:val="001009BD"/>
    <w:rsid w:val="00117975"/>
    <w:rsid w:val="00123AA6"/>
    <w:rsid w:val="00123B56"/>
    <w:rsid w:val="00133AF5"/>
    <w:rsid w:val="00140CA1"/>
    <w:rsid w:val="00140F3A"/>
    <w:rsid w:val="00142A9B"/>
    <w:rsid w:val="001438C5"/>
    <w:rsid w:val="001460AF"/>
    <w:rsid w:val="0014622D"/>
    <w:rsid w:val="00163F04"/>
    <w:rsid w:val="00164E8C"/>
    <w:rsid w:val="001704B7"/>
    <w:rsid w:val="00173518"/>
    <w:rsid w:val="00173F34"/>
    <w:rsid w:val="0017632A"/>
    <w:rsid w:val="00177E71"/>
    <w:rsid w:val="00180976"/>
    <w:rsid w:val="0018389B"/>
    <w:rsid w:val="00184408"/>
    <w:rsid w:val="0018682C"/>
    <w:rsid w:val="001907AE"/>
    <w:rsid w:val="001A1248"/>
    <w:rsid w:val="001A4199"/>
    <w:rsid w:val="001A5028"/>
    <w:rsid w:val="001A6415"/>
    <w:rsid w:val="001A72BB"/>
    <w:rsid w:val="001B1BF3"/>
    <w:rsid w:val="001B1EE3"/>
    <w:rsid w:val="001B543F"/>
    <w:rsid w:val="001B5A2E"/>
    <w:rsid w:val="001B6016"/>
    <w:rsid w:val="001B6514"/>
    <w:rsid w:val="001B6879"/>
    <w:rsid w:val="001B6949"/>
    <w:rsid w:val="001B7A98"/>
    <w:rsid w:val="001C1443"/>
    <w:rsid w:val="001C33FC"/>
    <w:rsid w:val="001C707E"/>
    <w:rsid w:val="001D166A"/>
    <w:rsid w:val="001D5900"/>
    <w:rsid w:val="001D64C9"/>
    <w:rsid w:val="001D6701"/>
    <w:rsid w:val="001E2C91"/>
    <w:rsid w:val="001E64C7"/>
    <w:rsid w:val="001E7251"/>
    <w:rsid w:val="001F47DB"/>
    <w:rsid w:val="001F5CD4"/>
    <w:rsid w:val="00203BB4"/>
    <w:rsid w:val="002041C9"/>
    <w:rsid w:val="00205B64"/>
    <w:rsid w:val="002101F4"/>
    <w:rsid w:val="00211604"/>
    <w:rsid w:val="00212710"/>
    <w:rsid w:val="00212B7A"/>
    <w:rsid w:val="00215770"/>
    <w:rsid w:val="00220B3E"/>
    <w:rsid w:val="00221565"/>
    <w:rsid w:val="00221BD1"/>
    <w:rsid w:val="00222A02"/>
    <w:rsid w:val="00223061"/>
    <w:rsid w:val="002242B5"/>
    <w:rsid w:val="0022431B"/>
    <w:rsid w:val="002309A1"/>
    <w:rsid w:val="00231F33"/>
    <w:rsid w:val="0024098F"/>
    <w:rsid w:val="00241286"/>
    <w:rsid w:val="00246B7B"/>
    <w:rsid w:val="00250602"/>
    <w:rsid w:val="00252362"/>
    <w:rsid w:val="00253A3D"/>
    <w:rsid w:val="00253C51"/>
    <w:rsid w:val="00254B4F"/>
    <w:rsid w:val="00256C7B"/>
    <w:rsid w:val="00260958"/>
    <w:rsid w:val="00260DE6"/>
    <w:rsid w:val="00261119"/>
    <w:rsid w:val="00262142"/>
    <w:rsid w:val="002724AC"/>
    <w:rsid w:val="0027260C"/>
    <w:rsid w:val="002750D6"/>
    <w:rsid w:val="00276D06"/>
    <w:rsid w:val="00277743"/>
    <w:rsid w:val="0028203C"/>
    <w:rsid w:val="00283656"/>
    <w:rsid w:val="00287108"/>
    <w:rsid w:val="00292297"/>
    <w:rsid w:val="002959F2"/>
    <w:rsid w:val="002A1838"/>
    <w:rsid w:val="002A1D4E"/>
    <w:rsid w:val="002A2F8E"/>
    <w:rsid w:val="002A39A3"/>
    <w:rsid w:val="002B41C9"/>
    <w:rsid w:val="002B5401"/>
    <w:rsid w:val="002B6BC5"/>
    <w:rsid w:val="002C0733"/>
    <w:rsid w:val="002C282F"/>
    <w:rsid w:val="002C5BDC"/>
    <w:rsid w:val="002C5DCA"/>
    <w:rsid w:val="002C7C45"/>
    <w:rsid w:val="002D1CB8"/>
    <w:rsid w:val="002D311D"/>
    <w:rsid w:val="002D3429"/>
    <w:rsid w:val="002D3661"/>
    <w:rsid w:val="002E3ACE"/>
    <w:rsid w:val="002F5993"/>
    <w:rsid w:val="002F5CB9"/>
    <w:rsid w:val="002F5E75"/>
    <w:rsid w:val="002F7115"/>
    <w:rsid w:val="00300D8D"/>
    <w:rsid w:val="0030229F"/>
    <w:rsid w:val="00303683"/>
    <w:rsid w:val="003049EF"/>
    <w:rsid w:val="0031076E"/>
    <w:rsid w:val="003109D1"/>
    <w:rsid w:val="003111F5"/>
    <w:rsid w:val="00315920"/>
    <w:rsid w:val="003220D4"/>
    <w:rsid w:val="00324F96"/>
    <w:rsid w:val="003270F8"/>
    <w:rsid w:val="00327ED6"/>
    <w:rsid w:val="003300F1"/>
    <w:rsid w:val="00334178"/>
    <w:rsid w:val="00335609"/>
    <w:rsid w:val="003357E8"/>
    <w:rsid w:val="00336757"/>
    <w:rsid w:val="00340472"/>
    <w:rsid w:val="003466AA"/>
    <w:rsid w:val="0035222B"/>
    <w:rsid w:val="0035385A"/>
    <w:rsid w:val="00353E87"/>
    <w:rsid w:val="00355270"/>
    <w:rsid w:val="00364A00"/>
    <w:rsid w:val="00374618"/>
    <w:rsid w:val="00374CD1"/>
    <w:rsid w:val="00380425"/>
    <w:rsid w:val="00382E90"/>
    <w:rsid w:val="003846F1"/>
    <w:rsid w:val="003A0022"/>
    <w:rsid w:val="003A08B3"/>
    <w:rsid w:val="003A2E98"/>
    <w:rsid w:val="003A3069"/>
    <w:rsid w:val="003A41D1"/>
    <w:rsid w:val="003A7DF3"/>
    <w:rsid w:val="003B0ACC"/>
    <w:rsid w:val="003B1A2E"/>
    <w:rsid w:val="003B26FC"/>
    <w:rsid w:val="003B33D8"/>
    <w:rsid w:val="003C2A78"/>
    <w:rsid w:val="003C4861"/>
    <w:rsid w:val="003D1388"/>
    <w:rsid w:val="003D1A2F"/>
    <w:rsid w:val="003D23CD"/>
    <w:rsid w:val="003D3CEE"/>
    <w:rsid w:val="003D42CF"/>
    <w:rsid w:val="003D5F1F"/>
    <w:rsid w:val="003D6389"/>
    <w:rsid w:val="003D7517"/>
    <w:rsid w:val="003F1A2A"/>
    <w:rsid w:val="003F1D08"/>
    <w:rsid w:val="003F411D"/>
    <w:rsid w:val="00401C07"/>
    <w:rsid w:val="00402894"/>
    <w:rsid w:val="00403950"/>
    <w:rsid w:val="00406E3F"/>
    <w:rsid w:val="004077A8"/>
    <w:rsid w:val="00407C41"/>
    <w:rsid w:val="0041212B"/>
    <w:rsid w:val="00414255"/>
    <w:rsid w:val="00420B64"/>
    <w:rsid w:val="00423AB4"/>
    <w:rsid w:val="00424192"/>
    <w:rsid w:val="0042428D"/>
    <w:rsid w:val="004242CC"/>
    <w:rsid w:val="004249D4"/>
    <w:rsid w:val="00424EB0"/>
    <w:rsid w:val="004254F4"/>
    <w:rsid w:val="004260F6"/>
    <w:rsid w:val="00426E7D"/>
    <w:rsid w:val="004319BE"/>
    <w:rsid w:val="00433F49"/>
    <w:rsid w:val="00434DC0"/>
    <w:rsid w:val="00436455"/>
    <w:rsid w:val="00436EF7"/>
    <w:rsid w:val="00437355"/>
    <w:rsid w:val="004377D6"/>
    <w:rsid w:val="00437B47"/>
    <w:rsid w:val="00440127"/>
    <w:rsid w:val="00440279"/>
    <w:rsid w:val="00441B94"/>
    <w:rsid w:val="00442836"/>
    <w:rsid w:val="004444D6"/>
    <w:rsid w:val="0044552B"/>
    <w:rsid w:val="004549B5"/>
    <w:rsid w:val="00455BF3"/>
    <w:rsid w:val="00464AF4"/>
    <w:rsid w:val="00467435"/>
    <w:rsid w:val="004708F2"/>
    <w:rsid w:val="00474728"/>
    <w:rsid w:val="004801AD"/>
    <w:rsid w:val="00480430"/>
    <w:rsid w:val="004804CE"/>
    <w:rsid w:val="004816AC"/>
    <w:rsid w:val="00481C90"/>
    <w:rsid w:val="004832AE"/>
    <w:rsid w:val="00485569"/>
    <w:rsid w:val="004921B7"/>
    <w:rsid w:val="004A1B35"/>
    <w:rsid w:val="004A1E5F"/>
    <w:rsid w:val="004B163F"/>
    <w:rsid w:val="004B4D03"/>
    <w:rsid w:val="004B61FF"/>
    <w:rsid w:val="004B6D6E"/>
    <w:rsid w:val="004C2943"/>
    <w:rsid w:val="004C51A9"/>
    <w:rsid w:val="004C5ECE"/>
    <w:rsid w:val="004C7BBB"/>
    <w:rsid w:val="004D157D"/>
    <w:rsid w:val="004D5206"/>
    <w:rsid w:val="004D56C2"/>
    <w:rsid w:val="004E17C4"/>
    <w:rsid w:val="004E4CB4"/>
    <w:rsid w:val="004E6027"/>
    <w:rsid w:val="004E79A0"/>
    <w:rsid w:val="004F19B3"/>
    <w:rsid w:val="004F266E"/>
    <w:rsid w:val="004F2CC1"/>
    <w:rsid w:val="004F4D64"/>
    <w:rsid w:val="004F5C20"/>
    <w:rsid w:val="00504E40"/>
    <w:rsid w:val="00507E57"/>
    <w:rsid w:val="005119AA"/>
    <w:rsid w:val="00511F85"/>
    <w:rsid w:val="00520989"/>
    <w:rsid w:val="00523056"/>
    <w:rsid w:val="005307C0"/>
    <w:rsid w:val="00532BA3"/>
    <w:rsid w:val="00540361"/>
    <w:rsid w:val="005403E2"/>
    <w:rsid w:val="00541ECE"/>
    <w:rsid w:val="005521E6"/>
    <w:rsid w:val="005551C0"/>
    <w:rsid w:val="0056168F"/>
    <w:rsid w:val="00566F0F"/>
    <w:rsid w:val="00570F79"/>
    <w:rsid w:val="005717DC"/>
    <w:rsid w:val="00573AB2"/>
    <w:rsid w:val="00575121"/>
    <w:rsid w:val="00576424"/>
    <w:rsid w:val="0057776D"/>
    <w:rsid w:val="00582ACF"/>
    <w:rsid w:val="005857CE"/>
    <w:rsid w:val="0059273B"/>
    <w:rsid w:val="0059294D"/>
    <w:rsid w:val="00592A3F"/>
    <w:rsid w:val="00592EE8"/>
    <w:rsid w:val="00593416"/>
    <w:rsid w:val="00594BF0"/>
    <w:rsid w:val="00595CC7"/>
    <w:rsid w:val="00597038"/>
    <w:rsid w:val="005A09C2"/>
    <w:rsid w:val="005A112B"/>
    <w:rsid w:val="005A1D1B"/>
    <w:rsid w:val="005A5D52"/>
    <w:rsid w:val="005A66FC"/>
    <w:rsid w:val="005A6956"/>
    <w:rsid w:val="005B0A10"/>
    <w:rsid w:val="005B273C"/>
    <w:rsid w:val="005B2A57"/>
    <w:rsid w:val="005B31D1"/>
    <w:rsid w:val="005B3CAD"/>
    <w:rsid w:val="005B571C"/>
    <w:rsid w:val="005B6124"/>
    <w:rsid w:val="005B64C1"/>
    <w:rsid w:val="005B6C80"/>
    <w:rsid w:val="005B74A8"/>
    <w:rsid w:val="005B76FD"/>
    <w:rsid w:val="005C0C9D"/>
    <w:rsid w:val="005C14B0"/>
    <w:rsid w:val="005C4E65"/>
    <w:rsid w:val="005C6051"/>
    <w:rsid w:val="005C6C3E"/>
    <w:rsid w:val="005D4065"/>
    <w:rsid w:val="005E109E"/>
    <w:rsid w:val="005E16ED"/>
    <w:rsid w:val="005E331E"/>
    <w:rsid w:val="005E3BCF"/>
    <w:rsid w:val="005E4633"/>
    <w:rsid w:val="005E46C6"/>
    <w:rsid w:val="005E5E5A"/>
    <w:rsid w:val="005F0EB4"/>
    <w:rsid w:val="005F3FD6"/>
    <w:rsid w:val="005F503C"/>
    <w:rsid w:val="005F5339"/>
    <w:rsid w:val="006017CF"/>
    <w:rsid w:val="00601CBA"/>
    <w:rsid w:val="00601F08"/>
    <w:rsid w:val="00602DE2"/>
    <w:rsid w:val="00603509"/>
    <w:rsid w:val="00603BD8"/>
    <w:rsid w:val="00606D5F"/>
    <w:rsid w:val="00612E13"/>
    <w:rsid w:val="0061307F"/>
    <w:rsid w:val="006207BA"/>
    <w:rsid w:val="006222B5"/>
    <w:rsid w:val="0062285B"/>
    <w:rsid w:val="00622FCC"/>
    <w:rsid w:val="00623147"/>
    <w:rsid w:val="006239CA"/>
    <w:rsid w:val="00625301"/>
    <w:rsid w:val="00626B74"/>
    <w:rsid w:val="00631BEB"/>
    <w:rsid w:val="00634392"/>
    <w:rsid w:val="006348F1"/>
    <w:rsid w:val="00635549"/>
    <w:rsid w:val="006366EB"/>
    <w:rsid w:val="0064058B"/>
    <w:rsid w:val="00643AC2"/>
    <w:rsid w:val="00646EBC"/>
    <w:rsid w:val="00650BCA"/>
    <w:rsid w:val="00651AA7"/>
    <w:rsid w:val="00652E5C"/>
    <w:rsid w:val="00653F41"/>
    <w:rsid w:val="00654FC1"/>
    <w:rsid w:val="00655CF7"/>
    <w:rsid w:val="00655F77"/>
    <w:rsid w:val="00657166"/>
    <w:rsid w:val="00657D4E"/>
    <w:rsid w:val="006626B5"/>
    <w:rsid w:val="00662AEB"/>
    <w:rsid w:val="00663616"/>
    <w:rsid w:val="006675FA"/>
    <w:rsid w:val="00670CEF"/>
    <w:rsid w:val="0067328D"/>
    <w:rsid w:val="00677C1B"/>
    <w:rsid w:val="0068061D"/>
    <w:rsid w:val="00681F09"/>
    <w:rsid w:val="006820EF"/>
    <w:rsid w:val="00684BCD"/>
    <w:rsid w:val="00684F46"/>
    <w:rsid w:val="00685CFE"/>
    <w:rsid w:val="00687B3F"/>
    <w:rsid w:val="00690D0B"/>
    <w:rsid w:val="00691D7B"/>
    <w:rsid w:val="00694A2F"/>
    <w:rsid w:val="006A2CB1"/>
    <w:rsid w:val="006A3E74"/>
    <w:rsid w:val="006A52B0"/>
    <w:rsid w:val="006A6C08"/>
    <w:rsid w:val="006A75C1"/>
    <w:rsid w:val="006B7742"/>
    <w:rsid w:val="006C78A6"/>
    <w:rsid w:val="006D1490"/>
    <w:rsid w:val="006D20A1"/>
    <w:rsid w:val="006D2826"/>
    <w:rsid w:val="006D5FBB"/>
    <w:rsid w:val="006E1670"/>
    <w:rsid w:val="006F12E4"/>
    <w:rsid w:val="006F3A69"/>
    <w:rsid w:val="006F6538"/>
    <w:rsid w:val="006F6D65"/>
    <w:rsid w:val="007001CB"/>
    <w:rsid w:val="00703123"/>
    <w:rsid w:val="00704124"/>
    <w:rsid w:val="0070493A"/>
    <w:rsid w:val="00704E9C"/>
    <w:rsid w:val="00707220"/>
    <w:rsid w:val="0071079F"/>
    <w:rsid w:val="0071311F"/>
    <w:rsid w:val="007168B7"/>
    <w:rsid w:val="007170CD"/>
    <w:rsid w:val="00727BEE"/>
    <w:rsid w:val="00727FC2"/>
    <w:rsid w:val="00730877"/>
    <w:rsid w:val="00735AFD"/>
    <w:rsid w:val="007363DF"/>
    <w:rsid w:val="00736D3A"/>
    <w:rsid w:val="00742B57"/>
    <w:rsid w:val="00745096"/>
    <w:rsid w:val="007466A0"/>
    <w:rsid w:val="00747538"/>
    <w:rsid w:val="007509DC"/>
    <w:rsid w:val="0075115B"/>
    <w:rsid w:val="0075140D"/>
    <w:rsid w:val="00752DED"/>
    <w:rsid w:val="007545A9"/>
    <w:rsid w:val="00754B72"/>
    <w:rsid w:val="0075761E"/>
    <w:rsid w:val="00760C4C"/>
    <w:rsid w:val="00762263"/>
    <w:rsid w:val="00762E7D"/>
    <w:rsid w:val="00764952"/>
    <w:rsid w:val="00765554"/>
    <w:rsid w:val="00766983"/>
    <w:rsid w:val="007670D2"/>
    <w:rsid w:val="007712DE"/>
    <w:rsid w:val="00771803"/>
    <w:rsid w:val="00774730"/>
    <w:rsid w:val="007770F0"/>
    <w:rsid w:val="00780510"/>
    <w:rsid w:val="00790F90"/>
    <w:rsid w:val="00793699"/>
    <w:rsid w:val="00795281"/>
    <w:rsid w:val="00797D63"/>
    <w:rsid w:val="007A5E56"/>
    <w:rsid w:val="007B0974"/>
    <w:rsid w:val="007B1927"/>
    <w:rsid w:val="007C0423"/>
    <w:rsid w:val="007C0BD5"/>
    <w:rsid w:val="007C1A07"/>
    <w:rsid w:val="007C4FD8"/>
    <w:rsid w:val="007C6E5A"/>
    <w:rsid w:val="007C7485"/>
    <w:rsid w:val="007C7FB0"/>
    <w:rsid w:val="007D4F78"/>
    <w:rsid w:val="007D5BBD"/>
    <w:rsid w:val="007E29F9"/>
    <w:rsid w:val="007E2E47"/>
    <w:rsid w:val="007E4296"/>
    <w:rsid w:val="007E6D72"/>
    <w:rsid w:val="007F14DD"/>
    <w:rsid w:val="007F18D7"/>
    <w:rsid w:val="007F1DCC"/>
    <w:rsid w:val="007F2648"/>
    <w:rsid w:val="007F3496"/>
    <w:rsid w:val="007F399B"/>
    <w:rsid w:val="007F3A52"/>
    <w:rsid w:val="007F635A"/>
    <w:rsid w:val="00800A89"/>
    <w:rsid w:val="00803093"/>
    <w:rsid w:val="0080358B"/>
    <w:rsid w:val="00807341"/>
    <w:rsid w:val="008074D2"/>
    <w:rsid w:val="00811CC5"/>
    <w:rsid w:val="008121D5"/>
    <w:rsid w:val="00812E68"/>
    <w:rsid w:val="00817381"/>
    <w:rsid w:val="008177DB"/>
    <w:rsid w:val="00823985"/>
    <w:rsid w:val="0083031C"/>
    <w:rsid w:val="008321BF"/>
    <w:rsid w:val="00833187"/>
    <w:rsid w:val="00833E4C"/>
    <w:rsid w:val="00836A25"/>
    <w:rsid w:val="00836CE6"/>
    <w:rsid w:val="00836EB1"/>
    <w:rsid w:val="00840BCF"/>
    <w:rsid w:val="00843683"/>
    <w:rsid w:val="008449BC"/>
    <w:rsid w:val="00845BDB"/>
    <w:rsid w:val="00850281"/>
    <w:rsid w:val="00851F18"/>
    <w:rsid w:val="00853BDF"/>
    <w:rsid w:val="00862BAF"/>
    <w:rsid w:val="00864EFC"/>
    <w:rsid w:val="008668D8"/>
    <w:rsid w:val="00867513"/>
    <w:rsid w:val="00867B80"/>
    <w:rsid w:val="008701CC"/>
    <w:rsid w:val="00873046"/>
    <w:rsid w:val="00876A5F"/>
    <w:rsid w:val="0088184A"/>
    <w:rsid w:val="00881F8A"/>
    <w:rsid w:val="00883A21"/>
    <w:rsid w:val="008861F1"/>
    <w:rsid w:val="00893E56"/>
    <w:rsid w:val="008A1222"/>
    <w:rsid w:val="008A13A9"/>
    <w:rsid w:val="008A33C5"/>
    <w:rsid w:val="008A5C39"/>
    <w:rsid w:val="008A7D4C"/>
    <w:rsid w:val="008B39E4"/>
    <w:rsid w:val="008B3AF0"/>
    <w:rsid w:val="008B5A62"/>
    <w:rsid w:val="008C1E17"/>
    <w:rsid w:val="008C5D14"/>
    <w:rsid w:val="008D589C"/>
    <w:rsid w:val="008D6B6F"/>
    <w:rsid w:val="008E5D79"/>
    <w:rsid w:val="008E6130"/>
    <w:rsid w:val="008E76ED"/>
    <w:rsid w:val="008F1DDB"/>
    <w:rsid w:val="008F64EF"/>
    <w:rsid w:val="00904747"/>
    <w:rsid w:val="009052C7"/>
    <w:rsid w:val="00905E7F"/>
    <w:rsid w:val="009115E5"/>
    <w:rsid w:val="009156DD"/>
    <w:rsid w:val="00916EB4"/>
    <w:rsid w:val="009208F4"/>
    <w:rsid w:val="00924796"/>
    <w:rsid w:val="00925282"/>
    <w:rsid w:val="0092557E"/>
    <w:rsid w:val="00927ABD"/>
    <w:rsid w:val="00931D28"/>
    <w:rsid w:val="009362B6"/>
    <w:rsid w:val="0093742A"/>
    <w:rsid w:val="00942804"/>
    <w:rsid w:val="009438E2"/>
    <w:rsid w:val="00944FE5"/>
    <w:rsid w:val="00945DC9"/>
    <w:rsid w:val="009469D0"/>
    <w:rsid w:val="00965617"/>
    <w:rsid w:val="00966744"/>
    <w:rsid w:val="00971833"/>
    <w:rsid w:val="00972C6E"/>
    <w:rsid w:val="00977B9F"/>
    <w:rsid w:val="00980F65"/>
    <w:rsid w:val="009839B4"/>
    <w:rsid w:val="00992929"/>
    <w:rsid w:val="009935D1"/>
    <w:rsid w:val="00995EAF"/>
    <w:rsid w:val="009B1282"/>
    <w:rsid w:val="009B429A"/>
    <w:rsid w:val="009B4F16"/>
    <w:rsid w:val="009C0C30"/>
    <w:rsid w:val="009D021D"/>
    <w:rsid w:val="009D2472"/>
    <w:rsid w:val="009D3251"/>
    <w:rsid w:val="009D40E8"/>
    <w:rsid w:val="009E5898"/>
    <w:rsid w:val="009F1D86"/>
    <w:rsid w:val="009F3AD2"/>
    <w:rsid w:val="009F3BA4"/>
    <w:rsid w:val="009F42EE"/>
    <w:rsid w:val="00A0338E"/>
    <w:rsid w:val="00A10F34"/>
    <w:rsid w:val="00A1383C"/>
    <w:rsid w:val="00A15DFE"/>
    <w:rsid w:val="00A21DEE"/>
    <w:rsid w:val="00A221BF"/>
    <w:rsid w:val="00A3029E"/>
    <w:rsid w:val="00A35B15"/>
    <w:rsid w:val="00A415D1"/>
    <w:rsid w:val="00A41BAB"/>
    <w:rsid w:val="00A42AF6"/>
    <w:rsid w:val="00A44428"/>
    <w:rsid w:val="00A445C1"/>
    <w:rsid w:val="00A44B54"/>
    <w:rsid w:val="00A45233"/>
    <w:rsid w:val="00A51C4E"/>
    <w:rsid w:val="00A55726"/>
    <w:rsid w:val="00A55F55"/>
    <w:rsid w:val="00A61FAA"/>
    <w:rsid w:val="00A64751"/>
    <w:rsid w:val="00A663DD"/>
    <w:rsid w:val="00A703D9"/>
    <w:rsid w:val="00A70C89"/>
    <w:rsid w:val="00A70E4B"/>
    <w:rsid w:val="00A72FF4"/>
    <w:rsid w:val="00A73280"/>
    <w:rsid w:val="00A73493"/>
    <w:rsid w:val="00A7421B"/>
    <w:rsid w:val="00A76BEF"/>
    <w:rsid w:val="00A83AF3"/>
    <w:rsid w:val="00A84A71"/>
    <w:rsid w:val="00A85F53"/>
    <w:rsid w:val="00A9017A"/>
    <w:rsid w:val="00A91BA4"/>
    <w:rsid w:val="00A94F01"/>
    <w:rsid w:val="00A9511D"/>
    <w:rsid w:val="00A97AA5"/>
    <w:rsid w:val="00AA14B7"/>
    <w:rsid w:val="00AA154E"/>
    <w:rsid w:val="00AA2664"/>
    <w:rsid w:val="00AA2834"/>
    <w:rsid w:val="00AA2895"/>
    <w:rsid w:val="00AA5F47"/>
    <w:rsid w:val="00AB09C8"/>
    <w:rsid w:val="00AB1133"/>
    <w:rsid w:val="00AB2A66"/>
    <w:rsid w:val="00AB45BC"/>
    <w:rsid w:val="00AC2333"/>
    <w:rsid w:val="00AC391F"/>
    <w:rsid w:val="00AC4B01"/>
    <w:rsid w:val="00AC5DF8"/>
    <w:rsid w:val="00AC7AD4"/>
    <w:rsid w:val="00AD2FEC"/>
    <w:rsid w:val="00AE5499"/>
    <w:rsid w:val="00AF0F6C"/>
    <w:rsid w:val="00AF4CCA"/>
    <w:rsid w:val="00AF72DE"/>
    <w:rsid w:val="00B00D34"/>
    <w:rsid w:val="00B048E3"/>
    <w:rsid w:val="00B102D6"/>
    <w:rsid w:val="00B20B2C"/>
    <w:rsid w:val="00B20E89"/>
    <w:rsid w:val="00B22870"/>
    <w:rsid w:val="00B3330C"/>
    <w:rsid w:val="00B402AB"/>
    <w:rsid w:val="00B4093E"/>
    <w:rsid w:val="00B4197C"/>
    <w:rsid w:val="00B43415"/>
    <w:rsid w:val="00B46CCA"/>
    <w:rsid w:val="00B46E82"/>
    <w:rsid w:val="00B51730"/>
    <w:rsid w:val="00B6177E"/>
    <w:rsid w:val="00B61ADC"/>
    <w:rsid w:val="00B61C68"/>
    <w:rsid w:val="00B66091"/>
    <w:rsid w:val="00B67C1E"/>
    <w:rsid w:val="00B7055F"/>
    <w:rsid w:val="00B70E32"/>
    <w:rsid w:val="00B72565"/>
    <w:rsid w:val="00B752DE"/>
    <w:rsid w:val="00B7538F"/>
    <w:rsid w:val="00B83633"/>
    <w:rsid w:val="00B842CC"/>
    <w:rsid w:val="00B85519"/>
    <w:rsid w:val="00B858A4"/>
    <w:rsid w:val="00B937E0"/>
    <w:rsid w:val="00B94D06"/>
    <w:rsid w:val="00B96F48"/>
    <w:rsid w:val="00B970CB"/>
    <w:rsid w:val="00BA2A6C"/>
    <w:rsid w:val="00BA2CA2"/>
    <w:rsid w:val="00BA2CAE"/>
    <w:rsid w:val="00BA4EEF"/>
    <w:rsid w:val="00BA4FAE"/>
    <w:rsid w:val="00BB0135"/>
    <w:rsid w:val="00BB0EE8"/>
    <w:rsid w:val="00BB12D2"/>
    <w:rsid w:val="00BB19AF"/>
    <w:rsid w:val="00BB1EB5"/>
    <w:rsid w:val="00BB267C"/>
    <w:rsid w:val="00BB780B"/>
    <w:rsid w:val="00BC11AA"/>
    <w:rsid w:val="00BC425A"/>
    <w:rsid w:val="00BC5163"/>
    <w:rsid w:val="00BC743D"/>
    <w:rsid w:val="00BC7565"/>
    <w:rsid w:val="00BD07B6"/>
    <w:rsid w:val="00BD0BA4"/>
    <w:rsid w:val="00BD2D09"/>
    <w:rsid w:val="00BD4127"/>
    <w:rsid w:val="00BD4FE3"/>
    <w:rsid w:val="00BE11D6"/>
    <w:rsid w:val="00BE202C"/>
    <w:rsid w:val="00BE279D"/>
    <w:rsid w:val="00BE3ED9"/>
    <w:rsid w:val="00BE51D8"/>
    <w:rsid w:val="00BE52B4"/>
    <w:rsid w:val="00BE5DAE"/>
    <w:rsid w:val="00BE774A"/>
    <w:rsid w:val="00BE7B4C"/>
    <w:rsid w:val="00C0557B"/>
    <w:rsid w:val="00C07136"/>
    <w:rsid w:val="00C07A69"/>
    <w:rsid w:val="00C07DD8"/>
    <w:rsid w:val="00C10224"/>
    <w:rsid w:val="00C13FA5"/>
    <w:rsid w:val="00C16E9B"/>
    <w:rsid w:val="00C23C3B"/>
    <w:rsid w:val="00C25BD7"/>
    <w:rsid w:val="00C25C08"/>
    <w:rsid w:val="00C30746"/>
    <w:rsid w:val="00C324A5"/>
    <w:rsid w:val="00C34EA7"/>
    <w:rsid w:val="00C37F12"/>
    <w:rsid w:val="00C435A4"/>
    <w:rsid w:val="00C45F4A"/>
    <w:rsid w:val="00C5549F"/>
    <w:rsid w:val="00C57DED"/>
    <w:rsid w:val="00C61ED2"/>
    <w:rsid w:val="00C639AA"/>
    <w:rsid w:val="00C6650C"/>
    <w:rsid w:val="00C67B48"/>
    <w:rsid w:val="00C716B6"/>
    <w:rsid w:val="00C75524"/>
    <w:rsid w:val="00C878CF"/>
    <w:rsid w:val="00C90CCB"/>
    <w:rsid w:val="00C91074"/>
    <w:rsid w:val="00CA2A7D"/>
    <w:rsid w:val="00CA2E18"/>
    <w:rsid w:val="00CA3427"/>
    <w:rsid w:val="00CA3A27"/>
    <w:rsid w:val="00CA6118"/>
    <w:rsid w:val="00CA732B"/>
    <w:rsid w:val="00CB34AF"/>
    <w:rsid w:val="00CB7859"/>
    <w:rsid w:val="00CC1AAB"/>
    <w:rsid w:val="00CC5E95"/>
    <w:rsid w:val="00CC7EFC"/>
    <w:rsid w:val="00CD12C2"/>
    <w:rsid w:val="00CD60C8"/>
    <w:rsid w:val="00CE2400"/>
    <w:rsid w:val="00CE7931"/>
    <w:rsid w:val="00CF03B9"/>
    <w:rsid w:val="00CF4F16"/>
    <w:rsid w:val="00D00499"/>
    <w:rsid w:val="00D0228C"/>
    <w:rsid w:val="00D02D67"/>
    <w:rsid w:val="00D07647"/>
    <w:rsid w:val="00D10BE6"/>
    <w:rsid w:val="00D117A9"/>
    <w:rsid w:val="00D14924"/>
    <w:rsid w:val="00D1533C"/>
    <w:rsid w:val="00D206E0"/>
    <w:rsid w:val="00D21D53"/>
    <w:rsid w:val="00D22F43"/>
    <w:rsid w:val="00D23757"/>
    <w:rsid w:val="00D2523D"/>
    <w:rsid w:val="00D30C87"/>
    <w:rsid w:val="00D32BFB"/>
    <w:rsid w:val="00D3304C"/>
    <w:rsid w:val="00D349BE"/>
    <w:rsid w:val="00D3576C"/>
    <w:rsid w:val="00D36655"/>
    <w:rsid w:val="00D36920"/>
    <w:rsid w:val="00D437D8"/>
    <w:rsid w:val="00D45AE6"/>
    <w:rsid w:val="00D45CF1"/>
    <w:rsid w:val="00D47EC7"/>
    <w:rsid w:val="00D54CB7"/>
    <w:rsid w:val="00D55D9C"/>
    <w:rsid w:val="00D56DD6"/>
    <w:rsid w:val="00D579E9"/>
    <w:rsid w:val="00D66006"/>
    <w:rsid w:val="00D66257"/>
    <w:rsid w:val="00D709B3"/>
    <w:rsid w:val="00D70B5E"/>
    <w:rsid w:val="00D71C64"/>
    <w:rsid w:val="00D7202B"/>
    <w:rsid w:val="00D72BFC"/>
    <w:rsid w:val="00D77554"/>
    <w:rsid w:val="00D8024D"/>
    <w:rsid w:val="00D80F22"/>
    <w:rsid w:val="00D83309"/>
    <w:rsid w:val="00D84E04"/>
    <w:rsid w:val="00D93208"/>
    <w:rsid w:val="00D96BD1"/>
    <w:rsid w:val="00D97F0F"/>
    <w:rsid w:val="00DA0D5C"/>
    <w:rsid w:val="00DA44C3"/>
    <w:rsid w:val="00DA78F7"/>
    <w:rsid w:val="00DB014F"/>
    <w:rsid w:val="00DB0249"/>
    <w:rsid w:val="00DB40F8"/>
    <w:rsid w:val="00DB40FD"/>
    <w:rsid w:val="00DB5147"/>
    <w:rsid w:val="00DC0FF3"/>
    <w:rsid w:val="00DC5343"/>
    <w:rsid w:val="00DC58A5"/>
    <w:rsid w:val="00DD338D"/>
    <w:rsid w:val="00DD7B88"/>
    <w:rsid w:val="00DE3C21"/>
    <w:rsid w:val="00DE440E"/>
    <w:rsid w:val="00DE4E9B"/>
    <w:rsid w:val="00DE659A"/>
    <w:rsid w:val="00DE6655"/>
    <w:rsid w:val="00DF0793"/>
    <w:rsid w:val="00DF090D"/>
    <w:rsid w:val="00DF1C68"/>
    <w:rsid w:val="00DF1E2D"/>
    <w:rsid w:val="00DF3BC9"/>
    <w:rsid w:val="00DF44D8"/>
    <w:rsid w:val="00DF4F5A"/>
    <w:rsid w:val="00E00A62"/>
    <w:rsid w:val="00E01A7C"/>
    <w:rsid w:val="00E03525"/>
    <w:rsid w:val="00E05B7A"/>
    <w:rsid w:val="00E07E1F"/>
    <w:rsid w:val="00E106A5"/>
    <w:rsid w:val="00E12FFC"/>
    <w:rsid w:val="00E24C7C"/>
    <w:rsid w:val="00E25827"/>
    <w:rsid w:val="00E2636E"/>
    <w:rsid w:val="00E3036B"/>
    <w:rsid w:val="00E33C9D"/>
    <w:rsid w:val="00E3476E"/>
    <w:rsid w:val="00E37A3D"/>
    <w:rsid w:val="00E429B7"/>
    <w:rsid w:val="00E4601A"/>
    <w:rsid w:val="00E52628"/>
    <w:rsid w:val="00E537F3"/>
    <w:rsid w:val="00E548FE"/>
    <w:rsid w:val="00E55CF5"/>
    <w:rsid w:val="00E55DCE"/>
    <w:rsid w:val="00E57535"/>
    <w:rsid w:val="00E62AFA"/>
    <w:rsid w:val="00E6507B"/>
    <w:rsid w:val="00E67E0D"/>
    <w:rsid w:val="00E701C8"/>
    <w:rsid w:val="00E711C6"/>
    <w:rsid w:val="00E71295"/>
    <w:rsid w:val="00E72753"/>
    <w:rsid w:val="00E72A13"/>
    <w:rsid w:val="00E73435"/>
    <w:rsid w:val="00E73B47"/>
    <w:rsid w:val="00E77BF0"/>
    <w:rsid w:val="00E84F96"/>
    <w:rsid w:val="00E92280"/>
    <w:rsid w:val="00E9260C"/>
    <w:rsid w:val="00EA0D8A"/>
    <w:rsid w:val="00EA12A7"/>
    <w:rsid w:val="00EA13CF"/>
    <w:rsid w:val="00EA2245"/>
    <w:rsid w:val="00EA3B2E"/>
    <w:rsid w:val="00EA5990"/>
    <w:rsid w:val="00EB490E"/>
    <w:rsid w:val="00EB5C5D"/>
    <w:rsid w:val="00EC4472"/>
    <w:rsid w:val="00EC5456"/>
    <w:rsid w:val="00EC6202"/>
    <w:rsid w:val="00EC65D9"/>
    <w:rsid w:val="00ED2FA3"/>
    <w:rsid w:val="00ED4760"/>
    <w:rsid w:val="00ED6F77"/>
    <w:rsid w:val="00EE07F6"/>
    <w:rsid w:val="00EE0F29"/>
    <w:rsid w:val="00EE2F71"/>
    <w:rsid w:val="00EE2FBB"/>
    <w:rsid w:val="00EE305C"/>
    <w:rsid w:val="00EE3C56"/>
    <w:rsid w:val="00EF27F2"/>
    <w:rsid w:val="00F034E6"/>
    <w:rsid w:val="00F04318"/>
    <w:rsid w:val="00F056D0"/>
    <w:rsid w:val="00F05C56"/>
    <w:rsid w:val="00F07354"/>
    <w:rsid w:val="00F10D0F"/>
    <w:rsid w:val="00F11649"/>
    <w:rsid w:val="00F11855"/>
    <w:rsid w:val="00F12A37"/>
    <w:rsid w:val="00F24FF4"/>
    <w:rsid w:val="00F367D2"/>
    <w:rsid w:val="00F36AF5"/>
    <w:rsid w:val="00F40043"/>
    <w:rsid w:val="00F43810"/>
    <w:rsid w:val="00F43A5A"/>
    <w:rsid w:val="00F50F22"/>
    <w:rsid w:val="00F56506"/>
    <w:rsid w:val="00F578D6"/>
    <w:rsid w:val="00F6125F"/>
    <w:rsid w:val="00F622E5"/>
    <w:rsid w:val="00F641D6"/>
    <w:rsid w:val="00F6569A"/>
    <w:rsid w:val="00F67348"/>
    <w:rsid w:val="00F7118F"/>
    <w:rsid w:val="00F7445E"/>
    <w:rsid w:val="00F767BA"/>
    <w:rsid w:val="00F86E27"/>
    <w:rsid w:val="00F95B5D"/>
    <w:rsid w:val="00F95ECC"/>
    <w:rsid w:val="00FA1A35"/>
    <w:rsid w:val="00FA1B26"/>
    <w:rsid w:val="00FB6965"/>
    <w:rsid w:val="00FC12C3"/>
    <w:rsid w:val="00FC3183"/>
    <w:rsid w:val="00FC6372"/>
    <w:rsid w:val="00FC65C7"/>
    <w:rsid w:val="00FD07A9"/>
    <w:rsid w:val="00FD1A2C"/>
    <w:rsid w:val="00FD4121"/>
    <w:rsid w:val="00FD5F7F"/>
    <w:rsid w:val="00FE07E3"/>
    <w:rsid w:val="00FE16EA"/>
    <w:rsid w:val="00FE1D40"/>
    <w:rsid w:val="00FE4A6C"/>
    <w:rsid w:val="00FE7AB7"/>
    <w:rsid w:val="00FF02C2"/>
    <w:rsid w:val="00FF33CC"/>
    <w:rsid w:val="24C5D8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C7A71E"/>
  <w15:chartTrackingRefBased/>
  <w15:docId w15:val="{0C4BBDC6-BBBD-8C4C-A281-4CD20A8F6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455"/>
    <w:pPr>
      <w:spacing w:before="120" w:after="120"/>
    </w:pPr>
    <w:rPr>
      <w:rFonts w:ascii="News Gothic MT" w:hAnsi="News Gothic MT"/>
      <w:color w:val="636B70"/>
      <w:sz w:val="22"/>
    </w:rPr>
  </w:style>
  <w:style w:type="paragraph" w:styleId="Heading1">
    <w:name w:val="heading 1"/>
    <w:basedOn w:val="NoSpacing"/>
    <w:next w:val="Normal"/>
    <w:link w:val="Heading1Char"/>
    <w:qFormat/>
    <w:rsid w:val="000931DB"/>
    <w:pPr>
      <w:numPr>
        <w:numId w:val="14"/>
      </w:numPr>
      <w:spacing w:before="120" w:after="120" w:line="360" w:lineRule="auto"/>
      <w:outlineLvl w:val="0"/>
    </w:pPr>
    <w:rPr>
      <w:b/>
      <w:sz w:val="28"/>
    </w:rPr>
  </w:style>
  <w:style w:type="paragraph" w:styleId="Heading2">
    <w:name w:val="heading 2"/>
    <w:basedOn w:val="Heading1"/>
    <w:next w:val="Normal"/>
    <w:link w:val="Heading2Char"/>
    <w:unhideWhenUsed/>
    <w:qFormat/>
    <w:rsid w:val="000931DB"/>
    <w:pPr>
      <w:numPr>
        <w:ilvl w:val="1"/>
      </w:numPr>
      <w:spacing w:line="240" w:lineRule="auto"/>
      <w:outlineLvl w:val="1"/>
    </w:pPr>
    <w:rPr>
      <w:sz w:val="24"/>
    </w:rPr>
  </w:style>
  <w:style w:type="paragraph" w:styleId="Heading3">
    <w:name w:val="heading 3"/>
    <w:basedOn w:val="Heading2"/>
    <w:next w:val="Normal"/>
    <w:link w:val="Heading3Char"/>
    <w:unhideWhenUsed/>
    <w:qFormat/>
    <w:rsid w:val="000C43F7"/>
    <w:pPr>
      <w:numPr>
        <w:ilvl w:val="2"/>
      </w:numPr>
      <w:ind w:left="181" w:hanging="181"/>
      <w:outlineLvl w:val="2"/>
    </w:pPr>
    <w:rPr>
      <w:sz w:val="22"/>
    </w:rPr>
  </w:style>
  <w:style w:type="paragraph" w:styleId="Heading4">
    <w:name w:val="heading 4"/>
    <w:aliases w:val="Appendix level 2"/>
    <w:basedOn w:val="Normal"/>
    <w:next w:val="Normal"/>
    <w:link w:val="Heading4Char"/>
    <w:unhideWhenUsed/>
    <w:qFormat/>
    <w:rsid w:val="000931DB"/>
    <w:pPr>
      <w:keepNext/>
      <w:keepLines/>
      <w:numPr>
        <w:ilvl w:val="3"/>
        <w:numId w:val="1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0931DB"/>
    <w:pPr>
      <w:keepNext/>
      <w:keepLines/>
      <w:numPr>
        <w:ilvl w:val="4"/>
        <w:numId w:val="14"/>
      </w:numPr>
      <w:spacing w:before="40"/>
      <w:outlineLvl w:val="4"/>
    </w:pPr>
    <w:rPr>
      <w:rFonts w:asciiTheme="majorHAnsi" w:eastAsiaTheme="majorEastAsia" w:hAnsiTheme="majorHAnsi" w:cstheme="majorBidi"/>
      <w:color w:val="2F5496" w:themeColor="accent1" w:themeShade="BF"/>
    </w:rPr>
  </w:style>
  <w:style w:type="paragraph" w:styleId="Heading6">
    <w:name w:val="heading 6"/>
    <w:aliases w:val="LTIM Appendix heading"/>
    <w:basedOn w:val="Normal"/>
    <w:next w:val="Normal"/>
    <w:link w:val="Heading6Char"/>
    <w:qFormat/>
    <w:rsid w:val="000931DB"/>
    <w:pPr>
      <w:numPr>
        <w:ilvl w:val="5"/>
        <w:numId w:val="14"/>
      </w:numPr>
      <w:spacing w:before="400" w:after="400"/>
      <w:jc w:val="both"/>
      <w:outlineLvl w:val="5"/>
    </w:pPr>
    <w:rPr>
      <w:rFonts w:ascii="Arial" w:eastAsia="Times New Roman" w:hAnsi="Arial" w:cs="Times New Roman"/>
      <w:color w:val="auto"/>
      <w:sz w:val="44"/>
      <w:szCs w:val="44"/>
    </w:rPr>
  </w:style>
  <w:style w:type="paragraph" w:styleId="Heading7">
    <w:name w:val="heading 7"/>
    <w:aliases w:val="LTIM Appendix heading 2"/>
    <w:basedOn w:val="Normal"/>
    <w:next w:val="Normal"/>
    <w:link w:val="Heading7Char"/>
    <w:unhideWhenUsed/>
    <w:qFormat/>
    <w:rsid w:val="000931DB"/>
    <w:pPr>
      <w:keepNext/>
      <w:keepLines/>
      <w:numPr>
        <w:ilvl w:val="6"/>
        <w:numId w:val="1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aliases w:val="LTIM appendix heading 2"/>
    <w:basedOn w:val="Normal"/>
    <w:next w:val="Normal"/>
    <w:link w:val="Heading8Char"/>
    <w:unhideWhenUsed/>
    <w:qFormat/>
    <w:rsid w:val="000931DB"/>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0931DB"/>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2A6C"/>
    <w:rPr>
      <w:rFonts w:ascii="News Gothic MT" w:hAnsi="News Gothic MT"/>
      <w:b/>
      <w:color w:val="636B70"/>
      <w:sz w:val="28"/>
    </w:rPr>
  </w:style>
  <w:style w:type="character" w:customStyle="1" w:styleId="Heading2Char">
    <w:name w:val="Heading 2 Char"/>
    <w:basedOn w:val="DefaultParagraphFont"/>
    <w:link w:val="Heading2"/>
    <w:rsid w:val="0018682C"/>
    <w:rPr>
      <w:rFonts w:ascii="News Gothic MT" w:hAnsi="News Gothic MT"/>
      <w:b/>
      <w:color w:val="636B70"/>
    </w:rPr>
  </w:style>
  <w:style w:type="character" w:customStyle="1" w:styleId="Heading3Char">
    <w:name w:val="Heading 3 Char"/>
    <w:basedOn w:val="DefaultParagraphFont"/>
    <w:link w:val="Heading3"/>
    <w:rsid w:val="000C43F7"/>
    <w:rPr>
      <w:rFonts w:ascii="News Gothic MT" w:hAnsi="News Gothic MT"/>
      <w:b/>
      <w:color w:val="636B70"/>
      <w:sz w:val="22"/>
    </w:rPr>
  </w:style>
  <w:style w:type="paragraph" w:customStyle="1" w:styleId="Style1">
    <w:name w:val="Style1"/>
    <w:basedOn w:val="Heading1"/>
    <w:qFormat/>
    <w:rsid w:val="00EC4472"/>
    <w:rPr>
      <w:b w:val="0"/>
    </w:rPr>
  </w:style>
  <w:style w:type="paragraph" w:customStyle="1" w:styleId="Style2">
    <w:name w:val="Style2"/>
    <w:basedOn w:val="Heading2"/>
    <w:qFormat/>
    <w:rsid w:val="007770F0"/>
    <w:rPr>
      <w:b w:val="0"/>
    </w:rPr>
  </w:style>
  <w:style w:type="paragraph" w:customStyle="1" w:styleId="Style3">
    <w:name w:val="Style3"/>
    <w:basedOn w:val="Heading3"/>
    <w:qFormat/>
    <w:rsid w:val="007770F0"/>
    <w:rPr>
      <w:b w:val="0"/>
    </w:rPr>
  </w:style>
  <w:style w:type="paragraph" w:styleId="NoSpacing">
    <w:name w:val="No Spacing"/>
    <w:uiPriority w:val="1"/>
    <w:qFormat/>
    <w:rsid w:val="007770F0"/>
    <w:rPr>
      <w:rFonts w:ascii="News Gothic MT" w:hAnsi="News Gothic MT"/>
      <w:color w:val="636B70"/>
    </w:rPr>
  </w:style>
  <w:style w:type="table" w:styleId="TableGrid">
    <w:name w:val="Table Grid"/>
    <w:basedOn w:val="TableNormal"/>
    <w:uiPriority w:val="39"/>
    <w:rsid w:val="00DF0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1D5900"/>
    <w:pPr>
      <w:spacing w:after="200"/>
    </w:pPr>
    <w:rPr>
      <w:i/>
      <w:iCs/>
      <w:sz w:val="20"/>
      <w:szCs w:val="18"/>
    </w:rPr>
  </w:style>
  <w:style w:type="numbering" w:styleId="111111">
    <w:name w:val="Outline List 2"/>
    <w:basedOn w:val="NoList"/>
    <w:uiPriority w:val="99"/>
    <w:semiHidden/>
    <w:unhideWhenUsed/>
    <w:rsid w:val="00DF090D"/>
    <w:pPr>
      <w:numPr>
        <w:numId w:val="2"/>
      </w:numPr>
    </w:pPr>
  </w:style>
  <w:style w:type="character" w:customStyle="1" w:styleId="Heading4Char">
    <w:name w:val="Heading 4 Char"/>
    <w:aliases w:val="Appendix level 2 Char"/>
    <w:basedOn w:val="DefaultParagraphFont"/>
    <w:link w:val="Heading4"/>
    <w:rsid w:val="00E62AFA"/>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rsid w:val="00E62AFA"/>
    <w:rPr>
      <w:rFonts w:asciiTheme="majorHAnsi" w:eastAsiaTheme="majorEastAsia" w:hAnsiTheme="majorHAnsi" w:cstheme="majorBidi"/>
      <w:color w:val="2F5496" w:themeColor="accent1" w:themeShade="BF"/>
      <w:sz w:val="22"/>
    </w:rPr>
  </w:style>
  <w:style w:type="character" w:customStyle="1" w:styleId="Heading6Char">
    <w:name w:val="Heading 6 Char"/>
    <w:aliases w:val="LTIM Appendix heading Char"/>
    <w:basedOn w:val="DefaultParagraphFont"/>
    <w:link w:val="Heading6"/>
    <w:rsid w:val="000A3706"/>
    <w:rPr>
      <w:rFonts w:ascii="Arial" w:eastAsia="Times New Roman" w:hAnsi="Arial" w:cs="Times New Roman"/>
      <w:sz w:val="44"/>
      <w:szCs w:val="44"/>
    </w:rPr>
  </w:style>
  <w:style w:type="character" w:customStyle="1" w:styleId="Heading7Char">
    <w:name w:val="Heading 7 Char"/>
    <w:aliases w:val="LTIM Appendix heading 2 Char"/>
    <w:basedOn w:val="DefaultParagraphFont"/>
    <w:link w:val="Heading7"/>
    <w:rsid w:val="00E62AFA"/>
    <w:rPr>
      <w:rFonts w:asciiTheme="majorHAnsi" w:eastAsiaTheme="majorEastAsia" w:hAnsiTheme="majorHAnsi" w:cstheme="majorBidi"/>
      <w:i/>
      <w:iCs/>
      <w:color w:val="1F3763" w:themeColor="accent1" w:themeShade="7F"/>
      <w:sz w:val="22"/>
    </w:rPr>
  </w:style>
  <w:style w:type="character" w:customStyle="1" w:styleId="Heading8Char">
    <w:name w:val="Heading 8 Char"/>
    <w:aliases w:val="LTIM appendix heading 2 Char"/>
    <w:basedOn w:val="DefaultParagraphFont"/>
    <w:link w:val="Heading8"/>
    <w:rsid w:val="00E62A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E62AFA"/>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E62AFA"/>
    <w:pPr>
      <w:numPr>
        <w:numId w:val="3"/>
      </w:numPr>
    </w:pPr>
  </w:style>
  <w:style w:type="character" w:customStyle="1" w:styleId="CaptionChar">
    <w:name w:val="Caption Char"/>
    <w:link w:val="Caption"/>
    <w:rsid w:val="001D5900"/>
    <w:rPr>
      <w:rFonts w:ascii="News Gothic MT" w:hAnsi="News Gothic MT"/>
      <w:i/>
      <w:iCs/>
      <w:color w:val="636B70"/>
      <w:sz w:val="20"/>
      <w:szCs w:val="18"/>
    </w:rPr>
  </w:style>
  <w:style w:type="table" w:customStyle="1" w:styleId="StandardELAFormat">
    <w:name w:val="Standard ELA Format"/>
    <w:basedOn w:val="TableGrid2"/>
    <w:uiPriority w:val="99"/>
    <w:rsid w:val="00747538"/>
    <w:pPr>
      <w:spacing w:before="60" w:after="60" w:line="280" w:lineRule="exact"/>
      <w:jc w:val="center"/>
    </w:pPr>
    <w:rPr>
      <w:rFonts w:ascii="Arial" w:eastAsia="Times New Roman" w:hAnsi="Arial" w:cs="Times New Roman"/>
      <w:sz w:val="18"/>
      <w:szCs w:val="20"/>
      <w:lang w:val="en-US" w:eastAsia="ja-JP"/>
    </w:rPr>
    <w:tblPr>
      <w:jc w:val="center"/>
      <w:tblBorders>
        <w:top w:val="single" w:sz="4" w:space="0" w:color="auto"/>
        <w:bottom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val="0"/>
        <w:bCs/>
      </w:rPr>
      <w:tblPr/>
      <w:tcPr>
        <w:tcBorders>
          <w:tl2br w:val="none" w:sz="0" w:space="0" w:color="auto"/>
          <w:tr2bl w:val="none" w:sz="0" w:space="0" w:color="auto"/>
        </w:tcBorders>
        <w:shd w:val="clear" w:color="auto" w:fill="D9D9D9" w:themeFill="background1" w:themeFillShade="D9"/>
        <w:vAlign w:val="center"/>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4753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Hyperlink">
    <w:name w:val="Hyperlink"/>
    <w:basedOn w:val="DefaultParagraphFont"/>
    <w:uiPriority w:val="99"/>
    <w:unhideWhenUsed/>
    <w:rsid w:val="00A41BAB"/>
    <w:rPr>
      <w:color w:val="0000FF"/>
      <w:u w:val="single"/>
    </w:rPr>
  </w:style>
  <w:style w:type="paragraph" w:styleId="Footer">
    <w:name w:val="footer"/>
    <w:basedOn w:val="Normal"/>
    <w:link w:val="FooterChar"/>
    <w:uiPriority w:val="99"/>
    <w:rsid w:val="00BB19AF"/>
    <w:pPr>
      <w:tabs>
        <w:tab w:val="center" w:pos="4320"/>
        <w:tab w:val="right" w:pos="8640"/>
      </w:tabs>
      <w:spacing w:after="200" w:line="280" w:lineRule="exact"/>
      <w:jc w:val="both"/>
    </w:pPr>
    <w:rPr>
      <w:rFonts w:ascii="Arial" w:eastAsia="Times New Roman" w:hAnsi="Arial" w:cs="Times New Roman"/>
      <w:color w:val="auto"/>
      <w:sz w:val="20"/>
    </w:rPr>
  </w:style>
  <w:style w:type="character" w:customStyle="1" w:styleId="FooterChar">
    <w:name w:val="Footer Char"/>
    <w:basedOn w:val="DefaultParagraphFont"/>
    <w:link w:val="Footer"/>
    <w:uiPriority w:val="99"/>
    <w:rsid w:val="00BB19AF"/>
    <w:rPr>
      <w:rFonts w:ascii="Arial" w:eastAsia="Times New Roman" w:hAnsi="Arial" w:cs="Times New Roman"/>
      <w:sz w:val="20"/>
    </w:rPr>
  </w:style>
  <w:style w:type="paragraph" w:styleId="Header">
    <w:name w:val="header"/>
    <w:basedOn w:val="Normal"/>
    <w:link w:val="HeaderChar"/>
    <w:rsid w:val="00BB19AF"/>
    <w:pPr>
      <w:tabs>
        <w:tab w:val="center" w:pos="4320"/>
        <w:tab w:val="right" w:pos="8640"/>
      </w:tabs>
      <w:spacing w:after="200" w:line="280" w:lineRule="exact"/>
      <w:jc w:val="both"/>
    </w:pPr>
    <w:rPr>
      <w:rFonts w:ascii="Arial" w:eastAsia="Times New Roman" w:hAnsi="Arial" w:cs="Times New Roman"/>
      <w:color w:val="auto"/>
      <w:sz w:val="20"/>
    </w:rPr>
  </w:style>
  <w:style w:type="character" w:customStyle="1" w:styleId="HeaderChar">
    <w:name w:val="Header Char"/>
    <w:basedOn w:val="DefaultParagraphFont"/>
    <w:link w:val="Header"/>
    <w:rsid w:val="00BB19AF"/>
    <w:rPr>
      <w:rFonts w:ascii="Arial" w:eastAsia="Times New Roman" w:hAnsi="Arial" w:cs="Times New Roman"/>
      <w:sz w:val="20"/>
    </w:rPr>
  </w:style>
  <w:style w:type="paragraph" w:styleId="ListParagraph">
    <w:name w:val="List Paragraph"/>
    <w:basedOn w:val="Normal"/>
    <w:link w:val="ListParagraphChar"/>
    <w:uiPriority w:val="34"/>
    <w:qFormat/>
    <w:rsid w:val="00B72565"/>
    <w:pPr>
      <w:numPr>
        <w:numId w:val="26"/>
      </w:numPr>
      <w:ind w:left="1003" w:hanging="357"/>
      <w:contextualSpacing/>
      <w:jc w:val="both"/>
    </w:pPr>
    <w:rPr>
      <w:rFonts w:ascii="Calibri Light" w:eastAsia="Times New Roman" w:hAnsi="Calibri Light" w:cs="Times New Roman"/>
      <w:sz w:val="24"/>
    </w:rPr>
  </w:style>
  <w:style w:type="character" w:customStyle="1" w:styleId="ListParagraphChar">
    <w:name w:val="List Paragraph Char"/>
    <w:basedOn w:val="DefaultParagraphFont"/>
    <w:link w:val="ListParagraph"/>
    <w:uiPriority w:val="34"/>
    <w:locked/>
    <w:rsid w:val="00B72565"/>
    <w:rPr>
      <w:rFonts w:ascii="Calibri Light" w:eastAsia="Times New Roman" w:hAnsi="Calibri Light" w:cs="Times New Roman"/>
      <w:color w:val="636B70"/>
    </w:rPr>
  </w:style>
  <w:style w:type="table" w:styleId="PlainTable2">
    <w:name w:val="Plain Table 2"/>
    <w:basedOn w:val="TableNormal"/>
    <w:uiPriority w:val="42"/>
    <w:rsid w:val="00704E9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6207BA"/>
    <w:rPr>
      <w:sz w:val="16"/>
      <w:szCs w:val="16"/>
    </w:rPr>
  </w:style>
  <w:style w:type="paragraph" w:styleId="CommentText">
    <w:name w:val="annotation text"/>
    <w:basedOn w:val="Normal"/>
    <w:link w:val="CommentTextChar"/>
    <w:uiPriority w:val="99"/>
    <w:unhideWhenUsed/>
    <w:rsid w:val="006207BA"/>
    <w:rPr>
      <w:sz w:val="20"/>
      <w:szCs w:val="20"/>
    </w:rPr>
  </w:style>
  <w:style w:type="character" w:customStyle="1" w:styleId="CommentTextChar">
    <w:name w:val="Comment Text Char"/>
    <w:basedOn w:val="DefaultParagraphFont"/>
    <w:link w:val="CommentText"/>
    <w:uiPriority w:val="99"/>
    <w:rsid w:val="006207BA"/>
    <w:rPr>
      <w:rFonts w:ascii="News Gothic MT" w:hAnsi="News Gothic MT"/>
      <w:color w:val="636B70"/>
      <w:sz w:val="20"/>
      <w:szCs w:val="20"/>
    </w:rPr>
  </w:style>
  <w:style w:type="paragraph" w:styleId="CommentSubject">
    <w:name w:val="annotation subject"/>
    <w:basedOn w:val="CommentText"/>
    <w:next w:val="CommentText"/>
    <w:link w:val="CommentSubjectChar"/>
    <w:uiPriority w:val="99"/>
    <w:semiHidden/>
    <w:unhideWhenUsed/>
    <w:rsid w:val="006207BA"/>
    <w:rPr>
      <w:b/>
      <w:bCs/>
    </w:rPr>
  </w:style>
  <w:style w:type="character" w:customStyle="1" w:styleId="CommentSubjectChar">
    <w:name w:val="Comment Subject Char"/>
    <w:basedOn w:val="CommentTextChar"/>
    <w:link w:val="CommentSubject"/>
    <w:uiPriority w:val="99"/>
    <w:semiHidden/>
    <w:rsid w:val="006207BA"/>
    <w:rPr>
      <w:rFonts w:ascii="News Gothic MT" w:hAnsi="News Gothic MT"/>
      <w:b/>
      <w:bCs/>
      <w:color w:val="636B70"/>
      <w:sz w:val="20"/>
      <w:szCs w:val="20"/>
    </w:rPr>
  </w:style>
  <w:style w:type="paragraph" w:styleId="BalloonText">
    <w:name w:val="Balloon Text"/>
    <w:basedOn w:val="Normal"/>
    <w:link w:val="BalloonTextChar"/>
    <w:uiPriority w:val="99"/>
    <w:semiHidden/>
    <w:unhideWhenUsed/>
    <w:rsid w:val="006207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7BA"/>
    <w:rPr>
      <w:rFonts w:ascii="Segoe UI" w:hAnsi="Segoe UI" w:cs="Segoe UI"/>
      <w:color w:val="636B70"/>
      <w:sz w:val="18"/>
      <w:szCs w:val="18"/>
    </w:rPr>
  </w:style>
  <w:style w:type="paragraph" w:customStyle="1" w:styleId="Title-SubHeading">
    <w:name w:val="Title - SubHeading"/>
    <w:basedOn w:val="Normal"/>
    <w:rsid w:val="00F43A5A"/>
    <w:pPr>
      <w:spacing w:before="200" w:after="200" w:line="280" w:lineRule="exact"/>
      <w:ind w:left="714"/>
      <w:jc w:val="both"/>
    </w:pPr>
    <w:rPr>
      <w:rFonts w:ascii="Arial" w:eastAsia="Times New Roman" w:hAnsi="Arial" w:cs="Times New Roman"/>
      <w:b/>
      <w:color w:val="auto"/>
      <w:spacing w:val="40"/>
      <w:sz w:val="24"/>
    </w:rPr>
  </w:style>
  <w:style w:type="paragraph" w:styleId="TOC1">
    <w:name w:val="toc 1"/>
    <w:basedOn w:val="Normal"/>
    <w:next w:val="Normal"/>
    <w:autoRedefine/>
    <w:uiPriority w:val="39"/>
    <w:rsid w:val="00F43A5A"/>
    <w:pPr>
      <w:tabs>
        <w:tab w:val="left" w:pos="697"/>
        <w:tab w:val="right" w:leader="dot" w:pos="9156"/>
      </w:tabs>
      <w:spacing w:before="300" w:line="240" w:lineRule="atLeast"/>
    </w:pPr>
    <w:rPr>
      <w:rFonts w:ascii="Arial Bold" w:eastAsia="Times New Roman" w:hAnsi="Arial Bold" w:cs="Times New Roman"/>
      <w:b/>
      <w:bCs/>
      <w:noProof/>
      <w:color w:val="auto"/>
      <w:sz w:val="20"/>
      <w:szCs w:val="18"/>
    </w:rPr>
  </w:style>
  <w:style w:type="paragraph" w:styleId="TOC2">
    <w:name w:val="toc 2"/>
    <w:basedOn w:val="Normal"/>
    <w:next w:val="Normal"/>
    <w:autoRedefine/>
    <w:uiPriority w:val="39"/>
    <w:rsid w:val="00F43A5A"/>
    <w:pPr>
      <w:tabs>
        <w:tab w:val="right" w:leader="dot" w:pos="9156"/>
      </w:tabs>
      <w:spacing w:line="240" w:lineRule="atLeast"/>
      <w:ind w:left="697" w:hanging="697"/>
    </w:pPr>
    <w:rPr>
      <w:rFonts w:ascii="Arial" w:eastAsia="Times New Roman" w:hAnsi="Arial" w:cs="Times New Roman"/>
      <w:noProof/>
      <w:color w:val="auto"/>
      <w:sz w:val="20"/>
      <w:szCs w:val="18"/>
    </w:rPr>
  </w:style>
  <w:style w:type="paragraph" w:styleId="TOC3">
    <w:name w:val="toc 3"/>
    <w:basedOn w:val="Normal"/>
    <w:next w:val="Normal"/>
    <w:autoRedefine/>
    <w:uiPriority w:val="39"/>
    <w:rsid w:val="00F43A5A"/>
    <w:pPr>
      <w:tabs>
        <w:tab w:val="left" w:pos="709"/>
        <w:tab w:val="left" w:pos="1320"/>
        <w:tab w:val="right" w:leader="dot" w:pos="9156"/>
      </w:tabs>
      <w:spacing w:before="100" w:after="100" w:line="240" w:lineRule="atLeast"/>
    </w:pPr>
    <w:rPr>
      <w:rFonts w:ascii="Arial" w:eastAsia="Times New Roman" w:hAnsi="Arial" w:cs="Times New Roman"/>
      <w:iCs/>
      <w:noProof/>
      <w:color w:val="auto"/>
      <w:sz w:val="20"/>
      <w:szCs w:val="20"/>
    </w:rPr>
  </w:style>
  <w:style w:type="paragraph" w:styleId="TOC4">
    <w:name w:val="toc 4"/>
    <w:basedOn w:val="Normal"/>
    <w:next w:val="Normal"/>
    <w:autoRedefine/>
    <w:semiHidden/>
    <w:rsid w:val="00F43A5A"/>
    <w:pPr>
      <w:ind w:left="720"/>
      <w:jc w:val="both"/>
    </w:pPr>
    <w:rPr>
      <w:rFonts w:ascii="Century Gothic" w:eastAsia="Times New Roman" w:hAnsi="Century Gothic" w:cs="Times New Roman"/>
      <w:color w:val="auto"/>
      <w:sz w:val="18"/>
      <w:szCs w:val="18"/>
    </w:rPr>
  </w:style>
  <w:style w:type="paragraph" w:styleId="TOC5">
    <w:name w:val="toc 5"/>
    <w:basedOn w:val="Normal"/>
    <w:next w:val="Normal"/>
    <w:autoRedefine/>
    <w:semiHidden/>
    <w:rsid w:val="00F43A5A"/>
    <w:pPr>
      <w:ind w:left="960"/>
      <w:jc w:val="both"/>
    </w:pPr>
    <w:rPr>
      <w:rFonts w:ascii="Century Gothic" w:eastAsia="Times New Roman" w:hAnsi="Century Gothic" w:cs="Times New Roman"/>
      <w:color w:val="auto"/>
      <w:sz w:val="18"/>
      <w:szCs w:val="18"/>
    </w:rPr>
  </w:style>
  <w:style w:type="paragraph" w:customStyle="1" w:styleId="11FigureNo">
    <w:name w:val="1.1 Figure No."/>
    <w:basedOn w:val="Normal"/>
    <w:rsid w:val="00F43A5A"/>
    <w:pPr>
      <w:pBdr>
        <w:bottom w:val="single" w:sz="2" w:space="4" w:color="000000"/>
      </w:pBdr>
      <w:spacing w:before="400"/>
      <w:ind w:left="11" w:right="6"/>
    </w:pPr>
    <w:rPr>
      <w:rFonts w:ascii="Arial" w:eastAsia="Times New Roman" w:hAnsi="Arial" w:cs="Times New Roman"/>
      <w:b/>
      <w:caps/>
      <w:color w:val="auto"/>
      <w:spacing w:val="20"/>
      <w:sz w:val="14"/>
    </w:rPr>
  </w:style>
  <w:style w:type="paragraph" w:styleId="FootnoteText">
    <w:name w:val="footnote text"/>
    <w:basedOn w:val="Normal"/>
    <w:link w:val="FootnoteTextChar"/>
    <w:semiHidden/>
    <w:rsid w:val="00F43A5A"/>
    <w:pPr>
      <w:spacing w:after="200" w:line="280" w:lineRule="exact"/>
      <w:jc w:val="both"/>
    </w:pPr>
    <w:rPr>
      <w:rFonts w:ascii="Arial" w:eastAsia="Times New Roman" w:hAnsi="Arial" w:cs="Times New Roman"/>
      <w:color w:val="auto"/>
      <w:sz w:val="20"/>
      <w:szCs w:val="20"/>
    </w:rPr>
  </w:style>
  <w:style w:type="character" w:customStyle="1" w:styleId="FootnoteTextChar">
    <w:name w:val="Footnote Text Char"/>
    <w:basedOn w:val="DefaultParagraphFont"/>
    <w:link w:val="FootnoteText"/>
    <w:semiHidden/>
    <w:rsid w:val="00F43A5A"/>
    <w:rPr>
      <w:rFonts w:ascii="Arial" w:eastAsia="Times New Roman" w:hAnsi="Arial" w:cs="Times New Roman"/>
      <w:sz w:val="20"/>
      <w:szCs w:val="20"/>
    </w:rPr>
  </w:style>
  <w:style w:type="paragraph" w:customStyle="1" w:styleId="Heading10ptbold">
    <w:name w:val="Heading 10pt bold"/>
    <w:rsid w:val="00F43A5A"/>
    <w:pPr>
      <w:spacing w:after="80"/>
    </w:pPr>
    <w:rPr>
      <w:rFonts w:ascii="Arial" w:eastAsia="Times New Roman" w:hAnsi="Arial" w:cs="Times New Roman"/>
      <w:b/>
      <w:caps/>
      <w:spacing w:val="10"/>
      <w:sz w:val="20"/>
    </w:rPr>
  </w:style>
  <w:style w:type="paragraph" w:customStyle="1" w:styleId="TitleforDocument">
    <w:name w:val="Title for Document"/>
    <w:rsid w:val="00F43A5A"/>
    <w:pPr>
      <w:spacing w:before="200" w:after="200" w:line="700" w:lineRule="exact"/>
      <w:ind w:left="-108" w:right="17"/>
    </w:pPr>
    <w:rPr>
      <w:rFonts w:ascii="Arial" w:eastAsia="Times New Roman" w:hAnsi="Arial" w:cs="Times New Roman"/>
      <w:sz w:val="72"/>
      <w:szCs w:val="52"/>
    </w:rPr>
  </w:style>
  <w:style w:type="paragraph" w:customStyle="1" w:styleId="Headingnonumbers">
    <w:name w:val="Heading (no numbers)"/>
    <w:rsid w:val="00F43A5A"/>
    <w:pPr>
      <w:pBdr>
        <w:bottom w:val="single" w:sz="2" w:space="1" w:color="000000"/>
      </w:pBdr>
      <w:spacing w:before="1400" w:after="400"/>
      <w:ind w:right="85"/>
    </w:pPr>
    <w:rPr>
      <w:rFonts w:ascii="Arial" w:eastAsia="Times New Roman" w:hAnsi="Arial" w:cs="Times New Roman"/>
      <w:sz w:val="52"/>
      <w:szCs w:val="20"/>
    </w:rPr>
  </w:style>
  <w:style w:type="paragraph" w:customStyle="1" w:styleId="PictureSpacing">
    <w:name w:val="Picture Spacing"/>
    <w:basedOn w:val="Normal"/>
    <w:rsid w:val="00F43A5A"/>
    <w:pPr>
      <w:spacing w:after="200"/>
      <w:ind w:right="6"/>
      <w:jc w:val="both"/>
    </w:pPr>
    <w:rPr>
      <w:rFonts w:ascii="Arial" w:eastAsia="Times New Roman" w:hAnsi="Arial" w:cs="Times New Roman"/>
      <w:color w:val="auto"/>
      <w:sz w:val="20"/>
    </w:rPr>
  </w:style>
  <w:style w:type="paragraph" w:styleId="TableofFigures">
    <w:name w:val="table of figures"/>
    <w:basedOn w:val="Normal"/>
    <w:next w:val="Normal"/>
    <w:uiPriority w:val="99"/>
    <w:rsid w:val="00F43A5A"/>
    <w:pPr>
      <w:spacing w:after="200" w:line="280" w:lineRule="exact"/>
      <w:jc w:val="both"/>
    </w:pPr>
    <w:rPr>
      <w:rFonts w:ascii="Arial" w:eastAsia="Times New Roman" w:hAnsi="Arial" w:cs="Times New Roman"/>
      <w:color w:val="auto"/>
      <w:sz w:val="20"/>
    </w:rPr>
  </w:style>
  <w:style w:type="paragraph" w:customStyle="1" w:styleId="List1">
    <w:name w:val="List 1"/>
    <w:basedOn w:val="Normal"/>
    <w:autoRedefine/>
    <w:rsid w:val="00F43A5A"/>
    <w:pPr>
      <w:numPr>
        <w:numId w:val="7"/>
      </w:numPr>
      <w:spacing w:after="40" w:line="280" w:lineRule="exact"/>
      <w:ind w:left="709" w:right="6" w:hanging="357"/>
      <w:jc w:val="both"/>
    </w:pPr>
    <w:rPr>
      <w:rFonts w:ascii="Arial" w:eastAsia="Times New Roman" w:hAnsi="Arial" w:cs="Times New Roman"/>
      <w:color w:val="auto"/>
      <w:sz w:val="20"/>
    </w:rPr>
  </w:style>
  <w:style w:type="paragraph" w:customStyle="1" w:styleId="Notesheading">
    <w:name w:val="Notes heading"/>
    <w:basedOn w:val="Normal"/>
    <w:rsid w:val="00F43A5A"/>
    <w:pPr>
      <w:spacing w:after="200" w:line="280" w:lineRule="exact"/>
      <w:ind w:right="4"/>
      <w:jc w:val="both"/>
    </w:pPr>
    <w:rPr>
      <w:rFonts w:ascii="Arial" w:eastAsia="Times New Roman" w:hAnsi="Arial" w:cs="Times New Roman"/>
      <w:color w:val="auto"/>
      <w:sz w:val="20"/>
      <w:u w:val="single"/>
    </w:rPr>
  </w:style>
  <w:style w:type="paragraph" w:customStyle="1" w:styleId="Indentedtext">
    <w:name w:val="Indented text"/>
    <w:basedOn w:val="Normal"/>
    <w:rsid w:val="00F43A5A"/>
    <w:pPr>
      <w:spacing w:after="200" w:line="280" w:lineRule="exact"/>
      <w:ind w:left="567"/>
      <w:jc w:val="both"/>
    </w:pPr>
    <w:rPr>
      <w:rFonts w:ascii="Arial" w:eastAsia="Times New Roman" w:hAnsi="Arial" w:cs="Times New Roman"/>
      <w:color w:val="auto"/>
      <w:sz w:val="20"/>
    </w:rPr>
  </w:style>
  <w:style w:type="paragraph" w:customStyle="1" w:styleId="StyleHeading1Right001cmBottomNoborder">
    <w:name w:val="Style Heading 1 + Right:  0.01 cm Bottom: (No border)"/>
    <w:basedOn w:val="Heading1"/>
    <w:rsid w:val="00F43A5A"/>
    <w:pPr>
      <w:keepNext/>
      <w:tabs>
        <w:tab w:val="left" w:pos="567"/>
        <w:tab w:val="num" w:pos="1143"/>
      </w:tabs>
      <w:spacing w:before="400" w:after="400" w:line="240" w:lineRule="auto"/>
      <w:ind w:left="1008" w:right="4"/>
    </w:pPr>
    <w:rPr>
      <w:rFonts w:ascii="Arial" w:eastAsia="Times New Roman" w:hAnsi="Arial" w:cs="Times New Roman"/>
      <w:b w:val="0"/>
      <w:color w:val="auto"/>
      <w:sz w:val="44"/>
      <w:szCs w:val="20"/>
    </w:rPr>
  </w:style>
  <w:style w:type="paragraph" w:customStyle="1" w:styleId="StyleHeading1Right001cmBottomNoborder1">
    <w:name w:val="Style Heading 1 + Right:  0.01 cm Bottom: (No border)1"/>
    <w:basedOn w:val="Heading1"/>
    <w:rsid w:val="00F43A5A"/>
    <w:pPr>
      <w:keepNext/>
      <w:tabs>
        <w:tab w:val="left" w:pos="567"/>
        <w:tab w:val="num" w:pos="1143"/>
      </w:tabs>
      <w:spacing w:before="400" w:after="400" w:line="240" w:lineRule="auto"/>
      <w:ind w:left="1008" w:right="4"/>
    </w:pPr>
    <w:rPr>
      <w:rFonts w:ascii="Arial" w:eastAsia="Times New Roman" w:hAnsi="Arial" w:cs="Times New Roman"/>
      <w:b w:val="0"/>
      <w:color w:val="auto"/>
      <w:sz w:val="44"/>
      <w:szCs w:val="20"/>
    </w:rPr>
  </w:style>
  <w:style w:type="paragraph" w:customStyle="1" w:styleId="StyleHeading1Right001cmBottomNoborder2">
    <w:name w:val="Style Heading 1 + Right:  0.01 cm Bottom: (No border)2"/>
    <w:basedOn w:val="Heading1"/>
    <w:next w:val="Normal"/>
    <w:rsid w:val="00F43A5A"/>
    <w:pPr>
      <w:keepNext/>
      <w:tabs>
        <w:tab w:val="left" w:pos="567"/>
        <w:tab w:val="num" w:pos="1143"/>
      </w:tabs>
      <w:spacing w:before="400" w:after="400" w:line="240" w:lineRule="auto"/>
      <w:ind w:left="1008" w:right="6"/>
    </w:pPr>
    <w:rPr>
      <w:rFonts w:ascii="Arial" w:eastAsia="Times New Roman" w:hAnsi="Arial" w:cs="Times New Roman"/>
      <w:b w:val="0"/>
      <w:color w:val="auto"/>
      <w:sz w:val="44"/>
      <w:szCs w:val="20"/>
    </w:rPr>
  </w:style>
  <w:style w:type="paragraph" w:customStyle="1" w:styleId="TableHeadingLeft">
    <w:name w:val="Table Heading Left"/>
    <w:basedOn w:val="Normal"/>
    <w:link w:val="TableHeadingLeftChar"/>
    <w:rsid w:val="00F43A5A"/>
    <w:pPr>
      <w:spacing w:before="80" w:after="80" w:line="240" w:lineRule="exact"/>
      <w:ind w:right="6"/>
    </w:pPr>
    <w:rPr>
      <w:rFonts w:ascii="Arial" w:eastAsia="Times New Roman" w:hAnsi="Arial" w:cs="Times New Roman"/>
      <w:b/>
      <w:color w:val="auto"/>
      <w:sz w:val="20"/>
      <w:szCs w:val="20"/>
      <w:lang w:val="en-US"/>
    </w:rPr>
  </w:style>
  <w:style w:type="paragraph" w:customStyle="1" w:styleId="TableHeadingRight">
    <w:name w:val="Table Heading Right"/>
    <w:basedOn w:val="Normal"/>
    <w:rsid w:val="00F43A5A"/>
    <w:pPr>
      <w:spacing w:before="80" w:after="80" w:line="240" w:lineRule="exact"/>
      <w:ind w:right="6"/>
      <w:jc w:val="right"/>
    </w:pPr>
    <w:rPr>
      <w:rFonts w:ascii="Arial" w:eastAsia="Times New Roman" w:hAnsi="Arial" w:cs="Times New Roman"/>
      <w:b/>
      <w:color w:val="auto"/>
      <w:sz w:val="20"/>
      <w:szCs w:val="20"/>
      <w:lang w:val="en-US"/>
    </w:rPr>
  </w:style>
  <w:style w:type="paragraph" w:customStyle="1" w:styleId="TablebodycopyLEFT">
    <w:name w:val="Table body copy LEFT"/>
    <w:basedOn w:val="Normal"/>
    <w:rsid w:val="00F43A5A"/>
    <w:pPr>
      <w:spacing w:before="80" w:after="80" w:line="240" w:lineRule="exact"/>
      <w:ind w:right="6"/>
    </w:pPr>
    <w:rPr>
      <w:rFonts w:ascii="Arial" w:eastAsia="Times New Roman" w:hAnsi="Arial" w:cs="Times New Roman"/>
      <w:color w:val="auto"/>
      <w:sz w:val="20"/>
      <w:szCs w:val="20"/>
      <w:lang w:val="en-US"/>
    </w:rPr>
  </w:style>
  <w:style w:type="paragraph" w:customStyle="1" w:styleId="TablebodycopyRIGHT">
    <w:name w:val="Table body copy RIGHT"/>
    <w:basedOn w:val="Normal"/>
    <w:rsid w:val="00F43A5A"/>
    <w:pPr>
      <w:spacing w:before="80" w:after="80" w:line="240" w:lineRule="exact"/>
      <w:ind w:right="6"/>
      <w:jc w:val="right"/>
    </w:pPr>
    <w:rPr>
      <w:rFonts w:ascii="Arial" w:eastAsia="Times New Roman" w:hAnsi="Arial" w:cs="Times New Roman"/>
      <w:color w:val="auto"/>
      <w:sz w:val="20"/>
      <w:szCs w:val="20"/>
      <w:lang w:val="en-US"/>
    </w:rPr>
  </w:style>
  <w:style w:type="paragraph" w:customStyle="1" w:styleId="Tablefootnote">
    <w:name w:val="Table footnote"/>
    <w:basedOn w:val="Normal"/>
    <w:rsid w:val="00F43A5A"/>
    <w:pPr>
      <w:spacing w:before="60" w:after="60"/>
      <w:ind w:right="6"/>
    </w:pPr>
    <w:rPr>
      <w:rFonts w:ascii="Arial" w:eastAsia="Times New Roman" w:hAnsi="Arial" w:cs="Times New Roman"/>
      <w:color w:val="auto"/>
      <w:sz w:val="16"/>
      <w:szCs w:val="16"/>
      <w:lang w:val="en-US"/>
    </w:rPr>
  </w:style>
  <w:style w:type="paragraph" w:customStyle="1" w:styleId="Bullets1">
    <w:name w:val="Bullets 1"/>
    <w:basedOn w:val="List1"/>
    <w:qFormat/>
    <w:rsid w:val="00F43A5A"/>
    <w:pPr>
      <w:tabs>
        <w:tab w:val="left" w:pos="567"/>
        <w:tab w:val="left" w:pos="1134"/>
      </w:tabs>
      <w:spacing w:after="0"/>
      <w:ind w:left="720" w:hanging="363"/>
    </w:pPr>
  </w:style>
  <w:style w:type="paragraph" w:customStyle="1" w:styleId="Bullets">
    <w:name w:val="Bullets"/>
    <w:basedOn w:val="Normal"/>
    <w:rsid w:val="00F43A5A"/>
    <w:pPr>
      <w:numPr>
        <w:ilvl w:val="1"/>
        <w:numId w:val="7"/>
      </w:numPr>
      <w:spacing w:after="200" w:line="280" w:lineRule="exact"/>
      <w:jc w:val="both"/>
    </w:pPr>
    <w:rPr>
      <w:rFonts w:ascii="Arial" w:eastAsia="Times New Roman" w:hAnsi="Arial" w:cs="Times New Roman"/>
      <w:color w:val="auto"/>
      <w:sz w:val="20"/>
    </w:rPr>
  </w:style>
  <w:style w:type="paragraph" w:customStyle="1" w:styleId="Bullets2">
    <w:name w:val="Bullets 2"/>
    <w:qFormat/>
    <w:rsid w:val="00F43A5A"/>
    <w:pPr>
      <w:numPr>
        <w:numId w:val="8"/>
      </w:numPr>
      <w:tabs>
        <w:tab w:val="left" w:pos="1701"/>
      </w:tabs>
      <w:spacing w:line="280" w:lineRule="exact"/>
    </w:pPr>
    <w:rPr>
      <w:rFonts w:ascii="Arial" w:eastAsia="Times New Roman" w:hAnsi="Arial" w:cs="Times New Roman"/>
      <w:sz w:val="20"/>
    </w:rPr>
  </w:style>
  <w:style w:type="paragraph" w:customStyle="1" w:styleId="CVName">
    <w:name w:val="CV Name"/>
    <w:basedOn w:val="Normal"/>
    <w:rsid w:val="00F43A5A"/>
    <w:pPr>
      <w:spacing w:before="1200" w:after="40"/>
      <w:ind w:right="6"/>
    </w:pPr>
    <w:rPr>
      <w:rFonts w:ascii="Times New Roman" w:eastAsia="Times New Roman" w:hAnsi="Times New Roman" w:cs="Times New Roman"/>
      <w:b/>
      <w:color w:val="auto"/>
      <w:sz w:val="20"/>
      <w:szCs w:val="20"/>
      <w:lang w:val="en-US"/>
    </w:rPr>
  </w:style>
  <w:style w:type="paragraph" w:customStyle="1" w:styleId="CVTitle">
    <w:name w:val="CV Title"/>
    <w:basedOn w:val="Normal"/>
    <w:rsid w:val="00F43A5A"/>
    <w:pPr>
      <w:ind w:right="4"/>
    </w:pPr>
    <w:rPr>
      <w:rFonts w:ascii="Times New Roman" w:eastAsia="Times New Roman" w:hAnsi="Times New Roman" w:cs="Times New Roman"/>
      <w:color w:val="auto"/>
      <w:sz w:val="20"/>
      <w:szCs w:val="20"/>
      <w:lang w:val="en-US"/>
    </w:rPr>
  </w:style>
  <w:style w:type="paragraph" w:customStyle="1" w:styleId="CVHeading">
    <w:name w:val="CV Heading"/>
    <w:basedOn w:val="Normal"/>
    <w:rsid w:val="00F43A5A"/>
    <w:pPr>
      <w:spacing w:before="360"/>
      <w:ind w:right="6"/>
    </w:pPr>
    <w:rPr>
      <w:rFonts w:ascii="Times New Roman" w:eastAsia="Times New Roman" w:hAnsi="Times New Roman" w:cs="Times New Roman"/>
      <w:b/>
      <w:color w:val="auto"/>
      <w:sz w:val="20"/>
      <w:szCs w:val="20"/>
      <w:lang w:val="en-US"/>
    </w:rPr>
  </w:style>
  <w:style w:type="paragraph" w:customStyle="1" w:styleId="Style9ptBoldAllcapsAfter0ptExpandedby1ptLines">
    <w:name w:val="Style 9 pt Bold All caps After:  0 pt Expanded by  1 pt Line s..."/>
    <w:basedOn w:val="Normal"/>
    <w:rsid w:val="00F43A5A"/>
    <w:pPr>
      <w:spacing w:line="240" w:lineRule="atLeast"/>
      <w:jc w:val="both"/>
    </w:pPr>
    <w:rPr>
      <w:rFonts w:ascii="Arial" w:eastAsia="Times New Roman" w:hAnsi="Arial" w:cs="Times New Roman"/>
      <w:b/>
      <w:bCs/>
      <w:caps/>
      <w:color w:val="auto"/>
      <w:spacing w:val="20"/>
      <w:sz w:val="18"/>
      <w:szCs w:val="20"/>
    </w:rPr>
  </w:style>
  <w:style w:type="paragraph" w:customStyle="1" w:styleId="TableHeading">
    <w:name w:val="Table Heading"/>
    <w:basedOn w:val="Normal"/>
    <w:rsid w:val="00F43A5A"/>
    <w:pPr>
      <w:spacing w:after="200" w:line="180" w:lineRule="exact"/>
    </w:pPr>
    <w:rPr>
      <w:rFonts w:ascii="Arial" w:eastAsia="Times New Roman" w:hAnsi="Arial" w:cs="Times New Roman"/>
      <w:b/>
      <w:bCs/>
      <w:color w:val="auto"/>
      <w:sz w:val="14"/>
      <w:szCs w:val="14"/>
    </w:rPr>
  </w:style>
  <w:style w:type="paragraph" w:customStyle="1" w:styleId="HeadingNOnumbering">
    <w:name w:val="Heading NO numbering"/>
    <w:basedOn w:val="StyleHeading1Right001cmBottomNoborder2"/>
    <w:rsid w:val="00F43A5A"/>
  </w:style>
  <w:style w:type="paragraph" w:customStyle="1" w:styleId="HeadingNOnumbers0">
    <w:name w:val="Heading NO numbers"/>
    <w:basedOn w:val="Headingnonumbers"/>
    <w:next w:val="Normal"/>
    <w:rsid w:val="00F43A5A"/>
  </w:style>
  <w:style w:type="paragraph" w:customStyle="1" w:styleId="Heading2NOnumbers">
    <w:name w:val="Heading 2 NO numbers"/>
    <w:next w:val="Normal"/>
    <w:rsid w:val="00F43A5A"/>
    <w:pPr>
      <w:spacing w:before="240" w:after="120"/>
    </w:pPr>
    <w:rPr>
      <w:rFonts w:ascii="Arial" w:eastAsia="Times New Roman" w:hAnsi="Arial" w:cs="Times New Roman"/>
      <w:b/>
      <w:caps/>
      <w:spacing w:val="20"/>
      <w:sz w:val="20"/>
      <w:szCs w:val="20"/>
    </w:rPr>
  </w:style>
  <w:style w:type="paragraph" w:customStyle="1" w:styleId="FIGUREHEADING">
    <w:name w:val="FIGURE HEADING"/>
    <w:basedOn w:val="TableHeading"/>
    <w:rsid w:val="00F43A5A"/>
  </w:style>
  <w:style w:type="paragraph" w:customStyle="1" w:styleId="Bullets3">
    <w:name w:val="Bullets 3"/>
    <w:qFormat/>
    <w:rsid w:val="00F43A5A"/>
    <w:pPr>
      <w:numPr>
        <w:numId w:val="9"/>
      </w:numPr>
      <w:tabs>
        <w:tab w:val="left" w:pos="2268"/>
      </w:tabs>
      <w:spacing w:line="280" w:lineRule="exact"/>
    </w:pPr>
    <w:rPr>
      <w:rFonts w:ascii="Arial" w:eastAsia="Times New Roman" w:hAnsi="Arial" w:cs="Times New Roman"/>
      <w:sz w:val="20"/>
    </w:rPr>
  </w:style>
  <w:style w:type="character" w:styleId="FootnoteReference">
    <w:name w:val="footnote reference"/>
    <w:semiHidden/>
    <w:rsid w:val="00F43A5A"/>
    <w:rPr>
      <w:vertAlign w:val="superscript"/>
    </w:rPr>
  </w:style>
  <w:style w:type="paragraph" w:styleId="DocumentMap">
    <w:name w:val="Document Map"/>
    <w:basedOn w:val="Normal"/>
    <w:link w:val="DocumentMapChar"/>
    <w:semiHidden/>
    <w:rsid w:val="00F43A5A"/>
    <w:pPr>
      <w:shd w:val="clear" w:color="auto" w:fill="000080"/>
      <w:spacing w:after="200" w:line="280" w:lineRule="exact"/>
      <w:jc w:val="both"/>
    </w:pPr>
    <w:rPr>
      <w:rFonts w:ascii="Tahoma" w:eastAsia="Times New Roman" w:hAnsi="Tahoma" w:cs="Tahoma"/>
      <w:color w:val="auto"/>
      <w:sz w:val="20"/>
      <w:szCs w:val="20"/>
    </w:rPr>
  </w:style>
  <w:style w:type="character" w:customStyle="1" w:styleId="DocumentMapChar">
    <w:name w:val="Document Map Char"/>
    <w:basedOn w:val="DefaultParagraphFont"/>
    <w:link w:val="DocumentMap"/>
    <w:semiHidden/>
    <w:rsid w:val="00F43A5A"/>
    <w:rPr>
      <w:rFonts w:ascii="Tahoma" w:eastAsia="Times New Roman" w:hAnsi="Tahoma" w:cs="Tahoma"/>
      <w:sz w:val="20"/>
      <w:szCs w:val="20"/>
      <w:shd w:val="clear" w:color="auto" w:fill="000080"/>
    </w:rPr>
  </w:style>
  <w:style w:type="character" w:styleId="PageNumber">
    <w:name w:val="page number"/>
    <w:basedOn w:val="DefaultParagraphFont"/>
    <w:rsid w:val="00F43A5A"/>
  </w:style>
  <w:style w:type="paragraph" w:customStyle="1" w:styleId="footsyle1">
    <w:name w:val="footsyle1"/>
    <w:basedOn w:val="Normal"/>
    <w:rsid w:val="00F43A5A"/>
    <w:pPr>
      <w:spacing w:after="200"/>
      <w:jc w:val="both"/>
    </w:pPr>
    <w:rPr>
      <w:rFonts w:ascii="Arial" w:eastAsia="Times New Roman" w:hAnsi="Arial" w:cs="Times New Roman"/>
      <w:color w:val="auto"/>
      <w:sz w:val="20"/>
    </w:rPr>
  </w:style>
  <w:style w:type="paragraph" w:customStyle="1" w:styleId="TaskHeadings">
    <w:name w:val="Task Headings"/>
    <w:basedOn w:val="Caption"/>
    <w:qFormat/>
    <w:rsid w:val="00F43A5A"/>
    <w:pPr>
      <w:numPr>
        <w:numId w:val="10"/>
      </w:numPr>
      <w:tabs>
        <w:tab w:val="clear" w:pos="1080"/>
        <w:tab w:val="left" w:pos="1134"/>
      </w:tabs>
      <w:spacing w:after="120" w:line="360" w:lineRule="auto"/>
      <w:ind w:left="1134" w:hanging="1134"/>
      <w:jc w:val="both"/>
    </w:pPr>
    <w:rPr>
      <w:rFonts w:ascii="Arial" w:eastAsia="Times New Roman" w:hAnsi="Arial" w:cs="Arial"/>
      <w:b/>
      <w:bCs/>
      <w:i w:val="0"/>
      <w:iCs w:val="0"/>
      <w:color w:val="auto"/>
      <w:szCs w:val="20"/>
    </w:rPr>
  </w:style>
  <w:style w:type="paragraph" w:customStyle="1" w:styleId="AppendixHeading">
    <w:name w:val="Appendix Heading"/>
    <w:basedOn w:val="Heading1"/>
    <w:next w:val="Normal"/>
    <w:autoRedefine/>
    <w:qFormat/>
    <w:rsid w:val="00F43A5A"/>
    <w:pPr>
      <w:keepNext/>
      <w:numPr>
        <w:numId w:val="0"/>
      </w:numPr>
      <w:tabs>
        <w:tab w:val="left" w:pos="567"/>
      </w:tabs>
      <w:spacing w:before="400" w:after="400" w:line="240" w:lineRule="auto"/>
    </w:pPr>
    <w:rPr>
      <w:rFonts w:ascii="Arial" w:eastAsia="Times New Roman" w:hAnsi="Arial" w:cs="Arial"/>
      <w:b w:val="0"/>
      <w:bCs/>
      <w:color w:val="auto"/>
      <w:kern w:val="32"/>
      <w:sz w:val="44"/>
      <w:szCs w:val="32"/>
      <w:lang w:val="en-US"/>
    </w:rPr>
  </w:style>
  <w:style w:type="paragraph" w:styleId="PlainText">
    <w:name w:val="Plain Text"/>
    <w:basedOn w:val="Normal"/>
    <w:link w:val="PlainTextChar"/>
    <w:uiPriority w:val="99"/>
    <w:semiHidden/>
    <w:unhideWhenUsed/>
    <w:rsid w:val="00F43A5A"/>
    <w:rPr>
      <w:rFonts w:ascii="Verdana" w:eastAsia="Calibri" w:hAnsi="Verdana" w:cs="Times New Roman"/>
      <w:color w:val="auto"/>
      <w:sz w:val="20"/>
      <w:szCs w:val="20"/>
    </w:rPr>
  </w:style>
  <w:style w:type="character" w:customStyle="1" w:styleId="PlainTextChar">
    <w:name w:val="Plain Text Char"/>
    <w:basedOn w:val="DefaultParagraphFont"/>
    <w:link w:val="PlainText"/>
    <w:uiPriority w:val="99"/>
    <w:semiHidden/>
    <w:rsid w:val="00F43A5A"/>
    <w:rPr>
      <w:rFonts w:ascii="Verdana" w:eastAsia="Calibri" w:hAnsi="Verdana" w:cs="Times New Roman"/>
      <w:sz w:val="20"/>
      <w:szCs w:val="20"/>
    </w:rPr>
  </w:style>
  <w:style w:type="character" w:styleId="Emphasis">
    <w:name w:val="Emphasis"/>
    <w:uiPriority w:val="20"/>
    <w:qFormat/>
    <w:rsid w:val="00F43A5A"/>
    <w:rPr>
      <w:i/>
      <w:iCs/>
    </w:rPr>
  </w:style>
  <w:style w:type="character" w:styleId="Strong">
    <w:name w:val="Strong"/>
    <w:basedOn w:val="DefaultParagraphFont"/>
    <w:uiPriority w:val="22"/>
    <w:qFormat/>
    <w:rsid w:val="00F43A5A"/>
    <w:rPr>
      <w:b/>
      <w:bCs/>
      <w:sz w:val="24"/>
      <w:szCs w:val="24"/>
      <w:bdr w:val="none" w:sz="0" w:space="0" w:color="auto" w:frame="1"/>
      <w:vertAlign w:val="baseline"/>
    </w:rPr>
  </w:style>
  <w:style w:type="paragraph" w:styleId="NormalWeb">
    <w:name w:val="Normal (Web)"/>
    <w:basedOn w:val="Normal"/>
    <w:uiPriority w:val="99"/>
    <w:semiHidden/>
    <w:unhideWhenUsed/>
    <w:rsid w:val="00F43A5A"/>
    <w:pPr>
      <w:spacing w:before="100" w:beforeAutospacing="1" w:after="100" w:afterAutospacing="1"/>
    </w:pPr>
    <w:rPr>
      <w:rFonts w:ascii="Times New Roman" w:eastAsiaTheme="minorEastAsia" w:hAnsi="Times New Roman" w:cs="Times New Roman"/>
      <w:color w:val="auto"/>
      <w:sz w:val="24"/>
      <w:lang w:eastAsia="en-AU"/>
    </w:rPr>
  </w:style>
  <w:style w:type="table" w:customStyle="1" w:styleId="TableGrid1">
    <w:name w:val="Table Grid1"/>
    <w:basedOn w:val="TableNormal"/>
    <w:next w:val="TableGrid"/>
    <w:rsid w:val="00F43A5A"/>
    <w:rPr>
      <w:rFonts w:ascii="Arial" w:eastAsia="Times New Roman" w:hAnsi="Arial" w:cs="Times New Roman"/>
      <w:sz w:val="22"/>
      <w:szCs w:val="22"/>
      <w:lang w:eastAsia="en-AU"/>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table" w:styleId="PlainTable5">
    <w:name w:val="Plain Table 5"/>
    <w:basedOn w:val="TableNormal"/>
    <w:uiPriority w:val="45"/>
    <w:rsid w:val="00F43A5A"/>
    <w:rPr>
      <w:rFonts w:ascii="Times New Roman" w:eastAsia="Times New Roman" w:hAnsi="Times New Roman" w:cs="Times New Roman"/>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LTIMtender">
    <w:name w:val="body text LTIM tender"/>
    <w:basedOn w:val="Normal"/>
    <w:link w:val="bodytextLTIMtenderChar"/>
    <w:qFormat/>
    <w:rsid w:val="000576DA"/>
    <w:pPr>
      <w:tabs>
        <w:tab w:val="right" w:pos="9029"/>
      </w:tabs>
      <w:spacing w:after="200" w:line="340" w:lineRule="atLeast"/>
    </w:pPr>
    <w:rPr>
      <w:rFonts w:asciiTheme="majorHAnsi" w:eastAsia="Calibri" w:hAnsiTheme="majorHAnsi" w:cs="Arial"/>
      <w:sz w:val="24"/>
      <w:szCs w:val="20"/>
      <w:lang w:val="en-US"/>
    </w:rPr>
  </w:style>
  <w:style w:type="character" w:customStyle="1" w:styleId="bodytextLTIMtenderChar">
    <w:name w:val="body text LTIM tender Char"/>
    <w:basedOn w:val="DefaultParagraphFont"/>
    <w:link w:val="bodytextLTIMtender"/>
    <w:rsid w:val="000576DA"/>
    <w:rPr>
      <w:rFonts w:asciiTheme="majorHAnsi" w:eastAsia="Calibri" w:hAnsiTheme="majorHAnsi" w:cs="Arial"/>
      <w:color w:val="636B70"/>
      <w:szCs w:val="20"/>
      <w:lang w:val="en-US"/>
    </w:rPr>
  </w:style>
  <w:style w:type="paragraph" w:customStyle="1" w:styleId="SubHeading1-FinalReport">
    <w:name w:val="Sub Heading 1 - Final Report"/>
    <w:basedOn w:val="Normal"/>
    <w:next w:val="Normal"/>
    <w:rsid w:val="00F43A5A"/>
    <w:pPr>
      <w:numPr>
        <w:ilvl w:val="1"/>
        <w:numId w:val="11"/>
      </w:numPr>
      <w:spacing w:before="260" w:after="260" w:line="260" w:lineRule="atLeast"/>
      <w:jc w:val="both"/>
    </w:pPr>
    <w:rPr>
      <w:rFonts w:ascii="Times New Roman" w:eastAsia="Times New Roman" w:hAnsi="Times New Roman" w:cs="Times New Roman"/>
      <w:b/>
      <w:color w:val="auto"/>
      <w:szCs w:val="20"/>
    </w:rPr>
  </w:style>
  <w:style w:type="paragraph" w:customStyle="1" w:styleId="SubHeading2-FinalReport">
    <w:name w:val="Sub Heading 2 - Final Report"/>
    <w:basedOn w:val="Normal"/>
    <w:next w:val="Normal"/>
    <w:rsid w:val="00F43A5A"/>
    <w:pPr>
      <w:numPr>
        <w:ilvl w:val="2"/>
        <w:numId w:val="11"/>
      </w:numPr>
      <w:spacing w:before="260" w:after="260" w:line="260" w:lineRule="atLeast"/>
      <w:jc w:val="both"/>
    </w:pPr>
    <w:rPr>
      <w:rFonts w:ascii="Times New Roman" w:eastAsia="Times New Roman" w:hAnsi="Times New Roman" w:cs="Times New Roman"/>
      <w:b/>
      <w:i/>
      <w:color w:val="auto"/>
      <w:szCs w:val="20"/>
    </w:rPr>
  </w:style>
  <w:style w:type="paragraph" w:customStyle="1" w:styleId="SubHeading3-FinalReport">
    <w:name w:val="Sub Heading 3 - Final Report"/>
    <w:basedOn w:val="Normal"/>
    <w:next w:val="Normal"/>
    <w:rsid w:val="00F43A5A"/>
    <w:pPr>
      <w:numPr>
        <w:ilvl w:val="3"/>
        <w:numId w:val="11"/>
      </w:numPr>
      <w:spacing w:before="260" w:after="260" w:line="260" w:lineRule="atLeast"/>
      <w:jc w:val="both"/>
    </w:pPr>
    <w:rPr>
      <w:rFonts w:ascii="Times New Roman" w:eastAsia="Times New Roman" w:hAnsi="Times New Roman" w:cs="Times New Roman"/>
      <w:i/>
      <w:color w:val="auto"/>
      <w:szCs w:val="20"/>
    </w:rPr>
  </w:style>
  <w:style w:type="paragraph" w:customStyle="1" w:styleId="ChapterTitle-FinalReport">
    <w:name w:val="Chapter Title - Final Report"/>
    <w:basedOn w:val="Normal"/>
    <w:next w:val="Normal"/>
    <w:rsid w:val="00F43A5A"/>
    <w:pPr>
      <w:numPr>
        <w:numId w:val="11"/>
      </w:numPr>
      <w:spacing w:before="320" w:after="320" w:line="360" w:lineRule="auto"/>
      <w:jc w:val="both"/>
    </w:pPr>
    <w:rPr>
      <w:rFonts w:ascii="Times New Roman" w:eastAsia="Times New Roman" w:hAnsi="Times New Roman" w:cs="Times New Roman"/>
      <w:b/>
      <w:caps/>
      <w:color w:val="auto"/>
      <w:sz w:val="28"/>
      <w:szCs w:val="20"/>
    </w:rPr>
  </w:style>
  <w:style w:type="paragraph" w:styleId="BodyText">
    <w:name w:val="Body Text"/>
    <w:basedOn w:val="Normal"/>
    <w:link w:val="BodyTextChar"/>
    <w:rsid w:val="00F43A5A"/>
    <w:pPr>
      <w:spacing w:line="260" w:lineRule="atLeast"/>
      <w:jc w:val="both"/>
    </w:pPr>
    <w:rPr>
      <w:rFonts w:ascii="Times New Roman" w:eastAsia="Times New Roman" w:hAnsi="Times New Roman" w:cs="Times New Roman"/>
      <w:i/>
      <w:iCs/>
      <w:color w:val="auto"/>
      <w:szCs w:val="20"/>
    </w:rPr>
  </w:style>
  <w:style w:type="character" w:customStyle="1" w:styleId="BodyTextChar">
    <w:name w:val="Body Text Char"/>
    <w:basedOn w:val="DefaultParagraphFont"/>
    <w:link w:val="BodyText"/>
    <w:rsid w:val="00F43A5A"/>
    <w:rPr>
      <w:rFonts w:ascii="Times New Roman" w:eastAsia="Times New Roman" w:hAnsi="Times New Roman" w:cs="Times New Roman"/>
      <w:i/>
      <w:iCs/>
      <w:sz w:val="22"/>
      <w:szCs w:val="20"/>
    </w:rPr>
  </w:style>
  <w:style w:type="table" w:styleId="LightShading">
    <w:name w:val="Light Shading"/>
    <w:basedOn w:val="TableNormal"/>
    <w:uiPriority w:val="60"/>
    <w:rsid w:val="00F43A5A"/>
    <w:rPr>
      <w:rFonts w:ascii="Times New Roman" w:eastAsia="Times New Roman" w:hAnsi="Times New Roman" w:cs="Times New Roman"/>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eferences">
    <w:name w:val="References"/>
    <w:basedOn w:val="Normal"/>
    <w:next w:val="Normal"/>
    <w:link w:val="ReferencesChar"/>
    <w:rsid w:val="00F43A5A"/>
    <w:pPr>
      <w:spacing w:after="220" w:line="240" w:lineRule="atLeast"/>
      <w:ind w:left="851" w:hanging="851"/>
      <w:jc w:val="both"/>
    </w:pPr>
    <w:rPr>
      <w:rFonts w:ascii="Times New Roman" w:eastAsia="Times New Roman" w:hAnsi="Times New Roman" w:cs="Times New Roman"/>
      <w:color w:val="auto"/>
      <w:szCs w:val="20"/>
    </w:rPr>
  </w:style>
  <w:style w:type="character" w:customStyle="1" w:styleId="ReferencesChar">
    <w:name w:val="References Char"/>
    <w:link w:val="References"/>
    <w:rsid w:val="00F43A5A"/>
    <w:rPr>
      <w:rFonts w:ascii="Times New Roman" w:eastAsia="Times New Roman" w:hAnsi="Times New Roman" w:cs="Times New Roman"/>
      <w:sz w:val="22"/>
      <w:szCs w:val="20"/>
    </w:rPr>
  </w:style>
  <w:style w:type="paragraph" w:customStyle="1" w:styleId="StyleHeading7LTIMAppendixheading2Bold">
    <w:name w:val="Style Heading 7LTIM Appendix heading 2 + Bold"/>
    <w:basedOn w:val="Heading7"/>
    <w:rsid w:val="00F43A5A"/>
    <w:pPr>
      <w:keepNext w:val="0"/>
      <w:keepLines w:val="0"/>
      <w:numPr>
        <w:numId w:val="1"/>
      </w:numPr>
      <w:spacing w:before="360"/>
      <w:jc w:val="both"/>
    </w:pPr>
    <w:rPr>
      <w:rFonts w:ascii="Arial" w:eastAsia="Times New Roman" w:hAnsi="Arial" w:cs="Times New Roman"/>
      <w:bCs/>
      <w:i w:val="0"/>
      <w:iCs w:val="0"/>
      <w:color w:val="auto"/>
      <w:sz w:val="32"/>
      <w:szCs w:val="44"/>
    </w:rPr>
  </w:style>
  <w:style w:type="paragraph" w:customStyle="1" w:styleId="EndNoteBibliography">
    <w:name w:val="EndNote Bibliography"/>
    <w:basedOn w:val="Normal"/>
    <w:link w:val="EndNoteBibliographyChar"/>
    <w:rsid w:val="00F43A5A"/>
    <w:pPr>
      <w:spacing w:after="160"/>
    </w:pPr>
    <w:rPr>
      <w:rFonts w:ascii="Arial" w:hAnsi="Arial" w:cs="Arial"/>
      <w:noProof/>
      <w:color w:val="auto"/>
      <w:sz w:val="20"/>
      <w:szCs w:val="22"/>
      <w:lang w:val="en-US"/>
    </w:rPr>
  </w:style>
  <w:style w:type="character" w:customStyle="1" w:styleId="EndNoteBibliographyChar">
    <w:name w:val="EndNote Bibliography Char"/>
    <w:basedOn w:val="DefaultParagraphFont"/>
    <w:link w:val="EndNoteBibliography"/>
    <w:rsid w:val="00F43A5A"/>
    <w:rPr>
      <w:rFonts w:ascii="Arial" w:hAnsi="Arial" w:cs="Arial"/>
      <w:noProof/>
      <w:sz w:val="20"/>
      <w:szCs w:val="22"/>
      <w:lang w:val="en-US"/>
    </w:rPr>
  </w:style>
  <w:style w:type="paragraph" w:styleId="Revision">
    <w:name w:val="Revision"/>
    <w:hidden/>
    <w:uiPriority w:val="99"/>
    <w:semiHidden/>
    <w:rsid w:val="00F43A5A"/>
    <w:rPr>
      <w:rFonts w:ascii="Arial" w:eastAsia="Times New Roman" w:hAnsi="Arial" w:cs="Times New Roman"/>
      <w:sz w:val="20"/>
    </w:rPr>
  </w:style>
  <w:style w:type="paragraph" w:customStyle="1" w:styleId="Table">
    <w:name w:val="Table"/>
    <w:basedOn w:val="TableHeadingLeft"/>
    <w:link w:val="TableChar"/>
    <w:rsid w:val="00F43A5A"/>
    <w:pPr>
      <w:spacing w:before="60" w:after="60" w:line="280" w:lineRule="exact"/>
      <w:jc w:val="center"/>
    </w:pPr>
    <w:rPr>
      <w:b w:val="0"/>
      <w:sz w:val="18"/>
      <w:szCs w:val="18"/>
      <w:lang w:val="en-AU"/>
    </w:rPr>
  </w:style>
  <w:style w:type="character" w:customStyle="1" w:styleId="TableChar">
    <w:name w:val="Table Char"/>
    <w:basedOn w:val="DefaultParagraphFont"/>
    <w:link w:val="Table"/>
    <w:rsid w:val="00F43A5A"/>
    <w:rPr>
      <w:rFonts w:ascii="Arial" w:eastAsia="Times New Roman" w:hAnsi="Arial" w:cs="Times New Roman"/>
      <w:sz w:val="18"/>
      <w:szCs w:val="18"/>
    </w:rPr>
  </w:style>
  <w:style w:type="paragraph" w:customStyle="1" w:styleId="Default">
    <w:name w:val="Default"/>
    <w:rsid w:val="00F43A5A"/>
    <w:pPr>
      <w:autoSpaceDE w:val="0"/>
      <w:autoSpaceDN w:val="0"/>
      <w:adjustRightInd w:val="0"/>
    </w:pPr>
    <w:rPr>
      <w:rFonts w:ascii="Arial" w:eastAsiaTheme="minorEastAsia" w:hAnsi="Arial" w:cs="Arial"/>
      <w:color w:val="000000"/>
      <w:lang w:eastAsia="zh-TW"/>
    </w:rPr>
  </w:style>
  <w:style w:type="paragraph" w:customStyle="1" w:styleId="Bodycopy">
    <w:name w:val="Body copy"/>
    <w:basedOn w:val="Normal"/>
    <w:rsid w:val="00F43A5A"/>
    <w:pPr>
      <w:spacing w:after="240"/>
      <w:ind w:right="6"/>
    </w:pPr>
    <w:rPr>
      <w:rFonts w:ascii="Arial" w:eastAsia="Times New Roman" w:hAnsi="Arial" w:cs="Arial"/>
      <w:color w:val="auto"/>
      <w:sz w:val="20"/>
      <w:szCs w:val="20"/>
      <w:lang w:val="en-US"/>
    </w:rPr>
  </w:style>
  <w:style w:type="paragraph" w:customStyle="1" w:styleId="Headingunnumbered">
    <w:name w:val="Heading unnumbered"/>
    <w:basedOn w:val="Heading1"/>
    <w:next w:val="Normal"/>
    <w:link w:val="HeadingunnumberedChar"/>
    <w:autoRedefine/>
    <w:qFormat/>
    <w:rsid w:val="00F43A5A"/>
    <w:pPr>
      <w:keepNext/>
      <w:numPr>
        <w:numId w:val="0"/>
      </w:numPr>
      <w:tabs>
        <w:tab w:val="left" w:pos="567"/>
      </w:tabs>
      <w:spacing w:before="0" w:after="400" w:line="240" w:lineRule="auto"/>
      <w:jc w:val="both"/>
    </w:pPr>
    <w:rPr>
      <w:rFonts w:ascii="Arial" w:eastAsia="Times New Roman" w:hAnsi="Arial" w:cs="Times New Roman"/>
      <w:b w:val="0"/>
      <w:sz w:val="44"/>
      <w:szCs w:val="20"/>
    </w:rPr>
  </w:style>
  <w:style w:type="paragraph" w:customStyle="1" w:styleId="StyleHeadingNOnumbersBefore40pt">
    <w:name w:val="Style Heading NO numbers + Before:  40 pt"/>
    <w:basedOn w:val="Headingunnumbered"/>
    <w:rsid w:val="00F43A5A"/>
  </w:style>
  <w:style w:type="paragraph" w:customStyle="1" w:styleId="AppTable">
    <w:name w:val="App Table"/>
    <w:basedOn w:val="TableHeading"/>
    <w:rsid w:val="00F43A5A"/>
    <w:pPr>
      <w:numPr>
        <w:numId w:val="12"/>
      </w:numPr>
    </w:pPr>
    <w:rPr>
      <w:sz w:val="20"/>
    </w:rPr>
  </w:style>
  <w:style w:type="paragraph" w:customStyle="1" w:styleId="AppendixHeading1">
    <w:name w:val="Appendix Heading 1"/>
    <w:basedOn w:val="Headingunnumbered"/>
    <w:next w:val="Normal"/>
    <w:link w:val="AppendixHeading1Char"/>
    <w:rsid w:val="00F43A5A"/>
    <w:pPr>
      <w:numPr>
        <w:numId w:val="13"/>
      </w:numPr>
    </w:pPr>
  </w:style>
  <w:style w:type="character" w:customStyle="1" w:styleId="HeadingunnumberedChar">
    <w:name w:val="Heading unnumbered Char"/>
    <w:basedOn w:val="Heading1Char"/>
    <w:link w:val="Headingunnumbered"/>
    <w:rsid w:val="00F43A5A"/>
    <w:rPr>
      <w:rFonts w:ascii="Arial" w:eastAsia="Times New Roman" w:hAnsi="Arial" w:cs="Times New Roman"/>
      <w:b w:val="0"/>
      <w:color w:val="636B70"/>
      <w:sz w:val="44"/>
      <w:szCs w:val="20"/>
    </w:rPr>
  </w:style>
  <w:style w:type="character" w:customStyle="1" w:styleId="AppendixHeading1Char">
    <w:name w:val="Appendix Heading 1 Char"/>
    <w:basedOn w:val="HeadingunnumberedChar"/>
    <w:link w:val="AppendixHeading1"/>
    <w:rsid w:val="00F43A5A"/>
    <w:rPr>
      <w:rFonts w:ascii="Arial" w:eastAsia="Times New Roman" w:hAnsi="Arial" w:cs="Times New Roman"/>
      <w:b w:val="0"/>
      <w:color w:val="636B70"/>
      <w:sz w:val="44"/>
      <w:szCs w:val="20"/>
    </w:rPr>
  </w:style>
  <w:style w:type="table" w:customStyle="1" w:styleId="Calendar1">
    <w:name w:val="Calendar 1"/>
    <w:basedOn w:val="TableNormal"/>
    <w:uiPriority w:val="99"/>
    <w:qFormat/>
    <w:rsid w:val="00F43A5A"/>
    <w:rPr>
      <w:rFonts w:eastAsiaTheme="minorEastAsia"/>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ableHeadingLeftChar">
    <w:name w:val="Table Heading Left Char"/>
    <w:basedOn w:val="DefaultParagraphFont"/>
    <w:link w:val="TableHeadingLeft"/>
    <w:rsid w:val="00F43A5A"/>
    <w:rPr>
      <w:rFonts w:ascii="Arial" w:eastAsia="Times New Roman" w:hAnsi="Arial" w:cs="Times New Roman"/>
      <w:b/>
      <w:sz w:val="20"/>
      <w:szCs w:val="20"/>
      <w:lang w:val="en-US"/>
    </w:rPr>
  </w:style>
  <w:style w:type="character" w:styleId="FollowedHyperlink">
    <w:name w:val="FollowedHyperlink"/>
    <w:basedOn w:val="DefaultParagraphFont"/>
    <w:uiPriority w:val="99"/>
    <w:semiHidden/>
    <w:unhideWhenUsed/>
    <w:rsid w:val="00F43A5A"/>
    <w:rPr>
      <w:color w:val="954F72" w:themeColor="followedHyperlink"/>
      <w:u w:val="single"/>
    </w:rPr>
  </w:style>
  <w:style w:type="paragraph" w:customStyle="1" w:styleId="xl65">
    <w:name w:val="xl65"/>
    <w:basedOn w:val="Normal"/>
    <w:rsid w:val="00F43A5A"/>
    <w:pPr>
      <w:shd w:val="clear" w:color="000000" w:fill="E2EFDA"/>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66">
    <w:name w:val="xl66"/>
    <w:basedOn w:val="Normal"/>
    <w:rsid w:val="00F43A5A"/>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67">
    <w:name w:val="xl67"/>
    <w:basedOn w:val="Normal"/>
    <w:rsid w:val="00F43A5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68">
    <w:name w:val="xl68"/>
    <w:basedOn w:val="Normal"/>
    <w:rsid w:val="00F43A5A"/>
    <w:pPr>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69">
    <w:name w:val="xl69"/>
    <w:basedOn w:val="Normal"/>
    <w:rsid w:val="00F43A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0">
    <w:name w:val="xl70"/>
    <w:basedOn w:val="Normal"/>
    <w:rsid w:val="00F43A5A"/>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1">
    <w:name w:val="xl71"/>
    <w:basedOn w:val="Normal"/>
    <w:rsid w:val="00F43A5A"/>
    <w:pPr>
      <w:pBdr>
        <w:top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2">
    <w:name w:val="xl72"/>
    <w:basedOn w:val="Normal"/>
    <w:rsid w:val="00F43A5A"/>
    <w:pPr>
      <w:pBdr>
        <w:top w:val="single" w:sz="4" w:space="0" w:color="auto"/>
        <w:lef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3">
    <w:name w:val="xl73"/>
    <w:basedOn w:val="Normal"/>
    <w:rsid w:val="00F43A5A"/>
    <w:pPr>
      <w:pBdr>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4">
    <w:name w:val="xl74"/>
    <w:basedOn w:val="Normal"/>
    <w:rsid w:val="00F43A5A"/>
    <w:pPr>
      <w:pBdr>
        <w:top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75">
    <w:name w:val="xl75"/>
    <w:basedOn w:val="Normal"/>
    <w:rsid w:val="00F43A5A"/>
    <w:pPr>
      <w:pBdr>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76">
    <w:name w:val="xl76"/>
    <w:basedOn w:val="Normal"/>
    <w:rsid w:val="00F43A5A"/>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77">
    <w:name w:val="xl77"/>
    <w:basedOn w:val="Normal"/>
    <w:rsid w:val="00F43A5A"/>
    <w:pPr>
      <w:pBdr>
        <w:top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color w:val="auto"/>
      <w:sz w:val="24"/>
      <w:lang w:eastAsia="en-AU"/>
    </w:rPr>
  </w:style>
  <w:style w:type="paragraph" w:customStyle="1" w:styleId="xl78">
    <w:name w:val="xl78"/>
    <w:basedOn w:val="Normal"/>
    <w:rsid w:val="00F43A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4"/>
      <w:lang w:eastAsia="en-AU"/>
    </w:rPr>
  </w:style>
  <w:style w:type="paragraph" w:customStyle="1" w:styleId="xl79">
    <w:name w:val="xl79"/>
    <w:basedOn w:val="Normal"/>
    <w:rsid w:val="00F43A5A"/>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sz w:val="24"/>
      <w:lang w:eastAsia="en-AU"/>
    </w:rPr>
  </w:style>
  <w:style w:type="paragraph" w:customStyle="1" w:styleId="xl80">
    <w:name w:val="xl80"/>
    <w:basedOn w:val="Normal"/>
    <w:rsid w:val="00F43A5A"/>
    <w:pPr>
      <w:shd w:val="clear" w:color="000000" w:fill="9BC2E6"/>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81">
    <w:name w:val="xl81"/>
    <w:basedOn w:val="Normal"/>
    <w:rsid w:val="00F43A5A"/>
    <w:pPr>
      <w:pBdr>
        <w:top w:val="single" w:sz="4" w:space="0" w:color="auto"/>
        <w:bottom w:val="single" w:sz="4" w:space="0" w:color="auto"/>
        <w:right w:val="single" w:sz="4" w:space="0" w:color="auto"/>
      </w:pBdr>
      <w:shd w:val="clear" w:color="000000" w:fill="FFD966"/>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82">
    <w:name w:val="xl82"/>
    <w:basedOn w:val="Normal"/>
    <w:rsid w:val="00F43A5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3">
    <w:name w:val="xl83"/>
    <w:basedOn w:val="Normal"/>
    <w:rsid w:val="00F43A5A"/>
    <w:pPr>
      <w:pBdr>
        <w:top w:val="single" w:sz="4" w:space="0" w:color="auto"/>
        <w:left w:val="single" w:sz="4" w:space="0" w:color="auto"/>
        <w:bottom w:val="single" w:sz="4" w:space="0" w:color="auto"/>
      </w:pBdr>
      <w:shd w:val="clear" w:color="000000" w:fill="FFD966"/>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4">
    <w:name w:val="xl84"/>
    <w:basedOn w:val="Normal"/>
    <w:rsid w:val="00F43A5A"/>
    <w:pPr>
      <w:shd w:val="clear" w:color="000000" w:fill="FFD966"/>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85">
    <w:name w:val="xl85"/>
    <w:basedOn w:val="Normal"/>
    <w:rsid w:val="00F43A5A"/>
    <w:pPr>
      <w:pBdr>
        <w:top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86">
    <w:name w:val="xl86"/>
    <w:basedOn w:val="Normal"/>
    <w:rsid w:val="00F43A5A"/>
    <w:pPr>
      <w:pBdr>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87">
    <w:name w:val="xl87"/>
    <w:basedOn w:val="Normal"/>
    <w:rsid w:val="00F43A5A"/>
    <w:pPr>
      <w:pBdr>
        <w:top w:val="single" w:sz="4" w:space="0" w:color="auto"/>
        <w:lef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8">
    <w:name w:val="xl88"/>
    <w:basedOn w:val="Normal"/>
    <w:rsid w:val="00F43A5A"/>
    <w:pPr>
      <w:pBdr>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9">
    <w:name w:val="xl89"/>
    <w:basedOn w:val="Normal"/>
    <w:rsid w:val="00F43A5A"/>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90">
    <w:name w:val="xl90"/>
    <w:basedOn w:val="Normal"/>
    <w:rsid w:val="00F43A5A"/>
    <w:pPr>
      <w:pBdr>
        <w:top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91">
    <w:name w:val="xl91"/>
    <w:basedOn w:val="Normal"/>
    <w:rsid w:val="00F43A5A"/>
    <w:pPr>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2">
    <w:name w:val="xl92"/>
    <w:basedOn w:val="Normal"/>
    <w:rsid w:val="00F43A5A"/>
    <w:pPr>
      <w:shd w:val="clear" w:color="000000" w:fill="FFD966"/>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3">
    <w:name w:val="xl93"/>
    <w:basedOn w:val="Normal"/>
    <w:rsid w:val="00F43A5A"/>
    <w:pPr>
      <w:shd w:val="clear" w:color="000000" w:fill="92D050"/>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4">
    <w:name w:val="xl94"/>
    <w:basedOn w:val="Normal"/>
    <w:rsid w:val="00F43A5A"/>
    <w:pPr>
      <w:shd w:val="clear" w:color="000000" w:fill="9BC2E6"/>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5">
    <w:name w:val="xl95"/>
    <w:basedOn w:val="Normal"/>
    <w:rsid w:val="00F43A5A"/>
    <w:pP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96">
    <w:name w:val="xl96"/>
    <w:basedOn w:val="Normal"/>
    <w:rsid w:val="00F43A5A"/>
    <w:pPr>
      <w:spacing w:before="100" w:beforeAutospacing="1" w:after="100" w:afterAutospacing="1"/>
      <w:jc w:val="center"/>
    </w:pPr>
    <w:rPr>
      <w:rFonts w:ascii="Times New Roman" w:eastAsia="Times New Roman" w:hAnsi="Times New Roman" w:cs="Times New Roman"/>
      <w:b/>
      <w:bCs/>
      <w:color w:val="auto"/>
      <w:sz w:val="24"/>
      <w:lang w:eastAsia="en-AU"/>
    </w:rPr>
  </w:style>
  <w:style w:type="paragraph" w:customStyle="1" w:styleId="xl97">
    <w:name w:val="xl97"/>
    <w:basedOn w:val="Normal"/>
    <w:rsid w:val="00F43A5A"/>
    <w:pPr>
      <w:pBdr>
        <w:right w:val="single" w:sz="4" w:space="0" w:color="auto"/>
      </w:pBdr>
      <w:spacing w:before="100" w:beforeAutospacing="1" w:after="100" w:afterAutospacing="1"/>
      <w:jc w:val="center"/>
    </w:pPr>
    <w:rPr>
      <w:rFonts w:ascii="Times New Roman" w:eastAsia="Times New Roman" w:hAnsi="Times New Roman" w:cs="Times New Roman"/>
      <w:b/>
      <w:bCs/>
      <w:color w:val="auto"/>
      <w:sz w:val="24"/>
      <w:lang w:eastAsia="en-AU"/>
    </w:rPr>
  </w:style>
  <w:style w:type="table" w:styleId="TableGridLight">
    <w:name w:val="Grid Table Light"/>
    <w:basedOn w:val="TableNormal"/>
    <w:uiPriority w:val="40"/>
    <w:rsid w:val="00F43A5A"/>
    <w:rPr>
      <w:rFonts w:ascii="Times New Roman" w:eastAsia="Times New Roman" w:hAnsi="Times New Roman"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2A1D4E"/>
    <w:pP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343">
    <w:name w:val="xl343"/>
    <w:basedOn w:val="Normal"/>
    <w:rsid w:val="002A1D4E"/>
    <w:pP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font0">
    <w:name w:val="font0"/>
    <w:basedOn w:val="Normal"/>
    <w:rsid w:val="001A5028"/>
    <w:pPr>
      <w:spacing w:before="100" w:beforeAutospacing="1" w:after="100" w:afterAutospacing="1"/>
    </w:pPr>
    <w:rPr>
      <w:rFonts w:ascii="Calibri" w:eastAsia="Times New Roman" w:hAnsi="Calibri" w:cs="Calibri"/>
      <w:color w:val="000000"/>
      <w:szCs w:val="22"/>
      <w:lang w:eastAsia="en-AU"/>
    </w:rPr>
  </w:style>
  <w:style w:type="paragraph" w:customStyle="1" w:styleId="xl63">
    <w:name w:val="xl63"/>
    <w:basedOn w:val="Normal"/>
    <w:rsid w:val="001A5028"/>
    <w:pPr>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64">
    <w:name w:val="xl64"/>
    <w:basedOn w:val="Normal"/>
    <w:rsid w:val="001A5028"/>
    <w:pPr>
      <w:spacing w:before="100" w:beforeAutospacing="1" w:after="100" w:afterAutospacing="1"/>
      <w:jc w:val="center"/>
    </w:pPr>
    <w:rPr>
      <w:rFonts w:ascii="Times New Roman" w:eastAsia="Times New Roman" w:hAnsi="Times New Roman" w:cs="Times New Roman"/>
      <w:color w:val="auto"/>
      <w:sz w:val="24"/>
      <w:lang w:eastAsia="en-AU"/>
    </w:rPr>
  </w:style>
  <w:style w:type="character" w:customStyle="1" w:styleId="st">
    <w:name w:val="st"/>
    <w:basedOn w:val="DefaultParagraphFont"/>
    <w:rsid w:val="00BA2A6C"/>
  </w:style>
  <w:style w:type="character" w:customStyle="1" w:styleId="lrzxr">
    <w:name w:val="lrzxr"/>
    <w:basedOn w:val="DefaultParagraphFont"/>
    <w:rsid w:val="00BA2A6C"/>
  </w:style>
  <w:style w:type="character" w:customStyle="1" w:styleId="e24kjd">
    <w:name w:val="e24kjd"/>
    <w:basedOn w:val="DefaultParagraphFont"/>
    <w:rsid w:val="00BA2A6C"/>
  </w:style>
  <w:style w:type="character" w:styleId="PlaceholderText">
    <w:name w:val="Placeholder Text"/>
    <w:basedOn w:val="DefaultParagraphFont"/>
    <w:uiPriority w:val="99"/>
    <w:semiHidden/>
    <w:rsid w:val="00BA4FA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654674">
      <w:bodyDiv w:val="1"/>
      <w:marLeft w:val="0"/>
      <w:marRight w:val="0"/>
      <w:marTop w:val="0"/>
      <w:marBottom w:val="0"/>
      <w:divBdr>
        <w:top w:val="none" w:sz="0" w:space="0" w:color="auto"/>
        <w:left w:val="none" w:sz="0" w:space="0" w:color="auto"/>
        <w:bottom w:val="none" w:sz="0" w:space="0" w:color="auto"/>
        <w:right w:val="none" w:sz="0" w:space="0" w:color="auto"/>
      </w:divBdr>
    </w:div>
    <w:div w:id="378281880">
      <w:bodyDiv w:val="1"/>
      <w:marLeft w:val="0"/>
      <w:marRight w:val="0"/>
      <w:marTop w:val="0"/>
      <w:marBottom w:val="0"/>
      <w:divBdr>
        <w:top w:val="none" w:sz="0" w:space="0" w:color="auto"/>
        <w:left w:val="none" w:sz="0" w:space="0" w:color="auto"/>
        <w:bottom w:val="none" w:sz="0" w:space="0" w:color="auto"/>
        <w:right w:val="none" w:sz="0" w:space="0" w:color="auto"/>
      </w:divBdr>
    </w:div>
    <w:div w:id="878204845">
      <w:bodyDiv w:val="1"/>
      <w:marLeft w:val="0"/>
      <w:marRight w:val="0"/>
      <w:marTop w:val="0"/>
      <w:marBottom w:val="0"/>
      <w:divBdr>
        <w:top w:val="none" w:sz="0" w:space="0" w:color="auto"/>
        <w:left w:val="none" w:sz="0" w:space="0" w:color="auto"/>
        <w:bottom w:val="none" w:sz="0" w:space="0" w:color="auto"/>
        <w:right w:val="none" w:sz="0" w:space="0" w:color="auto"/>
      </w:divBdr>
    </w:div>
    <w:div w:id="919678511">
      <w:bodyDiv w:val="1"/>
      <w:marLeft w:val="0"/>
      <w:marRight w:val="0"/>
      <w:marTop w:val="0"/>
      <w:marBottom w:val="0"/>
      <w:divBdr>
        <w:top w:val="none" w:sz="0" w:space="0" w:color="auto"/>
        <w:left w:val="none" w:sz="0" w:space="0" w:color="auto"/>
        <w:bottom w:val="none" w:sz="0" w:space="0" w:color="auto"/>
        <w:right w:val="none" w:sz="0" w:space="0" w:color="auto"/>
      </w:divBdr>
    </w:div>
    <w:div w:id="1073160487">
      <w:bodyDiv w:val="1"/>
      <w:marLeft w:val="0"/>
      <w:marRight w:val="0"/>
      <w:marTop w:val="0"/>
      <w:marBottom w:val="0"/>
      <w:divBdr>
        <w:top w:val="none" w:sz="0" w:space="0" w:color="auto"/>
        <w:left w:val="none" w:sz="0" w:space="0" w:color="auto"/>
        <w:bottom w:val="none" w:sz="0" w:space="0" w:color="auto"/>
        <w:right w:val="none" w:sz="0" w:space="0" w:color="auto"/>
      </w:divBdr>
    </w:div>
    <w:div w:id="1127629372">
      <w:bodyDiv w:val="1"/>
      <w:marLeft w:val="0"/>
      <w:marRight w:val="0"/>
      <w:marTop w:val="0"/>
      <w:marBottom w:val="0"/>
      <w:divBdr>
        <w:top w:val="none" w:sz="0" w:space="0" w:color="auto"/>
        <w:left w:val="none" w:sz="0" w:space="0" w:color="auto"/>
        <w:bottom w:val="none" w:sz="0" w:space="0" w:color="auto"/>
        <w:right w:val="none" w:sz="0" w:space="0" w:color="auto"/>
      </w:divBdr>
    </w:div>
    <w:div w:id="1497183348">
      <w:bodyDiv w:val="1"/>
      <w:marLeft w:val="0"/>
      <w:marRight w:val="0"/>
      <w:marTop w:val="0"/>
      <w:marBottom w:val="0"/>
      <w:divBdr>
        <w:top w:val="none" w:sz="0" w:space="0" w:color="auto"/>
        <w:left w:val="none" w:sz="0" w:space="0" w:color="auto"/>
        <w:bottom w:val="none" w:sz="0" w:space="0" w:color="auto"/>
        <w:right w:val="none" w:sz="0" w:space="0" w:color="auto"/>
      </w:divBdr>
    </w:div>
    <w:div w:id="1657488945">
      <w:bodyDiv w:val="1"/>
      <w:marLeft w:val="0"/>
      <w:marRight w:val="0"/>
      <w:marTop w:val="0"/>
      <w:marBottom w:val="0"/>
      <w:divBdr>
        <w:top w:val="none" w:sz="0" w:space="0" w:color="auto"/>
        <w:left w:val="none" w:sz="0" w:space="0" w:color="auto"/>
        <w:bottom w:val="none" w:sz="0" w:space="0" w:color="auto"/>
        <w:right w:val="none" w:sz="0" w:space="0" w:color="auto"/>
      </w:divBdr>
    </w:div>
    <w:div w:id="1713533045">
      <w:bodyDiv w:val="1"/>
      <w:marLeft w:val="0"/>
      <w:marRight w:val="0"/>
      <w:marTop w:val="0"/>
      <w:marBottom w:val="0"/>
      <w:divBdr>
        <w:top w:val="none" w:sz="0" w:space="0" w:color="auto"/>
        <w:left w:val="none" w:sz="0" w:space="0" w:color="auto"/>
        <w:bottom w:val="none" w:sz="0" w:space="0" w:color="auto"/>
        <w:right w:val="none" w:sz="0" w:space="0" w:color="auto"/>
      </w:divBdr>
    </w:div>
    <w:div w:id="1952080928">
      <w:bodyDiv w:val="1"/>
      <w:marLeft w:val="0"/>
      <w:marRight w:val="0"/>
      <w:marTop w:val="0"/>
      <w:marBottom w:val="0"/>
      <w:divBdr>
        <w:top w:val="none" w:sz="0" w:space="0" w:color="auto"/>
        <w:left w:val="none" w:sz="0" w:space="0" w:color="auto"/>
        <w:bottom w:val="none" w:sz="0" w:space="0" w:color="auto"/>
        <w:right w:val="none" w:sz="0" w:space="0" w:color="auto"/>
      </w:divBdr>
    </w:div>
    <w:div w:id="206059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1.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primer-e.com/"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image" Target="media/image9.emf"/><Relationship Id="rId37" Type="http://schemas.openxmlformats.org/officeDocument/2006/relationships/hyperlink" Target="https://www.R-project.org"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3.emf"/><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chart" Target="charts/chart1.xml"/><Relationship Id="rId35"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southw2\AppData\Local\Microsoft\Windows\INetCache\Content.Outlook\FZWGW5PJ\UNE%20MER_Warrego%20birds%20richnes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southw2\AppData\Local\Microsoft\Windows\INetCache\Content.Outlook\FZWGW5PJ\UNE%20MER_Warrego%20birds%20richnes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397856596765602E-2"/>
          <c:y val="2.7634719256374826E-2"/>
          <c:w val="0.88508454932285052"/>
          <c:h val="0.6892666995685367"/>
        </c:manualLayout>
      </c:layout>
      <c:barChart>
        <c:barDir val="col"/>
        <c:grouping val="clustered"/>
        <c:varyColors val="0"/>
        <c:ser>
          <c:idx val="0"/>
          <c:order val="0"/>
          <c:tx>
            <c:strRef>
              <c:f>Richness!$A$3</c:f>
              <c:strCache>
                <c:ptCount val="1"/>
                <c:pt idx="0">
                  <c:v>Australian-breeding Charadriiform shorebirds</c:v>
                </c:pt>
              </c:strCache>
            </c:strRef>
          </c:tx>
          <c:spPr>
            <a:solidFill>
              <a:schemeClr val="accent1"/>
            </a:solidFill>
            <a:ln>
              <a:noFill/>
            </a:ln>
            <a:effectLst/>
          </c:spPr>
          <c:invertIfNegative val="0"/>
          <c:cat>
            <c:multiLvlStrRef>
              <c:f>Richness!$B$1:$K$2</c:f>
              <c:multiLvlStrCache>
                <c:ptCount val="10"/>
                <c:lvl>
                  <c:pt idx="0">
                    <c:v>December</c:v>
                  </c:pt>
                  <c:pt idx="1">
                    <c:v>February</c:v>
                  </c:pt>
                  <c:pt idx="2">
                    <c:v>December</c:v>
                  </c:pt>
                  <c:pt idx="3">
                    <c:v>February</c:v>
                  </c:pt>
                  <c:pt idx="4">
                    <c:v>December</c:v>
                  </c:pt>
                  <c:pt idx="5">
                    <c:v>February</c:v>
                  </c:pt>
                  <c:pt idx="6">
                    <c:v>December</c:v>
                  </c:pt>
                  <c:pt idx="7">
                    <c:v>February</c:v>
                  </c:pt>
                  <c:pt idx="8">
                    <c:v>December</c:v>
                  </c:pt>
                  <c:pt idx="9">
                    <c:v>February</c:v>
                  </c:pt>
                </c:lvl>
                <c:lvl>
                  <c:pt idx="0">
                    <c:v>Boera Dam</c:v>
                  </c:pt>
                  <c:pt idx="2">
                    <c:v>W Flooplain</c:v>
                  </c:pt>
                  <c:pt idx="4">
                    <c:v>Booka Dam</c:v>
                  </c:pt>
                  <c:pt idx="6">
                    <c:v>Ross Bbong</c:v>
                  </c:pt>
                  <c:pt idx="8">
                    <c:v>Dicks Dam</c:v>
                  </c:pt>
                </c:lvl>
              </c:multiLvlStrCache>
            </c:multiLvlStrRef>
          </c:cat>
          <c:val>
            <c:numRef>
              <c:f>Richness!$B$3:$K$3</c:f>
              <c:numCache>
                <c:formatCode>General</c:formatCode>
                <c:ptCount val="10"/>
                <c:pt idx="0">
                  <c:v>2</c:v>
                </c:pt>
                <c:pt idx="1">
                  <c:v>2</c:v>
                </c:pt>
                <c:pt idx="6">
                  <c:v>1</c:v>
                </c:pt>
                <c:pt idx="7">
                  <c:v>2</c:v>
                </c:pt>
                <c:pt idx="8">
                  <c:v>2</c:v>
                </c:pt>
                <c:pt idx="9">
                  <c:v>1</c:v>
                </c:pt>
              </c:numCache>
            </c:numRef>
          </c:val>
          <c:extLst>
            <c:ext xmlns:c16="http://schemas.microsoft.com/office/drawing/2014/chart" uri="{C3380CC4-5D6E-409C-BE32-E72D297353CC}">
              <c16:uniqueId val="{00000000-43A0-4F95-9C9C-2AD8AEB93586}"/>
            </c:ext>
          </c:extLst>
        </c:ser>
        <c:ser>
          <c:idx val="1"/>
          <c:order val="1"/>
          <c:tx>
            <c:strRef>
              <c:f>Richness!$A$4</c:f>
              <c:strCache>
                <c:ptCount val="1"/>
                <c:pt idx="0">
                  <c:v>Dabbling and filter-feeding ducks</c:v>
                </c:pt>
              </c:strCache>
            </c:strRef>
          </c:tx>
          <c:spPr>
            <a:solidFill>
              <a:schemeClr val="accent2"/>
            </a:solidFill>
            <a:ln>
              <a:noFill/>
            </a:ln>
            <a:effectLst/>
          </c:spPr>
          <c:invertIfNegative val="0"/>
          <c:cat>
            <c:multiLvlStrRef>
              <c:f>Richness!$B$1:$K$2</c:f>
              <c:multiLvlStrCache>
                <c:ptCount val="10"/>
                <c:lvl>
                  <c:pt idx="0">
                    <c:v>December</c:v>
                  </c:pt>
                  <c:pt idx="1">
                    <c:v>February</c:v>
                  </c:pt>
                  <c:pt idx="2">
                    <c:v>December</c:v>
                  </c:pt>
                  <c:pt idx="3">
                    <c:v>February</c:v>
                  </c:pt>
                  <c:pt idx="4">
                    <c:v>December</c:v>
                  </c:pt>
                  <c:pt idx="5">
                    <c:v>February</c:v>
                  </c:pt>
                  <c:pt idx="6">
                    <c:v>December</c:v>
                  </c:pt>
                  <c:pt idx="7">
                    <c:v>February</c:v>
                  </c:pt>
                  <c:pt idx="8">
                    <c:v>December</c:v>
                  </c:pt>
                  <c:pt idx="9">
                    <c:v>February</c:v>
                  </c:pt>
                </c:lvl>
                <c:lvl>
                  <c:pt idx="0">
                    <c:v>Boera Dam</c:v>
                  </c:pt>
                  <c:pt idx="2">
                    <c:v>W Flooplain</c:v>
                  </c:pt>
                  <c:pt idx="4">
                    <c:v>Booka Dam</c:v>
                  </c:pt>
                  <c:pt idx="6">
                    <c:v>Ross Bbong</c:v>
                  </c:pt>
                  <c:pt idx="8">
                    <c:v>Dicks Dam</c:v>
                  </c:pt>
                </c:lvl>
              </c:multiLvlStrCache>
            </c:multiLvlStrRef>
          </c:cat>
          <c:val>
            <c:numRef>
              <c:f>Richness!$B$4:$K$4</c:f>
              <c:numCache>
                <c:formatCode>General</c:formatCode>
                <c:ptCount val="10"/>
                <c:pt idx="0">
                  <c:v>1</c:v>
                </c:pt>
                <c:pt idx="1">
                  <c:v>3</c:v>
                </c:pt>
                <c:pt idx="3">
                  <c:v>1</c:v>
                </c:pt>
                <c:pt idx="4">
                  <c:v>1</c:v>
                </c:pt>
                <c:pt idx="5">
                  <c:v>1</c:v>
                </c:pt>
                <c:pt idx="6">
                  <c:v>1</c:v>
                </c:pt>
                <c:pt idx="7">
                  <c:v>2</c:v>
                </c:pt>
                <c:pt idx="8">
                  <c:v>2</c:v>
                </c:pt>
                <c:pt idx="9">
                  <c:v>1</c:v>
                </c:pt>
              </c:numCache>
            </c:numRef>
          </c:val>
          <c:extLst>
            <c:ext xmlns:c16="http://schemas.microsoft.com/office/drawing/2014/chart" uri="{C3380CC4-5D6E-409C-BE32-E72D297353CC}">
              <c16:uniqueId val="{00000001-43A0-4F95-9C9C-2AD8AEB93586}"/>
            </c:ext>
          </c:extLst>
        </c:ser>
        <c:ser>
          <c:idx val="2"/>
          <c:order val="2"/>
          <c:tx>
            <c:strRef>
              <c:f>Richness!$A$5</c:f>
              <c:strCache>
                <c:ptCount val="1"/>
                <c:pt idx="0">
                  <c:v>Diving ducks, aquatic gallinules and swans</c:v>
                </c:pt>
              </c:strCache>
            </c:strRef>
          </c:tx>
          <c:spPr>
            <a:solidFill>
              <a:schemeClr val="accent3"/>
            </a:solidFill>
            <a:ln>
              <a:noFill/>
            </a:ln>
            <a:effectLst/>
          </c:spPr>
          <c:invertIfNegative val="0"/>
          <c:cat>
            <c:multiLvlStrRef>
              <c:f>Richness!$B$1:$K$2</c:f>
              <c:multiLvlStrCache>
                <c:ptCount val="10"/>
                <c:lvl>
                  <c:pt idx="0">
                    <c:v>December</c:v>
                  </c:pt>
                  <c:pt idx="1">
                    <c:v>February</c:v>
                  </c:pt>
                  <c:pt idx="2">
                    <c:v>December</c:v>
                  </c:pt>
                  <c:pt idx="3">
                    <c:v>February</c:v>
                  </c:pt>
                  <c:pt idx="4">
                    <c:v>December</c:v>
                  </c:pt>
                  <c:pt idx="5">
                    <c:v>February</c:v>
                  </c:pt>
                  <c:pt idx="6">
                    <c:v>December</c:v>
                  </c:pt>
                  <c:pt idx="7">
                    <c:v>February</c:v>
                  </c:pt>
                  <c:pt idx="8">
                    <c:v>December</c:v>
                  </c:pt>
                  <c:pt idx="9">
                    <c:v>February</c:v>
                  </c:pt>
                </c:lvl>
                <c:lvl>
                  <c:pt idx="0">
                    <c:v>Boera Dam</c:v>
                  </c:pt>
                  <c:pt idx="2">
                    <c:v>W Flooplain</c:v>
                  </c:pt>
                  <c:pt idx="4">
                    <c:v>Booka Dam</c:v>
                  </c:pt>
                  <c:pt idx="6">
                    <c:v>Ross Bbong</c:v>
                  </c:pt>
                  <c:pt idx="8">
                    <c:v>Dicks Dam</c:v>
                  </c:pt>
                </c:lvl>
              </c:multiLvlStrCache>
            </c:multiLvlStrRef>
          </c:cat>
          <c:val>
            <c:numRef>
              <c:f>Richness!$B$5:$K$5</c:f>
              <c:numCache>
                <c:formatCode>General</c:formatCode>
                <c:ptCount val="10"/>
                <c:pt idx="8">
                  <c:v>1</c:v>
                </c:pt>
              </c:numCache>
            </c:numRef>
          </c:val>
          <c:extLst>
            <c:ext xmlns:c16="http://schemas.microsoft.com/office/drawing/2014/chart" uri="{C3380CC4-5D6E-409C-BE32-E72D297353CC}">
              <c16:uniqueId val="{00000002-43A0-4F95-9C9C-2AD8AEB93586}"/>
            </c:ext>
          </c:extLst>
        </c:ser>
        <c:ser>
          <c:idx val="3"/>
          <c:order val="3"/>
          <c:tx>
            <c:strRef>
              <c:f>Richness!$A$6</c:f>
              <c:strCache>
                <c:ptCount val="1"/>
                <c:pt idx="0">
                  <c:v>Grazing ducks and geese</c:v>
                </c:pt>
              </c:strCache>
            </c:strRef>
          </c:tx>
          <c:spPr>
            <a:solidFill>
              <a:schemeClr val="accent4"/>
            </a:solidFill>
            <a:ln>
              <a:noFill/>
            </a:ln>
            <a:effectLst/>
          </c:spPr>
          <c:invertIfNegative val="0"/>
          <c:cat>
            <c:multiLvlStrRef>
              <c:f>Richness!$B$1:$K$2</c:f>
              <c:multiLvlStrCache>
                <c:ptCount val="10"/>
                <c:lvl>
                  <c:pt idx="0">
                    <c:v>December</c:v>
                  </c:pt>
                  <c:pt idx="1">
                    <c:v>February</c:v>
                  </c:pt>
                  <c:pt idx="2">
                    <c:v>December</c:v>
                  </c:pt>
                  <c:pt idx="3">
                    <c:v>February</c:v>
                  </c:pt>
                  <c:pt idx="4">
                    <c:v>December</c:v>
                  </c:pt>
                  <c:pt idx="5">
                    <c:v>February</c:v>
                  </c:pt>
                  <c:pt idx="6">
                    <c:v>December</c:v>
                  </c:pt>
                  <c:pt idx="7">
                    <c:v>February</c:v>
                  </c:pt>
                  <c:pt idx="8">
                    <c:v>December</c:v>
                  </c:pt>
                  <c:pt idx="9">
                    <c:v>February</c:v>
                  </c:pt>
                </c:lvl>
                <c:lvl>
                  <c:pt idx="0">
                    <c:v>Boera Dam</c:v>
                  </c:pt>
                  <c:pt idx="2">
                    <c:v>W Flooplain</c:v>
                  </c:pt>
                  <c:pt idx="4">
                    <c:v>Booka Dam</c:v>
                  </c:pt>
                  <c:pt idx="6">
                    <c:v>Ross Bbong</c:v>
                  </c:pt>
                  <c:pt idx="8">
                    <c:v>Dicks Dam</c:v>
                  </c:pt>
                </c:lvl>
              </c:multiLvlStrCache>
            </c:multiLvlStrRef>
          </c:cat>
          <c:val>
            <c:numRef>
              <c:f>Richness!$B$6:$K$6</c:f>
              <c:numCache>
                <c:formatCode>General</c:formatCode>
                <c:ptCount val="10"/>
                <c:pt idx="0">
                  <c:v>1</c:v>
                </c:pt>
                <c:pt idx="4">
                  <c:v>1</c:v>
                </c:pt>
                <c:pt idx="6">
                  <c:v>1</c:v>
                </c:pt>
                <c:pt idx="7">
                  <c:v>1</c:v>
                </c:pt>
              </c:numCache>
            </c:numRef>
          </c:val>
          <c:extLst>
            <c:ext xmlns:c16="http://schemas.microsoft.com/office/drawing/2014/chart" uri="{C3380CC4-5D6E-409C-BE32-E72D297353CC}">
              <c16:uniqueId val="{00000003-43A0-4F95-9C9C-2AD8AEB93586}"/>
            </c:ext>
          </c:extLst>
        </c:ser>
        <c:ser>
          <c:idx val="4"/>
          <c:order val="4"/>
          <c:tx>
            <c:strRef>
              <c:f>Richness!$A$7</c:f>
              <c:strCache>
                <c:ptCount val="1"/>
                <c:pt idx="0">
                  <c:v>Piscivores</c:v>
                </c:pt>
              </c:strCache>
            </c:strRef>
          </c:tx>
          <c:spPr>
            <a:solidFill>
              <a:schemeClr val="accent5"/>
            </a:solidFill>
            <a:ln>
              <a:noFill/>
            </a:ln>
            <a:effectLst/>
          </c:spPr>
          <c:invertIfNegative val="0"/>
          <c:cat>
            <c:multiLvlStrRef>
              <c:f>Richness!$B$1:$K$2</c:f>
              <c:multiLvlStrCache>
                <c:ptCount val="10"/>
                <c:lvl>
                  <c:pt idx="0">
                    <c:v>December</c:v>
                  </c:pt>
                  <c:pt idx="1">
                    <c:v>February</c:v>
                  </c:pt>
                  <c:pt idx="2">
                    <c:v>December</c:v>
                  </c:pt>
                  <c:pt idx="3">
                    <c:v>February</c:v>
                  </c:pt>
                  <c:pt idx="4">
                    <c:v>December</c:v>
                  </c:pt>
                  <c:pt idx="5">
                    <c:v>February</c:v>
                  </c:pt>
                  <c:pt idx="6">
                    <c:v>December</c:v>
                  </c:pt>
                  <c:pt idx="7">
                    <c:v>February</c:v>
                  </c:pt>
                  <c:pt idx="8">
                    <c:v>December</c:v>
                  </c:pt>
                  <c:pt idx="9">
                    <c:v>February</c:v>
                  </c:pt>
                </c:lvl>
                <c:lvl>
                  <c:pt idx="0">
                    <c:v>Boera Dam</c:v>
                  </c:pt>
                  <c:pt idx="2">
                    <c:v>W Flooplain</c:v>
                  </c:pt>
                  <c:pt idx="4">
                    <c:v>Booka Dam</c:v>
                  </c:pt>
                  <c:pt idx="6">
                    <c:v>Ross Bbong</c:v>
                  </c:pt>
                  <c:pt idx="8">
                    <c:v>Dicks Dam</c:v>
                  </c:pt>
                </c:lvl>
              </c:multiLvlStrCache>
            </c:multiLvlStrRef>
          </c:cat>
          <c:val>
            <c:numRef>
              <c:f>Richness!$B$7:$K$7</c:f>
              <c:numCache>
                <c:formatCode>General</c:formatCode>
                <c:ptCount val="10"/>
                <c:pt idx="1">
                  <c:v>4</c:v>
                </c:pt>
                <c:pt idx="3">
                  <c:v>2</c:v>
                </c:pt>
                <c:pt idx="4">
                  <c:v>2</c:v>
                </c:pt>
                <c:pt idx="5">
                  <c:v>2</c:v>
                </c:pt>
                <c:pt idx="6">
                  <c:v>1</c:v>
                </c:pt>
                <c:pt idx="7">
                  <c:v>1</c:v>
                </c:pt>
                <c:pt idx="8">
                  <c:v>3</c:v>
                </c:pt>
                <c:pt idx="9">
                  <c:v>1</c:v>
                </c:pt>
              </c:numCache>
            </c:numRef>
          </c:val>
          <c:extLst>
            <c:ext xmlns:c16="http://schemas.microsoft.com/office/drawing/2014/chart" uri="{C3380CC4-5D6E-409C-BE32-E72D297353CC}">
              <c16:uniqueId val="{00000004-43A0-4F95-9C9C-2AD8AEB93586}"/>
            </c:ext>
          </c:extLst>
        </c:ser>
        <c:ser>
          <c:idx val="5"/>
          <c:order val="5"/>
          <c:tx>
            <c:strRef>
              <c:f>Richness!$A$8</c:f>
              <c:strCache>
                <c:ptCount val="1"/>
                <c:pt idx="0">
                  <c:v>Rails and shoreline gallinules</c:v>
                </c:pt>
              </c:strCache>
            </c:strRef>
          </c:tx>
          <c:spPr>
            <a:solidFill>
              <a:schemeClr val="accent6"/>
            </a:solidFill>
            <a:ln>
              <a:noFill/>
            </a:ln>
            <a:effectLst/>
          </c:spPr>
          <c:invertIfNegative val="0"/>
          <c:cat>
            <c:multiLvlStrRef>
              <c:f>Richness!$B$1:$K$2</c:f>
              <c:multiLvlStrCache>
                <c:ptCount val="10"/>
                <c:lvl>
                  <c:pt idx="0">
                    <c:v>December</c:v>
                  </c:pt>
                  <c:pt idx="1">
                    <c:v>February</c:v>
                  </c:pt>
                  <c:pt idx="2">
                    <c:v>December</c:v>
                  </c:pt>
                  <c:pt idx="3">
                    <c:v>February</c:v>
                  </c:pt>
                  <c:pt idx="4">
                    <c:v>December</c:v>
                  </c:pt>
                  <c:pt idx="5">
                    <c:v>February</c:v>
                  </c:pt>
                  <c:pt idx="6">
                    <c:v>December</c:v>
                  </c:pt>
                  <c:pt idx="7">
                    <c:v>February</c:v>
                  </c:pt>
                  <c:pt idx="8">
                    <c:v>December</c:v>
                  </c:pt>
                  <c:pt idx="9">
                    <c:v>February</c:v>
                  </c:pt>
                </c:lvl>
                <c:lvl>
                  <c:pt idx="0">
                    <c:v>Boera Dam</c:v>
                  </c:pt>
                  <c:pt idx="2">
                    <c:v>W Flooplain</c:v>
                  </c:pt>
                  <c:pt idx="4">
                    <c:v>Booka Dam</c:v>
                  </c:pt>
                  <c:pt idx="6">
                    <c:v>Ross Bbong</c:v>
                  </c:pt>
                  <c:pt idx="8">
                    <c:v>Dicks Dam</c:v>
                  </c:pt>
                </c:lvl>
              </c:multiLvlStrCache>
            </c:multiLvlStrRef>
          </c:cat>
          <c:val>
            <c:numRef>
              <c:f>Richness!$B$8:$K$8</c:f>
              <c:numCache>
                <c:formatCode>General</c:formatCode>
                <c:ptCount val="10"/>
                <c:pt idx="4">
                  <c:v>1</c:v>
                </c:pt>
                <c:pt idx="8">
                  <c:v>1</c:v>
                </c:pt>
              </c:numCache>
            </c:numRef>
          </c:val>
          <c:extLst>
            <c:ext xmlns:c16="http://schemas.microsoft.com/office/drawing/2014/chart" uri="{C3380CC4-5D6E-409C-BE32-E72D297353CC}">
              <c16:uniqueId val="{00000005-43A0-4F95-9C9C-2AD8AEB93586}"/>
            </c:ext>
          </c:extLst>
        </c:ser>
        <c:ser>
          <c:idx val="6"/>
          <c:order val="6"/>
          <c:tx>
            <c:strRef>
              <c:f>Richness!$A$9</c:f>
              <c:strCache>
                <c:ptCount val="1"/>
                <c:pt idx="0">
                  <c:v>Raptors</c:v>
                </c:pt>
              </c:strCache>
            </c:strRef>
          </c:tx>
          <c:spPr>
            <a:solidFill>
              <a:schemeClr val="accent1">
                <a:lumMod val="60000"/>
              </a:schemeClr>
            </a:solidFill>
            <a:ln>
              <a:noFill/>
            </a:ln>
            <a:effectLst/>
          </c:spPr>
          <c:invertIfNegative val="0"/>
          <c:cat>
            <c:multiLvlStrRef>
              <c:f>Richness!$B$1:$K$2</c:f>
              <c:multiLvlStrCache>
                <c:ptCount val="10"/>
                <c:lvl>
                  <c:pt idx="0">
                    <c:v>December</c:v>
                  </c:pt>
                  <c:pt idx="1">
                    <c:v>February</c:v>
                  </c:pt>
                  <c:pt idx="2">
                    <c:v>December</c:v>
                  </c:pt>
                  <c:pt idx="3">
                    <c:v>February</c:v>
                  </c:pt>
                  <c:pt idx="4">
                    <c:v>December</c:v>
                  </c:pt>
                  <c:pt idx="5">
                    <c:v>February</c:v>
                  </c:pt>
                  <c:pt idx="6">
                    <c:v>December</c:v>
                  </c:pt>
                  <c:pt idx="7">
                    <c:v>February</c:v>
                  </c:pt>
                  <c:pt idx="8">
                    <c:v>December</c:v>
                  </c:pt>
                  <c:pt idx="9">
                    <c:v>February</c:v>
                  </c:pt>
                </c:lvl>
                <c:lvl>
                  <c:pt idx="0">
                    <c:v>Boera Dam</c:v>
                  </c:pt>
                  <c:pt idx="2">
                    <c:v>W Flooplain</c:v>
                  </c:pt>
                  <c:pt idx="4">
                    <c:v>Booka Dam</c:v>
                  </c:pt>
                  <c:pt idx="6">
                    <c:v>Ross Bbong</c:v>
                  </c:pt>
                  <c:pt idx="8">
                    <c:v>Dicks Dam</c:v>
                  </c:pt>
                </c:lvl>
              </c:multiLvlStrCache>
            </c:multiLvlStrRef>
          </c:cat>
          <c:val>
            <c:numRef>
              <c:f>Richness!$B$9:$K$9</c:f>
              <c:numCache>
                <c:formatCode>General</c:formatCode>
                <c:ptCount val="10"/>
                <c:pt idx="0">
                  <c:v>1</c:v>
                </c:pt>
                <c:pt idx="5">
                  <c:v>1</c:v>
                </c:pt>
                <c:pt idx="8">
                  <c:v>3</c:v>
                </c:pt>
                <c:pt idx="9">
                  <c:v>1</c:v>
                </c:pt>
              </c:numCache>
            </c:numRef>
          </c:val>
          <c:extLst>
            <c:ext xmlns:c16="http://schemas.microsoft.com/office/drawing/2014/chart" uri="{C3380CC4-5D6E-409C-BE32-E72D297353CC}">
              <c16:uniqueId val="{00000006-43A0-4F95-9C9C-2AD8AEB93586}"/>
            </c:ext>
          </c:extLst>
        </c:ser>
        <c:ser>
          <c:idx val="7"/>
          <c:order val="7"/>
          <c:tx>
            <c:strRef>
              <c:f>Richness!$A$10</c:f>
              <c:strCache>
                <c:ptCount val="1"/>
                <c:pt idx="0">
                  <c:v>Large wading birds</c:v>
                </c:pt>
              </c:strCache>
            </c:strRef>
          </c:tx>
          <c:spPr>
            <a:solidFill>
              <a:schemeClr val="accent2">
                <a:lumMod val="60000"/>
              </a:schemeClr>
            </a:solidFill>
            <a:ln>
              <a:noFill/>
            </a:ln>
            <a:effectLst/>
          </c:spPr>
          <c:invertIfNegative val="0"/>
          <c:cat>
            <c:multiLvlStrRef>
              <c:f>Richness!$B$1:$K$2</c:f>
              <c:multiLvlStrCache>
                <c:ptCount val="10"/>
                <c:lvl>
                  <c:pt idx="0">
                    <c:v>December</c:v>
                  </c:pt>
                  <c:pt idx="1">
                    <c:v>February</c:v>
                  </c:pt>
                  <c:pt idx="2">
                    <c:v>December</c:v>
                  </c:pt>
                  <c:pt idx="3">
                    <c:v>February</c:v>
                  </c:pt>
                  <c:pt idx="4">
                    <c:v>December</c:v>
                  </c:pt>
                  <c:pt idx="5">
                    <c:v>February</c:v>
                  </c:pt>
                  <c:pt idx="6">
                    <c:v>December</c:v>
                  </c:pt>
                  <c:pt idx="7">
                    <c:v>February</c:v>
                  </c:pt>
                  <c:pt idx="8">
                    <c:v>December</c:v>
                  </c:pt>
                  <c:pt idx="9">
                    <c:v>February</c:v>
                  </c:pt>
                </c:lvl>
                <c:lvl>
                  <c:pt idx="0">
                    <c:v>Boera Dam</c:v>
                  </c:pt>
                  <c:pt idx="2">
                    <c:v>W Flooplain</c:v>
                  </c:pt>
                  <c:pt idx="4">
                    <c:v>Booka Dam</c:v>
                  </c:pt>
                  <c:pt idx="6">
                    <c:v>Ross Bbong</c:v>
                  </c:pt>
                  <c:pt idx="8">
                    <c:v>Dicks Dam</c:v>
                  </c:pt>
                </c:lvl>
              </c:multiLvlStrCache>
            </c:multiLvlStrRef>
          </c:cat>
          <c:val>
            <c:numRef>
              <c:f>Richness!$B$10:$K$10</c:f>
              <c:numCache>
                <c:formatCode>General</c:formatCode>
                <c:ptCount val="10"/>
                <c:pt idx="4">
                  <c:v>1</c:v>
                </c:pt>
                <c:pt idx="5">
                  <c:v>1</c:v>
                </c:pt>
                <c:pt idx="8">
                  <c:v>1</c:v>
                </c:pt>
                <c:pt idx="9">
                  <c:v>1</c:v>
                </c:pt>
              </c:numCache>
            </c:numRef>
          </c:val>
          <c:extLst>
            <c:ext xmlns:c16="http://schemas.microsoft.com/office/drawing/2014/chart" uri="{C3380CC4-5D6E-409C-BE32-E72D297353CC}">
              <c16:uniqueId val="{00000007-43A0-4F95-9C9C-2AD8AEB93586}"/>
            </c:ext>
          </c:extLst>
        </c:ser>
        <c:ser>
          <c:idx val="8"/>
          <c:order val="8"/>
          <c:tx>
            <c:strRef>
              <c:f>Richness!$A$11</c:f>
              <c:strCache>
                <c:ptCount val="1"/>
                <c:pt idx="0">
                  <c:v>Reed-inhabiting passerines</c:v>
                </c:pt>
              </c:strCache>
            </c:strRef>
          </c:tx>
          <c:spPr>
            <a:solidFill>
              <a:schemeClr val="accent3">
                <a:lumMod val="60000"/>
              </a:schemeClr>
            </a:solidFill>
            <a:ln>
              <a:noFill/>
            </a:ln>
            <a:effectLst/>
          </c:spPr>
          <c:invertIfNegative val="0"/>
          <c:cat>
            <c:multiLvlStrRef>
              <c:f>Richness!$B$1:$K$2</c:f>
              <c:multiLvlStrCache>
                <c:ptCount val="10"/>
                <c:lvl>
                  <c:pt idx="0">
                    <c:v>December</c:v>
                  </c:pt>
                  <c:pt idx="1">
                    <c:v>February</c:v>
                  </c:pt>
                  <c:pt idx="2">
                    <c:v>December</c:v>
                  </c:pt>
                  <c:pt idx="3">
                    <c:v>February</c:v>
                  </c:pt>
                  <c:pt idx="4">
                    <c:v>December</c:v>
                  </c:pt>
                  <c:pt idx="5">
                    <c:v>February</c:v>
                  </c:pt>
                  <c:pt idx="6">
                    <c:v>December</c:v>
                  </c:pt>
                  <c:pt idx="7">
                    <c:v>February</c:v>
                  </c:pt>
                  <c:pt idx="8">
                    <c:v>December</c:v>
                  </c:pt>
                  <c:pt idx="9">
                    <c:v>February</c:v>
                  </c:pt>
                </c:lvl>
                <c:lvl>
                  <c:pt idx="0">
                    <c:v>Boera Dam</c:v>
                  </c:pt>
                  <c:pt idx="2">
                    <c:v>W Flooplain</c:v>
                  </c:pt>
                  <c:pt idx="4">
                    <c:v>Booka Dam</c:v>
                  </c:pt>
                  <c:pt idx="6">
                    <c:v>Ross Bbong</c:v>
                  </c:pt>
                  <c:pt idx="8">
                    <c:v>Dicks Dam</c:v>
                  </c:pt>
                </c:lvl>
              </c:multiLvlStrCache>
            </c:multiLvlStrRef>
          </c:cat>
          <c:val>
            <c:numRef>
              <c:f>Richness!$B$11:$K$11</c:f>
              <c:numCache>
                <c:formatCode>General</c:formatCode>
                <c:ptCount val="10"/>
                <c:pt idx="0">
                  <c:v>1</c:v>
                </c:pt>
                <c:pt idx="4">
                  <c:v>1</c:v>
                </c:pt>
                <c:pt idx="8">
                  <c:v>1</c:v>
                </c:pt>
              </c:numCache>
            </c:numRef>
          </c:val>
          <c:extLst>
            <c:ext xmlns:c16="http://schemas.microsoft.com/office/drawing/2014/chart" uri="{C3380CC4-5D6E-409C-BE32-E72D297353CC}">
              <c16:uniqueId val="{00000008-43A0-4F95-9C9C-2AD8AEB93586}"/>
            </c:ext>
          </c:extLst>
        </c:ser>
        <c:dLbls>
          <c:showLegendKey val="0"/>
          <c:showVal val="0"/>
          <c:showCatName val="0"/>
          <c:showSerName val="0"/>
          <c:showPercent val="0"/>
          <c:showBubbleSize val="0"/>
        </c:dLbls>
        <c:gapWidth val="150"/>
        <c:axId val="166179200"/>
        <c:axId val="341393840"/>
      </c:barChart>
      <c:catAx>
        <c:axId val="1661792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41393840"/>
        <c:crosses val="autoZero"/>
        <c:auto val="1"/>
        <c:lblAlgn val="ctr"/>
        <c:lblOffset val="100"/>
        <c:noMultiLvlLbl val="0"/>
      </c:catAx>
      <c:valAx>
        <c:axId val="341393840"/>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Species richness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66179200"/>
        <c:crosses val="autoZero"/>
        <c:crossBetween val="between"/>
      </c:valAx>
      <c:spPr>
        <a:noFill/>
        <a:ln>
          <a:noFill/>
        </a:ln>
        <a:effectLst/>
      </c:spPr>
    </c:plotArea>
    <c:legend>
      <c:legendPos val="r"/>
      <c:layout>
        <c:manualLayout>
          <c:xMode val="edge"/>
          <c:yMode val="edge"/>
          <c:x val="2.5436751682437433E-2"/>
          <c:y val="0.83679670678019935"/>
          <c:w val="0.93708036298598174"/>
          <c:h val="0.1629847079314809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805952222073933E-2"/>
          <c:y val="3.6529675589286159E-2"/>
          <c:w val="0.875296091484564"/>
          <c:h val="0.64563874469819715"/>
        </c:manualLayout>
      </c:layout>
      <c:barChart>
        <c:barDir val="col"/>
        <c:grouping val="clustered"/>
        <c:varyColors val="0"/>
        <c:ser>
          <c:idx val="0"/>
          <c:order val="0"/>
          <c:tx>
            <c:strRef>
              <c:f>Abundance!$A$4</c:f>
              <c:strCache>
                <c:ptCount val="1"/>
                <c:pt idx="0">
                  <c:v>Australian-breeding Charadriiform shorebirds</c:v>
                </c:pt>
              </c:strCache>
            </c:strRef>
          </c:tx>
          <c:spPr>
            <a:solidFill>
              <a:schemeClr val="accent1"/>
            </a:solidFill>
            <a:ln>
              <a:noFill/>
            </a:ln>
            <a:effectLst/>
          </c:spPr>
          <c:invertIfNegative val="0"/>
          <c:cat>
            <c:multiLvlStrRef>
              <c:f>Abundance!$L$2:$U$3</c:f>
              <c:multiLvlStrCache>
                <c:ptCount val="10"/>
                <c:lvl>
                  <c:pt idx="0">
                    <c:v>December</c:v>
                  </c:pt>
                  <c:pt idx="1">
                    <c:v>February</c:v>
                  </c:pt>
                  <c:pt idx="2">
                    <c:v>December</c:v>
                  </c:pt>
                  <c:pt idx="3">
                    <c:v>February</c:v>
                  </c:pt>
                  <c:pt idx="4">
                    <c:v>December</c:v>
                  </c:pt>
                  <c:pt idx="5">
                    <c:v>February</c:v>
                  </c:pt>
                  <c:pt idx="6">
                    <c:v>December</c:v>
                  </c:pt>
                  <c:pt idx="7">
                    <c:v>February</c:v>
                  </c:pt>
                  <c:pt idx="8">
                    <c:v>December</c:v>
                  </c:pt>
                  <c:pt idx="9">
                    <c:v>February</c:v>
                  </c:pt>
                </c:lvl>
                <c:lvl>
                  <c:pt idx="0">
                    <c:v>Boera Dam</c:v>
                  </c:pt>
                  <c:pt idx="2">
                    <c:v>W Flooplain</c:v>
                  </c:pt>
                  <c:pt idx="4">
                    <c:v>Booka Dam</c:v>
                  </c:pt>
                  <c:pt idx="6">
                    <c:v>Ross Bbong</c:v>
                  </c:pt>
                  <c:pt idx="8">
                    <c:v>Dicks Dam</c:v>
                  </c:pt>
                </c:lvl>
              </c:multiLvlStrCache>
            </c:multiLvlStrRef>
          </c:cat>
          <c:val>
            <c:numRef>
              <c:f>Abundance!$L$4:$U$4</c:f>
              <c:numCache>
                <c:formatCode>General</c:formatCode>
                <c:ptCount val="10"/>
                <c:pt idx="0">
                  <c:v>0.6</c:v>
                </c:pt>
                <c:pt idx="1">
                  <c:v>0.3</c:v>
                </c:pt>
                <c:pt idx="2">
                  <c:v>0</c:v>
                </c:pt>
                <c:pt idx="3">
                  <c:v>0</c:v>
                </c:pt>
                <c:pt idx="4">
                  <c:v>0</c:v>
                </c:pt>
                <c:pt idx="5">
                  <c:v>0</c:v>
                </c:pt>
                <c:pt idx="6">
                  <c:v>0.4</c:v>
                </c:pt>
                <c:pt idx="7">
                  <c:v>0.5</c:v>
                </c:pt>
                <c:pt idx="8">
                  <c:v>1.4</c:v>
                </c:pt>
                <c:pt idx="9">
                  <c:v>1.2</c:v>
                </c:pt>
              </c:numCache>
            </c:numRef>
          </c:val>
          <c:extLst>
            <c:ext xmlns:c16="http://schemas.microsoft.com/office/drawing/2014/chart" uri="{C3380CC4-5D6E-409C-BE32-E72D297353CC}">
              <c16:uniqueId val="{00000000-E6DD-40AB-B1AB-60DF0BD38E97}"/>
            </c:ext>
          </c:extLst>
        </c:ser>
        <c:ser>
          <c:idx val="1"/>
          <c:order val="1"/>
          <c:tx>
            <c:strRef>
              <c:f>Abundance!$A$5</c:f>
              <c:strCache>
                <c:ptCount val="1"/>
                <c:pt idx="0">
                  <c:v>Dabbling and filter-feeding ducks</c:v>
                </c:pt>
              </c:strCache>
            </c:strRef>
          </c:tx>
          <c:spPr>
            <a:solidFill>
              <a:schemeClr val="accent2"/>
            </a:solidFill>
            <a:ln>
              <a:noFill/>
            </a:ln>
            <a:effectLst/>
          </c:spPr>
          <c:invertIfNegative val="0"/>
          <c:cat>
            <c:multiLvlStrRef>
              <c:f>Abundance!$L$2:$U$3</c:f>
              <c:multiLvlStrCache>
                <c:ptCount val="10"/>
                <c:lvl>
                  <c:pt idx="0">
                    <c:v>December</c:v>
                  </c:pt>
                  <c:pt idx="1">
                    <c:v>February</c:v>
                  </c:pt>
                  <c:pt idx="2">
                    <c:v>December</c:v>
                  </c:pt>
                  <c:pt idx="3">
                    <c:v>February</c:v>
                  </c:pt>
                  <c:pt idx="4">
                    <c:v>December</c:v>
                  </c:pt>
                  <c:pt idx="5">
                    <c:v>February</c:v>
                  </c:pt>
                  <c:pt idx="6">
                    <c:v>December</c:v>
                  </c:pt>
                  <c:pt idx="7">
                    <c:v>February</c:v>
                  </c:pt>
                  <c:pt idx="8">
                    <c:v>December</c:v>
                  </c:pt>
                  <c:pt idx="9">
                    <c:v>February</c:v>
                  </c:pt>
                </c:lvl>
                <c:lvl>
                  <c:pt idx="0">
                    <c:v>Boera Dam</c:v>
                  </c:pt>
                  <c:pt idx="2">
                    <c:v>W Flooplain</c:v>
                  </c:pt>
                  <c:pt idx="4">
                    <c:v>Booka Dam</c:v>
                  </c:pt>
                  <c:pt idx="6">
                    <c:v>Ross Bbong</c:v>
                  </c:pt>
                  <c:pt idx="8">
                    <c:v>Dicks Dam</c:v>
                  </c:pt>
                </c:lvl>
              </c:multiLvlStrCache>
            </c:multiLvlStrRef>
          </c:cat>
          <c:val>
            <c:numRef>
              <c:f>Abundance!$L$5:$U$5</c:f>
              <c:numCache>
                <c:formatCode>General</c:formatCode>
                <c:ptCount val="10"/>
                <c:pt idx="0">
                  <c:v>0.3</c:v>
                </c:pt>
                <c:pt idx="1">
                  <c:v>1.3</c:v>
                </c:pt>
                <c:pt idx="2">
                  <c:v>0</c:v>
                </c:pt>
                <c:pt idx="3">
                  <c:v>1</c:v>
                </c:pt>
                <c:pt idx="4">
                  <c:v>0.6</c:v>
                </c:pt>
                <c:pt idx="5">
                  <c:v>0.2</c:v>
                </c:pt>
                <c:pt idx="6">
                  <c:v>0.9</c:v>
                </c:pt>
                <c:pt idx="7">
                  <c:v>0.4</c:v>
                </c:pt>
                <c:pt idx="8">
                  <c:v>4.2</c:v>
                </c:pt>
                <c:pt idx="9">
                  <c:v>0.4</c:v>
                </c:pt>
              </c:numCache>
            </c:numRef>
          </c:val>
          <c:extLst>
            <c:ext xmlns:c16="http://schemas.microsoft.com/office/drawing/2014/chart" uri="{C3380CC4-5D6E-409C-BE32-E72D297353CC}">
              <c16:uniqueId val="{00000001-E6DD-40AB-B1AB-60DF0BD38E97}"/>
            </c:ext>
          </c:extLst>
        </c:ser>
        <c:ser>
          <c:idx val="2"/>
          <c:order val="2"/>
          <c:tx>
            <c:strRef>
              <c:f>Abundance!$A$6</c:f>
              <c:strCache>
                <c:ptCount val="1"/>
                <c:pt idx="0">
                  <c:v>Diving ducks, aquatic gallinules and swans</c:v>
                </c:pt>
              </c:strCache>
            </c:strRef>
          </c:tx>
          <c:spPr>
            <a:solidFill>
              <a:schemeClr val="accent3"/>
            </a:solidFill>
            <a:ln>
              <a:noFill/>
            </a:ln>
            <a:effectLst/>
          </c:spPr>
          <c:invertIfNegative val="0"/>
          <c:cat>
            <c:multiLvlStrRef>
              <c:f>Abundance!$L$2:$U$3</c:f>
              <c:multiLvlStrCache>
                <c:ptCount val="10"/>
                <c:lvl>
                  <c:pt idx="0">
                    <c:v>December</c:v>
                  </c:pt>
                  <c:pt idx="1">
                    <c:v>February</c:v>
                  </c:pt>
                  <c:pt idx="2">
                    <c:v>December</c:v>
                  </c:pt>
                  <c:pt idx="3">
                    <c:v>February</c:v>
                  </c:pt>
                  <c:pt idx="4">
                    <c:v>December</c:v>
                  </c:pt>
                  <c:pt idx="5">
                    <c:v>February</c:v>
                  </c:pt>
                  <c:pt idx="6">
                    <c:v>December</c:v>
                  </c:pt>
                  <c:pt idx="7">
                    <c:v>February</c:v>
                  </c:pt>
                  <c:pt idx="8">
                    <c:v>December</c:v>
                  </c:pt>
                  <c:pt idx="9">
                    <c:v>February</c:v>
                  </c:pt>
                </c:lvl>
                <c:lvl>
                  <c:pt idx="0">
                    <c:v>Boera Dam</c:v>
                  </c:pt>
                  <c:pt idx="2">
                    <c:v>W Flooplain</c:v>
                  </c:pt>
                  <c:pt idx="4">
                    <c:v>Booka Dam</c:v>
                  </c:pt>
                  <c:pt idx="6">
                    <c:v>Ross Bbong</c:v>
                  </c:pt>
                  <c:pt idx="8">
                    <c:v>Dicks Dam</c:v>
                  </c:pt>
                </c:lvl>
              </c:multiLvlStrCache>
            </c:multiLvlStrRef>
          </c:cat>
          <c:val>
            <c:numRef>
              <c:f>Abundance!$L$6:$U$6</c:f>
              <c:numCache>
                <c:formatCode>General</c:formatCode>
                <c:ptCount val="10"/>
                <c:pt idx="0">
                  <c:v>0</c:v>
                </c:pt>
                <c:pt idx="1">
                  <c:v>0</c:v>
                </c:pt>
                <c:pt idx="2">
                  <c:v>0</c:v>
                </c:pt>
                <c:pt idx="3">
                  <c:v>0</c:v>
                </c:pt>
                <c:pt idx="4">
                  <c:v>0</c:v>
                </c:pt>
                <c:pt idx="5">
                  <c:v>0</c:v>
                </c:pt>
                <c:pt idx="6">
                  <c:v>0</c:v>
                </c:pt>
                <c:pt idx="7">
                  <c:v>0</c:v>
                </c:pt>
                <c:pt idx="8">
                  <c:v>2.4</c:v>
                </c:pt>
                <c:pt idx="9">
                  <c:v>0</c:v>
                </c:pt>
              </c:numCache>
            </c:numRef>
          </c:val>
          <c:extLst>
            <c:ext xmlns:c16="http://schemas.microsoft.com/office/drawing/2014/chart" uri="{C3380CC4-5D6E-409C-BE32-E72D297353CC}">
              <c16:uniqueId val="{00000002-E6DD-40AB-B1AB-60DF0BD38E97}"/>
            </c:ext>
          </c:extLst>
        </c:ser>
        <c:ser>
          <c:idx val="3"/>
          <c:order val="3"/>
          <c:tx>
            <c:strRef>
              <c:f>Abundance!$A$7</c:f>
              <c:strCache>
                <c:ptCount val="1"/>
                <c:pt idx="0">
                  <c:v>Grazing ducks and geese</c:v>
                </c:pt>
              </c:strCache>
            </c:strRef>
          </c:tx>
          <c:spPr>
            <a:solidFill>
              <a:schemeClr val="accent4"/>
            </a:solidFill>
            <a:ln>
              <a:noFill/>
            </a:ln>
            <a:effectLst/>
          </c:spPr>
          <c:invertIfNegative val="0"/>
          <c:cat>
            <c:multiLvlStrRef>
              <c:f>Abundance!$L$2:$U$3</c:f>
              <c:multiLvlStrCache>
                <c:ptCount val="10"/>
                <c:lvl>
                  <c:pt idx="0">
                    <c:v>December</c:v>
                  </c:pt>
                  <c:pt idx="1">
                    <c:v>February</c:v>
                  </c:pt>
                  <c:pt idx="2">
                    <c:v>December</c:v>
                  </c:pt>
                  <c:pt idx="3">
                    <c:v>February</c:v>
                  </c:pt>
                  <c:pt idx="4">
                    <c:v>December</c:v>
                  </c:pt>
                  <c:pt idx="5">
                    <c:v>February</c:v>
                  </c:pt>
                  <c:pt idx="6">
                    <c:v>December</c:v>
                  </c:pt>
                  <c:pt idx="7">
                    <c:v>February</c:v>
                  </c:pt>
                  <c:pt idx="8">
                    <c:v>December</c:v>
                  </c:pt>
                  <c:pt idx="9">
                    <c:v>February</c:v>
                  </c:pt>
                </c:lvl>
                <c:lvl>
                  <c:pt idx="0">
                    <c:v>Boera Dam</c:v>
                  </c:pt>
                  <c:pt idx="2">
                    <c:v>W Flooplain</c:v>
                  </c:pt>
                  <c:pt idx="4">
                    <c:v>Booka Dam</c:v>
                  </c:pt>
                  <c:pt idx="6">
                    <c:v>Ross Bbong</c:v>
                  </c:pt>
                  <c:pt idx="8">
                    <c:v>Dicks Dam</c:v>
                  </c:pt>
                </c:lvl>
              </c:multiLvlStrCache>
            </c:multiLvlStrRef>
          </c:cat>
          <c:val>
            <c:numRef>
              <c:f>Abundance!$L$7:$U$7</c:f>
              <c:numCache>
                <c:formatCode>General</c:formatCode>
                <c:ptCount val="10"/>
                <c:pt idx="0">
                  <c:v>0.4</c:v>
                </c:pt>
                <c:pt idx="1">
                  <c:v>0</c:v>
                </c:pt>
                <c:pt idx="2">
                  <c:v>0</c:v>
                </c:pt>
                <c:pt idx="3">
                  <c:v>0</c:v>
                </c:pt>
                <c:pt idx="4">
                  <c:v>0.2</c:v>
                </c:pt>
                <c:pt idx="5">
                  <c:v>0</c:v>
                </c:pt>
                <c:pt idx="6">
                  <c:v>0.8</c:v>
                </c:pt>
                <c:pt idx="7">
                  <c:v>0.4</c:v>
                </c:pt>
                <c:pt idx="8">
                  <c:v>0</c:v>
                </c:pt>
                <c:pt idx="9">
                  <c:v>0</c:v>
                </c:pt>
              </c:numCache>
            </c:numRef>
          </c:val>
          <c:extLst>
            <c:ext xmlns:c16="http://schemas.microsoft.com/office/drawing/2014/chart" uri="{C3380CC4-5D6E-409C-BE32-E72D297353CC}">
              <c16:uniqueId val="{00000003-E6DD-40AB-B1AB-60DF0BD38E97}"/>
            </c:ext>
          </c:extLst>
        </c:ser>
        <c:ser>
          <c:idx val="4"/>
          <c:order val="4"/>
          <c:tx>
            <c:strRef>
              <c:f>Abundance!$A$8</c:f>
              <c:strCache>
                <c:ptCount val="1"/>
                <c:pt idx="0">
                  <c:v>Piscivores</c:v>
                </c:pt>
              </c:strCache>
            </c:strRef>
          </c:tx>
          <c:spPr>
            <a:solidFill>
              <a:schemeClr val="accent5"/>
            </a:solidFill>
            <a:ln>
              <a:noFill/>
            </a:ln>
            <a:effectLst/>
          </c:spPr>
          <c:invertIfNegative val="0"/>
          <c:cat>
            <c:multiLvlStrRef>
              <c:f>Abundance!$L$2:$U$3</c:f>
              <c:multiLvlStrCache>
                <c:ptCount val="10"/>
                <c:lvl>
                  <c:pt idx="0">
                    <c:v>December</c:v>
                  </c:pt>
                  <c:pt idx="1">
                    <c:v>February</c:v>
                  </c:pt>
                  <c:pt idx="2">
                    <c:v>December</c:v>
                  </c:pt>
                  <c:pt idx="3">
                    <c:v>February</c:v>
                  </c:pt>
                  <c:pt idx="4">
                    <c:v>December</c:v>
                  </c:pt>
                  <c:pt idx="5">
                    <c:v>February</c:v>
                  </c:pt>
                  <c:pt idx="6">
                    <c:v>December</c:v>
                  </c:pt>
                  <c:pt idx="7">
                    <c:v>February</c:v>
                  </c:pt>
                  <c:pt idx="8">
                    <c:v>December</c:v>
                  </c:pt>
                  <c:pt idx="9">
                    <c:v>February</c:v>
                  </c:pt>
                </c:lvl>
                <c:lvl>
                  <c:pt idx="0">
                    <c:v>Boera Dam</c:v>
                  </c:pt>
                  <c:pt idx="2">
                    <c:v>W Flooplain</c:v>
                  </c:pt>
                  <c:pt idx="4">
                    <c:v>Booka Dam</c:v>
                  </c:pt>
                  <c:pt idx="6">
                    <c:v>Ross Bbong</c:v>
                  </c:pt>
                  <c:pt idx="8">
                    <c:v>Dicks Dam</c:v>
                  </c:pt>
                </c:lvl>
              </c:multiLvlStrCache>
            </c:multiLvlStrRef>
          </c:cat>
          <c:val>
            <c:numRef>
              <c:f>Abundance!$L$8:$U$8</c:f>
              <c:numCache>
                <c:formatCode>General</c:formatCode>
                <c:ptCount val="10"/>
                <c:pt idx="0">
                  <c:v>0</c:v>
                </c:pt>
                <c:pt idx="1">
                  <c:v>2.6</c:v>
                </c:pt>
                <c:pt idx="2">
                  <c:v>0</c:v>
                </c:pt>
                <c:pt idx="3">
                  <c:v>0.5</c:v>
                </c:pt>
                <c:pt idx="4">
                  <c:v>0.2</c:v>
                </c:pt>
                <c:pt idx="5">
                  <c:v>0.5</c:v>
                </c:pt>
                <c:pt idx="6">
                  <c:v>0.1</c:v>
                </c:pt>
                <c:pt idx="7">
                  <c:v>0.1</c:v>
                </c:pt>
                <c:pt idx="8">
                  <c:v>0.6</c:v>
                </c:pt>
                <c:pt idx="9">
                  <c:v>0.6</c:v>
                </c:pt>
              </c:numCache>
            </c:numRef>
          </c:val>
          <c:extLst>
            <c:ext xmlns:c16="http://schemas.microsoft.com/office/drawing/2014/chart" uri="{C3380CC4-5D6E-409C-BE32-E72D297353CC}">
              <c16:uniqueId val="{00000004-E6DD-40AB-B1AB-60DF0BD38E97}"/>
            </c:ext>
          </c:extLst>
        </c:ser>
        <c:ser>
          <c:idx val="5"/>
          <c:order val="5"/>
          <c:tx>
            <c:strRef>
              <c:f>Abundance!$A$9</c:f>
              <c:strCache>
                <c:ptCount val="1"/>
                <c:pt idx="0">
                  <c:v>Rails and shoreline gallinules</c:v>
                </c:pt>
              </c:strCache>
            </c:strRef>
          </c:tx>
          <c:spPr>
            <a:solidFill>
              <a:schemeClr val="accent6"/>
            </a:solidFill>
            <a:ln>
              <a:noFill/>
            </a:ln>
            <a:effectLst/>
          </c:spPr>
          <c:invertIfNegative val="0"/>
          <c:cat>
            <c:multiLvlStrRef>
              <c:f>Abundance!$L$2:$U$3</c:f>
              <c:multiLvlStrCache>
                <c:ptCount val="10"/>
                <c:lvl>
                  <c:pt idx="0">
                    <c:v>December</c:v>
                  </c:pt>
                  <c:pt idx="1">
                    <c:v>February</c:v>
                  </c:pt>
                  <c:pt idx="2">
                    <c:v>December</c:v>
                  </c:pt>
                  <c:pt idx="3">
                    <c:v>February</c:v>
                  </c:pt>
                  <c:pt idx="4">
                    <c:v>December</c:v>
                  </c:pt>
                  <c:pt idx="5">
                    <c:v>February</c:v>
                  </c:pt>
                  <c:pt idx="6">
                    <c:v>December</c:v>
                  </c:pt>
                  <c:pt idx="7">
                    <c:v>February</c:v>
                  </c:pt>
                  <c:pt idx="8">
                    <c:v>December</c:v>
                  </c:pt>
                  <c:pt idx="9">
                    <c:v>February</c:v>
                  </c:pt>
                </c:lvl>
                <c:lvl>
                  <c:pt idx="0">
                    <c:v>Boera Dam</c:v>
                  </c:pt>
                  <c:pt idx="2">
                    <c:v>W Flooplain</c:v>
                  </c:pt>
                  <c:pt idx="4">
                    <c:v>Booka Dam</c:v>
                  </c:pt>
                  <c:pt idx="6">
                    <c:v>Ross Bbong</c:v>
                  </c:pt>
                  <c:pt idx="8">
                    <c:v>Dicks Dam</c:v>
                  </c:pt>
                </c:lvl>
              </c:multiLvlStrCache>
            </c:multiLvlStrRef>
          </c:cat>
          <c:val>
            <c:numRef>
              <c:f>Abundance!$L$9:$U$9</c:f>
              <c:numCache>
                <c:formatCode>General</c:formatCode>
                <c:ptCount val="10"/>
                <c:pt idx="0">
                  <c:v>0</c:v>
                </c:pt>
                <c:pt idx="1">
                  <c:v>0</c:v>
                </c:pt>
                <c:pt idx="2">
                  <c:v>0</c:v>
                </c:pt>
                <c:pt idx="3">
                  <c:v>0</c:v>
                </c:pt>
                <c:pt idx="4">
                  <c:v>0.9</c:v>
                </c:pt>
                <c:pt idx="5">
                  <c:v>0</c:v>
                </c:pt>
                <c:pt idx="6">
                  <c:v>0</c:v>
                </c:pt>
                <c:pt idx="7">
                  <c:v>0</c:v>
                </c:pt>
                <c:pt idx="8">
                  <c:v>1.2</c:v>
                </c:pt>
                <c:pt idx="9">
                  <c:v>0</c:v>
                </c:pt>
              </c:numCache>
            </c:numRef>
          </c:val>
          <c:extLst>
            <c:ext xmlns:c16="http://schemas.microsoft.com/office/drawing/2014/chart" uri="{C3380CC4-5D6E-409C-BE32-E72D297353CC}">
              <c16:uniqueId val="{00000005-E6DD-40AB-B1AB-60DF0BD38E97}"/>
            </c:ext>
          </c:extLst>
        </c:ser>
        <c:ser>
          <c:idx val="6"/>
          <c:order val="6"/>
          <c:tx>
            <c:strRef>
              <c:f>Abundance!$A$10</c:f>
              <c:strCache>
                <c:ptCount val="1"/>
                <c:pt idx="0">
                  <c:v>Raptors</c:v>
                </c:pt>
              </c:strCache>
            </c:strRef>
          </c:tx>
          <c:spPr>
            <a:solidFill>
              <a:schemeClr val="accent1">
                <a:lumMod val="60000"/>
              </a:schemeClr>
            </a:solidFill>
            <a:ln>
              <a:noFill/>
            </a:ln>
            <a:effectLst/>
          </c:spPr>
          <c:invertIfNegative val="0"/>
          <c:cat>
            <c:multiLvlStrRef>
              <c:f>Abundance!$L$2:$U$3</c:f>
              <c:multiLvlStrCache>
                <c:ptCount val="10"/>
                <c:lvl>
                  <c:pt idx="0">
                    <c:v>December</c:v>
                  </c:pt>
                  <c:pt idx="1">
                    <c:v>February</c:v>
                  </c:pt>
                  <c:pt idx="2">
                    <c:v>December</c:v>
                  </c:pt>
                  <c:pt idx="3">
                    <c:v>February</c:v>
                  </c:pt>
                  <c:pt idx="4">
                    <c:v>December</c:v>
                  </c:pt>
                  <c:pt idx="5">
                    <c:v>February</c:v>
                  </c:pt>
                  <c:pt idx="6">
                    <c:v>December</c:v>
                  </c:pt>
                  <c:pt idx="7">
                    <c:v>February</c:v>
                  </c:pt>
                  <c:pt idx="8">
                    <c:v>December</c:v>
                  </c:pt>
                  <c:pt idx="9">
                    <c:v>February</c:v>
                  </c:pt>
                </c:lvl>
                <c:lvl>
                  <c:pt idx="0">
                    <c:v>Boera Dam</c:v>
                  </c:pt>
                  <c:pt idx="2">
                    <c:v>W Flooplain</c:v>
                  </c:pt>
                  <c:pt idx="4">
                    <c:v>Booka Dam</c:v>
                  </c:pt>
                  <c:pt idx="6">
                    <c:v>Ross Bbong</c:v>
                  </c:pt>
                  <c:pt idx="8">
                    <c:v>Dicks Dam</c:v>
                  </c:pt>
                </c:lvl>
              </c:multiLvlStrCache>
            </c:multiLvlStrRef>
          </c:cat>
          <c:val>
            <c:numRef>
              <c:f>Abundance!$L$10:$U$10</c:f>
              <c:numCache>
                <c:formatCode>General</c:formatCode>
                <c:ptCount val="10"/>
                <c:pt idx="0">
                  <c:v>0.1</c:v>
                </c:pt>
                <c:pt idx="1">
                  <c:v>0.1</c:v>
                </c:pt>
                <c:pt idx="2">
                  <c:v>0</c:v>
                </c:pt>
                <c:pt idx="3">
                  <c:v>0</c:v>
                </c:pt>
                <c:pt idx="4">
                  <c:v>0</c:v>
                </c:pt>
                <c:pt idx="5">
                  <c:v>0.1</c:v>
                </c:pt>
                <c:pt idx="6">
                  <c:v>0</c:v>
                </c:pt>
                <c:pt idx="7">
                  <c:v>0</c:v>
                </c:pt>
                <c:pt idx="8">
                  <c:v>1.4</c:v>
                </c:pt>
                <c:pt idx="9">
                  <c:v>0.2</c:v>
                </c:pt>
              </c:numCache>
            </c:numRef>
          </c:val>
          <c:extLst>
            <c:ext xmlns:c16="http://schemas.microsoft.com/office/drawing/2014/chart" uri="{C3380CC4-5D6E-409C-BE32-E72D297353CC}">
              <c16:uniqueId val="{00000006-E6DD-40AB-B1AB-60DF0BD38E97}"/>
            </c:ext>
          </c:extLst>
        </c:ser>
        <c:ser>
          <c:idx val="7"/>
          <c:order val="7"/>
          <c:tx>
            <c:strRef>
              <c:f>Abundance!$A$11</c:f>
              <c:strCache>
                <c:ptCount val="1"/>
                <c:pt idx="0">
                  <c:v>Large wading birds</c:v>
                </c:pt>
              </c:strCache>
            </c:strRef>
          </c:tx>
          <c:spPr>
            <a:solidFill>
              <a:schemeClr val="accent2">
                <a:lumMod val="60000"/>
              </a:schemeClr>
            </a:solidFill>
            <a:ln>
              <a:noFill/>
            </a:ln>
            <a:effectLst/>
          </c:spPr>
          <c:invertIfNegative val="0"/>
          <c:cat>
            <c:multiLvlStrRef>
              <c:f>Abundance!$L$2:$U$3</c:f>
              <c:multiLvlStrCache>
                <c:ptCount val="10"/>
                <c:lvl>
                  <c:pt idx="0">
                    <c:v>December</c:v>
                  </c:pt>
                  <c:pt idx="1">
                    <c:v>February</c:v>
                  </c:pt>
                  <c:pt idx="2">
                    <c:v>December</c:v>
                  </c:pt>
                  <c:pt idx="3">
                    <c:v>February</c:v>
                  </c:pt>
                  <c:pt idx="4">
                    <c:v>December</c:v>
                  </c:pt>
                  <c:pt idx="5">
                    <c:v>February</c:v>
                  </c:pt>
                  <c:pt idx="6">
                    <c:v>December</c:v>
                  </c:pt>
                  <c:pt idx="7">
                    <c:v>February</c:v>
                  </c:pt>
                  <c:pt idx="8">
                    <c:v>December</c:v>
                  </c:pt>
                  <c:pt idx="9">
                    <c:v>February</c:v>
                  </c:pt>
                </c:lvl>
                <c:lvl>
                  <c:pt idx="0">
                    <c:v>Boera Dam</c:v>
                  </c:pt>
                  <c:pt idx="2">
                    <c:v>W Flooplain</c:v>
                  </c:pt>
                  <c:pt idx="4">
                    <c:v>Booka Dam</c:v>
                  </c:pt>
                  <c:pt idx="6">
                    <c:v>Ross Bbong</c:v>
                  </c:pt>
                  <c:pt idx="8">
                    <c:v>Dicks Dam</c:v>
                  </c:pt>
                </c:lvl>
              </c:multiLvlStrCache>
            </c:multiLvlStrRef>
          </c:cat>
          <c:val>
            <c:numRef>
              <c:f>Abundance!$L$11:$U$11</c:f>
              <c:numCache>
                <c:formatCode>General</c:formatCode>
                <c:ptCount val="10"/>
                <c:pt idx="0">
                  <c:v>0</c:v>
                </c:pt>
                <c:pt idx="1">
                  <c:v>0</c:v>
                </c:pt>
                <c:pt idx="2">
                  <c:v>0</c:v>
                </c:pt>
                <c:pt idx="3">
                  <c:v>0</c:v>
                </c:pt>
                <c:pt idx="4">
                  <c:v>0.1</c:v>
                </c:pt>
                <c:pt idx="5">
                  <c:v>0.1</c:v>
                </c:pt>
                <c:pt idx="6">
                  <c:v>0</c:v>
                </c:pt>
                <c:pt idx="7">
                  <c:v>0</c:v>
                </c:pt>
                <c:pt idx="8">
                  <c:v>0.4</c:v>
                </c:pt>
                <c:pt idx="9">
                  <c:v>1.2</c:v>
                </c:pt>
              </c:numCache>
            </c:numRef>
          </c:val>
          <c:extLst>
            <c:ext xmlns:c16="http://schemas.microsoft.com/office/drawing/2014/chart" uri="{C3380CC4-5D6E-409C-BE32-E72D297353CC}">
              <c16:uniqueId val="{00000007-E6DD-40AB-B1AB-60DF0BD38E97}"/>
            </c:ext>
          </c:extLst>
        </c:ser>
        <c:ser>
          <c:idx val="8"/>
          <c:order val="8"/>
          <c:tx>
            <c:strRef>
              <c:f>Abundance!$A$12</c:f>
              <c:strCache>
                <c:ptCount val="1"/>
                <c:pt idx="0">
                  <c:v>Reed-inhabiting passerines</c:v>
                </c:pt>
              </c:strCache>
            </c:strRef>
          </c:tx>
          <c:spPr>
            <a:solidFill>
              <a:schemeClr val="accent3">
                <a:lumMod val="60000"/>
              </a:schemeClr>
            </a:solidFill>
            <a:ln>
              <a:noFill/>
            </a:ln>
            <a:effectLst/>
          </c:spPr>
          <c:invertIfNegative val="0"/>
          <c:cat>
            <c:multiLvlStrRef>
              <c:f>Abundance!$L$2:$U$3</c:f>
              <c:multiLvlStrCache>
                <c:ptCount val="10"/>
                <c:lvl>
                  <c:pt idx="0">
                    <c:v>December</c:v>
                  </c:pt>
                  <c:pt idx="1">
                    <c:v>February</c:v>
                  </c:pt>
                  <c:pt idx="2">
                    <c:v>December</c:v>
                  </c:pt>
                  <c:pt idx="3">
                    <c:v>February</c:v>
                  </c:pt>
                  <c:pt idx="4">
                    <c:v>December</c:v>
                  </c:pt>
                  <c:pt idx="5">
                    <c:v>February</c:v>
                  </c:pt>
                  <c:pt idx="6">
                    <c:v>December</c:v>
                  </c:pt>
                  <c:pt idx="7">
                    <c:v>February</c:v>
                  </c:pt>
                  <c:pt idx="8">
                    <c:v>December</c:v>
                  </c:pt>
                  <c:pt idx="9">
                    <c:v>February</c:v>
                  </c:pt>
                </c:lvl>
                <c:lvl>
                  <c:pt idx="0">
                    <c:v>Boera Dam</c:v>
                  </c:pt>
                  <c:pt idx="2">
                    <c:v>W Flooplain</c:v>
                  </c:pt>
                  <c:pt idx="4">
                    <c:v>Booka Dam</c:v>
                  </c:pt>
                  <c:pt idx="6">
                    <c:v>Ross Bbong</c:v>
                  </c:pt>
                  <c:pt idx="8">
                    <c:v>Dicks Dam</c:v>
                  </c:pt>
                </c:lvl>
              </c:multiLvlStrCache>
            </c:multiLvlStrRef>
          </c:cat>
          <c:val>
            <c:numRef>
              <c:f>Abundance!$L$12:$U$12</c:f>
              <c:numCache>
                <c:formatCode>General</c:formatCode>
                <c:ptCount val="10"/>
                <c:pt idx="0">
                  <c:v>0.1</c:v>
                </c:pt>
                <c:pt idx="1">
                  <c:v>0</c:v>
                </c:pt>
                <c:pt idx="2">
                  <c:v>0</c:v>
                </c:pt>
                <c:pt idx="3">
                  <c:v>0</c:v>
                </c:pt>
                <c:pt idx="4">
                  <c:v>0.2</c:v>
                </c:pt>
                <c:pt idx="5">
                  <c:v>0</c:v>
                </c:pt>
                <c:pt idx="6">
                  <c:v>0</c:v>
                </c:pt>
                <c:pt idx="7">
                  <c:v>0</c:v>
                </c:pt>
                <c:pt idx="8">
                  <c:v>0.2</c:v>
                </c:pt>
                <c:pt idx="9">
                  <c:v>0</c:v>
                </c:pt>
              </c:numCache>
            </c:numRef>
          </c:val>
          <c:extLst>
            <c:ext xmlns:c16="http://schemas.microsoft.com/office/drawing/2014/chart" uri="{C3380CC4-5D6E-409C-BE32-E72D297353CC}">
              <c16:uniqueId val="{00000008-E6DD-40AB-B1AB-60DF0BD38E97}"/>
            </c:ext>
          </c:extLst>
        </c:ser>
        <c:dLbls>
          <c:showLegendKey val="0"/>
          <c:showVal val="0"/>
          <c:showCatName val="0"/>
          <c:showSerName val="0"/>
          <c:showPercent val="0"/>
          <c:showBubbleSize val="0"/>
        </c:dLbls>
        <c:gapWidth val="150"/>
        <c:axId val="343820696"/>
        <c:axId val="343818344"/>
      </c:barChart>
      <c:catAx>
        <c:axId val="3438206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43818344"/>
        <c:crosses val="autoZero"/>
        <c:auto val="1"/>
        <c:lblAlgn val="ctr"/>
        <c:lblOffset val="100"/>
        <c:noMultiLvlLbl val="0"/>
      </c:catAx>
      <c:valAx>
        <c:axId val="34381834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waterbirds/ha</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43820696"/>
        <c:crosses val="autoZero"/>
        <c:crossBetween val="between"/>
      </c:valAx>
      <c:spPr>
        <a:noFill/>
        <a:ln>
          <a:noFill/>
        </a:ln>
        <a:effectLst/>
      </c:spPr>
    </c:plotArea>
    <c:legend>
      <c:legendPos val="r"/>
      <c:layout>
        <c:manualLayout>
          <c:xMode val="edge"/>
          <c:yMode val="edge"/>
          <c:x val="6.3984820682104412E-2"/>
          <c:y val="0.82781643120298043"/>
          <c:w val="0.90285724664291545"/>
          <c:h val="0.1700552109885346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719F5446A8FB774CA96F4602115A1EAB" ma:contentTypeVersion="25" ma:contentTypeDescription="SPIRE Document" ma:contentTypeScope="" ma:versionID="49cffe2b69e9e9ebcadb9e4ef74727d8">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Approval xmlns="5af92df4-ae3d-4772-abff-92e7cba13994">Approved</Approval>
    <Function xmlns="5af92df4-ae3d-4772-abff-92e7cba13994">Program Admin</Function>
    <Section xmlns="5af92df4-ae3d-4772-abff-92e7cba13994">
      <UserInfo>
        <DisplayName/>
        <AccountId xsi:nil="true"/>
        <AccountType/>
      </UserInfo>
    </Section>
    <RecordNumber xmlns="5af92df4-ae3d-4772-abff-92e7cba13994">003510808</RecordNumber>
    <IconOverlay xmlns="http://schemas.microsoft.com/sharepoint/v4" xsi:nil="true"/>
    <Division xmlns="5af92df4-ae3d-4772-abff-92e7cba13994">
      <UserInfo>
        <DisplayName/>
        <AccountId xsi:nil="true"/>
        <AccountType/>
      </UserInfo>
    </Division>
    <DocumentDescription xmlns="5af92df4-ae3d-4772-abff-92e7cba13994">Word version -  FINAL - provided by 2Rog 16 September 2020</DocumentDescription>
    <Branch xmlns="5af92df4-ae3d-4772-abff-92e7cba13994">
      <UserInfo>
        <DisplayName/>
        <AccountId xsi:nil="true"/>
        <AccountType/>
      </UserInfo>
    </Branch>
  </documentManagement>
</p:properties>
</file>

<file path=customXml/item6.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A6D2FC0F-BF3F-4E3D-9087-2E95940E0572}">
  <ds:schemaRefs>
    <ds:schemaRef ds:uri="http://schemas.openxmlformats.org/officeDocument/2006/bibliography"/>
  </ds:schemaRefs>
</ds:datastoreItem>
</file>

<file path=customXml/itemProps2.xml><?xml version="1.0" encoding="utf-8"?>
<ds:datastoreItem xmlns:ds="http://schemas.openxmlformats.org/officeDocument/2006/customXml" ds:itemID="{4A2CC613-1AFC-4ABF-BBFE-FF07D79BC3F7}">
  <ds:schemaRefs>
    <ds:schemaRef ds:uri="http://schemas.microsoft.com/sharepoint/v3/contenttype/forms"/>
  </ds:schemaRefs>
</ds:datastoreItem>
</file>

<file path=customXml/itemProps3.xml><?xml version="1.0" encoding="utf-8"?>
<ds:datastoreItem xmlns:ds="http://schemas.openxmlformats.org/officeDocument/2006/customXml" ds:itemID="{BB952A73-C027-46DD-9DB6-89D337152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FE4733-DFEF-415D-9C0A-87BCAD13FCC3}">
  <ds:schemaRefs>
    <ds:schemaRef ds:uri="http://schemas.microsoft.com/sharepoint/events"/>
  </ds:schemaRefs>
</ds:datastoreItem>
</file>

<file path=customXml/itemProps5.xml><?xml version="1.0" encoding="utf-8"?>
<ds:datastoreItem xmlns:ds="http://schemas.openxmlformats.org/officeDocument/2006/customXml" ds:itemID="{66D56556-0B39-41FB-863D-AE812C2689A3}">
  <ds:schemaRefs>
    <ds:schemaRef ds:uri="http://schemas.microsoft.com/office/infopath/2007/PartnerControls"/>
    <ds:schemaRef ds:uri="5af92df4-ae3d-4772-abff-92e7cba13994"/>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6.xml><?xml version="1.0" encoding="utf-8"?>
<ds:datastoreItem xmlns:ds="http://schemas.openxmlformats.org/officeDocument/2006/customXml" ds:itemID="{D92B9C80-2372-4DB5-BFD8-82B323FBDF14}">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3129</Words>
  <Characters>18463</Characters>
  <Application>Microsoft Office Word</Application>
  <DocSecurity>0</DocSecurity>
  <Lines>839</Lines>
  <Paragraphs>674</Paragraphs>
  <ScaleCrop>false</ScaleCrop>
  <HeadingPairs>
    <vt:vector size="2" baseType="variant">
      <vt:variant>
        <vt:lpstr>Title</vt:lpstr>
      </vt:variant>
      <vt:variant>
        <vt:i4>1</vt:i4>
      </vt:variant>
    </vt:vector>
  </HeadingPairs>
  <TitlesOfParts>
    <vt:vector size="1" baseType="lpstr">
      <vt:lpstr>Warrego-Darling Selected Area 2019-20 Annual Summary Report Appendix E: Waterbirds</vt:lpstr>
    </vt:vector>
  </TitlesOfParts>
  <Company/>
  <LinksUpToDate>false</LinksUpToDate>
  <CharactersWithSpaces>20918</CharactersWithSpaces>
  <SharedDoc>false</SharedDoc>
  <HLinks>
    <vt:vector size="6" baseType="variant">
      <vt:variant>
        <vt:i4>786438</vt:i4>
      </vt:variant>
      <vt:variant>
        <vt:i4>0</vt:i4>
      </vt:variant>
      <vt:variant>
        <vt:i4>0</vt:i4>
      </vt:variant>
      <vt:variant>
        <vt:i4>5</vt:i4>
      </vt:variant>
      <vt:variant>
        <vt:lpwstr>https://realtimedata.waternsw.com.au/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Warrego-Darling Selected Area 2019-20 Annual Summary Report Appendix E: Waterbirds</dc:title>
  <dc:subject/>
  <dc:creator>Commonwealth of Australia</dc:creator>
  <cp:keywords/>
  <dc:description/>
  <cp:lastModifiedBy>Bec Durack</cp:lastModifiedBy>
  <cp:revision>2</cp:revision>
  <cp:lastPrinted>2020-09-02T02:04:00Z</cp:lastPrinted>
  <dcterms:created xsi:type="dcterms:W3CDTF">2021-04-13T04:19:00Z</dcterms:created>
  <dcterms:modified xsi:type="dcterms:W3CDTF">2021-04-13T04:19:00Z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0x010100DB29C2AB6EB75541991FB3E24043BFB600719F5446A8FB774CA96F4602115A1EAB</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{aa145888-4555-4100-8bf9-f58cef0c8f62}</vt:lpwstr>
  </property>
  <property fmtid="{D5CDD505-2E9C-101B-9397-08002B2CF9AE}" pid="6" name="RecordPoint_ActiveItemUniqueId">
    <vt:lpwstr>{0a0a90e9-19d3-4a00-90f5-51ae8d66c621}</vt:lpwstr>
  </property>
  <property fmtid="{D5CDD505-2E9C-101B-9397-08002B2CF9AE}" pid="7" name="RecordPoint_ActiveItemWebId">
    <vt:lpwstr>{28a03b62-ef17-40c4-b34e-a7830465ce6c}</vt:lpwstr>
  </property>
  <property fmtid="{D5CDD505-2E9C-101B-9397-08002B2CF9AE}" pid="8" name="RecordPoint_RecordNumberSubmitted">
    <vt:lpwstr>003510808</vt:lpwstr>
  </property>
  <property fmtid="{D5CDD505-2E9C-101B-9397-08002B2CF9AE}" pid="9" name="RecordPoint_SubmissionCompleted">
    <vt:lpwstr>2020-12-09T04:51:36.0404366+11:00</vt:lpwstr>
  </property>
</Properties>
</file>