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37EE3" w14:textId="0F522F98" w:rsidR="009469D0" w:rsidRPr="009469D0" w:rsidRDefault="006E0858" w:rsidP="009469D0">
      <w:r>
        <w:rPr>
          <w:noProof/>
          <w:lang w:eastAsia="en-AU"/>
        </w:rPr>
        <mc:AlternateContent>
          <mc:Choice Requires="wps">
            <w:drawing>
              <wp:anchor distT="0" distB="0" distL="114300" distR="114300" simplePos="0" relativeHeight="251658242" behindDoc="0" locked="0" layoutInCell="1" allowOverlap="1" wp14:anchorId="046F25C6" wp14:editId="089CAEF2">
                <wp:simplePos x="0" y="0"/>
                <wp:positionH relativeFrom="column">
                  <wp:posOffset>-403860</wp:posOffset>
                </wp:positionH>
                <wp:positionV relativeFrom="page">
                  <wp:posOffset>1168740</wp:posOffset>
                </wp:positionV>
                <wp:extent cx="4681855" cy="597535"/>
                <wp:effectExtent l="0" t="0" r="0" b="0"/>
                <wp:wrapNone/>
                <wp:docPr id="4" name="Text Box 4"/>
                <wp:cNvGraphicFramePr/>
                <a:graphic xmlns:a="http://schemas.openxmlformats.org/drawingml/2006/main">
                  <a:graphicData uri="http://schemas.microsoft.com/office/word/2010/wordprocessingShape">
                    <wps:wsp>
                      <wps:cNvSpPr txBox="1"/>
                      <wps:spPr>
                        <a:xfrm>
                          <a:off x="0" y="0"/>
                          <a:ext cx="4681855" cy="597535"/>
                        </a:xfrm>
                        <a:prstGeom prst="rect">
                          <a:avLst/>
                        </a:prstGeom>
                        <a:solidFill>
                          <a:schemeClr val="lt1">
                            <a:alpha val="0"/>
                          </a:schemeClr>
                        </a:solidFill>
                        <a:ln w="6350">
                          <a:noFill/>
                        </a:ln>
                      </wps:spPr>
                      <wps:txbx>
                        <w:txbxContent>
                          <w:p w14:paraId="5F7B8DFC" w14:textId="0D05BC5B" w:rsidR="001704B7" w:rsidRPr="00DF090D" w:rsidRDefault="001704B7" w:rsidP="00DF090D">
                            <w:pPr>
                              <w:rPr>
                                <w:color w:val="FFFFFF" w:themeColor="background1"/>
                                <w:sz w:val="44"/>
                                <w:szCs w:val="44"/>
                              </w:rPr>
                            </w:pPr>
                            <w:r w:rsidRPr="00DF090D">
                              <w:rPr>
                                <w:color w:val="FFFFFF" w:themeColor="background1"/>
                                <w:sz w:val="44"/>
                                <w:szCs w:val="44"/>
                              </w:rPr>
                              <w:t xml:space="preserve">Appendix </w:t>
                            </w:r>
                            <w:r w:rsidR="00A97E42">
                              <w:rPr>
                                <w:color w:val="FFFFFF" w:themeColor="background1"/>
                                <w:sz w:val="44"/>
                                <w:szCs w:val="44"/>
                              </w:rPr>
                              <w:t>F:</w:t>
                            </w:r>
                            <w:r w:rsidR="00071240" w:rsidRPr="00DF090D">
                              <w:rPr>
                                <w:color w:val="FFFFFF" w:themeColor="background1"/>
                                <w:sz w:val="44"/>
                                <w:szCs w:val="44"/>
                              </w:rPr>
                              <w:t xml:space="preserve"> </w:t>
                            </w:r>
                            <w:r w:rsidR="00A97E42">
                              <w:rPr>
                                <w:color w:val="FFFFFF" w:themeColor="background1"/>
                                <w:sz w:val="44"/>
                                <w:szCs w:val="44"/>
                              </w:rPr>
                              <w:t>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6F25C6" id="_x0000_t202" coordsize="21600,21600" o:spt="202" path="m,l,21600r21600,l21600,xe">
                <v:stroke joinstyle="miter"/>
                <v:path gradientshapeok="t" o:connecttype="rect"/>
              </v:shapetype>
              <v:shape id="Text Box 4" o:spid="_x0000_s1026" type="#_x0000_t202" style="position:absolute;margin-left:-31.8pt;margin-top:92.05pt;width:368.65pt;height:47.05pt;z-index:25165824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" fillcolor="white [3201]" stroked="f" strokeweight=".5pt">
                <v:fill opacity="0"/>
                <v:textbox>
                  <w:txbxContent>
                    <w:p w14:paraId="5F7B8DFC" w14:textId="0D05BC5B" w:rsidR="001704B7" w:rsidRPr="00DF090D" w:rsidRDefault="001704B7" w:rsidP="00DF090D">
                      <w:pPr>
                        <w:rPr>
                          <w:color w:val="FFFFFF" w:themeColor="background1"/>
                          <w:sz w:val="44"/>
                          <w:szCs w:val="44"/>
                        </w:rPr>
                      </w:pPr>
                      <w:r w:rsidRPr="00DF090D">
                        <w:rPr>
                          <w:color w:val="FFFFFF" w:themeColor="background1"/>
                          <w:sz w:val="44"/>
                          <w:szCs w:val="44"/>
                        </w:rPr>
                        <w:t xml:space="preserve">Appendix </w:t>
                      </w:r>
                      <w:r w:rsidR="00A97E42">
                        <w:rPr>
                          <w:color w:val="FFFFFF" w:themeColor="background1"/>
                          <w:sz w:val="44"/>
                          <w:szCs w:val="44"/>
                        </w:rPr>
                        <w:t>F:</w:t>
                      </w:r>
                      <w:r w:rsidR="00071240" w:rsidRPr="00DF090D">
                        <w:rPr>
                          <w:color w:val="FFFFFF" w:themeColor="background1"/>
                          <w:sz w:val="44"/>
                          <w:szCs w:val="44"/>
                        </w:rPr>
                        <w:t xml:space="preserve"> </w:t>
                      </w:r>
                      <w:r w:rsidR="00A97E42">
                        <w:rPr>
                          <w:color w:val="FFFFFF" w:themeColor="background1"/>
                          <w:sz w:val="44"/>
                          <w:szCs w:val="44"/>
                        </w:rPr>
                        <w:t>Fish</w:t>
                      </w:r>
                    </w:p>
                  </w:txbxContent>
                </v:textbox>
                <w10:wrap anchory="page"/>
              </v:shape>
            </w:pict>
          </mc:Fallback>
        </mc:AlternateContent>
      </w:r>
      <w:r>
        <w:rPr>
          <w:noProof/>
          <w:lang w:eastAsia="en-AU"/>
        </w:rPr>
        <mc:AlternateContent>
          <mc:Choice Requires="wps">
            <w:drawing>
              <wp:anchor distT="0" distB="0" distL="114300" distR="114300" simplePos="0" relativeHeight="251658241" behindDoc="0" locked="0" layoutInCell="1" allowOverlap="1" wp14:anchorId="6A4F3F02" wp14:editId="72317D2E">
                <wp:simplePos x="0" y="0"/>
                <wp:positionH relativeFrom="column">
                  <wp:posOffset>-457200</wp:posOffset>
                </wp:positionH>
                <wp:positionV relativeFrom="page">
                  <wp:posOffset>1271905</wp:posOffset>
                </wp:positionV>
                <wp:extent cx="6652260" cy="555625"/>
                <wp:effectExtent l="0" t="0" r="15240" b="15875"/>
                <wp:wrapNone/>
                <wp:docPr id="3" name="Rectangle 3"/>
                <wp:cNvGraphicFramePr/>
                <a:graphic xmlns:a="http://schemas.openxmlformats.org/drawingml/2006/main">
                  <a:graphicData uri="http://schemas.microsoft.com/office/word/2010/wordprocessingShape">
                    <wps:wsp>
                      <wps:cNvSpPr/>
                      <wps:spPr>
                        <a:xfrm>
                          <a:off x="0" y="0"/>
                          <a:ext cx="6652260" cy="555625"/>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D31803C">
              <v:rect id="Rectangle 3" style="position:absolute;margin-left:-36pt;margin-top:100.15pt;width:523.8pt;height:4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195c90" strokecolor="#195c90" strokeweight="1pt" w14:anchorId="6A080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">
                <w10:wrap anchory="page"/>
              </v:rect>
            </w:pict>
          </mc:Fallback>
        </mc:AlternateContent>
      </w:r>
      <w:r>
        <w:rPr>
          <w:noProof/>
          <w:lang w:eastAsia="en-AU"/>
        </w:rPr>
        <mc:AlternateContent>
          <mc:Choice Requires="wps">
            <w:drawing>
              <wp:anchor distT="0" distB="0" distL="114300" distR="114300" simplePos="0" relativeHeight="251674627" behindDoc="0" locked="0" layoutInCell="1" allowOverlap="1" wp14:anchorId="1538D3F8" wp14:editId="0925CE9D">
                <wp:simplePos x="0" y="0"/>
                <wp:positionH relativeFrom="column">
                  <wp:posOffset>-456565</wp:posOffset>
                </wp:positionH>
                <wp:positionV relativeFrom="page">
                  <wp:posOffset>851328</wp:posOffset>
                </wp:positionV>
                <wp:extent cx="4104005" cy="488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104005" cy="488950"/>
                        </a:xfrm>
                        <a:prstGeom prst="rect">
                          <a:avLst/>
                        </a:prstGeom>
                        <a:noFill/>
                        <a:ln w="6350">
                          <a:noFill/>
                        </a:ln>
                      </wps:spPr>
                      <wps:txbx>
                        <w:txbxContent>
                          <w:p w14:paraId="716F18CC" w14:textId="00E19FA9" w:rsidR="008D7816" w:rsidRPr="004560AF" w:rsidRDefault="008D7816">
                            <w:pPr>
                              <w:rPr>
                                <w:sz w:val="17"/>
                                <w:szCs w:val="17"/>
                              </w:rPr>
                            </w:pPr>
                            <w:r w:rsidRPr="004560AF">
                              <w:rPr>
                                <w:sz w:val="17"/>
                                <w:szCs w:val="17"/>
                              </w:rPr>
                              <w:t>HYDROLOGY | FOOD WEBS | VEGETATION</w:t>
                            </w:r>
                            <w:r w:rsidR="004560AF" w:rsidRPr="004560AF">
                              <w:rPr>
                                <w:sz w:val="17"/>
                                <w:szCs w:val="17"/>
                              </w:rPr>
                              <w:t xml:space="preserve"> | </w:t>
                            </w:r>
                            <w:r w:rsidRPr="004560AF">
                              <w:rPr>
                                <w:sz w:val="17"/>
                                <w:szCs w:val="17"/>
                              </w:rPr>
                              <w:t>WATERBIRDS |</w:t>
                            </w:r>
                            <w:r w:rsidR="004560AF" w:rsidRPr="004560AF">
                              <w:rPr>
                                <w:sz w:val="17"/>
                                <w:szCs w:val="17"/>
                              </w:rPr>
                              <w:t xml:space="preserve"> FISH | FROGS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8D3F8" id="Text Box 23" o:spid="_x0000_s1027" type="#_x0000_t202" style="position:absolute;margin-left:-35.95pt;margin-top:67.05pt;width:323.15pt;height:38.5pt;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" filled="f" stroked="f" strokeweight=".5pt">
                <v:textbox>
                  <w:txbxContent>
                    <w:p w14:paraId="716F18CC" w14:textId="00E19FA9" w:rsidR="008D7816" w:rsidRPr="004560AF" w:rsidRDefault="008D7816">
                      <w:pPr>
                        <w:rPr>
                          <w:sz w:val="17"/>
                          <w:szCs w:val="17"/>
                        </w:rPr>
                      </w:pPr>
                      <w:r w:rsidRPr="004560AF">
                        <w:rPr>
                          <w:sz w:val="17"/>
                          <w:szCs w:val="17"/>
                        </w:rPr>
                        <w:t>HYDROLOGY | FOOD WEBS | VEGETATION</w:t>
                      </w:r>
                      <w:r w:rsidR="004560AF" w:rsidRPr="004560AF">
                        <w:rPr>
                          <w:sz w:val="17"/>
                          <w:szCs w:val="17"/>
                        </w:rPr>
                        <w:t xml:space="preserve"> | </w:t>
                      </w:r>
                      <w:r w:rsidRPr="004560AF">
                        <w:rPr>
                          <w:sz w:val="17"/>
                          <w:szCs w:val="17"/>
                        </w:rPr>
                        <w:t>WATERBIRDS |</w:t>
                      </w:r>
                      <w:r w:rsidR="004560AF" w:rsidRPr="004560AF">
                        <w:rPr>
                          <w:sz w:val="17"/>
                          <w:szCs w:val="17"/>
                        </w:rPr>
                        <w:t xml:space="preserve"> FISH | FROGS</w:t>
                      </w:r>
                    </w:p>
                  </w:txbxContent>
                </v:textbox>
                <w10:wrap anchory="page"/>
              </v:shape>
            </w:pict>
          </mc:Fallback>
        </mc:AlternateContent>
      </w:r>
    </w:p>
    <w:p w14:paraId="79054BAA" w14:textId="7898262A" w:rsidR="009469D0" w:rsidRPr="009469D0" w:rsidRDefault="009469D0" w:rsidP="009469D0"/>
    <w:p w14:paraId="0A37501D" w14:textId="35E77F45" w:rsidR="009469D0" w:rsidRPr="009469D0" w:rsidRDefault="009469D0" w:rsidP="009469D0"/>
    <w:p w14:paraId="15FA94AC" w14:textId="04AEAE57" w:rsidR="009469D0" w:rsidRPr="009469D0" w:rsidRDefault="009469D0" w:rsidP="009469D0"/>
    <w:p w14:paraId="5DAB6C7B" w14:textId="4FAFDE2A" w:rsidR="009469D0" w:rsidRPr="009469D0" w:rsidRDefault="008D7816" w:rsidP="009469D0">
      <w:r>
        <w:rPr>
          <w:noProof/>
          <w:lang w:eastAsia="en-AU"/>
        </w:rPr>
        <w:drawing>
          <wp:anchor distT="0" distB="0" distL="114300" distR="114300" simplePos="0" relativeHeight="251659267" behindDoc="1" locked="0" layoutInCell="1" allowOverlap="1" wp14:anchorId="2714B3A5" wp14:editId="509E455A">
            <wp:simplePos x="0" y="0"/>
            <wp:positionH relativeFrom="margin">
              <wp:align>center</wp:align>
            </wp:positionH>
            <wp:positionV relativeFrom="page">
              <wp:posOffset>2514600</wp:posOffset>
            </wp:positionV>
            <wp:extent cx="5396230" cy="7199630"/>
            <wp:effectExtent l="0" t="0" r="1270" b="1270"/>
            <wp:wrapNone/>
            <wp:docPr id="2" name="Picture 2" descr="A picture containing side,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de, lar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30" cy="7199630"/>
                    </a:xfrm>
                    <a:prstGeom prst="rect">
                      <a:avLst/>
                    </a:prstGeom>
                  </pic:spPr>
                </pic:pic>
              </a:graphicData>
            </a:graphic>
            <wp14:sizeRelH relativeFrom="page">
              <wp14:pctWidth>0</wp14:pctWidth>
            </wp14:sizeRelH>
            <wp14:sizeRelV relativeFrom="page">
              <wp14:pctHeight>0</wp14:pctHeight>
            </wp14:sizeRelV>
          </wp:anchor>
        </w:drawing>
      </w:r>
    </w:p>
    <w:p w14:paraId="02EB378F" w14:textId="3E0AD145" w:rsidR="009469D0" w:rsidRPr="009469D0" w:rsidRDefault="009469D0" w:rsidP="009469D0"/>
    <w:p w14:paraId="6A05A809" w14:textId="27A118DA" w:rsidR="009469D0" w:rsidRPr="009469D0" w:rsidRDefault="009469D0" w:rsidP="009469D0"/>
    <w:p w14:paraId="5A39BBE3" w14:textId="36DEE1FF" w:rsidR="009469D0" w:rsidRPr="009469D0" w:rsidRDefault="009469D0" w:rsidP="009469D0"/>
    <w:p w14:paraId="61CDCEAD" w14:textId="5931344A" w:rsidR="009469D0" w:rsidRDefault="009469D0"/>
    <w:p w14:paraId="2C83DD94" w14:textId="77777777" w:rsidR="00A97E42" w:rsidRDefault="00A97E42" w:rsidP="7B9BF8BB">
      <w:pPr>
        <w:pStyle w:val="Heading1"/>
        <w:sectPr w:rsidR="00A97E42" w:rsidSect="00511F85">
          <w:footerReference w:type="even" r:id="rId14"/>
          <w:pgSz w:w="11900" w:h="16840"/>
          <w:pgMar w:top="1440" w:right="1440" w:bottom="1440" w:left="1440" w:header="708" w:footer="708" w:gutter="0"/>
          <w:cols w:space="708"/>
          <w:docGrid w:linePitch="360"/>
        </w:sectPr>
      </w:pPr>
    </w:p>
    <w:p w14:paraId="558D2DEC" w14:textId="2E62007C" w:rsidR="002F7115" w:rsidRPr="002F7115" w:rsidRDefault="00042595" w:rsidP="7B9BF8BB">
      <w:pPr>
        <w:pStyle w:val="Heading1"/>
      </w:pPr>
      <w:r>
        <w:lastRenderedPageBreak/>
        <w:t xml:space="preserve">Introduction </w:t>
      </w:r>
    </w:p>
    <w:p w14:paraId="455D179D" w14:textId="11805DF1" w:rsidR="00B247B8" w:rsidRPr="00B247B8" w:rsidRDefault="1EC2F687" w:rsidP="0A091352">
      <w:pPr>
        <w:jc w:val="both"/>
        <w:rPr>
          <w:color w:val="636B6F"/>
        </w:rPr>
      </w:pPr>
      <w:r w:rsidRPr="0A091352">
        <w:rPr>
          <w:color w:val="636B6F"/>
        </w:rPr>
        <w:t xml:space="preserve">There have been few studies that have assessed the fish communities of the Warrego and Darling </w:t>
      </w:r>
      <w:r w:rsidR="533347B7" w:rsidRPr="0A091352">
        <w:rPr>
          <w:color w:val="636B6F"/>
        </w:rPr>
        <w:t>R</w:t>
      </w:r>
      <w:r w:rsidRPr="0A091352">
        <w:rPr>
          <w:color w:val="636B6F"/>
        </w:rPr>
        <w:t xml:space="preserve">ivers simultaneously. The two rivers are very different, varying in length (Darling River length: 2,740 km, Warrego River length: 830 km), stream morphology, regularity of flows, number of tributaries, and number of </w:t>
      </w:r>
      <w:r w:rsidR="2629D560" w:rsidRPr="0A091352">
        <w:rPr>
          <w:color w:val="636B6F"/>
        </w:rPr>
        <w:t>constructed</w:t>
      </w:r>
      <w:r w:rsidRPr="0A091352">
        <w:rPr>
          <w:color w:val="636B6F"/>
        </w:rPr>
        <w:t xml:space="preserve"> barriers. The Warrego connects with the Darling south-west of Bourke in north-western New South Wales (NSW) within the Junction of the Warrego and Darling rivers Selected Area (Warrego-Darling Selected Area, Selected Area). </w:t>
      </w:r>
    </w:p>
    <w:p w14:paraId="1F5FC851" w14:textId="3A7204AB" w:rsidR="00B247B8" w:rsidRPr="00B247B8" w:rsidRDefault="00B247B8" w:rsidP="00B247B8">
      <w:pPr>
        <w:jc w:val="both"/>
        <w:rPr>
          <w:color w:val="636B6F"/>
          <w:szCs w:val="22"/>
        </w:rPr>
      </w:pPr>
      <w:r w:rsidRPr="00B247B8">
        <w:rPr>
          <w:color w:val="636B6F"/>
          <w:szCs w:val="22"/>
        </w:rPr>
        <w:t xml:space="preserve">Whilst the Warrego River flows through a relatively undisturbed catchment (Balcombe </w:t>
      </w:r>
      <w:r w:rsidRPr="00B247B8">
        <w:rPr>
          <w:i/>
          <w:color w:val="636B6F"/>
          <w:szCs w:val="22"/>
        </w:rPr>
        <w:t>et al.</w:t>
      </w:r>
      <w:r w:rsidRPr="00B247B8">
        <w:rPr>
          <w:color w:val="636B6F"/>
          <w:szCs w:val="22"/>
        </w:rPr>
        <w:t xml:space="preserve"> 2006), the fish assemblages of the Warrego Valley are considered to be in generally poor condition. In the Sustainable Rivers Audit (SRA) No. 2 assessment, the Warrego Valley scored an overall rating of ‘Very Poor’ for the Lowland and Slopes zone, primarily a reflection of the ‘Very Poor’ rating for </w:t>
      </w:r>
      <w:r w:rsidRPr="00B247B8">
        <w:rPr>
          <w:i/>
          <w:color w:val="636B6F"/>
          <w:szCs w:val="22"/>
        </w:rPr>
        <w:t>Recruitment</w:t>
      </w:r>
      <w:r w:rsidRPr="00B247B8">
        <w:rPr>
          <w:color w:val="636B6F"/>
          <w:szCs w:val="22"/>
        </w:rPr>
        <w:t xml:space="preserve"> across the entire valley (Murray-Darling Basin Authority 2012). For </w:t>
      </w:r>
      <w:proofErr w:type="spellStart"/>
      <w:r w:rsidRPr="00B247B8">
        <w:rPr>
          <w:i/>
          <w:color w:val="636B6F"/>
          <w:szCs w:val="22"/>
        </w:rPr>
        <w:t>Nativeness</w:t>
      </w:r>
      <w:proofErr w:type="spellEnd"/>
      <w:r w:rsidRPr="00B247B8">
        <w:rPr>
          <w:color w:val="636B6F"/>
          <w:szCs w:val="22"/>
        </w:rPr>
        <w:t xml:space="preserve"> (the proportion of total abundance, biomass, and species present that are native), the Warrego </w:t>
      </w:r>
      <w:r w:rsidR="00F44479">
        <w:rPr>
          <w:color w:val="636B6F"/>
          <w:szCs w:val="22"/>
        </w:rPr>
        <w:t>v</w:t>
      </w:r>
      <w:r w:rsidRPr="00B247B8">
        <w:rPr>
          <w:color w:val="636B6F"/>
          <w:szCs w:val="22"/>
        </w:rPr>
        <w:t>alley scored a rating of ‘Good’, despite there being a relatively high total biomass of alien species captured, particularly common carp (</w:t>
      </w:r>
      <w:r w:rsidRPr="00B247B8">
        <w:rPr>
          <w:i/>
          <w:color w:val="636B6F"/>
          <w:szCs w:val="22"/>
        </w:rPr>
        <w:t xml:space="preserve">Cyprinus </w:t>
      </w:r>
      <w:proofErr w:type="spellStart"/>
      <w:r w:rsidRPr="00B247B8">
        <w:rPr>
          <w:i/>
          <w:color w:val="636B6F"/>
          <w:szCs w:val="22"/>
        </w:rPr>
        <w:t>carpio</w:t>
      </w:r>
      <w:proofErr w:type="spellEnd"/>
      <w:r w:rsidRPr="00B247B8">
        <w:rPr>
          <w:color w:val="636B6F"/>
          <w:szCs w:val="22"/>
        </w:rPr>
        <w:t xml:space="preserve">). In summary, the SRA No. 2 program found that the contemporary presence of native species characteristic of the Warrego’s pre-European fish assemblages was outweighed by an apparent paucity of recent fish reproductive activity.         </w:t>
      </w:r>
    </w:p>
    <w:p w14:paraId="38947C94" w14:textId="7F9B5A0E" w:rsidR="00B247B8" w:rsidRPr="00B247B8" w:rsidRDefault="00B247B8" w:rsidP="00B247B8">
      <w:pPr>
        <w:jc w:val="both"/>
        <w:rPr>
          <w:color w:val="636B6F"/>
          <w:szCs w:val="22"/>
        </w:rPr>
      </w:pPr>
      <w:r w:rsidRPr="00B247B8">
        <w:rPr>
          <w:color w:val="636B6F"/>
          <w:szCs w:val="22"/>
        </w:rPr>
        <w:t xml:space="preserve">The fish assemblages of the Darling River have been more frequently studied in comparison to the Warrego. In the SRA No. 2 assessment, the fish community of the Darling River was rated as being in “Poor” </w:t>
      </w:r>
      <w:r w:rsidR="00C4647A">
        <w:rPr>
          <w:i/>
          <w:iCs/>
          <w:color w:val="636B6F"/>
          <w:szCs w:val="22"/>
        </w:rPr>
        <w:t>O</w:t>
      </w:r>
      <w:r w:rsidRPr="00A469B9">
        <w:rPr>
          <w:i/>
          <w:iCs/>
          <w:color w:val="636B6F"/>
          <w:szCs w:val="22"/>
        </w:rPr>
        <w:t>verall condition</w:t>
      </w:r>
      <w:r w:rsidRPr="00B247B8">
        <w:rPr>
          <w:color w:val="636B6F"/>
          <w:szCs w:val="22"/>
        </w:rPr>
        <w:t xml:space="preserve"> and was characterised by a “Good” rating for </w:t>
      </w:r>
      <w:proofErr w:type="spellStart"/>
      <w:r w:rsidRPr="00B247B8">
        <w:rPr>
          <w:i/>
          <w:color w:val="636B6F"/>
          <w:szCs w:val="22"/>
        </w:rPr>
        <w:t>Nativeness</w:t>
      </w:r>
      <w:proofErr w:type="spellEnd"/>
      <w:r w:rsidRPr="00B247B8">
        <w:rPr>
          <w:color w:val="636B6F"/>
          <w:szCs w:val="22"/>
        </w:rPr>
        <w:t xml:space="preserve">, and “Poor” rating for both </w:t>
      </w:r>
      <w:r w:rsidRPr="00B247B8">
        <w:rPr>
          <w:i/>
          <w:color w:val="636B6F"/>
          <w:szCs w:val="22"/>
        </w:rPr>
        <w:t>Expectedness</w:t>
      </w:r>
      <w:r w:rsidRPr="00B247B8">
        <w:rPr>
          <w:color w:val="636B6F"/>
          <w:szCs w:val="22"/>
        </w:rPr>
        <w:t xml:space="preserve"> and </w:t>
      </w:r>
      <w:r w:rsidRPr="00B247B8">
        <w:rPr>
          <w:i/>
          <w:color w:val="636B6F"/>
          <w:szCs w:val="22"/>
        </w:rPr>
        <w:t>Recruitment</w:t>
      </w:r>
      <w:r w:rsidRPr="00B247B8">
        <w:rPr>
          <w:color w:val="636B6F"/>
          <w:szCs w:val="22"/>
        </w:rPr>
        <w:t xml:space="preserve">. Within all three zones (upper, middle and lower), the fish communities were quite similar, with seven of the 15 predicted native fish species detected and alien species contributing </w:t>
      </w:r>
      <w:r w:rsidRPr="00B247B8">
        <w:rPr>
          <w:rFonts w:cs="Arial"/>
          <w:color w:val="636B6F"/>
          <w:szCs w:val="22"/>
        </w:rPr>
        <w:t>~</w:t>
      </w:r>
      <w:r w:rsidRPr="00B247B8">
        <w:rPr>
          <w:color w:val="636B6F"/>
          <w:szCs w:val="22"/>
        </w:rPr>
        <w:t xml:space="preserve">35% of the total fish biomass (MDBA 2012). </w:t>
      </w:r>
    </w:p>
    <w:p w14:paraId="03DB91C4" w14:textId="45FCFF0F" w:rsidR="00B247B8" w:rsidRPr="00B247B8" w:rsidRDefault="00B247B8" w:rsidP="00B247B8">
      <w:pPr>
        <w:jc w:val="both"/>
        <w:rPr>
          <w:color w:val="636B6F"/>
          <w:szCs w:val="22"/>
        </w:rPr>
      </w:pPr>
      <w:r w:rsidRPr="00B247B8">
        <w:rPr>
          <w:color w:val="636B6F"/>
          <w:szCs w:val="22"/>
        </w:rPr>
        <w:t>The aim of the Fish indicator was to assess the outcomes of water releases on the abundance, biomass and health of the fish community in the Warrego-Darling Selected Area. Three separate zones were assessed: (1) directly upstream of the confluence of the Darling and Warrego rivers within the Warrego River, (2) upstream and downstream of the confluence of the Darling/Warrego rivers within the Darling River and (3) an area of river several hundred kilometres upstream of the confluence of the two rivers, in the upper Warrego. Several specific questions were posed in relation to this indicator:</w:t>
      </w:r>
    </w:p>
    <w:p w14:paraId="3AEEE8A3" w14:textId="77777777" w:rsidR="00B247B8" w:rsidRPr="00B247B8" w:rsidRDefault="00B247B8" w:rsidP="00C4647A">
      <w:pPr>
        <w:pStyle w:val="Default"/>
        <w:numPr>
          <w:ilvl w:val="0"/>
          <w:numId w:val="26"/>
        </w:numPr>
        <w:spacing w:after="66"/>
        <w:jc w:val="both"/>
        <w:rPr>
          <w:rFonts w:ascii="News Gothic MT" w:hAnsi="News Gothic MT"/>
          <w:color w:val="636B6F"/>
          <w:sz w:val="22"/>
          <w:szCs w:val="22"/>
        </w:rPr>
      </w:pPr>
      <w:r w:rsidRPr="00B247B8">
        <w:rPr>
          <w:rFonts w:ascii="News Gothic MT" w:hAnsi="News Gothic MT"/>
          <w:color w:val="636B6F"/>
          <w:sz w:val="22"/>
          <w:szCs w:val="22"/>
        </w:rPr>
        <w:t xml:space="preserve">What did Commonwealth environmental water contribute to native fish community resilience? </w:t>
      </w:r>
    </w:p>
    <w:p w14:paraId="7A5F77D3" w14:textId="77777777" w:rsidR="00B247B8" w:rsidRPr="00B247B8" w:rsidRDefault="00B247B8" w:rsidP="00C4647A">
      <w:pPr>
        <w:pStyle w:val="Default"/>
        <w:numPr>
          <w:ilvl w:val="0"/>
          <w:numId w:val="26"/>
        </w:numPr>
        <w:spacing w:after="66"/>
        <w:jc w:val="both"/>
        <w:rPr>
          <w:rFonts w:ascii="News Gothic MT" w:hAnsi="News Gothic MT"/>
          <w:color w:val="636B6F"/>
          <w:sz w:val="22"/>
          <w:szCs w:val="22"/>
        </w:rPr>
      </w:pPr>
      <w:r w:rsidRPr="00B247B8">
        <w:rPr>
          <w:rFonts w:ascii="News Gothic MT" w:hAnsi="News Gothic MT"/>
          <w:color w:val="636B6F"/>
          <w:sz w:val="22"/>
          <w:szCs w:val="22"/>
        </w:rPr>
        <w:t xml:space="preserve">What did Commonwealth environmental water contribute to native fish survival? </w:t>
      </w:r>
    </w:p>
    <w:p w14:paraId="3B84C5D9" w14:textId="77777777" w:rsidR="00B247B8" w:rsidRPr="00B247B8" w:rsidRDefault="00B247B8" w:rsidP="00C4647A">
      <w:pPr>
        <w:pStyle w:val="Default"/>
        <w:numPr>
          <w:ilvl w:val="0"/>
          <w:numId w:val="26"/>
        </w:numPr>
        <w:spacing w:after="66"/>
        <w:jc w:val="both"/>
        <w:rPr>
          <w:rFonts w:ascii="News Gothic MT" w:hAnsi="News Gothic MT"/>
          <w:color w:val="636B6F"/>
          <w:sz w:val="22"/>
          <w:szCs w:val="22"/>
        </w:rPr>
      </w:pPr>
      <w:r w:rsidRPr="00B247B8">
        <w:rPr>
          <w:rFonts w:ascii="News Gothic MT" w:hAnsi="News Gothic MT"/>
          <w:color w:val="636B6F"/>
          <w:sz w:val="22"/>
          <w:szCs w:val="22"/>
        </w:rPr>
        <w:t xml:space="preserve">What did Commonwealth environmental water contribute to native fish populations? </w:t>
      </w:r>
    </w:p>
    <w:p w14:paraId="6FA6FAC2" w14:textId="77777777" w:rsidR="00B247B8" w:rsidRPr="00B247B8" w:rsidRDefault="00B247B8" w:rsidP="00C4647A">
      <w:pPr>
        <w:pStyle w:val="Default"/>
        <w:numPr>
          <w:ilvl w:val="0"/>
          <w:numId w:val="27"/>
        </w:numPr>
        <w:spacing w:after="63"/>
        <w:jc w:val="both"/>
        <w:rPr>
          <w:rFonts w:ascii="News Gothic MT" w:hAnsi="News Gothic MT"/>
          <w:color w:val="636B6F"/>
          <w:sz w:val="22"/>
          <w:szCs w:val="22"/>
        </w:rPr>
      </w:pPr>
      <w:r w:rsidRPr="00B247B8">
        <w:rPr>
          <w:rFonts w:ascii="News Gothic MT" w:hAnsi="News Gothic MT"/>
          <w:color w:val="636B6F"/>
          <w:sz w:val="22"/>
          <w:szCs w:val="22"/>
        </w:rPr>
        <w:t xml:space="preserve">What did Commonwealth environmental water contribute to native fish diversity? </w:t>
      </w:r>
    </w:p>
    <w:p w14:paraId="61E3AAFE" w14:textId="5FFD839F" w:rsidR="00643AC2" w:rsidRDefault="00B247B8" w:rsidP="7B9BF8BB">
      <w:pPr>
        <w:pStyle w:val="Heading2"/>
      </w:pPr>
      <w:r>
        <w:t>Previous fish community monitoring</w:t>
      </w:r>
    </w:p>
    <w:p w14:paraId="7AD93562" w14:textId="6FFE452D" w:rsidR="00981786" w:rsidRPr="00981786" w:rsidRDefault="5BE1531A" w:rsidP="00981786">
      <w:pPr>
        <w:jc w:val="both"/>
        <w:rPr>
          <w:color w:val="636B6F"/>
        </w:rPr>
      </w:pPr>
      <w:r w:rsidRPr="0A091352">
        <w:rPr>
          <w:color w:val="636B6F"/>
        </w:rPr>
        <w:t xml:space="preserve">Within the Warrego </w:t>
      </w:r>
      <w:r w:rsidR="452E4BB2" w:rsidRPr="0A091352">
        <w:rPr>
          <w:color w:val="636B6F"/>
        </w:rPr>
        <w:t>Valley</w:t>
      </w:r>
      <w:r w:rsidRPr="0A091352">
        <w:rPr>
          <w:color w:val="636B6F"/>
        </w:rPr>
        <w:t xml:space="preserve">, there have been limited studies of the fish communities. One of the more comprehensive studies was done by Balcombe </w:t>
      </w:r>
      <w:r w:rsidRPr="0A091352">
        <w:rPr>
          <w:i/>
          <w:iCs/>
          <w:color w:val="636B6F"/>
        </w:rPr>
        <w:t>et al.</w:t>
      </w:r>
      <w:r w:rsidRPr="0A091352">
        <w:rPr>
          <w:color w:val="636B6F"/>
        </w:rPr>
        <w:t xml:space="preserve"> (2006), who sampled the fish assemblages in 15 waterholes spread among four reaches of the upper Warrego </w:t>
      </w:r>
      <w:r w:rsidRPr="0A091352">
        <w:rPr>
          <w:color w:val="636B6F"/>
        </w:rPr>
        <w:lastRenderedPageBreak/>
        <w:t>in Queensland</w:t>
      </w:r>
      <w:r w:rsidR="1B3AB13B" w:rsidRPr="0A091352">
        <w:rPr>
          <w:color w:val="636B6F"/>
        </w:rPr>
        <w:t xml:space="preserve"> (QLD)</w:t>
      </w:r>
      <w:r w:rsidRPr="0A091352">
        <w:rPr>
          <w:color w:val="636B6F"/>
        </w:rPr>
        <w:t xml:space="preserve"> between October 2001 and April 2002. Sampling targeted periods before and after increased flow events. </w:t>
      </w:r>
      <w:r w:rsidR="00986726">
        <w:rPr>
          <w:color w:val="636B6F"/>
        </w:rPr>
        <w:t>T</w:t>
      </w:r>
      <w:r w:rsidRPr="0A091352">
        <w:rPr>
          <w:color w:val="636B6F"/>
        </w:rPr>
        <w:t xml:space="preserve">en native species from eight families, and three alien species from two families were </w:t>
      </w:r>
      <w:r w:rsidR="00986726">
        <w:rPr>
          <w:color w:val="636B6F"/>
        </w:rPr>
        <w:t>recorded</w:t>
      </w:r>
      <w:r w:rsidRPr="0A091352">
        <w:rPr>
          <w:color w:val="636B6F"/>
        </w:rPr>
        <w:t>. The most abundant and widespread native fish species were bony herring (</w:t>
      </w:r>
      <w:proofErr w:type="spellStart"/>
      <w:r w:rsidRPr="0A091352">
        <w:rPr>
          <w:i/>
          <w:iCs/>
          <w:color w:val="636B6F"/>
        </w:rPr>
        <w:t>Nematalosa</w:t>
      </w:r>
      <w:proofErr w:type="spellEnd"/>
      <w:r w:rsidRPr="0A091352">
        <w:rPr>
          <w:i/>
          <w:iCs/>
          <w:color w:val="636B6F"/>
        </w:rPr>
        <w:t xml:space="preserve"> </w:t>
      </w:r>
      <w:proofErr w:type="spellStart"/>
      <w:r w:rsidRPr="0A091352">
        <w:rPr>
          <w:i/>
          <w:iCs/>
          <w:color w:val="636B6F"/>
        </w:rPr>
        <w:t>erebi</w:t>
      </w:r>
      <w:proofErr w:type="spellEnd"/>
      <w:r w:rsidRPr="0A091352">
        <w:rPr>
          <w:color w:val="636B6F"/>
        </w:rPr>
        <w:t xml:space="preserve">), </w:t>
      </w:r>
      <w:proofErr w:type="spellStart"/>
      <w:r w:rsidRPr="0A091352">
        <w:rPr>
          <w:color w:val="636B6F"/>
        </w:rPr>
        <w:t>Hyrtl’s</w:t>
      </w:r>
      <w:proofErr w:type="spellEnd"/>
      <w:r w:rsidRPr="0A091352">
        <w:rPr>
          <w:color w:val="636B6F"/>
        </w:rPr>
        <w:t xml:space="preserve"> tandan (</w:t>
      </w:r>
      <w:proofErr w:type="spellStart"/>
      <w:r w:rsidRPr="0A091352">
        <w:rPr>
          <w:i/>
          <w:iCs/>
          <w:color w:val="636B6F"/>
        </w:rPr>
        <w:t>Neosilurus</w:t>
      </w:r>
      <w:proofErr w:type="spellEnd"/>
      <w:r w:rsidRPr="0A091352">
        <w:rPr>
          <w:i/>
          <w:iCs/>
          <w:color w:val="636B6F"/>
        </w:rPr>
        <w:t xml:space="preserve"> </w:t>
      </w:r>
      <w:proofErr w:type="spellStart"/>
      <w:r w:rsidRPr="0A091352">
        <w:rPr>
          <w:i/>
          <w:iCs/>
          <w:color w:val="636B6F"/>
        </w:rPr>
        <w:t>hyrtlii</w:t>
      </w:r>
      <w:proofErr w:type="spellEnd"/>
      <w:r w:rsidRPr="0A091352">
        <w:rPr>
          <w:color w:val="636B6F"/>
        </w:rPr>
        <w:t>) and golden perch (</w:t>
      </w:r>
      <w:r w:rsidRPr="0A091352">
        <w:rPr>
          <w:i/>
          <w:iCs/>
          <w:color w:val="636B6F"/>
        </w:rPr>
        <w:t>Macquaria ambigua</w:t>
      </w:r>
      <w:r w:rsidRPr="0A091352">
        <w:rPr>
          <w:color w:val="636B6F"/>
        </w:rPr>
        <w:t>)</w:t>
      </w:r>
      <w:r w:rsidRPr="0A091352">
        <w:rPr>
          <w:i/>
          <w:iCs/>
          <w:color w:val="636B6F"/>
        </w:rPr>
        <w:t xml:space="preserve"> </w:t>
      </w:r>
      <w:r w:rsidRPr="0A091352">
        <w:rPr>
          <w:color w:val="636B6F"/>
        </w:rPr>
        <w:t xml:space="preserve">(Balcombe </w:t>
      </w:r>
      <w:r w:rsidRPr="0A091352">
        <w:rPr>
          <w:i/>
          <w:iCs/>
          <w:color w:val="636B6F"/>
        </w:rPr>
        <w:t>et al.</w:t>
      </w:r>
      <w:r w:rsidRPr="0A091352">
        <w:rPr>
          <w:color w:val="636B6F"/>
        </w:rPr>
        <w:t xml:space="preserve"> 2006). </w:t>
      </w:r>
    </w:p>
    <w:p w14:paraId="79E1F61F" w14:textId="3864ACB1" w:rsidR="00981786" w:rsidRPr="00981786" w:rsidRDefault="00981786" w:rsidP="00981786">
      <w:pPr>
        <w:jc w:val="both"/>
        <w:rPr>
          <w:color w:val="636B6F"/>
        </w:rPr>
      </w:pPr>
      <w:r w:rsidRPr="00981786">
        <w:rPr>
          <w:color w:val="636B6F"/>
        </w:rPr>
        <w:t xml:space="preserve">As with many dryland rivers, fish assemblages in the upper Warrego were characterised by marked variations in abundance (Balcombe </w:t>
      </w:r>
      <w:r w:rsidRPr="00981786">
        <w:rPr>
          <w:i/>
          <w:color w:val="636B6F"/>
        </w:rPr>
        <w:t>et al.</w:t>
      </w:r>
      <w:r w:rsidRPr="00981786">
        <w:rPr>
          <w:color w:val="636B6F"/>
        </w:rPr>
        <w:t xml:space="preserve"> 2006). The difference in fish abundance was hypothesized to primarily be a reflection of habitat attributes at the waterhole size (Balcombe </w:t>
      </w:r>
      <w:r w:rsidRPr="00981786">
        <w:rPr>
          <w:i/>
          <w:color w:val="636B6F"/>
        </w:rPr>
        <w:t>et al.</w:t>
      </w:r>
      <w:r w:rsidRPr="00981786">
        <w:rPr>
          <w:color w:val="636B6F"/>
        </w:rPr>
        <w:t xml:space="preserve"> 2006). It was also suggested the river’s channel morphology across the lower Warrego varies markedly from the headwaters (i.e. above Cunnamulla in south-western </w:t>
      </w:r>
      <w:r w:rsidR="00476A0E">
        <w:rPr>
          <w:color w:val="636B6F"/>
        </w:rPr>
        <w:t>QLD</w:t>
      </w:r>
      <w:r w:rsidRPr="00981786">
        <w:rPr>
          <w:color w:val="636B6F"/>
        </w:rPr>
        <w:t xml:space="preserve">), which likely results in differences in the fish assemblages. </w:t>
      </w:r>
    </w:p>
    <w:p w14:paraId="6CABF779" w14:textId="29E3DB3D" w:rsidR="00981786" w:rsidRPr="00981786" w:rsidRDefault="00981786" w:rsidP="00981786">
      <w:pPr>
        <w:jc w:val="both"/>
        <w:rPr>
          <w:color w:val="636B6F"/>
        </w:rPr>
      </w:pPr>
      <w:r w:rsidRPr="00981786">
        <w:rPr>
          <w:color w:val="636B6F"/>
        </w:rPr>
        <w:t xml:space="preserve">Sporadic sampling by Fisheries NSW between 2004 and 2014 across the lower reaches of the Warrego catchment within NSW (as part of the SRA and Carp Hotspots programs), returned catches of 12 species including nine natives and three exotics. Within the boundaries of the Selected Area, two of the species sampled upstream by Balcombe </w:t>
      </w:r>
      <w:r w:rsidRPr="00981786">
        <w:rPr>
          <w:i/>
          <w:color w:val="636B6F"/>
        </w:rPr>
        <w:t>et al.</w:t>
      </w:r>
      <w:r w:rsidRPr="00981786">
        <w:rPr>
          <w:color w:val="636B6F"/>
        </w:rPr>
        <w:t xml:space="preserve"> (2006) were not detected; freshwater catfish (</w:t>
      </w:r>
      <w:r w:rsidRPr="00981786">
        <w:rPr>
          <w:i/>
          <w:color w:val="636B6F"/>
        </w:rPr>
        <w:t>Tandanus tandanus</w:t>
      </w:r>
      <w:r w:rsidRPr="00981786">
        <w:rPr>
          <w:color w:val="636B6F"/>
        </w:rPr>
        <w:t>) and Australian smelt (</w:t>
      </w:r>
      <w:proofErr w:type="spellStart"/>
      <w:r w:rsidRPr="00981786">
        <w:rPr>
          <w:i/>
          <w:color w:val="636B6F"/>
        </w:rPr>
        <w:t>Retropinna</w:t>
      </w:r>
      <w:proofErr w:type="spellEnd"/>
      <w:r w:rsidRPr="00981786">
        <w:rPr>
          <w:i/>
          <w:color w:val="636B6F"/>
        </w:rPr>
        <w:t xml:space="preserve"> </w:t>
      </w:r>
      <w:proofErr w:type="spellStart"/>
      <w:r w:rsidRPr="00981786">
        <w:rPr>
          <w:i/>
          <w:color w:val="636B6F"/>
        </w:rPr>
        <w:t>semoni</w:t>
      </w:r>
      <w:proofErr w:type="spellEnd"/>
      <w:r w:rsidRPr="00981786">
        <w:rPr>
          <w:color w:val="636B6F"/>
        </w:rPr>
        <w:t>). However, a small number of the endangered native silver perch (</w:t>
      </w:r>
      <w:r w:rsidRPr="00981786">
        <w:rPr>
          <w:i/>
          <w:color w:val="636B6F"/>
        </w:rPr>
        <w:t>Bidyanus bidyanus</w:t>
      </w:r>
      <w:r w:rsidRPr="00981786">
        <w:rPr>
          <w:color w:val="636B6F"/>
        </w:rPr>
        <w:t>) were caught at Dick’s Dam, which is located at the lower end of the Warrego system</w:t>
      </w:r>
      <w:r w:rsidR="00986726">
        <w:rPr>
          <w:color w:val="636B6F"/>
        </w:rPr>
        <w:t xml:space="preserve"> within the Selected Area</w:t>
      </w:r>
      <w:r w:rsidRPr="00981786">
        <w:rPr>
          <w:color w:val="636B6F"/>
        </w:rPr>
        <w:t xml:space="preserve">, but none were caught upstream. Five sites were sampled across six survey times during 2014-2019 as part of the LTIM project monitoring across the lower Warrego. Similar to previous surveys, seven native and three exotic species were </w:t>
      </w:r>
      <w:r w:rsidR="00986726">
        <w:rPr>
          <w:color w:val="636B6F"/>
        </w:rPr>
        <w:t>recorded</w:t>
      </w:r>
      <w:r w:rsidRPr="00981786">
        <w:rPr>
          <w:color w:val="636B6F"/>
        </w:rPr>
        <w:t xml:space="preserve"> in total across all sites and samples combined. Bony herring, golden perch and spangled perch (</w:t>
      </w:r>
      <w:proofErr w:type="spellStart"/>
      <w:r w:rsidRPr="00981786">
        <w:rPr>
          <w:bCs/>
          <w:i/>
          <w:color w:val="636B6F"/>
        </w:rPr>
        <w:t>Leiopotherapon</w:t>
      </w:r>
      <w:proofErr w:type="spellEnd"/>
      <w:r w:rsidRPr="00981786">
        <w:rPr>
          <w:bCs/>
          <w:i/>
          <w:color w:val="636B6F"/>
        </w:rPr>
        <w:t xml:space="preserve"> unicolor</w:t>
      </w:r>
      <w:r w:rsidRPr="00981786">
        <w:rPr>
          <w:bCs/>
          <w:color w:val="636B6F"/>
        </w:rPr>
        <w:t xml:space="preserve">) were among the most abundant of the native species caught, with juveniles and adults of most species present sampled at different times during the study (Commonwealth of Australia 2019).  </w:t>
      </w:r>
    </w:p>
    <w:p w14:paraId="1C41D2AC" w14:textId="77777777" w:rsidR="00981786" w:rsidRPr="00981786" w:rsidRDefault="00981786" w:rsidP="00981786">
      <w:pPr>
        <w:jc w:val="both"/>
        <w:rPr>
          <w:color w:val="636B6F"/>
        </w:rPr>
      </w:pPr>
      <w:r w:rsidRPr="00981786">
        <w:rPr>
          <w:color w:val="636B6F"/>
        </w:rPr>
        <w:t>Few studies have examined the fish communities of the Darling River at or near its confluence with the Warrego River. Data collected as part of the SRA program indicated that the fish community of the Bourke to Tilpa reach of the Darling River is dominated by bony herring, spangled perch and golden perch. Hyrtl’s tandan and Murray-Darling rainbowfish (</w:t>
      </w:r>
      <w:proofErr w:type="spellStart"/>
      <w:r w:rsidRPr="00981786">
        <w:rPr>
          <w:i/>
          <w:color w:val="636B6F"/>
        </w:rPr>
        <w:t>Melanotaenia</w:t>
      </w:r>
      <w:proofErr w:type="spellEnd"/>
      <w:r w:rsidRPr="00981786">
        <w:rPr>
          <w:i/>
          <w:color w:val="636B6F"/>
        </w:rPr>
        <w:t xml:space="preserve"> </w:t>
      </w:r>
      <w:proofErr w:type="spellStart"/>
      <w:r w:rsidRPr="00981786">
        <w:rPr>
          <w:i/>
          <w:color w:val="636B6F"/>
        </w:rPr>
        <w:t>fluviatilis</w:t>
      </w:r>
      <w:proofErr w:type="spellEnd"/>
      <w:r w:rsidRPr="00981786">
        <w:rPr>
          <w:color w:val="636B6F"/>
        </w:rPr>
        <w:t>) were also recorded but in lower numbers (NSW DPI 2015). However, these findings are based on few sites within the Selected Area. Silver perch, olive perchlet (</w:t>
      </w:r>
      <w:r w:rsidRPr="00981786">
        <w:rPr>
          <w:i/>
          <w:color w:val="636B6F"/>
        </w:rPr>
        <w:t>Ambassis agassizii</w:t>
      </w:r>
      <w:r w:rsidRPr="00981786">
        <w:rPr>
          <w:color w:val="636B6F"/>
        </w:rPr>
        <w:t>) and freshwater catfish are also expected to occur within this reach (NSW DPI 2015).</w:t>
      </w:r>
    </w:p>
    <w:p w14:paraId="243BD1C0" w14:textId="7BAB309B" w:rsidR="00981786" w:rsidRPr="0091315A" w:rsidRDefault="00981786" w:rsidP="00981786">
      <w:pPr>
        <w:jc w:val="both"/>
      </w:pPr>
      <w:r w:rsidRPr="00981786">
        <w:rPr>
          <w:color w:val="636B6F"/>
        </w:rPr>
        <w:t xml:space="preserve">Boys and </w:t>
      </w:r>
      <w:proofErr w:type="spellStart"/>
      <w:r w:rsidRPr="00981786">
        <w:rPr>
          <w:color w:val="636B6F"/>
        </w:rPr>
        <w:t>Thoms</w:t>
      </w:r>
      <w:proofErr w:type="spellEnd"/>
      <w:r w:rsidRPr="00981786">
        <w:rPr>
          <w:color w:val="636B6F"/>
        </w:rPr>
        <w:t xml:space="preserve"> (2006) completed extensive fish surveys in the mid- and </w:t>
      </w:r>
      <w:proofErr w:type="gramStart"/>
      <w:r w:rsidRPr="00981786">
        <w:rPr>
          <w:color w:val="636B6F"/>
        </w:rPr>
        <w:t>upper-sections</w:t>
      </w:r>
      <w:proofErr w:type="gramEnd"/>
      <w:r w:rsidRPr="00981786">
        <w:rPr>
          <w:color w:val="636B6F"/>
        </w:rPr>
        <w:t xml:space="preserve"> of the Darling River to determine the status of fish populations in relation to habitat types. In general, there was a lower abundance of fish at the only site sampled near the Warrego/Darling confluence in comparison to sites upstream toward Bourke and downstream near Tilpa. Golden perch, Murray cod (</w:t>
      </w:r>
      <w:proofErr w:type="spellStart"/>
      <w:r w:rsidRPr="00981786">
        <w:rPr>
          <w:i/>
          <w:color w:val="636B6F"/>
        </w:rPr>
        <w:t>Maccullochella</w:t>
      </w:r>
      <w:proofErr w:type="spellEnd"/>
      <w:r w:rsidRPr="00981786">
        <w:rPr>
          <w:i/>
          <w:color w:val="636B6F"/>
        </w:rPr>
        <w:t xml:space="preserve"> </w:t>
      </w:r>
      <w:proofErr w:type="spellStart"/>
      <w:r w:rsidRPr="00981786">
        <w:rPr>
          <w:i/>
          <w:color w:val="636B6F"/>
        </w:rPr>
        <w:t>peelii</w:t>
      </w:r>
      <w:proofErr w:type="spellEnd"/>
      <w:r w:rsidRPr="00981786">
        <w:rPr>
          <w:color w:val="636B6F"/>
        </w:rPr>
        <w:t>), bony herring and the exotic common carp were all highly abundant across the region as a whole. Conversely, freshwater catfish, silver perch and carp-</w:t>
      </w:r>
      <w:proofErr w:type="spellStart"/>
      <w:r w:rsidRPr="00981786">
        <w:rPr>
          <w:color w:val="636B6F"/>
        </w:rPr>
        <w:t>gudgeon</w:t>
      </w:r>
      <w:proofErr w:type="spellEnd"/>
      <w:r w:rsidRPr="00981786">
        <w:rPr>
          <w:color w:val="636B6F"/>
        </w:rPr>
        <w:t xml:space="preserve"> (</w:t>
      </w:r>
      <w:proofErr w:type="spellStart"/>
      <w:r w:rsidRPr="00981786">
        <w:rPr>
          <w:i/>
          <w:color w:val="636B6F"/>
        </w:rPr>
        <w:t>Hypseleotris</w:t>
      </w:r>
      <w:proofErr w:type="spellEnd"/>
      <w:r w:rsidRPr="00981786">
        <w:rPr>
          <w:i/>
          <w:color w:val="636B6F"/>
        </w:rPr>
        <w:t xml:space="preserve"> </w:t>
      </w:r>
      <w:r w:rsidRPr="00981786">
        <w:rPr>
          <w:color w:val="636B6F"/>
        </w:rPr>
        <w:t>sp.) were all in low abundance or totally absent from most sites</w:t>
      </w:r>
      <w:r w:rsidRPr="0091315A">
        <w:t xml:space="preserve">. </w:t>
      </w:r>
      <w:r>
        <w:t xml:space="preserve"> </w:t>
      </w:r>
    </w:p>
    <w:p w14:paraId="7F169254" w14:textId="77777777" w:rsidR="002B524E" w:rsidRDefault="002B524E" w:rsidP="7B9BF8BB">
      <w:pPr>
        <w:pStyle w:val="Heading1"/>
        <w:sectPr w:rsidR="002B524E" w:rsidSect="0037674E">
          <w:headerReference w:type="default" r:id="rId15"/>
          <w:footerReference w:type="default" r:id="rId16"/>
          <w:pgSz w:w="11900" w:h="16840"/>
          <w:pgMar w:top="1440" w:right="1440" w:bottom="1440" w:left="1440" w:header="708" w:footer="708" w:gutter="0"/>
          <w:pgNumType w:start="115"/>
          <w:cols w:space="708"/>
          <w:docGrid w:linePitch="360"/>
        </w:sectPr>
      </w:pPr>
    </w:p>
    <w:p w14:paraId="5FD35821" w14:textId="0A4473AE" w:rsidR="007F14DD" w:rsidRDefault="00981786" w:rsidP="7B9BF8BB">
      <w:pPr>
        <w:pStyle w:val="Heading1"/>
      </w:pPr>
      <w:r>
        <w:lastRenderedPageBreak/>
        <w:t xml:space="preserve">Methods </w:t>
      </w:r>
    </w:p>
    <w:p w14:paraId="47A7AF8C" w14:textId="30D861F6" w:rsidR="00823985" w:rsidRPr="00823985" w:rsidRDefault="00981786" w:rsidP="7B9BF8BB">
      <w:pPr>
        <w:pStyle w:val="Heading2"/>
      </w:pPr>
      <w:r>
        <w:t>Sampling sites</w:t>
      </w:r>
    </w:p>
    <w:p w14:paraId="591A41D9" w14:textId="3D7F7000" w:rsidR="00DF090D" w:rsidRDefault="00981786" w:rsidP="7B9BF8BB">
      <w:pPr>
        <w:pStyle w:val="Heading3"/>
      </w:pPr>
      <w:r>
        <w:t>Zone 1</w:t>
      </w:r>
      <w:r w:rsidR="00803A76">
        <w:t>: Upper Warrego</w:t>
      </w:r>
    </w:p>
    <w:p w14:paraId="32D04544" w14:textId="00222B80" w:rsidR="009158C9" w:rsidRPr="009158C9" w:rsidRDefault="009158C9" w:rsidP="009158C9">
      <w:pPr>
        <w:jc w:val="both"/>
        <w:rPr>
          <w:color w:val="636B6F"/>
          <w:szCs w:val="22"/>
        </w:rPr>
      </w:pPr>
      <w:r w:rsidRPr="009158C9">
        <w:rPr>
          <w:color w:val="636B6F"/>
          <w:szCs w:val="22"/>
        </w:rPr>
        <w:t xml:space="preserve">Sites sampled in the upper Warrego River were: Ward River Waterhole; Baker’s Bend; </w:t>
      </w:r>
      <w:proofErr w:type="spellStart"/>
      <w:r w:rsidRPr="009158C9">
        <w:rPr>
          <w:color w:val="636B6F"/>
          <w:szCs w:val="22"/>
        </w:rPr>
        <w:t>Tickleman</w:t>
      </w:r>
      <w:proofErr w:type="spellEnd"/>
      <w:r w:rsidRPr="009158C9">
        <w:rPr>
          <w:color w:val="636B6F"/>
          <w:szCs w:val="22"/>
        </w:rPr>
        <w:t xml:space="preserve"> Garden’s Waterhole; Cunnamulla Weir; and </w:t>
      </w:r>
      <w:proofErr w:type="spellStart"/>
      <w:r w:rsidRPr="009158C9">
        <w:rPr>
          <w:color w:val="636B6F"/>
          <w:szCs w:val="22"/>
        </w:rPr>
        <w:t>Glenco</w:t>
      </w:r>
      <w:proofErr w:type="spellEnd"/>
      <w:r w:rsidRPr="009158C9">
        <w:rPr>
          <w:color w:val="636B6F"/>
          <w:szCs w:val="22"/>
        </w:rPr>
        <w:t xml:space="preserve"> Waterhole (listed upstream to downstream) (</w:t>
      </w:r>
      <w:r w:rsidR="002505D5">
        <w:rPr>
          <w:color w:val="636B6F"/>
          <w:szCs w:val="22"/>
        </w:rPr>
        <w:fldChar w:fldCharType="begin"/>
      </w:r>
      <w:r w:rsidR="002505D5">
        <w:rPr>
          <w:color w:val="636B6F"/>
          <w:szCs w:val="22"/>
        </w:rPr>
        <w:instrText xml:space="preserve"> REF _Ref50555882 \h </w:instrText>
      </w:r>
      <w:r w:rsidR="002505D5">
        <w:rPr>
          <w:color w:val="636B6F"/>
          <w:szCs w:val="22"/>
        </w:rPr>
      </w:r>
      <w:r w:rsidR="002505D5">
        <w:rPr>
          <w:color w:val="636B6F"/>
          <w:szCs w:val="22"/>
        </w:rPr>
        <w:fldChar w:fldCharType="separate"/>
      </w:r>
      <w:r w:rsidR="002505D5">
        <w:t xml:space="preserve">Table </w:t>
      </w:r>
      <w:r w:rsidR="002505D5">
        <w:rPr>
          <w:noProof/>
        </w:rPr>
        <w:t>1</w:t>
      </w:r>
      <w:r w:rsidR="002505D5">
        <w:rPr>
          <w:color w:val="636B6F"/>
          <w:szCs w:val="22"/>
        </w:rPr>
        <w:fldChar w:fldCharType="end"/>
      </w:r>
      <w:r w:rsidR="002505D5">
        <w:rPr>
          <w:color w:val="636B6F"/>
          <w:szCs w:val="22"/>
        </w:rPr>
        <w:t>,</w:t>
      </w:r>
      <w:r w:rsidRPr="009158C9">
        <w:rPr>
          <w:color w:val="636B6F"/>
          <w:szCs w:val="22"/>
        </w:rPr>
        <w:t xml:space="preserve"> </w:t>
      </w:r>
      <w:r w:rsidR="002505D5">
        <w:rPr>
          <w:color w:val="636B6F"/>
          <w:szCs w:val="22"/>
        </w:rPr>
        <w:fldChar w:fldCharType="begin"/>
      </w:r>
      <w:r w:rsidR="002505D5">
        <w:rPr>
          <w:color w:val="636B6F"/>
          <w:szCs w:val="22"/>
        </w:rPr>
        <w:instrText xml:space="preserve"> REF _Ref50555891 \h </w:instrText>
      </w:r>
      <w:r w:rsidR="002505D5">
        <w:rPr>
          <w:color w:val="636B6F"/>
          <w:szCs w:val="22"/>
        </w:rPr>
      </w:r>
      <w:r w:rsidR="002505D5">
        <w:rPr>
          <w:color w:val="636B6F"/>
          <w:szCs w:val="22"/>
        </w:rPr>
        <w:fldChar w:fldCharType="separate"/>
      </w:r>
      <w:r w:rsidR="002505D5">
        <w:t xml:space="preserve">Figure </w:t>
      </w:r>
      <w:r w:rsidR="002505D5">
        <w:rPr>
          <w:noProof/>
        </w:rPr>
        <w:t>1</w:t>
      </w:r>
      <w:r w:rsidR="002505D5">
        <w:rPr>
          <w:color w:val="636B6F"/>
          <w:szCs w:val="22"/>
        </w:rPr>
        <w:fldChar w:fldCharType="end"/>
      </w:r>
      <w:r w:rsidRPr="009158C9">
        <w:rPr>
          <w:color w:val="636B6F"/>
          <w:szCs w:val="22"/>
        </w:rPr>
        <w:t>). Sampling methods used in the upper Warrego were the same as those used for sites within the lower Warrego River and Darling River (</w:t>
      </w:r>
      <w:r w:rsidR="002505D5">
        <w:rPr>
          <w:color w:val="636B6F"/>
          <w:szCs w:val="22"/>
        </w:rPr>
        <w:fldChar w:fldCharType="begin"/>
      </w:r>
      <w:r w:rsidR="002505D5">
        <w:rPr>
          <w:color w:val="636B6F"/>
          <w:szCs w:val="22"/>
        </w:rPr>
        <w:instrText xml:space="preserve"> REF _Ref50555882 \h </w:instrText>
      </w:r>
      <w:r w:rsidR="002505D5">
        <w:rPr>
          <w:color w:val="636B6F"/>
          <w:szCs w:val="22"/>
        </w:rPr>
      </w:r>
      <w:r w:rsidR="002505D5">
        <w:rPr>
          <w:color w:val="636B6F"/>
          <w:szCs w:val="22"/>
        </w:rPr>
        <w:fldChar w:fldCharType="separate"/>
      </w:r>
      <w:r w:rsidR="002505D5">
        <w:t xml:space="preserve">Table </w:t>
      </w:r>
      <w:r w:rsidR="002505D5">
        <w:rPr>
          <w:noProof/>
        </w:rPr>
        <w:t>1</w:t>
      </w:r>
      <w:r w:rsidR="002505D5">
        <w:rPr>
          <w:color w:val="636B6F"/>
          <w:szCs w:val="22"/>
        </w:rPr>
        <w:fldChar w:fldCharType="end"/>
      </w:r>
      <w:r w:rsidRPr="009158C9">
        <w:rPr>
          <w:color w:val="636B6F"/>
          <w:szCs w:val="22"/>
        </w:rPr>
        <w:t>). The five sites spanned ~230 km of river and were all in Q</w:t>
      </w:r>
      <w:r w:rsidR="00476A0E">
        <w:rPr>
          <w:color w:val="636B6F"/>
          <w:szCs w:val="22"/>
        </w:rPr>
        <w:t>LD</w:t>
      </w:r>
      <w:r w:rsidRPr="009158C9">
        <w:rPr>
          <w:color w:val="636B6F"/>
          <w:szCs w:val="22"/>
        </w:rPr>
        <w:t xml:space="preserve">. The upper Warrego sampling was undertaken by Fisheries Qld as part of the Murray-Darling Basin Authorities annual </w:t>
      </w:r>
      <w:r w:rsidRPr="009158C9">
        <w:rPr>
          <w:i/>
          <w:color w:val="636B6F"/>
          <w:szCs w:val="22"/>
        </w:rPr>
        <w:t>Murray-Darling Freshwater Fish</w:t>
      </w:r>
      <w:r w:rsidRPr="009158C9">
        <w:rPr>
          <w:color w:val="636B6F"/>
          <w:szCs w:val="22"/>
        </w:rPr>
        <w:t xml:space="preserve"> assessment program with the timing aligned with Sample 1 MER Warrego-Darling Selected Area sampling (</w:t>
      </w:r>
      <w:r w:rsidR="00C52BC6">
        <w:rPr>
          <w:color w:val="636B6F"/>
          <w:szCs w:val="22"/>
        </w:rPr>
        <w:fldChar w:fldCharType="begin"/>
      </w:r>
      <w:r w:rsidR="00C52BC6">
        <w:rPr>
          <w:color w:val="636B6F"/>
          <w:szCs w:val="22"/>
        </w:rPr>
        <w:instrText xml:space="preserve"> REF _Ref50555882 \h </w:instrText>
      </w:r>
      <w:r w:rsidR="00C52BC6">
        <w:rPr>
          <w:color w:val="636B6F"/>
          <w:szCs w:val="22"/>
        </w:rPr>
      </w:r>
      <w:r w:rsidR="00C52BC6">
        <w:rPr>
          <w:color w:val="636B6F"/>
          <w:szCs w:val="22"/>
        </w:rPr>
        <w:fldChar w:fldCharType="separate"/>
      </w:r>
      <w:r w:rsidR="00C52BC6">
        <w:t xml:space="preserve">Table </w:t>
      </w:r>
      <w:r w:rsidR="00C52BC6">
        <w:rPr>
          <w:noProof/>
        </w:rPr>
        <w:t>1</w:t>
      </w:r>
      <w:r w:rsidR="00C52BC6">
        <w:rPr>
          <w:color w:val="636B6F"/>
          <w:szCs w:val="22"/>
        </w:rPr>
        <w:fldChar w:fldCharType="end"/>
      </w:r>
      <w:r w:rsidR="00C52BC6">
        <w:rPr>
          <w:color w:val="636B6F"/>
          <w:szCs w:val="22"/>
        </w:rPr>
        <w:t>,</w:t>
      </w:r>
      <w:r w:rsidRPr="009158C9">
        <w:rPr>
          <w:color w:val="636B6F"/>
          <w:szCs w:val="22"/>
        </w:rPr>
        <w:t xml:space="preserve"> </w:t>
      </w:r>
      <w:r w:rsidR="00C52BC6">
        <w:rPr>
          <w:color w:val="636B6F"/>
          <w:szCs w:val="22"/>
        </w:rPr>
        <w:fldChar w:fldCharType="begin"/>
      </w:r>
      <w:r w:rsidR="00C52BC6">
        <w:rPr>
          <w:color w:val="636B6F"/>
          <w:szCs w:val="22"/>
        </w:rPr>
        <w:instrText xml:space="preserve"> REF _Ref50556007 \h </w:instrText>
      </w:r>
      <w:r w:rsidR="00C52BC6">
        <w:rPr>
          <w:color w:val="636B6F"/>
          <w:szCs w:val="22"/>
        </w:rPr>
      </w:r>
      <w:r w:rsidR="00C52BC6">
        <w:rPr>
          <w:color w:val="636B6F"/>
          <w:szCs w:val="22"/>
        </w:rPr>
        <w:fldChar w:fldCharType="separate"/>
      </w:r>
      <w:r w:rsidR="00C52BC6">
        <w:t xml:space="preserve">Table </w:t>
      </w:r>
      <w:r w:rsidR="00C52BC6">
        <w:rPr>
          <w:noProof/>
        </w:rPr>
        <w:t>2</w:t>
      </w:r>
      <w:r w:rsidR="00C52BC6">
        <w:rPr>
          <w:color w:val="636B6F"/>
          <w:szCs w:val="22"/>
        </w:rPr>
        <w:fldChar w:fldCharType="end"/>
      </w:r>
      <w:r w:rsidR="00C52BC6">
        <w:rPr>
          <w:color w:val="636B6F"/>
          <w:szCs w:val="22"/>
        </w:rPr>
        <w:t>,</w:t>
      </w:r>
      <w:r w:rsidRPr="009158C9">
        <w:rPr>
          <w:color w:val="636B6F"/>
          <w:szCs w:val="22"/>
        </w:rPr>
        <w:t xml:space="preserve"> </w:t>
      </w:r>
      <w:r w:rsidR="00C52BC6">
        <w:rPr>
          <w:color w:val="636B6F"/>
          <w:szCs w:val="22"/>
        </w:rPr>
        <w:fldChar w:fldCharType="begin"/>
      </w:r>
      <w:r w:rsidR="00C52BC6">
        <w:rPr>
          <w:color w:val="636B6F"/>
          <w:szCs w:val="22"/>
        </w:rPr>
        <w:instrText xml:space="preserve"> REF _Ref50555891 \h </w:instrText>
      </w:r>
      <w:r w:rsidR="00C52BC6">
        <w:rPr>
          <w:color w:val="636B6F"/>
          <w:szCs w:val="22"/>
        </w:rPr>
      </w:r>
      <w:r w:rsidR="00C52BC6">
        <w:rPr>
          <w:color w:val="636B6F"/>
          <w:szCs w:val="22"/>
        </w:rPr>
        <w:fldChar w:fldCharType="separate"/>
      </w:r>
      <w:r w:rsidR="00C52BC6">
        <w:t xml:space="preserve">Figure </w:t>
      </w:r>
      <w:r w:rsidR="00C52BC6">
        <w:rPr>
          <w:noProof/>
        </w:rPr>
        <w:t>1</w:t>
      </w:r>
      <w:r w:rsidR="00C52BC6">
        <w:rPr>
          <w:color w:val="636B6F"/>
          <w:szCs w:val="22"/>
        </w:rPr>
        <w:fldChar w:fldCharType="end"/>
      </w:r>
      <w:r w:rsidR="00C52BC6">
        <w:rPr>
          <w:color w:val="636B6F"/>
          <w:szCs w:val="22"/>
        </w:rPr>
        <w:t>,</w:t>
      </w:r>
      <w:r w:rsidRPr="009158C9">
        <w:rPr>
          <w:color w:val="636B6F"/>
          <w:szCs w:val="22"/>
        </w:rPr>
        <w:t xml:space="preserve"> </w:t>
      </w:r>
      <w:r w:rsidR="00C52BC6">
        <w:rPr>
          <w:color w:val="636B6F"/>
          <w:szCs w:val="22"/>
        </w:rPr>
        <w:fldChar w:fldCharType="begin"/>
      </w:r>
      <w:r w:rsidR="00C52BC6">
        <w:rPr>
          <w:color w:val="636B6F"/>
          <w:szCs w:val="22"/>
        </w:rPr>
        <w:instrText xml:space="preserve"> REF _Ref50556021 \h </w:instrText>
      </w:r>
      <w:r w:rsidR="00C52BC6">
        <w:rPr>
          <w:color w:val="636B6F"/>
          <w:szCs w:val="22"/>
        </w:rPr>
      </w:r>
      <w:r w:rsidR="00C52BC6">
        <w:rPr>
          <w:color w:val="636B6F"/>
          <w:szCs w:val="22"/>
        </w:rPr>
        <w:fldChar w:fldCharType="separate"/>
      </w:r>
      <w:r w:rsidR="00C52BC6">
        <w:t xml:space="preserve">Figure </w:t>
      </w:r>
      <w:r w:rsidR="00C52BC6">
        <w:rPr>
          <w:noProof/>
        </w:rPr>
        <w:t>5</w:t>
      </w:r>
      <w:r w:rsidR="00C52BC6">
        <w:rPr>
          <w:color w:val="636B6F"/>
          <w:szCs w:val="22"/>
        </w:rPr>
        <w:fldChar w:fldCharType="end"/>
      </w:r>
      <w:r w:rsidRPr="009158C9">
        <w:rPr>
          <w:color w:val="636B6F"/>
          <w:szCs w:val="22"/>
        </w:rPr>
        <w:t xml:space="preserve">). </w:t>
      </w:r>
    </w:p>
    <w:p w14:paraId="7AFE1E50" w14:textId="5F951DE3" w:rsidR="009158C9" w:rsidRPr="0088137B" w:rsidRDefault="009158C9" w:rsidP="0088137B">
      <w:pPr>
        <w:pStyle w:val="xmsonormal"/>
        <w:jc w:val="both"/>
        <w:rPr>
          <w:rFonts w:ascii="News Gothic MT" w:hAnsi="News Gothic MT" w:cs="Arial"/>
          <w:color w:val="636B6F"/>
          <w:sz w:val="22"/>
          <w:szCs w:val="22"/>
        </w:rPr>
      </w:pPr>
      <w:r w:rsidRPr="0088137B">
        <w:rPr>
          <w:rFonts w:ascii="News Gothic MT" w:hAnsi="News Gothic MT" w:cs="Arial"/>
          <w:color w:val="636B6F"/>
          <w:sz w:val="22"/>
          <w:szCs w:val="22"/>
        </w:rPr>
        <w:t xml:space="preserve">Cunnamulla weir was the only constructed storage sampled in the upper Warrego zone, the remaining sites were </w:t>
      </w:r>
      <w:proofErr w:type="gramStart"/>
      <w:r w:rsidRPr="0088137B">
        <w:rPr>
          <w:rFonts w:ascii="News Gothic MT" w:hAnsi="News Gothic MT" w:cs="Arial"/>
          <w:color w:val="636B6F"/>
          <w:sz w:val="22"/>
          <w:szCs w:val="22"/>
        </w:rPr>
        <w:t>all natural</w:t>
      </w:r>
      <w:proofErr w:type="gramEnd"/>
      <w:r w:rsidRPr="0088137B">
        <w:rPr>
          <w:rFonts w:ascii="News Gothic MT" w:hAnsi="News Gothic MT" w:cs="Arial"/>
          <w:color w:val="636B6F"/>
          <w:sz w:val="22"/>
          <w:szCs w:val="22"/>
        </w:rPr>
        <w:t xml:space="preserve"> waterholes and varied greatly in size and depth. Ward River Waterhole was the largest at approximately 4.5 km in length and had an average width of 60 m. The smallest site which was also the furthest downstream was Glencoe Waterhole at 0.7 km in length and 40 m in average width. The water at all sites was highly turbid (</w:t>
      </w:r>
      <w:r w:rsidR="0088137B" w:rsidRPr="0088137B">
        <w:rPr>
          <w:rFonts w:ascii="News Gothic MT" w:hAnsi="News Gothic MT" w:cs="Arial"/>
          <w:color w:val="636B6F"/>
          <w:sz w:val="22"/>
          <w:szCs w:val="22"/>
        </w:rPr>
        <w:fldChar w:fldCharType="begin"/>
      </w:r>
      <w:r w:rsidR="0088137B" w:rsidRPr="0088137B">
        <w:rPr>
          <w:rFonts w:ascii="News Gothic MT" w:hAnsi="News Gothic MT" w:cs="Arial"/>
          <w:color w:val="636B6F"/>
          <w:sz w:val="22"/>
          <w:szCs w:val="22"/>
        </w:rPr>
        <w:instrText xml:space="preserve"> REF _Ref50556021 \h  \* MERGEFORMAT </w:instrText>
      </w:r>
      <w:r w:rsidR="0088137B" w:rsidRPr="0088137B">
        <w:rPr>
          <w:rFonts w:ascii="News Gothic MT" w:hAnsi="News Gothic MT" w:cs="Arial"/>
          <w:color w:val="636B6F"/>
          <w:sz w:val="22"/>
          <w:szCs w:val="22"/>
        </w:rPr>
      </w:r>
      <w:r w:rsidR="0088137B" w:rsidRPr="0088137B">
        <w:rPr>
          <w:rFonts w:ascii="News Gothic MT" w:hAnsi="News Gothic MT" w:cs="Arial"/>
          <w:color w:val="636B6F"/>
          <w:sz w:val="22"/>
          <w:szCs w:val="22"/>
        </w:rPr>
        <w:fldChar w:fldCharType="separate"/>
      </w:r>
      <w:r w:rsidR="0088137B" w:rsidRPr="0088137B">
        <w:rPr>
          <w:rFonts w:ascii="News Gothic MT" w:hAnsi="News Gothic MT"/>
          <w:color w:val="636B6F"/>
          <w:sz w:val="22"/>
          <w:szCs w:val="22"/>
        </w:rPr>
        <w:t xml:space="preserve">Figure </w:t>
      </w:r>
      <w:r w:rsidR="0088137B" w:rsidRPr="0088137B">
        <w:rPr>
          <w:rFonts w:ascii="News Gothic MT" w:hAnsi="News Gothic MT"/>
          <w:noProof/>
          <w:color w:val="636B6F"/>
          <w:sz w:val="22"/>
          <w:szCs w:val="22"/>
        </w:rPr>
        <w:t>5</w:t>
      </w:r>
      <w:r w:rsidR="0088137B" w:rsidRPr="0088137B">
        <w:rPr>
          <w:rFonts w:ascii="News Gothic MT" w:hAnsi="News Gothic MT" w:cs="Arial"/>
          <w:color w:val="636B6F"/>
          <w:sz w:val="22"/>
          <w:szCs w:val="22"/>
        </w:rPr>
        <w:fldChar w:fldCharType="end"/>
      </w:r>
      <w:r w:rsidRPr="0088137B">
        <w:rPr>
          <w:rFonts w:ascii="News Gothic MT" w:hAnsi="News Gothic MT" w:cs="Arial"/>
          <w:color w:val="636B6F"/>
          <w:sz w:val="22"/>
          <w:szCs w:val="22"/>
        </w:rPr>
        <w:t>) and in places was relatively deep, with a maximum depth of 9.5 m recorded at the Ward River Waterhole. Similar to the lower Warrego, in-stream habitat for fish was generally sparse, with large woody debris present at all sites, as well as small amounts of undercut banks and overhanging riparian vegetation. Substratum at all sites was dominated by mud and sand, though some rock was present within the Ward River Waterhole site. As a result of many years of drought, the riparian vegetation was sparse and was dominated by the large native river red gums (</w:t>
      </w:r>
      <w:r w:rsidRPr="0088137B">
        <w:rPr>
          <w:rFonts w:ascii="News Gothic MT" w:hAnsi="News Gothic MT" w:cs="Arial"/>
          <w:i/>
          <w:color w:val="636B6F"/>
          <w:sz w:val="22"/>
          <w:szCs w:val="22"/>
        </w:rPr>
        <w:t>Eucalyptus camaldulensis</w:t>
      </w:r>
      <w:r w:rsidRPr="0088137B">
        <w:rPr>
          <w:rFonts w:ascii="News Gothic MT" w:hAnsi="News Gothic MT" w:cs="Arial"/>
          <w:color w:val="636B6F"/>
          <w:sz w:val="22"/>
          <w:szCs w:val="22"/>
        </w:rPr>
        <w:t>) with little or no understorey.</w:t>
      </w:r>
    </w:p>
    <w:p w14:paraId="296FEF7D" w14:textId="4192D400" w:rsidR="007F14DD" w:rsidRDefault="009158C9" w:rsidP="009158C9">
      <w:pPr>
        <w:pStyle w:val="Heading3"/>
      </w:pPr>
      <w:r>
        <w:t>Zone 2: Lower Warrego</w:t>
      </w:r>
    </w:p>
    <w:p w14:paraId="0D6066E7" w14:textId="1E4C99D9" w:rsidR="00496CCC" w:rsidRPr="00171554" w:rsidRDefault="00496CCC" w:rsidP="002B524E">
      <w:pPr>
        <w:jc w:val="both"/>
      </w:pPr>
      <w:r w:rsidRPr="00171554">
        <w:t>The Warrego</w:t>
      </w:r>
      <w:r>
        <w:t xml:space="preserve"> River</w:t>
      </w:r>
      <w:r w:rsidRPr="00171554">
        <w:t xml:space="preserve"> is considered intermittent and ephemeral across the lower </w:t>
      </w:r>
      <w:r>
        <w:t>sections</w:t>
      </w:r>
      <w:r w:rsidRPr="00171554">
        <w:t xml:space="preserve"> of the system, </w:t>
      </w:r>
      <w:r>
        <w:t>terminating</w:t>
      </w:r>
      <w:r w:rsidRPr="00171554">
        <w:t xml:space="preserve"> in a series of swamps and natural and </w:t>
      </w:r>
      <w:r>
        <w:t>artificial</w:t>
      </w:r>
      <w:r w:rsidRPr="00171554">
        <w:t xml:space="preserve"> water storages immediately upstream of the Warrego-Darling junction. Data was collected from five sites</w:t>
      </w:r>
      <w:r>
        <w:t xml:space="preserve"> over two sampling events (</w:t>
      </w:r>
      <w:r w:rsidR="002D3664">
        <w:fldChar w:fldCharType="begin"/>
      </w:r>
      <w:r w:rsidR="002D3664">
        <w:instrText xml:space="preserve"> REF _Ref50555882 \h </w:instrText>
      </w:r>
      <w:r w:rsidR="002D3664">
        <w:fldChar w:fldCharType="separate"/>
      </w:r>
      <w:r w:rsidR="002D3664">
        <w:t xml:space="preserve">Table </w:t>
      </w:r>
      <w:r w:rsidR="002D3664">
        <w:rPr>
          <w:noProof/>
        </w:rPr>
        <w:t>1</w:t>
      </w:r>
      <w:r w:rsidR="002D3664">
        <w:fldChar w:fldCharType="end"/>
      </w:r>
      <w:r w:rsidR="002D3664">
        <w:t xml:space="preserve">, </w:t>
      </w:r>
      <w:r w:rsidR="002D3664">
        <w:fldChar w:fldCharType="begin"/>
      </w:r>
      <w:r w:rsidR="002D3664">
        <w:instrText xml:space="preserve"> REF _Ref50556007 \h </w:instrText>
      </w:r>
      <w:r w:rsidR="002D3664">
        <w:fldChar w:fldCharType="separate"/>
      </w:r>
      <w:r w:rsidR="002D3664">
        <w:t xml:space="preserve">Table </w:t>
      </w:r>
      <w:r w:rsidR="002D3664">
        <w:rPr>
          <w:noProof/>
        </w:rPr>
        <w:t>2</w:t>
      </w:r>
      <w:r w:rsidR="002D3664">
        <w:fldChar w:fldCharType="end"/>
      </w:r>
      <w:r>
        <w:t xml:space="preserve">) from the lower </w:t>
      </w:r>
      <w:r w:rsidRPr="00171554">
        <w:t>Warrego River</w:t>
      </w:r>
      <w:r>
        <w:t>:</w:t>
      </w:r>
      <w:r w:rsidRPr="00171554">
        <w:t xml:space="preserve"> Ross Billabong</w:t>
      </w:r>
      <w:r>
        <w:t>;</w:t>
      </w:r>
      <w:r w:rsidRPr="00171554">
        <w:t xml:space="preserve"> Dick’s Dam</w:t>
      </w:r>
      <w:r>
        <w:t>;</w:t>
      </w:r>
      <w:r w:rsidRPr="00171554">
        <w:t xml:space="preserve"> Toorale Homestead</w:t>
      </w:r>
      <w:r>
        <w:t>;</w:t>
      </w:r>
      <w:r w:rsidRPr="00171554">
        <w:t xml:space="preserve"> </w:t>
      </w:r>
      <w:proofErr w:type="spellStart"/>
      <w:r w:rsidRPr="00171554">
        <w:t>Booka</w:t>
      </w:r>
      <w:proofErr w:type="spellEnd"/>
      <w:r w:rsidRPr="00171554">
        <w:t xml:space="preserve"> Dam</w:t>
      </w:r>
      <w:r>
        <w:t>;</w:t>
      </w:r>
      <w:r w:rsidRPr="00171554">
        <w:t xml:space="preserve"> and </w:t>
      </w:r>
      <w:proofErr w:type="spellStart"/>
      <w:r w:rsidRPr="00171554">
        <w:t>Boera</w:t>
      </w:r>
      <w:proofErr w:type="spellEnd"/>
      <w:r w:rsidRPr="00171554">
        <w:t xml:space="preserve"> Dam </w:t>
      </w:r>
      <w:r>
        <w:t>(</w:t>
      </w:r>
      <w:r w:rsidR="00297019">
        <w:fldChar w:fldCharType="begin"/>
      </w:r>
      <w:r w:rsidR="00297019">
        <w:instrText xml:space="preserve"> REF _Ref50556210 \h </w:instrText>
      </w:r>
      <w:r w:rsidR="00297019">
        <w:fldChar w:fldCharType="separate"/>
      </w:r>
      <w:r w:rsidR="00297019">
        <w:t xml:space="preserve">Figure </w:t>
      </w:r>
      <w:r w:rsidR="00297019">
        <w:rPr>
          <w:noProof/>
        </w:rPr>
        <w:t>2</w:t>
      </w:r>
      <w:r w:rsidR="00297019">
        <w:fldChar w:fldCharType="end"/>
      </w:r>
      <w:r w:rsidR="00297019">
        <w:t>,</w:t>
      </w:r>
      <w:r>
        <w:t xml:space="preserve"> </w:t>
      </w:r>
      <w:r w:rsidR="00297019">
        <w:fldChar w:fldCharType="begin"/>
      </w:r>
      <w:r w:rsidR="00297019">
        <w:instrText xml:space="preserve"> REF _Ref50556218 \h </w:instrText>
      </w:r>
      <w:r w:rsidR="00297019">
        <w:fldChar w:fldCharType="separate"/>
      </w:r>
      <w:r w:rsidR="00297019">
        <w:t xml:space="preserve">Figure </w:t>
      </w:r>
      <w:r w:rsidR="00297019">
        <w:rPr>
          <w:noProof/>
        </w:rPr>
        <w:t>3</w:t>
      </w:r>
      <w:r w:rsidR="00297019">
        <w:fldChar w:fldCharType="end"/>
      </w:r>
      <w:r w:rsidRPr="00171554">
        <w:t xml:space="preserve">). The lowest site (Ross’ Billabong) </w:t>
      </w:r>
      <w:r>
        <w:t>is</w:t>
      </w:r>
      <w:r w:rsidRPr="00171554">
        <w:t xml:space="preserve"> approximately 5 km above the junction of the Warrego and Darling rivers, whilst the top site </w:t>
      </w:r>
      <w:r>
        <w:t>is</w:t>
      </w:r>
      <w:r w:rsidRPr="00171554">
        <w:t xml:space="preserve"> approximately 45 km upstream of the junctio</w:t>
      </w:r>
      <w:r>
        <w:t>n of the two systems (</w:t>
      </w:r>
      <w:proofErr w:type="spellStart"/>
      <w:r>
        <w:t>Boera</w:t>
      </w:r>
      <w:proofErr w:type="spellEnd"/>
      <w:r>
        <w:t xml:space="preserve"> Dam</w:t>
      </w:r>
      <w:r w:rsidR="00297019">
        <w:t>,</w:t>
      </w:r>
      <w:r>
        <w:t xml:space="preserve"> </w:t>
      </w:r>
      <w:r w:rsidR="00297019">
        <w:fldChar w:fldCharType="begin"/>
      </w:r>
      <w:r w:rsidR="00297019">
        <w:instrText xml:space="preserve"> REF _Ref50556210 \h </w:instrText>
      </w:r>
      <w:r w:rsidR="00297019">
        <w:fldChar w:fldCharType="separate"/>
      </w:r>
      <w:r w:rsidR="00297019">
        <w:t xml:space="preserve">Figure </w:t>
      </w:r>
      <w:r w:rsidR="00297019">
        <w:rPr>
          <w:noProof/>
        </w:rPr>
        <w:t>2</w:t>
      </w:r>
      <w:r w:rsidR="00297019">
        <w:fldChar w:fldCharType="end"/>
      </w:r>
      <w:r>
        <w:t>)</w:t>
      </w:r>
      <w:r w:rsidRPr="00171554">
        <w:t>.</w:t>
      </w:r>
      <w:r>
        <w:t xml:space="preserve"> Water levels were sufficiently high enough so that all five sites could be sampled in both Sample 1 and Sample 2 (</w:t>
      </w:r>
      <w:r w:rsidR="00297019">
        <w:fldChar w:fldCharType="begin"/>
      </w:r>
      <w:r w:rsidR="00297019">
        <w:instrText xml:space="preserve"> REF _Ref50556007 \h </w:instrText>
      </w:r>
      <w:r w:rsidR="00297019">
        <w:fldChar w:fldCharType="separate"/>
      </w:r>
      <w:r w:rsidR="00297019">
        <w:t xml:space="preserve">Table </w:t>
      </w:r>
      <w:r w:rsidR="00297019">
        <w:rPr>
          <w:noProof/>
        </w:rPr>
        <w:t>2</w:t>
      </w:r>
      <w:r w:rsidR="00297019">
        <w:fldChar w:fldCharType="end"/>
      </w:r>
      <w:r>
        <w:t xml:space="preserve">). </w:t>
      </w:r>
    </w:p>
    <w:p w14:paraId="46585CEC" w14:textId="3C22B812" w:rsidR="00496CCC" w:rsidRDefault="00496CCC" w:rsidP="002B524E">
      <w:pPr>
        <w:jc w:val="both"/>
      </w:pPr>
      <w:r w:rsidRPr="00171554">
        <w:t xml:space="preserve">Of the five </w:t>
      </w:r>
      <w:r>
        <w:t>sample sites</w:t>
      </w:r>
      <w:r w:rsidRPr="00171554">
        <w:t xml:space="preserve">, four </w:t>
      </w:r>
      <w:r>
        <w:t>were</w:t>
      </w:r>
      <w:r w:rsidRPr="00171554">
        <w:t xml:space="preserve"> </w:t>
      </w:r>
      <w:r>
        <w:t>constructed</w:t>
      </w:r>
      <w:r w:rsidRPr="00171554">
        <w:t xml:space="preserve"> water storages, </w:t>
      </w:r>
      <w:r>
        <w:t>whilst</w:t>
      </w:r>
      <w:r w:rsidRPr="00171554">
        <w:t xml:space="preserve"> Ross Billabong</w:t>
      </w:r>
      <w:r>
        <w:t xml:space="preserve"> (</w:t>
      </w:r>
      <w:r w:rsidR="00297019">
        <w:fldChar w:fldCharType="begin"/>
      </w:r>
      <w:r w:rsidR="00297019">
        <w:instrText xml:space="preserve"> REF _Ref50556210 \h </w:instrText>
      </w:r>
      <w:r w:rsidR="00297019">
        <w:fldChar w:fldCharType="separate"/>
      </w:r>
      <w:r w:rsidR="00297019">
        <w:t xml:space="preserve">Figure </w:t>
      </w:r>
      <w:r w:rsidR="00297019">
        <w:rPr>
          <w:noProof/>
        </w:rPr>
        <w:t>2</w:t>
      </w:r>
      <w:r w:rsidR="00297019">
        <w:fldChar w:fldCharType="end"/>
      </w:r>
      <w:r>
        <w:t>)</w:t>
      </w:r>
      <w:r w:rsidRPr="00171554">
        <w:t xml:space="preserve"> </w:t>
      </w:r>
      <w:r>
        <w:t xml:space="preserve">was </w:t>
      </w:r>
      <w:r w:rsidRPr="00171554">
        <w:t xml:space="preserve">the only natural segment of the </w:t>
      </w:r>
      <w:r>
        <w:t>lower Warrego</w:t>
      </w:r>
      <w:r w:rsidRPr="00171554">
        <w:t xml:space="preserve"> surveyed. Ross Billabong is around 4-5 km in length and has a maximum carrying capacity of around 13,000</w:t>
      </w:r>
      <w:r>
        <w:t xml:space="preserve"> ML. The four constructed dams var</w:t>
      </w:r>
      <w:r w:rsidR="000011BE">
        <w:t>y</w:t>
      </w:r>
      <w:r w:rsidRPr="00171554">
        <w:t xml:space="preserve"> in size and capacity and were</w:t>
      </w:r>
      <w:r>
        <w:t xml:space="preserve"> </w:t>
      </w:r>
      <w:proofErr w:type="spellStart"/>
      <w:r>
        <w:t>intially</w:t>
      </w:r>
      <w:proofErr w:type="spellEnd"/>
      <w:r w:rsidRPr="00171554">
        <w:t xml:space="preserve"> </w:t>
      </w:r>
      <w:r w:rsidRPr="00171554">
        <w:rPr>
          <w:lang w:val="en"/>
        </w:rPr>
        <w:t xml:space="preserve">built by Sir Samuel McCaughey in the late 19th century to help </w:t>
      </w:r>
      <w:r>
        <w:rPr>
          <w:lang w:val="en"/>
        </w:rPr>
        <w:t>move</w:t>
      </w:r>
      <w:r w:rsidRPr="00171554">
        <w:rPr>
          <w:lang w:val="en"/>
        </w:rPr>
        <w:t xml:space="preserve"> water </w:t>
      </w:r>
      <w:r>
        <w:rPr>
          <w:lang w:val="en"/>
        </w:rPr>
        <w:t xml:space="preserve">out </w:t>
      </w:r>
      <w:r w:rsidRPr="00171554">
        <w:rPr>
          <w:lang w:val="en"/>
        </w:rPr>
        <w:t xml:space="preserve">onto the </w:t>
      </w:r>
      <w:r w:rsidR="008B234E">
        <w:rPr>
          <w:lang w:val="en"/>
        </w:rPr>
        <w:t>W</w:t>
      </w:r>
      <w:r w:rsidRPr="00171554">
        <w:rPr>
          <w:lang w:val="en"/>
        </w:rPr>
        <w:t xml:space="preserve">estern </w:t>
      </w:r>
      <w:r w:rsidR="008B234E">
        <w:rPr>
          <w:lang w:val="en"/>
        </w:rPr>
        <w:t>F</w:t>
      </w:r>
      <w:r w:rsidRPr="00171554">
        <w:rPr>
          <w:lang w:val="en"/>
        </w:rPr>
        <w:t>loodplain to improve grazing opportunities</w:t>
      </w:r>
      <w:r>
        <w:rPr>
          <w:lang w:val="en"/>
        </w:rPr>
        <w:t xml:space="preserve"> and for stock water</w:t>
      </w:r>
      <w:r w:rsidRPr="00171554">
        <w:rPr>
          <w:lang w:val="en"/>
        </w:rPr>
        <w:t>.</w:t>
      </w:r>
      <w:r w:rsidRPr="00171554">
        <w:t xml:space="preserve"> </w:t>
      </w:r>
      <w:r>
        <w:t>The water</w:t>
      </w:r>
      <w:r w:rsidRPr="00171554">
        <w:t xml:space="preserve"> at all sites </w:t>
      </w:r>
      <w:r>
        <w:t xml:space="preserve">and across both samples </w:t>
      </w:r>
      <w:r w:rsidRPr="00171554">
        <w:t>was highly turbid and relatively shallow, ranging up to a maximum depth of ~1</w:t>
      </w:r>
      <w:r>
        <w:t xml:space="preserve">-1.5 </w:t>
      </w:r>
      <w:r w:rsidRPr="00171554">
        <w:t xml:space="preserve">m. In-stream habitat for fish was generally sparse, with </w:t>
      </w:r>
      <w:r>
        <w:t xml:space="preserve">mainly </w:t>
      </w:r>
      <w:r w:rsidRPr="00171554">
        <w:t xml:space="preserve">small and </w:t>
      </w:r>
      <w:r>
        <w:t>only the occasional large piece</w:t>
      </w:r>
      <w:r w:rsidRPr="00171554">
        <w:t xml:space="preserve"> of woody debris</w:t>
      </w:r>
      <w:r>
        <w:t xml:space="preserve"> present</w:t>
      </w:r>
      <w:r w:rsidRPr="00171554">
        <w:t xml:space="preserve">, </w:t>
      </w:r>
      <w:r>
        <w:t>whilst</w:t>
      </w:r>
      <w:r w:rsidRPr="00171554">
        <w:t xml:space="preserve"> </w:t>
      </w:r>
      <w:r w:rsidRPr="00171554">
        <w:lastRenderedPageBreak/>
        <w:t>fringing undercut banks</w:t>
      </w:r>
      <w:r>
        <w:t xml:space="preserve"> were also in low </w:t>
      </w:r>
      <w:r w:rsidR="008B234E">
        <w:t>abundance</w:t>
      </w:r>
      <w:r>
        <w:t xml:space="preserve"> at some sites</w:t>
      </w:r>
      <w:r w:rsidRPr="00171554">
        <w:t>. The substratum at all sites was dominated by mud, sand and silt. Most sites were fringed by a sparse riparian zone, dominated by large native trees such as river red gums and black box (</w:t>
      </w:r>
      <w:r w:rsidRPr="00171554">
        <w:rPr>
          <w:bCs/>
          <w:i/>
          <w:iCs/>
          <w:lang w:val="en"/>
        </w:rPr>
        <w:t>Eucalyptus largiflorens</w:t>
      </w:r>
      <w:r w:rsidRPr="00171554">
        <w:rPr>
          <w:bCs/>
          <w:iCs/>
          <w:lang w:val="en"/>
        </w:rPr>
        <w:t>)</w:t>
      </w:r>
      <w:r>
        <w:rPr>
          <w:bCs/>
          <w:iCs/>
          <w:lang w:val="en"/>
        </w:rPr>
        <w:t>,</w:t>
      </w:r>
      <w:r w:rsidRPr="00171554">
        <w:t xml:space="preserve"> as well as small </w:t>
      </w:r>
      <w:r>
        <w:t>numbers</w:t>
      </w:r>
      <w:r w:rsidRPr="00171554">
        <w:t xml:space="preserve"> of native shrubs &lt;2 m in height</w:t>
      </w:r>
      <w:r>
        <w:t xml:space="preserve"> (</w:t>
      </w:r>
      <w:r w:rsidR="00D509C9">
        <w:fldChar w:fldCharType="begin"/>
      </w:r>
      <w:r w:rsidR="00D509C9">
        <w:instrText xml:space="preserve"> REF _Ref50556218 \h </w:instrText>
      </w:r>
      <w:r w:rsidR="00D509C9">
        <w:fldChar w:fldCharType="separate"/>
      </w:r>
      <w:r w:rsidR="00D509C9">
        <w:t xml:space="preserve">Figure </w:t>
      </w:r>
      <w:r w:rsidR="00D509C9">
        <w:rPr>
          <w:noProof/>
        </w:rPr>
        <w:t>3</w:t>
      </w:r>
      <w:r w:rsidR="00D509C9">
        <w:fldChar w:fldCharType="end"/>
      </w:r>
      <w:r>
        <w:t>)</w:t>
      </w:r>
      <w:r w:rsidRPr="00171554">
        <w:t>.</w:t>
      </w:r>
      <w:r>
        <w:t xml:space="preserve"> </w:t>
      </w:r>
    </w:p>
    <w:p w14:paraId="38DBE9E7" w14:textId="69FFC88B" w:rsidR="009158C9" w:rsidRDefault="00496CCC" w:rsidP="00496CCC">
      <w:pPr>
        <w:pStyle w:val="Heading3"/>
      </w:pPr>
      <w:r>
        <w:t>Zone 3: Darling River</w:t>
      </w:r>
    </w:p>
    <w:p w14:paraId="08E59050" w14:textId="11DEB2E0" w:rsidR="002B524E" w:rsidRDefault="00CA7C55" w:rsidP="002B524E">
      <w:pPr>
        <w:spacing w:after="120"/>
        <w:jc w:val="both"/>
      </w:pPr>
      <w:r>
        <w:t>S</w:t>
      </w:r>
      <w:r w:rsidR="002B524E">
        <w:t>ampling was undertaken for this current study, comprises relatively steep banks, widths of ~15-40 m, depths of &lt;4 m, and generally experiences tranquil flows (</w:t>
      </w:r>
      <w:r w:rsidR="004E6583">
        <w:fldChar w:fldCharType="begin"/>
      </w:r>
      <w:r w:rsidR="004E6583">
        <w:instrText xml:space="preserve"> REF _Ref50556384 \h </w:instrText>
      </w:r>
      <w:r w:rsidR="004E6583">
        <w:fldChar w:fldCharType="separate"/>
      </w:r>
      <w:r w:rsidR="004E6583">
        <w:t xml:space="preserve">Figure </w:t>
      </w:r>
      <w:r w:rsidR="004E6583">
        <w:rPr>
          <w:noProof/>
        </w:rPr>
        <w:t>4</w:t>
      </w:r>
      <w:r w:rsidR="004E6583">
        <w:fldChar w:fldCharType="end"/>
      </w:r>
      <w:r w:rsidR="002B524E">
        <w:t>). Turbidity levels varied among sites, ranging from partially turbid at some sites to highly turbid at others (</w:t>
      </w:r>
      <w:r w:rsidR="004E6583">
        <w:fldChar w:fldCharType="begin"/>
      </w:r>
      <w:r w:rsidR="004E6583">
        <w:instrText xml:space="preserve"> REF _Ref50556384 \h </w:instrText>
      </w:r>
      <w:r w:rsidR="004E6583">
        <w:fldChar w:fldCharType="separate"/>
      </w:r>
      <w:r w:rsidR="004E6583">
        <w:t xml:space="preserve">Figure </w:t>
      </w:r>
      <w:r w:rsidR="004E6583">
        <w:rPr>
          <w:noProof/>
        </w:rPr>
        <w:t>4</w:t>
      </w:r>
      <w:r w:rsidR="004E6583">
        <w:fldChar w:fldCharType="end"/>
      </w:r>
      <w:r w:rsidR="002B524E">
        <w:t xml:space="preserve">). In times of low-flow, little physical habitat is available for fish to use as cover (Boys and </w:t>
      </w:r>
      <w:proofErr w:type="spellStart"/>
      <w:r w:rsidR="002B524E">
        <w:t>Thoms</w:t>
      </w:r>
      <w:proofErr w:type="spellEnd"/>
      <w:r w:rsidR="002B524E">
        <w:t xml:space="preserve"> 2006</w:t>
      </w:r>
      <w:r w:rsidR="004E6583">
        <w:t>,</w:t>
      </w:r>
      <w:r w:rsidR="002B524E">
        <w:t xml:space="preserve"> </w:t>
      </w:r>
      <w:r w:rsidR="004E6583">
        <w:fldChar w:fldCharType="begin"/>
      </w:r>
      <w:r w:rsidR="004E6583">
        <w:instrText xml:space="preserve"> REF _Ref50556384 \h </w:instrText>
      </w:r>
      <w:r w:rsidR="004E6583">
        <w:fldChar w:fldCharType="separate"/>
      </w:r>
      <w:r w:rsidR="004E6583">
        <w:t xml:space="preserve">Figure </w:t>
      </w:r>
      <w:r w:rsidR="004E6583">
        <w:rPr>
          <w:noProof/>
        </w:rPr>
        <w:t>4</w:t>
      </w:r>
      <w:r w:rsidR="004E6583">
        <w:fldChar w:fldCharType="end"/>
      </w:r>
      <w:r w:rsidR="002B524E">
        <w:t xml:space="preserve">). River red gums dominate the sparse riparian vegetation, occupying a narrow zone adjacent to the high banks (Boys and </w:t>
      </w:r>
      <w:proofErr w:type="spellStart"/>
      <w:r w:rsidR="002B524E">
        <w:t>Thoms</w:t>
      </w:r>
      <w:proofErr w:type="spellEnd"/>
      <w:r w:rsidR="002B524E">
        <w:t xml:space="preserve"> 2006).</w:t>
      </w:r>
    </w:p>
    <w:p w14:paraId="1EAAB91B" w14:textId="2EE1395C" w:rsidR="004530F1" w:rsidRDefault="002B524E" w:rsidP="002B524E">
      <w:pPr>
        <w:spacing w:after="120"/>
        <w:jc w:val="both"/>
        <w:sectPr w:rsidR="004530F1" w:rsidSect="00511F85">
          <w:pgSz w:w="11900" w:h="16840"/>
          <w:pgMar w:top="1440" w:right="1440" w:bottom="1440" w:left="1440" w:header="708" w:footer="708" w:gutter="0"/>
          <w:cols w:space="708"/>
          <w:docGrid w:linePitch="360"/>
        </w:sectPr>
      </w:pPr>
      <w:r>
        <w:t>All five sites sampled on the Darling were located between the townships of Bourke and Louth in north-western NSW (</w:t>
      </w:r>
      <w:r w:rsidR="004E6583">
        <w:fldChar w:fldCharType="begin"/>
      </w:r>
      <w:r w:rsidR="004E6583">
        <w:instrText xml:space="preserve"> REF _Ref50556210 \h </w:instrText>
      </w:r>
      <w:r w:rsidR="004E6583">
        <w:fldChar w:fldCharType="separate"/>
      </w:r>
      <w:r w:rsidR="004E6583">
        <w:t xml:space="preserve">Figure </w:t>
      </w:r>
      <w:r w:rsidR="004E6583">
        <w:rPr>
          <w:noProof/>
        </w:rPr>
        <w:t>2</w:t>
      </w:r>
      <w:r w:rsidR="004E6583">
        <w:fldChar w:fldCharType="end"/>
      </w:r>
      <w:r>
        <w:t>).</w:t>
      </w:r>
      <w:r w:rsidRPr="00BE65B6">
        <w:t xml:space="preserve"> </w:t>
      </w:r>
      <w:r>
        <w:t xml:space="preserve">Sites were: </w:t>
      </w:r>
      <w:proofErr w:type="spellStart"/>
      <w:r>
        <w:t>Gundabooka</w:t>
      </w:r>
      <w:proofErr w:type="spellEnd"/>
      <w:r>
        <w:t xml:space="preserve">; East </w:t>
      </w:r>
      <w:proofErr w:type="spellStart"/>
      <w:r>
        <w:t>Toorale</w:t>
      </w:r>
      <w:proofErr w:type="spellEnd"/>
      <w:r>
        <w:t xml:space="preserve">; Warrego/Darling Junction; Clover; and </w:t>
      </w:r>
      <w:proofErr w:type="spellStart"/>
      <w:r>
        <w:t>Talowla</w:t>
      </w:r>
      <w:proofErr w:type="spellEnd"/>
      <w:r>
        <w:t xml:space="preserve"> (</w:t>
      </w:r>
      <w:r w:rsidR="004E6583">
        <w:fldChar w:fldCharType="begin"/>
      </w:r>
      <w:r w:rsidR="004E6583">
        <w:instrText xml:space="preserve"> REF _Ref50555882 \h </w:instrText>
      </w:r>
      <w:r w:rsidR="004E6583">
        <w:fldChar w:fldCharType="separate"/>
      </w:r>
      <w:r w:rsidR="004E6583">
        <w:t xml:space="preserve">Table </w:t>
      </w:r>
      <w:r w:rsidR="004E6583">
        <w:rPr>
          <w:noProof/>
        </w:rPr>
        <w:t>1</w:t>
      </w:r>
      <w:r w:rsidR="004E6583">
        <w:fldChar w:fldCharType="end"/>
      </w:r>
      <w:r>
        <w:t>). The Darling sites spanned over ~50 km of river from the most upstream to most downstream site</w:t>
      </w:r>
    </w:p>
    <w:p w14:paraId="22A0DBA2" w14:textId="2C84AFDD" w:rsidR="002459A3" w:rsidRDefault="002459A3" w:rsidP="002459A3">
      <w:pPr>
        <w:pStyle w:val="Caption"/>
        <w:keepNext/>
      </w:pPr>
      <w:bookmarkStart w:id="0" w:name="_Ref50555882"/>
      <w:r>
        <w:lastRenderedPageBreak/>
        <w:t xml:space="preserve">Table </w:t>
      </w:r>
      <w:r>
        <w:fldChar w:fldCharType="begin"/>
      </w:r>
      <w:r>
        <w:instrText>SEQ Table \* ARABIC</w:instrText>
      </w:r>
      <w:r>
        <w:fldChar w:fldCharType="separate"/>
      </w:r>
      <w:r w:rsidR="005D798D">
        <w:rPr>
          <w:noProof/>
        </w:rPr>
        <w:t>1</w:t>
      </w:r>
      <w:r>
        <w:fldChar w:fldCharType="end"/>
      </w:r>
      <w:bookmarkEnd w:id="0"/>
      <w:r w:rsidRPr="002459A3">
        <w:rPr>
          <w:szCs w:val="22"/>
        </w:rPr>
        <w:t xml:space="preserve"> </w:t>
      </w:r>
      <w:r w:rsidRPr="006801F9">
        <w:rPr>
          <w:szCs w:val="22"/>
        </w:rPr>
        <w:t xml:space="preserve">Locations of </w:t>
      </w:r>
      <w:r w:rsidRPr="006801F9">
        <w:t>sampling sites</w:t>
      </w:r>
      <w:r w:rsidRPr="00836BA1">
        <w:t xml:space="preserve"> in the </w:t>
      </w:r>
      <w:r w:rsidRPr="00212139">
        <w:t xml:space="preserve">lower </w:t>
      </w:r>
      <w:r w:rsidRPr="00836BA1">
        <w:t>Warrego</w:t>
      </w:r>
      <w:r>
        <w:t>, upper Warrego and Darling</w:t>
      </w:r>
      <w:r w:rsidRPr="00836BA1">
        <w:t xml:space="preserve"> River used for </w:t>
      </w:r>
      <w:r w:rsidRPr="00730A4D">
        <w:t>MER Fish (River) assessme</w:t>
      </w:r>
      <w:r w:rsidRPr="002459A3">
        <w:t>nt. NB*. Electrofishing</w:t>
      </w:r>
      <w:r>
        <w:t xml:space="preserve"> effort was dependent on water levels during each sample.</w:t>
      </w:r>
    </w:p>
    <w:tbl>
      <w:tblPr>
        <w:tblW w:w="526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211"/>
        <w:gridCol w:w="1558"/>
        <w:gridCol w:w="1596"/>
        <w:gridCol w:w="1658"/>
        <w:gridCol w:w="1187"/>
        <w:gridCol w:w="1205"/>
        <w:gridCol w:w="2680"/>
      </w:tblGrid>
      <w:tr w:rsidR="004E5B75" w:rsidRPr="006F66B2" w14:paraId="3C930D62" w14:textId="77777777" w:rsidTr="00CB2948">
        <w:trPr>
          <w:trHeight w:hRule="exact" w:val="510"/>
        </w:trPr>
        <w:tc>
          <w:tcPr>
            <w:tcW w:w="1225" w:type="pct"/>
            <w:shd w:val="clear" w:color="auto" w:fill="D9D9D9" w:themeFill="background1" w:themeFillShade="D9"/>
            <w:hideMark/>
          </w:tcPr>
          <w:p w14:paraId="37A6B64D" w14:textId="77777777" w:rsidR="004E5B75" w:rsidRPr="006F66B2" w:rsidRDefault="004E5B75" w:rsidP="00840869">
            <w:pPr>
              <w:spacing w:after="0"/>
              <w:rPr>
                <w:b/>
                <w:bCs/>
                <w:sz w:val="20"/>
                <w:szCs w:val="20"/>
                <w:lang w:eastAsia="en-AU"/>
              </w:rPr>
            </w:pPr>
            <w:r w:rsidRPr="006F66B2">
              <w:rPr>
                <w:b/>
                <w:bCs/>
                <w:sz w:val="20"/>
                <w:szCs w:val="20"/>
                <w:lang w:eastAsia="en-AU"/>
              </w:rPr>
              <w:t>Site Name</w:t>
            </w:r>
          </w:p>
        </w:tc>
        <w:tc>
          <w:tcPr>
            <w:tcW w:w="412" w:type="pct"/>
            <w:shd w:val="clear" w:color="auto" w:fill="D9D9D9" w:themeFill="background1" w:themeFillShade="D9"/>
            <w:hideMark/>
          </w:tcPr>
          <w:p w14:paraId="11AC68A4" w14:textId="77777777" w:rsidR="004E5B75" w:rsidRPr="006F66B2" w:rsidRDefault="004E5B75" w:rsidP="00C63E6A">
            <w:pPr>
              <w:spacing w:after="0"/>
              <w:jc w:val="center"/>
              <w:rPr>
                <w:b/>
                <w:bCs/>
                <w:sz w:val="20"/>
                <w:szCs w:val="20"/>
                <w:lang w:eastAsia="en-AU"/>
              </w:rPr>
            </w:pPr>
            <w:r w:rsidRPr="006F66B2">
              <w:rPr>
                <w:b/>
                <w:bCs/>
                <w:sz w:val="20"/>
                <w:szCs w:val="20"/>
                <w:lang w:eastAsia="en-AU"/>
              </w:rPr>
              <w:t>River</w:t>
            </w:r>
          </w:p>
        </w:tc>
        <w:tc>
          <w:tcPr>
            <w:tcW w:w="530" w:type="pct"/>
            <w:shd w:val="clear" w:color="auto" w:fill="D9D9D9" w:themeFill="background1" w:themeFillShade="D9"/>
            <w:hideMark/>
          </w:tcPr>
          <w:p w14:paraId="1E3705B1" w14:textId="77777777" w:rsidR="004E5B75" w:rsidRPr="006F66B2" w:rsidRDefault="004E5B75" w:rsidP="00C63E6A">
            <w:pPr>
              <w:spacing w:after="0"/>
              <w:jc w:val="center"/>
              <w:rPr>
                <w:b/>
                <w:bCs/>
                <w:sz w:val="20"/>
                <w:szCs w:val="20"/>
                <w:lang w:eastAsia="en-AU"/>
              </w:rPr>
            </w:pPr>
            <w:r w:rsidRPr="006F66B2">
              <w:rPr>
                <w:b/>
                <w:bCs/>
                <w:sz w:val="20"/>
                <w:szCs w:val="20"/>
                <w:lang w:eastAsia="en-AU"/>
              </w:rPr>
              <w:t>Source</w:t>
            </w:r>
          </w:p>
        </w:tc>
        <w:tc>
          <w:tcPr>
            <w:tcW w:w="543" w:type="pct"/>
            <w:shd w:val="clear" w:color="auto" w:fill="D9D9D9" w:themeFill="background1" w:themeFillShade="D9"/>
            <w:hideMark/>
          </w:tcPr>
          <w:p w14:paraId="3FE20DED" w14:textId="77777777" w:rsidR="004E5B75" w:rsidRPr="006F66B2" w:rsidRDefault="004E5B75" w:rsidP="00C63E6A">
            <w:pPr>
              <w:spacing w:after="0"/>
              <w:jc w:val="center"/>
              <w:rPr>
                <w:b/>
                <w:bCs/>
                <w:sz w:val="20"/>
                <w:szCs w:val="20"/>
                <w:lang w:eastAsia="en-AU"/>
              </w:rPr>
            </w:pPr>
            <w:r w:rsidRPr="006F66B2">
              <w:rPr>
                <w:b/>
                <w:bCs/>
                <w:sz w:val="20"/>
                <w:szCs w:val="20"/>
                <w:lang w:eastAsia="en-AU"/>
              </w:rPr>
              <w:t>Latitude</w:t>
            </w:r>
          </w:p>
        </w:tc>
        <w:tc>
          <w:tcPr>
            <w:tcW w:w="564" w:type="pct"/>
            <w:shd w:val="clear" w:color="auto" w:fill="D9D9D9" w:themeFill="background1" w:themeFillShade="D9"/>
            <w:hideMark/>
          </w:tcPr>
          <w:p w14:paraId="5E3D0088" w14:textId="77777777" w:rsidR="004E5B75" w:rsidRPr="006F66B2" w:rsidRDefault="004E5B75" w:rsidP="00C63E6A">
            <w:pPr>
              <w:spacing w:after="0"/>
              <w:jc w:val="center"/>
              <w:rPr>
                <w:b/>
                <w:bCs/>
                <w:sz w:val="20"/>
                <w:szCs w:val="20"/>
                <w:lang w:eastAsia="en-AU"/>
              </w:rPr>
            </w:pPr>
            <w:r w:rsidRPr="006F66B2">
              <w:rPr>
                <w:b/>
                <w:bCs/>
                <w:sz w:val="20"/>
                <w:szCs w:val="20"/>
                <w:lang w:eastAsia="en-AU"/>
              </w:rPr>
              <w:t>Longitude</w:t>
            </w:r>
          </w:p>
        </w:tc>
        <w:tc>
          <w:tcPr>
            <w:tcW w:w="404" w:type="pct"/>
            <w:shd w:val="clear" w:color="auto" w:fill="D9D9D9" w:themeFill="background1" w:themeFillShade="D9"/>
            <w:hideMark/>
          </w:tcPr>
          <w:p w14:paraId="654A4D87" w14:textId="77777777" w:rsidR="004E5B75" w:rsidRPr="006F66B2" w:rsidRDefault="004E5B75" w:rsidP="00C63E6A">
            <w:pPr>
              <w:spacing w:after="0"/>
              <w:jc w:val="center"/>
              <w:rPr>
                <w:b/>
                <w:bCs/>
                <w:sz w:val="20"/>
                <w:szCs w:val="20"/>
                <w:lang w:eastAsia="en-AU"/>
              </w:rPr>
            </w:pPr>
            <w:r w:rsidRPr="006F66B2">
              <w:rPr>
                <w:b/>
                <w:bCs/>
                <w:sz w:val="20"/>
                <w:szCs w:val="20"/>
                <w:lang w:eastAsia="en-AU"/>
              </w:rPr>
              <w:t>Altitude</w:t>
            </w:r>
          </w:p>
        </w:tc>
        <w:tc>
          <w:tcPr>
            <w:tcW w:w="410" w:type="pct"/>
            <w:shd w:val="clear" w:color="auto" w:fill="D9D9D9" w:themeFill="background1" w:themeFillShade="D9"/>
            <w:hideMark/>
          </w:tcPr>
          <w:p w14:paraId="6E8D1200" w14:textId="77777777" w:rsidR="004E5B75" w:rsidRPr="006F66B2" w:rsidRDefault="004E5B75" w:rsidP="00C63E6A">
            <w:pPr>
              <w:spacing w:after="0"/>
              <w:jc w:val="center"/>
              <w:rPr>
                <w:b/>
                <w:bCs/>
                <w:sz w:val="20"/>
                <w:szCs w:val="20"/>
                <w:lang w:eastAsia="en-AU"/>
              </w:rPr>
            </w:pPr>
            <w:r w:rsidRPr="006F66B2">
              <w:rPr>
                <w:b/>
                <w:bCs/>
                <w:sz w:val="20"/>
                <w:szCs w:val="20"/>
                <w:lang w:eastAsia="en-AU"/>
              </w:rPr>
              <w:t>Zone</w:t>
            </w:r>
          </w:p>
        </w:tc>
        <w:tc>
          <w:tcPr>
            <w:tcW w:w="912" w:type="pct"/>
            <w:shd w:val="clear" w:color="auto" w:fill="D9D9D9" w:themeFill="background1" w:themeFillShade="D9"/>
            <w:hideMark/>
          </w:tcPr>
          <w:p w14:paraId="34F881A9" w14:textId="77777777" w:rsidR="004E5B75" w:rsidRPr="006F66B2" w:rsidRDefault="004E5B75" w:rsidP="00C63E6A">
            <w:pPr>
              <w:spacing w:after="0"/>
              <w:jc w:val="center"/>
              <w:rPr>
                <w:b/>
                <w:bCs/>
                <w:sz w:val="20"/>
                <w:szCs w:val="20"/>
                <w:lang w:eastAsia="en-AU"/>
              </w:rPr>
            </w:pPr>
            <w:r w:rsidRPr="006F66B2">
              <w:rPr>
                <w:b/>
                <w:bCs/>
                <w:sz w:val="20"/>
                <w:szCs w:val="20"/>
                <w:lang w:eastAsia="en-AU"/>
              </w:rPr>
              <w:t>Electrofishing Effort</w:t>
            </w:r>
          </w:p>
        </w:tc>
      </w:tr>
      <w:tr w:rsidR="004E5B75" w:rsidRPr="006F66B2" w14:paraId="78C5B8A0" w14:textId="77777777" w:rsidTr="00CB2948">
        <w:trPr>
          <w:trHeight w:hRule="exact" w:val="510"/>
        </w:trPr>
        <w:tc>
          <w:tcPr>
            <w:tcW w:w="1225" w:type="pct"/>
            <w:shd w:val="clear" w:color="auto" w:fill="auto"/>
            <w:noWrap/>
          </w:tcPr>
          <w:p w14:paraId="70752C09" w14:textId="77777777" w:rsidR="004E5B75" w:rsidRPr="006F66B2" w:rsidRDefault="004E5B75" w:rsidP="00840869">
            <w:pPr>
              <w:spacing w:after="0"/>
              <w:rPr>
                <w:b/>
                <w:bCs/>
                <w:sz w:val="20"/>
                <w:szCs w:val="20"/>
                <w:lang w:eastAsia="en-AU"/>
              </w:rPr>
            </w:pPr>
            <w:r w:rsidRPr="006F66B2">
              <w:rPr>
                <w:b/>
                <w:bCs/>
                <w:sz w:val="20"/>
                <w:szCs w:val="20"/>
              </w:rPr>
              <w:t>Ross’ Billabong</w:t>
            </w:r>
          </w:p>
        </w:tc>
        <w:tc>
          <w:tcPr>
            <w:tcW w:w="412" w:type="pct"/>
            <w:shd w:val="clear" w:color="auto" w:fill="auto"/>
            <w:noWrap/>
          </w:tcPr>
          <w:p w14:paraId="2F04775D" w14:textId="10C6F5B5" w:rsidR="004E5B75" w:rsidRPr="006F66B2" w:rsidRDefault="004E5B75" w:rsidP="00840869">
            <w:pPr>
              <w:spacing w:before="120" w:after="120"/>
              <w:rPr>
                <w:sz w:val="20"/>
                <w:szCs w:val="20"/>
                <w:lang w:eastAsia="en-AU"/>
              </w:rPr>
            </w:pPr>
            <w:r w:rsidRPr="006F66B2">
              <w:rPr>
                <w:sz w:val="20"/>
                <w:szCs w:val="20"/>
                <w:lang w:eastAsia="en-AU"/>
              </w:rPr>
              <w:t>Warrego</w:t>
            </w:r>
          </w:p>
        </w:tc>
        <w:tc>
          <w:tcPr>
            <w:tcW w:w="530" w:type="pct"/>
            <w:shd w:val="clear" w:color="auto" w:fill="auto"/>
            <w:noWrap/>
          </w:tcPr>
          <w:p w14:paraId="5964030D"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6CD5E283" w14:textId="77777777" w:rsidR="004E5B75" w:rsidRPr="006F66B2" w:rsidRDefault="004E5B75" w:rsidP="00805A04">
            <w:pPr>
              <w:spacing w:after="0"/>
              <w:jc w:val="right"/>
              <w:rPr>
                <w:sz w:val="20"/>
                <w:szCs w:val="20"/>
                <w:lang w:eastAsia="en-AU"/>
              </w:rPr>
            </w:pPr>
            <w:r w:rsidRPr="006F66B2">
              <w:rPr>
                <w:sz w:val="20"/>
                <w:szCs w:val="20"/>
              </w:rPr>
              <w:t>-30.39029</w:t>
            </w:r>
          </w:p>
        </w:tc>
        <w:tc>
          <w:tcPr>
            <w:tcW w:w="564" w:type="pct"/>
            <w:shd w:val="clear" w:color="auto" w:fill="auto"/>
            <w:noWrap/>
          </w:tcPr>
          <w:p w14:paraId="645F9ECB" w14:textId="6810DC17" w:rsidR="004E5B75" w:rsidRPr="006F66B2" w:rsidRDefault="00C63E6A" w:rsidP="00C63E6A">
            <w:pPr>
              <w:spacing w:after="0"/>
              <w:jc w:val="right"/>
              <w:rPr>
                <w:sz w:val="20"/>
                <w:szCs w:val="20"/>
                <w:lang w:eastAsia="en-AU"/>
              </w:rPr>
            </w:pPr>
            <w:r>
              <w:rPr>
                <w:sz w:val="20"/>
                <w:szCs w:val="20"/>
              </w:rPr>
              <w:t xml:space="preserve">      </w:t>
            </w:r>
            <w:r w:rsidR="004E5B75" w:rsidRPr="006F66B2">
              <w:rPr>
                <w:sz w:val="20"/>
                <w:szCs w:val="20"/>
              </w:rPr>
              <w:t>145.40817</w:t>
            </w:r>
          </w:p>
        </w:tc>
        <w:tc>
          <w:tcPr>
            <w:tcW w:w="404" w:type="pct"/>
            <w:shd w:val="clear" w:color="auto" w:fill="auto"/>
            <w:noWrap/>
          </w:tcPr>
          <w:p w14:paraId="435BBE78" w14:textId="77777777" w:rsidR="004E5B75" w:rsidRPr="006F66B2" w:rsidRDefault="004E5B75" w:rsidP="00840869">
            <w:pPr>
              <w:spacing w:after="0"/>
              <w:jc w:val="center"/>
              <w:rPr>
                <w:sz w:val="20"/>
                <w:szCs w:val="20"/>
                <w:lang w:eastAsia="en-AU"/>
              </w:rPr>
            </w:pPr>
            <w:r w:rsidRPr="006F66B2">
              <w:rPr>
                <w:sz w:val="20"/>
                <w:szCs w:val="20"/>
                <w:lang w:eastAsia="en-AU"/>
              </w:rPr>
              <w:t>103</w:t>
            </w:r>
          </w:p>
        </w:tc>
        <w:tc>
          <w:tcPr>
            <w:tcW w:w="410" w:type="pct"/>
            <w:shd w:val="clear" w:color="auto" w:fill="auto"/>
            <w:noWrap/>
          </w:tcPr>
          <w:p w14:paraId="31A6CA93" w14:textId="77777777" w:rsidR="004E5B75" w:rsidRPr="006F66B2" w:rsidRDefault="004E5B75" w:rsidP="00840869">
            <w:pPr>
              <w:spacing w:after="0"/>
              <w:rPr>
                <w:sz w:val="20"/>
                <w:szCs w:val="20"/>
                <w:lang w:eastAsia="en-AU"/>
              </w:rPr>
            </w:pPr>
            <w:r w:rsidRPr="006F66B2">
              <w:rPr>
                <w:sz w:val="20"/>
                <w:szCs w:val="20"/>
                <w:lang w:eastAsia="en-AU"/>
              </w:rPr>
              <w:t>Lowland</w:t>
            </w:r>
          </w:p>
        </w:tc>
        <w:tc>
          <w:tcPr>
            <w:tcW w:w="912" w:type="pct"/>
            <w:shd w:val="clear" w:color="auto" w:fill="auto"/>
            <w:noWrap/>
          </w:tcPr>
          <w:p w14:paraId="66B64018" w14:textId="77777777" w:rsidR="004E5B75" w:rsidRPr="006F66B2" w:rsidRDefault="004E5B75" w:rsidP="00840869">
            <w:pPr>
              <w:spacing w:after="0"/>
              <w:rPr>
                <w:sz w:val="20"/>
                <w:szCs w:val="20"/>
                <w:lang w:eastAsia="en-AU"/>
              </w:rPr>
            </w:pPr>
            <w:r w:rsidRPr="006F66B2">
              <w:rPr>
                <w:sz w:val="20"/>
                <w:szCs w:val="20"/>
                <w:lang w:eastAsia="en-AU"/>
              </w:rPr>
              <w:t>Small boat</w:t>
            </w:r>
          </w:p>
        </w:tc>
      </w:tr>
      <w:tr w:rsidR="004E5B75" w:rsidRPr="006F66B2" w14:paraId="4F0D63BA" w14:textId="77777777" w:rsidTr="00CB2948">
        <w:trPr>
          <w:trHeight w:hRule="exact" w:val="510"/>
        </w:trPr>
        <w:tc>
          <w:tcPr>
            <w:tcW w:w="1225" w:type="pct"/>
            <w:shd w:val="clear" w:color="auto" w:fill="auto"/>
            <w:noWrap/>
            <w:hideMark/>
          </w:tcPr>
          <w:p w14:paraId="5448BF25" w14:textId="77777777" w:rsidR="004E5B75" w:rsidRPr="006F66B2" w:rsidRDefault="004E5B75" w:rsidP="00840869">
            <w:pPr>
              <w:spacing w:after="0"/>
              <w:rPr>
                <w:b/>
                <w:bCs/>
                <w:sz w:val="20"/>
                <w:szCs w:val="20"/>
                <w:lang w:eastAsia="en-AU"/>
              </w:rPr>
            </w:pPr>
            <w:r w:rsidRPr="006F66B2">
              <w:rPr>
                <w:b/>
                <w:bCs/>
                <w:sz w:val="20"/>
                <w:szCs w:val="20"/>
              </w:rPr>
              <w:t>Dick's Dam</w:t>
            </w:r>
          </w:p>
        </w:tc>
        <w:tc>
          <w:tcPr>
            <w:tcW w:w="412" w:type="pct"/>
            <w:shd w:val="clear" w:color="auto" w:fill="auto"/>
            <w:noWrap/>
          </w:tcPr>
          <w:p w14:paraId="05D9D360" w14:textId="77777777" w:rsidR="004E5B75" w:rsidRPr="006F66B2" w:rsidRDefault="004E5B75" w:rsidP="00840869">
            <w:pPr>
              <w:spacing w:before="120" w:after="120"/>
              <w:rPr>
                <w:sz w:val="20"/>
                <w:szCs w:val="20"/>
                <w:lang w:eastAsia="en-AU"/>
              </w:rPr>
            </w:pPr>
            <w:r w:rsidRPr="006F66B2">
              <w:rPr>
                <w:sz w:val="20"/>
                <w:szCs w:val="20"/>
                <w:lang w:eastAsia="en-AU"/>
              </w:rPr>
              <w:t>Warrego</w:t>
            </w:r>
          </w:p>
          <w:p w14:paraId="108EB0B1" w14:textId="77777777" w:rsidR="004E5B75" w:rsidRPr="006F66B2" w:rsidRDefault="004E5B75" w:rsidP="00840869">
            <w:pPr>
              <w:spacing w:before="120" w:after="120"/>
              <w:rPr>
                <w:sz w:val="20"/>
                <w:szCs w:val="20"/>
                <w:lang w:eastAsia="en-AU"/>
              </w:rPr>
            </w:pPr>
          </w:p>
        </w:tc>
        <w:tc>
          <w:tcPr>
            <w:tcW w:w="530" w:type="pct"/>
            <w:shd w:val="clear" w:color="auto" w:fill="auto"/>
            <w:noWrap/>
            <w:hideMark/>
          </w:tcPr>
          <w:p w14:paraId="4D1D2D39"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hideMark/>
          </w:tcPr>
          <w:p w14:paraId="735CC303" w14:textId="77777777" w:rsidR="004E5B75" w:rsidRPr="006F66B2" w:rsidRDefault="004E5B75" w:rsidP="00C63E6A">
            <w:pPr>
              <w:spacing w:after="0"/>
              <w:jc w:val="right"/>
              <w:rPr>
                <w:sz w:val="20"/>
                <w:szCs w:val="20"/>
                <w:lang w:eastAsia="en-AU"/>
              </w:rPr>
            </w:pPr>
            <w:r w:rsidRPr="006F66B2">
              <w:rPr>
                <w:sz w:val="20"/>
                <w:szCs w:val="20"/>
              </w:rPr>
              <w:t>-30.3163</w:t>
            </w:r>
          </w:p>
        </w:tc>
        <w:tc>
          <w:tcPr>
            <w:tcW w:w="564" w:type="pct"/>
            <w:shd w:val="clear" w:color="auto" w:fill="auto"/>
            <w:noWrap/>
            <w:hideMark/>
          </w:tcPr>
          <w:p w14:paraId="48B24C17" w14:textId="77777777" w:rsidR="004E5B75" w:rsidRPr="006F66B2" w:rsidRDefault="004E5B75" w:rsidP="00805A04">
            <w:pPr>
              <w:spacing w:after="0"/>
              <w:jc w:val="right"/>
              <w:rPr>
                <w:sz w:val="20"/>
                <w:szCs w:val="20"/>
                <w:lang w:eastAsia="en-AU"/>
              </w:rPr>
            </w:pPr>
            <w:r w:rsidRPr="006F66B2">
              <w:rPr>
                <w:sz w:val="20"/>
                <w:szCs w:val="20"/>
              </w:rPr>
              <w:t>145.36056</w:t>
            </w:r>
          </w:p>
        </w:tc>
        <w:tc>
          <w:tcPr>
            <w:tcW w:w="404" w:type="pct"/>
            <w:shd w:val="clear" w:color="auto" w:fill="auto"/>
            <w:noWrap/>
            <w:hideMark/>
          </w:tcPr>
          <w:p w14:paraId="7B1DEDE3" w14:textId="77777777" w:rsidR="004E5B75" w:rsidRPr="006F66B2" w:rsidRDefault="004E5B75" w:rsidP="00840869">
            <w:pPr>
              <w:spacing w:after="0"/>
              <w:jc w:val="center"/>
              <w:rPr>
                <w:sz w:val="20"/>
                <w:szCs w:val="20"/>
                <w:lang w:eastAsia="en-AU"/>
              </w:rPr>
            </w:pPr>
            <w:r w:rsidRPr="006F66B2">
              <w:rPr>
                <w:sz w:val="20"/>
                <w:szCs w:val="20"/>
                <w:lang w:eastAsia="en-AU"/>
              </w:rPr>
              <w:t>99</w:t>
            </w:r>
          </w:p>
        </w:tc>
        <w:tc>
          <w:tcPr>
            <w:tcW w:w="410" w:type="pct"/>
            <w:shd w:val="clear" w:color="auto" w:fill="auto"/>
            <w:noWrap/>
            <w:hideMark/>
          </w:tcPr>
          <w:p w14:paraId="463C0E02" w14:textId="77777777" w:rsidR="004E5B75" w:rsidRPr="006F66B2" w:rsidRDefault="004E5B75" w:rsidP="00840869">
            <w:pPr>
              <w:spacing w:after="0"/>
              <w:rPr>
                <w:sz w:val="20"/>
                <w:szCs w:val="20"/>
                <w:lang w:eastAsia="en-AU"/>
              </w:rPr>
            </w:pPr>
            <w:r w:rsidRPr="006F66B2">
              <w:rPr>
                <w:sz w:val="20"/>
                <w:szCs w:val="20"/>
                <w:lang w:eastAsia="en-AU"/>
              </w:rPr>
              <w:t>Lowland</w:t>
            </w:r>
          </w:p>
        </w:tc>
        <w:tc>
          <w:tcPr>
            <w:tcW w:w="912" w:type="pct"/>
            <w:shd w:val="clear" w:color="auto" w:fill="auto"/>
            <w:noWrap/>
            <w:hideMark/>
          </w:tcPr>
          <w:p w14:paraId="08F235FA" w14:textId="77777777" w:rsidR="004E5B75" w:rsidRPr="006F66B2" w:rsidRDefault="004E5B75" w:rsidP="00840869">
            <w:pPr>
              <w:spacing w:after="0"/>
              <w:rPr>
                <w:sz w:val="20"/>
                <w:szCs w:val="20"/>
                <w:lang w:eastAsia="en-AU"/>
              </w:rPr>
            </w:pPr>
            <w:r w:rsidRPr="006F66B2">
              <w:rPr>
                <w:sz w:val="20"/>
                <w:szCs w:val="20"/>
                <w:lang w:eastAsia="en-AU"/>
              </w:rPr>
              <w:t>Backpack/ Small boat</w:t>
            </w:r>
          </w:p>
        </w:tc>
      </w:tr>
      <w:tr w:rsidR="004E5B75" w:rsidRPr="006F66B2" w14:paraId="1AED2CC5" w14:textId="77777777" w:rsidTr="00CB2948">
        <w:trPr>
          <w:trHeight w:hRule="exact" w:val="510"/>
        </w:trPr>
        <w:tc>
          <w:tcPr>
            <w:tcW w:w="1225" w:type="pct"/>
            <w:shd w:val="clear" w:color="auto" w:fill="auto"/>
            <w:noWrap/>
            <w:hideMark/>
          </w:tcPr>
          <w:p w14:paraId="4FB7C158" w14:textId="77777777" w:rsidR="004E5B75" w:rsidRPr="006F66B2" w:rsidRDefault="004E5B75" w:rsidP="00840869">
            <w:pPr>
              <w:spacing w:after="0"/>
              <w:rPr>
                <w:b/>
                <w:bCs/>
                <w:sz w:val="20"/>
                <w:szCs w:val="20"/>
                <w:lang w:eastAsia="en-AU"/>
              </w:rPr>
            </w:pPr>
            <w:r w:rsidRPr="006F66B2">
              <w:rPr>
                <w:b/>
                <w:bCs/>
                <w:sz w:val="20"/>
                <w:szCs w:val="20"/>
              </w:rPr>
              <w:t>Toorale Homestead</w:t>
            </w:r>
          </w:p>
        </w:tc>
        <w:tc>
          <w:tcPr>
            <w:tcW w:w="412" w:type="pct"/>
            <w:shd w:val="clear" w:color="auto" w:fill="auto"/>
            <w:noWrap/>
          </w:tcPr>
          <w:p w14:paraId="57812096" w14:textId="77777777" w:rsidR="004E5B75" w:rsidRPr="006F66B2" w:rsidRDefault="004E5B75" w:rsidP="00840869">
            <w:pPr>
              <w:spacing w:before="120" w:after="120"/>
              <w:rPr>
                <w:sz w:val="20"/>
                <w:szCs w:val="20"/>
                <w:lang w:eastAsia="en-AU"/>
              </w:rPr>
            </w:pPr>
            <w:r w:rsidRPr="006F66B2">
              <w:rPr>
                <w:sz w:val="20"/>
                <w:szCs w:val="20"/>
                <w:lang w:eastAsia="en-AU"/>
              </w:rPr>
              <w:t>Warrego</w:t>
            </w:r>
          </w:p>
        </w:tc>
        <w:tc>
          <w:tcPr>
            <w:tcW w:w="530" w:type="pct"/>
            <w:shd w:val="clear" w:color="auto" w:fill="auto"/>
            <w:noWrap/>
            <w:hideMark/>
          </w:tcPr>
          <w:p w14:paraId="0FCC0F9C"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hideMark/>
          </w:tcPr>
          <w:p w14:paraId="227F837A" w14:textId="77777777" w:rsidR="004E5B75" w:rsidRPr="006F66B2" w:rsidRDefault="004E5B75" w:rsidP="00805A04">
            <w:pPr>
              <w:spacing w:after="0"/>
              <w:jc w:val="right"/>
              <w:rPr>
                <w:sz w:val="20"/>
                <w:szCs w:val="20"/>
                <w:lang w:eastAsia="en-AU"/>
              </w:rPr>
            </w:pPr>
            <w:r w:rsidRPr="006F66B2">
              <w:rPr>
                <w:sz w:val="20"/>
                <w:szCs w:val="20"/>
              </w:rPr>
              <w:t>-30.27954</w:t>
            </w:r>
          </w:p>
        </w:tc>
        <w:tc>
          <w:tcPr>
            <w:tcW w:w="564" w:type="pct"/>
            <w:shd w:val="clear" w:color="auto" w:fill="auto"/>
            <w:noWrap/>
            <w:hideMark/>
          </w:tcPr>
          <w:p w14:paraId="10E3B4D1" w14:textId="77777777" w:rsidR="004E5B75" w:rsidRPr="006F66B2" w:rsidRDefault="004E5B75" w:rsidP="00805A04">
            <w:pPr>
              <w:spacing w:after="0"/>
              <w:jc w:val="right"/>
              <w:rPr>
                <w:sz w:val="20"/>
                <w:szCs w:val="20"/>
                <w:lang w:eastAsia="en-AU"/>
              </w:rPr>
            </w:pPr>
            <w:r w:rsidRPr="006F66B2">
              <w:rPr>
                <w:sz w:val="20"/>
                <w:szCs w:val="20"/>
              </w:rPr>
              <w:t>145.3788</w:t>
            </w:r>
          </w:p>
        </w:tc>
        <w:tc>
          <w:tcPr>
            <w:tcW w:w="404" w:type="pct"/>
            <w:shd w:val="clear" w:color="auto" w:fill="auto"/>
            <w:noWrap/>
            <w:hideMark/>
          </w:tcPr>
          <w:p w14:paraId="0A9C7312" w14:textId="77777777" w:rsidR="004E5B75" w:rsidRPr="006F66B2" w:rsidRDefault="004E5B75" w:rsidP="00840869">
            <w:pPr>
              <w:spacing w:after="0"/>
              <w:jc w:val="center"/>
              <w:rPr>
                <w:sz w:val="20"/>
                <w:szCs w:val="20"/>
                <w:lang w:eastAsia="en-AU"/>
              </w:rPr>
            </w:pPr>
            <w:r w:rsidRPr="006F66B2">
              <w:rPr>
                <w:sz w:val="20"/>
                <w:szCs w:val="20"/>
                <w:lang w:eastAsia="en-AU"/>
              </w:rPr>
              <w:t>98</w:t>
            </w:r>
          </w:p>
        </w:tc>
        <w:tc>
          <w:tcPr>
            <w:tcW w:w="410" w:type="pct"/>
            <w:shd w:val="clear" w:color="auto" w:fill="auto"/>
            <w:noWrap/>
            <w:hideMark/>
          </w:tcPr>
          <w:p w14:paraId="2EF73568" w14:textId="77777777" w:rsidR="004E5B75" w:rsidRPr="006F66B2" w:rsidRDefault="004E5B75" w:rsidP="00840869">
            <w:pPr>
              <w:spacing w:after="0"/>
              <w:rPr>
                <w:sz w:val="20"/>
                <w:szCs w:val="20"/>
                <w:lang w:eastAsia="en-AU"/>
              </w:rPr>
            </w:pPr>
            <w:r w:rsidRPr="006F66B2">
              <w:rPr>
                <w:sz w:val="20"/>
                <w:szCs w:val="20"/>
                <w:lang w:eastAsia="en-AU"/>
              </w:rPr>
              <w:t>Lowland</w:t>
            </w:r>
          </w:p>
        </w:tc>
        <w:tc>
          <w:tcPr>
            <w:tcW w:w="912" w:type="pct"/>
            <w:shd w:val="clear" w:color="auto" w:fill="auto"/>
            <w:noWrap/>
            <w:hideMark/>
          </w:tcPr>
          <w:p w14:paraId="5CC8B5A4" w14:textId="77777777" w:rsidR="004E5B75" w:rsidRPr="006F66B2" w:rsidRDefault="004E5B75" w:rsidP="00840869">
            <w:pPr>
              <w:spacing w:after="0"/>
              <w:rPr>
                <w:sz w:val="20"/>
                <w:szCs w:val="20"/>
                <w:lang w:eastAsia="en-AU"/>
              </w:rPr>
            </w:pPr>
            <w:r w:rsidRPr="006F66B2">
              <w:rPr>
                <w:sz w:val="20"/>
                <w:szCs w:val="20"/>
                <w:lang w:eastAsia="en-AU"/>
              </w:rPr>
              <w:t>Backpack/ Small boat</w:t>
            </w:r>
          </w:p>
        </w:tc>
      </w:tr>
      <w:tr w:rsidR="004E5B75" w:rsidRPr="006F66B2" w14:paraId="2D9D6DD7" w14:textId="77777777" w:rsidTr="00CB2948">
        <w:trPr>
          <w:trHeight w:hRule="exact" w:val="510"/>
        </w:trPr>
        <w:tc>
          <w:tcPr>
            <w:tcW w:w="1225" w:type="pct"/>
            <w:shd w:val="clear" w:color="auto" w:fill="auto"/>
            <w:noWrap/>
          </w:tcPr>
          <w:p w14:paraId="17DB5364" w14:textId="77777777" w:rsidR="004E5B75" w:rsidRPr="006F66B2" w:rsidRDefault="004E5B75" w:rsidP="00840869">
            <w:pPr>
              <w:spacing w:after="0"/>
              <w:rPr>
                <w:b/>
                <w:bCs/>
                <w:sz w:val="20"/>
                <w:szCs w:val="20"/>
                <w:lang w:eastAsia="en-AU"/>
              </w:rPr>
            </w:pPr>
            <w:r w:rsidRPr="006F66B2">
              <w:rPr>
                <w:b/>
                <w:bCs/>
                <w:sz w:val="20"/>
                <w:szCs w:val="20"/>
              </w:rPr>
              <w:t>Booka Dam</w:t>
            </w:r>
          </w:p>
        </w:tc>
        <w:tc>
          <w:tcPr>
            <w:tcW w:w="412" w:type="pct"/>
            <w:shd w:val="clear" w:color="auto" w:fill="auto"/>
            <w:noWrap/>
          </w:tcPr>
          <w:p w14:paraId="541AE44A" w14:textId="77777777" w:rsidR="004E5B75" w:rsidRPr="006F66B2" w:rsidRDefault="004E5B75" w:rsidP="00840869">
            <w:pPr>
              <w:spacing w:before="120" w:after="120"/>
              <w:rPr>
                <w:sz w:val="20"/>
                <w:szCs w:val="20"/>
                <w:lang w:eastAsia="en-AU"/>
              </w:rPr>
            </w:pPr>
            <w:r w:rsidRPr="006F66B2">
              <w:rPr>
                <w:sz w:val="20"/>
                <w:szCs w:val="20"/>
                <w:lang w:eastAsia="en-AU"/>
              </w:rPr>
              <w:t>Warrego</w:t>
            </w:r>
          </w:p>
          <w:p w14:paraId="26B4D73B" w14:textId="77777777" w:rsidR="004E5B75" w:rsidRPr="006F66B2" w:rsidRDefault="004E5B75" w:rsidP="00840869">
            <w:pPr>
              <w:spacing w:before="120" w:after="120"/>
              <w:rPr>
                <w:sz w:val="20"/>
                <w:szCs w:val="20"/>
                <w:lang w:eastAsia="en-AU"/>
              </w:rPr>
            </w:pPr>
            <w:r w:rsidRPr="006F66B2">
              <w:rPr>
                <w:sz w:val="20"/>
                <w:szCs w:val="20"/>
                <w:lang w:eastAsia="en-AU"/>
              </w:rPr>
              <w:t>Warrego</w:t>
            </w:r>
          </w:p>
        </w:tc>
        <w:tc>
          <w:tcPr>
            <w:tcW w:w="530" w:type="pct"/>
            <w:shd w:val="clear" w:color="auto" w:fill="auto"/>
            <w:noWrap/>
          </w:tcPr>
          <w:p w14:paraId="02B1BEF0"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77F6C21E" w14:textId="77777777" w:rsidR="004E5B75" w:rsidRPr="006F66B2" w:rsidRDefault="004E5B75" w:rsidP="00805A04">
            <w:pPr>
              <w:spacing w:after="0"/>
              <w:jc w:val="right"/>
              <w:rPr>
                <w:sz w:val="20"/>
                <w:szCs w:val="20"/>
                <w:lang w:eastAsia="en-AU"/>
              </w:rPr>
            </w:pPr>
            <w:r w:rsidRPr="006F66B2">
              <w:rPr>
                <w:sz w:val="20"/>
                <w:szCs w:val="20"/>
              </w:rPr>
              <w:t>-30.19054</w:t>
            </w:r>
          </w:p>
        </w:tc>
        <w:tc>
          <w:tcPr>
            <w:tcW w:w="564" w:type="pct"/>
            <w:shd w:val="clear" w:color="auto" w:fill="auto"/>
            <w:noWrap/>
          </w:tcPr>
          <w:p w14:paraId="5081FD4C" w14:textId="77777777" w:rsidR="004E5B75" w:rsidRPr="006F66B2" w:rsidRDefault="004E5B75" w:rsidP="00805A04">
            <w:pPr>
              <w:spacing w:after="0"/>
              <w:jc w:val="right"/>
              <w:rPr>
                <w:sz w:val="20"/>
                <w:szCs w:val="20"/>
                <w:lang w:eastAsia="en-AU"/>
              </w:rPr>
            </w:pPr>
            <w:r w:rsidRPr="006F66B2">
              <w:rPr>
                <w:sz w:val="20"/>
                <w:szCs w:val="20"/>
              </w:rPr>
              <w:t>145.43962</w:t>
            </w:r>
          </w:p>
        </w:tc>
        <w:tc>
          <w:tcPr>
            <w:tcW w:w="404" w:type="pct"/>
            <w:shd w:val="clear" w:color="auto" w:fill="auto"/>
            <w:noWrap/>
          </w:tcPr>
          <w:p w14:paraId="25DF3BE1" w14:textId="77777777" w:rsidR="004E5B75" w:rsidRPr="006F66B2" w:rsidRDefault="004E5B75" w:rsidP="00840869">
            <w:pPr>
              <w:spacing w:after="0"/>
              <w:jc w:val="center"/>
              <w:rPr>
                <w:sz w:val="20"/>
                <w:szCs w:val="20"/>
                <w:lang w:eastAsia="en-AU"/>
              </w:rPr>
            </w:pPr>
            <w:r w:rsidRPr="006F66B2">
              <w:rPr>
                <w:sz w:val="20"/>
                <w:szCs w:val="20"/>
                <w:lang w:eastAsia="en-AU"/>
              </w:rPr>
              <w:t>98</w:t>
            </w:r>
          </w:p>
        </w:tc>
        <w:tc>
          <w:tcPr>
            <w:tcW w:w="410" w:type="pct"/>
            <w:shd w:val="clear" w:color="auto" w:fill="auto"/>
            <w:noWrap/>
          </w:tcPr>
          <w:p w14:paraId="0008F677" w14:textId="77777777" w:rsidR="004E5B75" w:rsidRPr="006F66B2" w:rsidRDefault="004E5B75" w:rsidP="00840869">
            <w:pPr>
              <w:spacing w:after="0"/>
              <w:rPr>
                <w:sz w:val="20"/>
                <w:szCs w:val="20"/>
                <w:lang w:eastAsia="en-AU"/>
              </w:rPr>
            </w:pPr>
            <w:r w:rsidRPr="006F66B2">
              <w:rPr>
                <w:sz w:val="20"/>
                <w:szCs w:val="20"/>
                <w:lang w:eastAsia="en-AU"/>
              </w:rPr>
              <w:t>Lowland</w:t>
            </w:r>
          </w:p>
        </w:tc>
        <w:tc>
          <w:tcPr>
            <w:tcW w:w="912" w:type="pct"/>
            <w:shd w:val="clear" w:color="auto" w:fill="auto"/>
            <w:noWrap/>
          </w:tcPr>
          <w:p w14:paraId="72E3F0E5" w14:textId="77777777" w:rsidR="004E5B75" w:rsidRPr="006F66B2" w:rsidRDefault="004E5B75" w:rsidP="00840869">
            <w:pPr>
              <w:spacing w:after="0"/>
              <w:rPr>
                <w:sz w:val="20"/>
                <w:szCs w:val="20"/>
                <w:lang w:eastAsia="en-AU"/>
              </w:rPr>
            </w:pPr>
            <w:r w:rsidRPr="006F66B2">
              <w:rPr>
                <w:sz w:val="20"/>
                <w:szCs w:val="20"/>
                <w:lang w:eastAsia="en-AU"/>
              </w:rPr>
              <w:t xml:space="preserve">Small boat </w:t>
            </w:r>
          </w:p>
        </w:tc>
      </w:tr>
      <w:tr w:rsidR="004E5B75" w:rsidRPr="006F66B2" w14:paraId="049F2DB8" w14:textId="77777777" w:rsidTr="00CB2948">
        <w:trPr>
          <w:trHeight w:hRule="exact" w:val="510"/>
        </w:trPr>
        <w:tc>
          <w:tcPr>
            <w:tcW w:w="1225" w:type="pct"/>
            <w:shd w:val="clear" w:color="auto" w:fill="auto"/>
            <w:noWrap/>
            <w:hideMark/>
          </w:tcPr>
          <w:p w14:paraId="0B8BA0E8" w14:textId="77777777" w:rsidR="004E5B75" w:rsidRPr="006F66B2" w:rsidRDefault="004E5B75" w:rsidP="00840869">
            <w:pPr>
              <w:spacing w:after="0"/>
              <w:rPr>
                <w:b/>
                <w:bCs/>
                <w:sz w:val="20"/>
                <w:szCs w:val="20"/>
                <w:lang w:eastAsia="en-AU"/>
              </w:rPr>
            </w:pPr>
            <w:r w:rsidRPr="006F66B2">
              <w:rPr>
                <w:b/>
                <w:bCs/>
                <w:sz w:val="20"/>
                <w:szCs w:val="20"/>
              </w:rPr>
              <w:t>Boera Dam</w:t>
            </w:r>
          </w:p>
        </w:tc>
        <w:tc>
          <w:tcPr>
            <w:tcW w:w="412" w:type="pct"/>
            <w:shd w:val="clear" w:color="auto" w:fill="auto"/>
            <w:noWrap/>
          </w:tcPr>
          <w:p w14:paraId="06A8A8EB" w14:textId="77777777" w:rsidR="004E5B75" w:rsidRPr="006F66B2" w:rsidRDefault="004E5B75" w:rsidP="00840869">
            <w:pPr>
              <w:spacing w:before="120" w:after="120"/>
              <w:rPr>
                <w:sz w:val="20"/>
                <w:szCs w:val="20"/>
                <w:lang w:eastAsia="en-AU"/>
              </w:rPr>
            </w:pPr>
            <w:r w:rsidRPr="006F66B2">
              <w:rPr>
                <w:sz w:val="20"/>
                <w:szCs w:val="20"/>
                <w:lang w:eastAsia="en-AU"/>
              </w:rPr>
              <w:t>Warrego</w:t>
            </w:r>
          </w:p>
        </w:tc>
        <w:tc>
          <w:tcPr>
            <w:tcW w:w="530" w:type="pct"/>
            <w:shd w:val="clear" w:color="auto" w:fill="auto"/>
            <w:noWrap/>
            <w:hideMark/>
          </w:tcPr>
          <w:p w14:paraId="0F650189"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hideMark/>
          </w:tcPr>
          <w:p w14:paraId="30F8A728" w14:textId="77777777" w:rsidR="004E5B75" w:rsidRPr="006F66B2" w:rsidRDefault="004E5B75" w:rsidP="00805A04">
            <w:pPr>
              <w:spacing w:after="0"/>
              <w:jc w:val="right"/>
              <w:rPr>
                <w:sz w:val="20"/>
                <w:szCs w:val="20"/>
                <w:lang w:eastAsia="en-AU"/>
              </w:rPr>
            </w:pPr>
            <w:r w:rsidRPr="006F66B2">
              <w:rPr>
                <w:sz w:val="20"/>
                <w:szCs w:val="20"/>
              </w:rPr>
              <w:t>-30.1018</w:t>
            </w:r>
          </w:p>
        </w:tc>
        <w:tc>
          <w:tcPr>
            <w:tcW w:w="564" w:type="pct"/>
            <w:shd w:val="clear" w:color="auto" w:fill="auto"/>
            <w:noWrap/>
            <w:hideMark/>
          </w:tcPr>
          <w:p w14:paraId="4E3180D2" w14:textId="77777777" w:rsidR="004E5B75" w:rsidRPr="006F66B2" w:rsidRDefault="004E5B75" w:rsidP="00805A04">
            <w:pPr>
              <w:spacing w:after="0"/>
              <w:jc w:val="right"/>
              <w:rPr>
                <w:sz w:val="20"/>
                <w:szCs w:val="20"/>
                <w:lang w:eastAsia="en-AU"/>
              </w:rPr>
            </w:pPr>
            <w:r w:rsidRPr="006F66B2">
              <w:rPr>
                <w:sz w:val="20"/>
                <w:szCs w:val="20"/>
              </w:rPr>
              <w:t>145.41962</w:t>
            </w:r>
          </w:p>
        </w:tc>
        <w:tc>
          <w:tcPr>
            <w:tcW w:w="404" w:type="pct"/>
            <w:shd w:val="clear" w:color="auto" w:fill="auto"/>
            <w:noWrap/>
            <w:hideMark/>
          </w:tcPr>
          <w:p w14:paraId="5C27E994" w14:textId="77777777" w:rsidR="004E5B75" w:rsidRPr="006F66B2" w:rsidRDefault="004E5B75" w:rsidP="00840869">
            <w:pPr>
              <w:spacing w:after="0"/>
              <w:jc w:val="center"/>
              <w:rPr>
                <w:sz w:val="20"/>
                <w:szCs w:val="20"/>
                <w:lang w:eastAsia="en-AU"/>
              </w:rPr>
            </w:pPr>
            <w:r w:rsidRPr="006F66B2">
              <w:rPr>
                <w:sz w:val="20"/>
                <w:szCs w:val="20"/>
                <w:lang w:eastAsia="en-AU"/>
              </w:rPr>
              <w:t>104</w:t>
            </w:r>
          </w:p>
        </w:tc>
        <w:tc>
          <w:tcPr>
            <w:tcW w:w="410" w:type="pct"/>
            <w:shd w:val="clear" w:color="auto" w:fill="auto"/>
            <w:noWrap/>
            <w:hideMark/>
          </w:tcPr>
          <w:p w14:paraId="0238C52F" w14:textId="77777777" w:rsidR="004E5B75" w:rsidRPr="006F66B2" w:rsidRDefault="004E5B75" w:rsidP="00840869">
            <w:pPr>
              <w:spacing w:after="0"/>
              <w:rPr>
                <w:sz w:val="20"/>
                <w:szCs w:val="20"/>
                <w:lang w:eastAsia="en-AU"/>
              </w:rPr>
            </w:pPr>
            <w:r w:rsidRPr="006F66B2">
              <w:rPr>
                <w:sz w:val="20"/>
                <w:szCs w:val="20"/>
                <w:lang w:eastAsia="en-AU"/>
              </w:rPr>
              <w:t>Lowland</w:t>
            </w:r>
          </w:p>
        </w:tc>
        <w:tc>
          <w:tcPr>
            <w:tcW w:w="912" w:type="pct"/>
            <w:shd w:val="clear" w:color="auto" w:fill="auto"/>
            <w:noWrap/>
            <w:hideMark/>
          </w:tcPr>
          <w:p w14:paraId="56F15D8F" w14:textId="77777777" w:rsidR="004E5B75" w:rsidRPr="006F66B2" w:rsidRDefault="004E5B75" w:rsidP="00840869">
            <w:pPr>
              <w:spacing w:after="0"/>
              <w:rPr>
                <w:sz w:val="20"/>
                <w:szCs w:val="20"/>
                <w:lang w:eastAsia="en-AU"/>
              </w:rPr>
            </w:pPr>
            <w:r w:rsidRPr="006F66B2">
              <w:rPr>
                <w:sz w:val="20"/>
                <w:szCs w:val="20"/>
                <w:lang w:eastAsia="en-AU"/>
              </w:rPr>
              <w:t>Small boat</w:t>
            </w:r>
          </w:p>
        </w:tc>
      </w:tr>
      <w:tr w:rsidR="004E5B75" w:rsidRPr="006F66B2" w14:paraId="74C43A9E" w14:textId="77777777" w:rsidTr="00CB2948">
        <w:trPr>
          <w:trHeight w:hRule="exact" w:val="510"/>
        </w:trPr>
        <w:tc>
          <w:tcPr>
            <w:tcW w:w="1225" w:type="pct"/>
            <w:shd w:val="clear" w:color="auto" w:fill="auto"/>
            <w:noWrap/>
          </w:tcPr>
          <w:p w14:paraId="69A98C23" w14:textId="77777777" w:rsidR="004E5B75" w:rsidRPr="006F66B2" w:rsidRDefault="004E5B75" w:rsidP="00840869">
            <w:pPr>
              <w:spacing w:after="0"/>
              <w:rPr>
                <w:b/>
                <w:bCs/>
                <w:sz w:val="20"/>
                <w:szCs w:val="20"/>
              </w:rPr>
            </w:pPr>
            <w:r w:rsidRPr="006F66B2">
              <w:rPr>
                <w:b/>
                <w:bCs/>
                <w:sz w:val="20"/>
                <w:szCs w:val="20"/>
              </w:rPr>
              <w:t>Ward River Waterhole</w:t>
            </w:r>
          </w:p>
        </w:tc>
        <w:tc>
          <w:tcPr>
            <w:tcW w:w="412" w:type="pct"/>
            <w:shd w:val="clear" w:color="auto" w:fill="auto"/>
            <w:noWrap/>
          </w:tcPr>
          <w:p w14:paraId="2871FF92" w14:textId="77777777" w:rsidR="004E5B75" w:rsidRPr="006F66B2" w:rsidRDefault="004E5B75" w:rsidP="00840869">
            <w:pPr>
              <w:spacing w:before="120" w:after="120"/>
              <w:rPr>
                <w:sz w:val="20"/>
                <w:szCs w:val="20"/>
                <w:lang w:eastAsia="en-AU"/>
              </w:rPr>
            </w:pPr>
            <w:r w:rsidRPr="006F66B2">
              <w:rPr>
                <w:sz w:val="20"/>
                <w:szCs w:val="20"/>
                <w:lang w:eastAsia="en-AU"/>
              </w:rPr>
              <w:t>Warrego</w:t>
            </w:r>
          </w:p>
        </w:tc>
        <w:tc>
          <w:tcPr>
            <w:tcW w:w="530" w:type="pct"/>
            <w:shd w:val="clear" w:color="auto" w:fill="auto"/>
            <w:noWrap/>
          </w:tcPr>
          <w:p w14:paraId="38664A3F"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473B344B" w14:textId="77777777" w:rsidR="004E5B75" w:rsidRPr="006F66B2" w:rsidRDefault="004E5B75" w:rsidP="00805A04">
            <w:pPr>
              <w:spacing w:after="0"/>
              <w:jc w:val="right"/>
              <w:rPr>
                <w:sz w:val="20"/>
                <w:szCs w:val="20"/>
              </w:rPr>
            </w:pPr>
            <w:r w:rsidRPr="006F66B2">
              <w:rPr>
                <w:sz w:val="20"/>
                <w:szCs w:val="20"/>
              </w:rPr>
              <w:t>-26.47991</w:t>
            </w:r>
          </w:p>
        </w:tc>
        <w:tc>
          <w:tcPr>
            <w:tcW w:w="564" w:type="pct"/>
            <w:shd w:val="clear" w:color="auto" w:fill="auto"/>
            <w:noWrap/>
          </w:tcPr>
          <w:p w14:paraId="4552002E" w14:textId="77777777" w:rsidR="004E5B75" w:rsidRPr="006F66B2" w:rsidRDefault="004E5B75" w:rsidP="00805A04">
            <w:pPr>
              <w:spacing w:after="0"/>
              <w:jc w:val="right"/>
              <w:rPr>
                <w:sz w:val="20"/>
                <w:szCs w:val="20"/>
              </w:rPr>
            </w:pPr>
            <w:r w:rsidRPr="006F66B2">
              <w:rPr>
                <w:sz w:val="20"/>
                <w:szCs w:val="20"/>
              </w:rPr>
              <w:t>146.10105</w:t>
            </w:r>
          </w:p>
        </w:tc>
        <w:tc>
          <w:tcPr>
            <w:tcW w:w="404" w:type="pct"/>
            <w:shd w:val="clear" w:color="auto" w:fill="auto"/>
            <w:noWrap/>
          </w:tcPr>
          <w:p w14:paraId="75DDC3DE" w14:textId="77777777" w:rsidR="004E5B75" w:rsidRPr="006F66B2" w:rsidRDefault="004E5B75" w:rsidP="00840869">
            <w:pPr>
              <w:spacing w:after="0"/>
              <w:jc w:val="center"/>
              <w:rPr>
                <w:sz w:val="20"/>
                <w:szCs w:val="20"/>
                <w:lang w:eastAsia="en-AU"/>
              </w:rPr>
            </w:pPr>
            <w:r w:rsidRPr="006F66B2">
              <w:rPr>
                <w:sz w:val="20"/>
                <w:szCs w:val="20"/>
                <w:lang w:eastAsia="en-AU"/>
              </w:rPr>
              <w:t>283</w:t>
            </w:r>
          </w:p>
        </w:tc>
        <w:tc>
          <w:tcPr>
            <w:tcW w:w="410" w:type="pct"/>
            <w:shd w:val="clear" w:color="auto" w:fill="auto"/>
            <w:noWrap/>
          </w:tcPr>
          <w:p w14:paraId="57B00FB6" w14:textId="77777777" w:rsidR="004E5B75" w:rsidRPr="006F66B2" w:rsidRDefault="004E5B75" w:rsidP="00840869">
            <w:pPr>
              <w:spacing w:after="0"/>
              <w:rPr>
                <w:sz w:val="20"/>
                <w:szCs w:val="20"/>
                <w:lang w:eastAsia="en-AU"/>
              </w:rPr>
            </w:pPr>
            <w:r w:rsidRPr="006F66B2">
              <w:rPr>
                <w:sz w:val="20"/>
                <w:szCs w:val="20"/>
                <w:lang w:eastAsia="en-AU"/>
              </w:rPr>
              <w:t>Slopes</w:t>
            </w:r>
          </w:p>
        </w:tc>
        <w:tc>
          <w:tcPr>
            <w:tcW w:w="912" w:type="pct"/>
            <w:shd w:val="clear" w:color="auto" w:fill="auto"/>
            <w:noWrap/>
          </w:tcPr>
          <w:p w14:paraId="1857A0E5" w14:textId="77777777" w:rsidR="004E5B75" w:rsidRPr="006F66B2" w:rsidRDefault="004E5B75" w:rsidP="00840869">
            <w:pPr>
              <w:spacing w:after="0"/>
              <w:rPr>
                <w:sz w:val="20"/>
                <w:szCs w:val="20"/>
                <w:lang w:eastAsia="en-AU"/>
              </w:rPr>
            </w:pPr>
            <w:r w:rsidRPr="006F66B2">
              <w:rPr>
                <w:sz w:val="20"/>
                <w:szCs w:val="20"/>
                <w:lang w:eastAsia="en-AU"/>
              </w:rPr>
              <w:t>Large boat</w:t>
            </w:r>
          </w:p>
        </w:tc>
      </w:tr>
      <w:tr w:rsidR="004E5B75" w:rsidRPr="006F66B2" w14:paraId="23E37864" w14:textId="77777777" w:rsidTr="00CB2948">
        <w:trPr>
          <w:trHeight w:hRule="exact" w:val="510"/>
        </w:trPr>
        <w:tc>
          <w:tcPr>
            <w:tcW w:w="1225" w:type="pct"/>
            <w:shd w:val="clear" w:color="auto" w:fill="auto"/>
            <w:noWrap/>
          </w:tcPr>
          <w:p w14:paraId="2709BFE7" w14:textId="77777777" w:rsidR="004E5B75" w:rsidRPr="006F66B2" w:rsidRDefault="004E5B75" w:rsidP="00840869">
            <w:pPr>
              <w:spacing w:after="0"/>
              <w:rPr>
                <w:b/>
                <w:bCs/>
                <w:sz w:val="20"/>
                <w:szCs w:val="20"/>
              </w:rPr>
            </w:pPr>
            <w:r w:rsidRPr="006F66B2">
              <w:rPr>
                <w:b/>
                <w:bCs/>
                <w:sz w:val="20"/>
                <w:szCs w:val="20"/>
              </w:rPr>
              <w:t>Baker’s Bend</w:t>
            </w:r>
          </w:p>
        </w:tc>
        <w:tc>
          <w:tcPr>
            <w:tcW w:w="412" w:type="pct"/>
            <w:shd w:val="clear" w:color="auto" w:fill="auto"/>
            <w:noWrap/>
          </w:tcPr>
          <w:p w14:paraId="3C13C82D" w14:textId="77777777" w:rsidR="004E5B75" w:rsidRPr="006F66B2" w:rsidRDefault="004E5B75" w:rsidP="00840869">
            <w:pPr>
              <w:spacing w:before="120" w:after="120"/>
              <w:rPr>
                <w:sz w:val="20"/>
                <w:szCs w:val="20"/>
                <w:lang w:eastAsia="en-AU"/>
              </w:rPr>
            </w:pPr>
            <w:r w:rsidRPr="006F66B2">
              <w:rPr>
                <w:sz w:val="20"/>
                <w:szCs w:val="20"/>
                <w:lang w:eastAsia="en-AU"/>
              </w:rPr>
              <w:t>Warrego</w:t>
            </w:r>
          </w:p>
        </w:tc>
        <w:tc>
          <w:tcPr>
            <w:tcW w:w="530" w:type="pct"/>
            <w:shd w:val="clear" w:color="auto" w:fill="auto"/>
            <w:noWrap/>
          </w:tcPr>
          <w:p w14:paraId="5DF33638"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5673F44F" w14:textId="77777777" w:rsidR="004E5B75" w:rsidRPr="006F66B2" w:rsidRDefault="004E5B75" w:rsidP="00805A04">
            <w:pPr>
              <w:spacing w:after="0"/>
              <w:jc w:val="right"/>
              <w:rPr>
                <w:sz w:val="20"/>
                <w:szCs w:val="20"/>
              </w:rPr>
            </w:pPr>
            <w:r w:rsidRPr="006F66B2">
              <w:rPr>
                <w:sz w:val="20"/>
                <w:szCs w:val="20"/>
              </w:rPr>
              <w:t>-26.69224</w:t>
            </w:r>
          </w:p>
        </w:tc>
        <w:tc>
          <w:tcPr>
            <w:tcW w:w="564" w:type="pct"/>
            <w:shd w:val="clear" w:color="auto" w:fill="auto"/>
            <w:noWrap/>
          </w:tcPr>
          <w:p w14:paraId="39705F1B" w14:textId="77777777" w:rsidR="004E5B75" w:rsidRPr="006F66B2" w:rsidRDefault="004E5B75" w:rsidP="00805A04">
            <w:pPr>
              <w:spacing w:after="0"/>
              <w:jc w:val="right"/>
              <w:rPr>
                <w:sz w:val="20"/>
                <w:szCs w:val="20"/>
              </w:rPr>
            </w:pPr>
            <w:r w:rsidRPr="006F66B2">
              <w:rPr>
                <w:sz w:val="20"/>
                <w:szCs w:val="20"/>
              </w:rPr>
              <w:t>146.12953</w:t>
            </w:r>
          </w:p>
        </w:tc>
        <w:tc>
          <w:tcPr>
            <w:tcW w:w="404" w:type="pct"/>
            <w:shd w:val="clear" w:color="auto" w:fill="auto"/>
            <w:noWrap/>
          </w:tcPr>
          <w:p w14:paraId="26FD5192" w14:textId="77777777" w:rsidR="004E5B75" w:rsidRPr="006F66B2" w:rsidRDefault="004E5B75" w:rsidP="00840869">
            <w:pPr>
              <w:spacing w:after="0"/>
              <w:jc w:val="center"/>
              <w:rPr>
                <w:sz w:val="20"/>
                <w:szCs w:val="20"/>
                <w:lang w:eastAsia="en-AU"/>
              </w:rPr>
            </w:pPr>
            <w:r w:rsidRPr="006F66B2">
              <w:rPr>
                <w:sz w:val="20"/>
                <w:szCs w:val="20"/>
                <w:lang w:eastAsia="en-AU"/>
              </w:rPr>
              <w:t>275</w:t>
            </w:r>
          </w:p>
        </w:tc>
        <w:tc>
          <w:tcPr>
            <w:tcW w:w="410" w:type="pct"/>
            <w:shd w:val="clear" w:color="auto" w:fill="auto"/>
            <w:noWrap/>
          </w:tcPr>
          <w:p w14:paraId="5F2F21CF" w14:textId="77777777" w:rsidR="004E5B75" w:rsidRPr="006F66B2" w:rsidRDefault="004E5B75" w:rsidP="00840869">
            <w:pPr>
              <w:spacing w:after="0"/>
              <w:rPr>
                <w:sz w:val="20"/>
                <w:szCs w:val="20"/>
                <w:lang w:eastAsia="en-AU"/>
              </w:rPr>
            </w:pPr>
            <w:r w:rsidRPr="006F66B2">
              <w:rPr>
                <w:sz w:val="20"/>
                <w:szCs w:val="20"/>
                <w:lang w:eastAsia="en-AU"/>
              </w:rPr>
              <w:t>Slopes</w:t>
            </w:r>
          </w:p>
        </w:tc>
        <w:tc>
          <w:tcPr>
            <w:tcW w:w="912" w:type="pct"/>
            <w:shd w:val="clear" w:color="auto" w:fill="auto"/>
            <w:noWrap/>
          </w:tcPr>
          <w:p w14:paraId="2E30DEE3" w14:textId="77777777" w:rsidR="004E5B75" w:rsidRPr="006F66B2" w:rsidRDefault="004E5B75" w:rsidP="00840869">
            <w:pPr>
              <w:spacing w:after="0"/>
              <w:rPr>
                <w:sz w:val="20"/>
                <w:szCs w:val="20"/>
                <w:lang w:eastAsia="en-AU"/>
              </w:rPr>
            </w:pPr>
            <w:r w:rsidRPr="006F66B2">
              <w:rPr>
                <w:sz w:val="20"/>
                <w:szCs w:val="20"/>
                <w:lang w:eastAsia="en-AU"/>
              </w:rPr>
              <w:t>Large boat</w:t>
            </w:r>
          </w:p>
        </w:tc>
      </w:tr>
      <w:tr w:rsidR="004E5B75" w:rsidRPr="006F66B2" w14:paraId="29A9F2D3" w14:textId="77777777" w:rsidTr="00CB2948">
        <w:trPr>
          <w:trHeight w:hRule="exact" w:val="510"/>
        </w:trPr>
        <w:tc>
          <w:tcPr>
            <w:tcW w:w="1225" w:type="pct"/>
            <w:shd w:val="clear" w:color="auto" w:fill="auto"/>
            <w:noWrap/>
          </w:tcPr>
          <w:p w14:paraId="688E6A92" w14:textId="77777777" w:rsidR="004E5B75" w:rsidRPr="006F66B2" w:rsidRDefault="004E5B75" w:rsidP="00840869">
            <w:pPr>
              <w:spacing w:after="0"/>
              <w:rPr>
                <w:b/>
                <w:bCs/>
                <w:sz w:val="20"/>
                <w:szCs w:val="20"/>
              </w:rPr>
            </w:pPr>
            <w:proofErr w:type="spellStart"/>
            <w:r w:rsidRPr="006F66B2">
              <w:rPr>
                <w:b/>
                <w:bCs/>
                <w:sz w:val="20"/>
                <w:szCs w:val="20"/>
              </w:rPr>
              <w:t>Tickleman</w:t>
            </w:r>
            <w:proofErr w:type="spellEnd"/>
            <w:r w:rsidRPr="006F66B2">
              <w:rPr>
                <w:b/>
                <w:bCs/>
                <w:sz w:val="20"/>
                <w:szCs w:val="20"/>
              </w:rPr>
              <w:t xml:space="preserve"> Garden’s Waterhole</w:t>
            </w:r>
          </w:p>
        </w:tc>
        <w:tc>
          <w:tcPr>
            <w:tcW w:w="412" w:type="pct"/>
            <w:shd w:val="clear" w:color="auto" w:fill="auto"/>
            <w:noWrap/>
          </w:tcPr>
          <w:p w14:paraId="3A9B3F80" w14:textId="77777777" w:rsidR="004E5B75" w:rsidRPr="006F66B2" w:rsidRDefault="004E5B75" w:rsidP="00840869">
            <w:pPr>
              <w:spacing w:before="120" w:after="120"/>
              <w:rPr>
                <w:sz w:val="20"/>
                <w:szCs w:val="20"/>
                <w:lang w:eastAsia="en-AU"/>
              </w:rPr>
            </w:pPr>
            <w:r w:rsidRPr="006F66B2">
              <w:rPr>
                <w:sz w:val="20"/>
                <w:szCs w:val="20"/>
                <w:lang w:eastAsia="en-AU"/>
              </w:rPr>
              <w:t>Warrego</w:t>
            </w:r>
          </w:p>
        </w:tc>
        <w:tc>
          <w:tcPr>
            <w:tcW w:w="530" w:type="pct"/>
            <w:shd w:val="clear" w:color="auto" w:fill="auto"/>
            <w:noWrap/>
          </w:tcPr>
          <w:p w14:paraId="70DFF0E2"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5A28F0B5" w14:textId="77777777" w:rsidR="004E5B75" w:rsidRPr="006F66B2" w:rsidRDefault="004E5B75" w:rsidP="00805A04">
            <w:pPr>
              <w:spacing w:after="0"/>
              <w:jc w:val="right"/>
              <w:rPr>
                <w:sz w:val="20"/>
                <w:szCs w:val="20"/>
              </w:rPr>
            </w:pPr>
            <w:r w:rsidRPr="006F66B2">
              <w:rPr>
                <w:sz w:val="20"/>
                <w:szCs w:val="20"/>
              </w:rPr>
              <w:t>-27.86651</w:t>
            </w:r>
          </w:p>
        </w:tc>
        <w:tc>
          <w:tcPr>
            <w:tcW w:w="564" w:type="pct"/>
            <w:shd w:val="clear" w:color="auto" w:fill="auto"/>
            <w:noWrap/>
          </w:tcPr>
          <w:p w14:paraId="6FA72B17" w14:textId="77777777" w:rsidR="004E5B75" w:rsidRPr="006F66B2" w:rsidRDefault="004E5B75" w:rsidP="00805A04">
            <w:pPr>
              <w:spacing w:after="0"/>
              <w:jc w:val="right"/>
              <w:rPr>
                <w:sz w:val="20"/>
                <w:szCs w:val="20"/>
              </w:rPr>
            </w:pPr>
            <w:r w:rsidRPr="006F66B2">
              <w:rPr>
                <w:sz w:val="20"/>
                <w:szCs w:val="20"/>
              </w:rPr>
              <w:t>145.66999</w:t>
            </w:r>
          </w:p>
        </w:tc>
        <w:tc>
          <w:tcPr>
            <w:tcW w:w="404" w:type="pct"/>
            <w:shd w:val="clear" w:color="auto" w:fill="auto"/>
            <w:noWrap/>
          </w:tcPr>
          <w:p w14:paraId="7B2CFB4D" w14:textId="77777777" w:rsidR="004E5B75" w:rsidRPr="006F66B2" w:rsidRDefault="004E5B75" w:rsidP="00840869">
            <w:pPr>
              <w:spacing w:after="0"/>
              <w:jc w:val="center"/>
              <w:rPr>
                <w:sz w:val="20"/>
                <w:szCs w:val="20"/>
                <w:lang w:eastAsia="en-AU"/>
              </w:rPr>
            </w:pPr>
            <w:r w:rsidRPr="006F66B2">
              <w:rPr>
                <w:sz w:val="20"/>
                <w:szCs w:val="20"/>
                <w:lang w:eastAsia="en-AU"/>
              </w:rPr>
              <w:t>201</w:t>
            </w:r>
          </w:p>
        </w:tc>
        <w:tc>
          <w:tcPr>
            <w:tcW w:w="410" w:type="pct"/>
            <w:shd w:val="clear" w:color="auto" w:fill="auto"/>
            <w:noWrap/>
          </w:tcPr>
          <w:p w14:paraId="07B1B32F" w14:textId="77777777" w:rsidR="004E5B75" w:rsidRPr="006F66B2" w:rsidRDefault="004E5B75" w:rsidP="00840869">
            <w:pPr>
              <w:spacing w:after="0"/>
              <w:rPr>
                <w:sz w:val="20"/>
                <w:szCs w:val="20"/>
                <w:lang w:eastAsia="en-AU"/>
              </w:rPr>
            </w:pPr>
            <w:r w:rsidRPr="006F66B2">
              <w:rPr>
                <w:sz w:val="20"/>
                <w:szCs w:val="20"/>
                <w:lang w:eastAsia="en-AU"/>
              </w:rPr>
              <w:t>Slopes</w:t>
            </w:r>
          </w:p>
        </w:tc>
        <w:tc>
          <w:tcPr>
            <w:tcW w:w="912" w:type="pct"/>
            <w:shd w:val="clear" w:color="auto" w:fill="auto"/>
            <w:noWrap/>
          </w:tcPr>
          <w:p w14:paraId="4733CF71" w14:textId="77777777" w:rsidR="004E5B75" w:rsidRPr="006F66B2" w:rsidRDefault="004E5B75" w:rsidP="00840869">
            <w:pPr>
              <w:spacing w:after="0"/>
              <w:rPr>
                <w:sz w:val="20"/>
                <w:szCs w:val="20"/>
                <w:lang w:eastAsia="en-AU"/>
              </w:rPr>
            </w:pPr>
            <w:r w:rsidRPr="006F66B2">
              <w:rPr>
                <w:sz w:val="20"/>
                <w:szCs w:val="20"/>
                <w:lang w:eastAsia="en-AU"/>
              </w:rPr>
              <w:t>Large boat</w:t>
            </w:r>
          </w:p>
        </w:tc>
      </w:tr>
      <w:tr w:rsidR="004E5B75" w:rsidRPr="006F66B2" w14:paraId="02960D7C" w14:textId="77777777" w:rsidTr="00CB2948">
        <w:trPr>
          <w:trHeight w:hRule="exact" w:val="510"/>
        </w:trPr>
        <w:tc>
          <w:tcPr>
            <w:tcW w:w="1225" w:type="pct"/>
            <w:shd w:val="clear" w:color="auto" w:fill="auto"/>
            <w:noWrap/>
          </w:tcPr>
          <w:p w14:paraId="77D55B25" w14:textId="77777777" w:rsidR="004E5B75" w:rsidRPr="006F66B2" w:rsidRDefault="004E5B75" w:rsidP="00840869">
            <w:pPr>
              <w:spacing w:after="0"/>
              <w:rPr>
                <w:b/>
                <w:bCs/>
                <w:sz w:val="20"/>
                <w:szCs w:val="20"/>
              </w:rPr>
            </w:pPr>
            <w:r w:rsidRPr="006F66B2">
              <w:rPr>
                <w:b/>
                <w:bCs/>
                <w:sz w:val="20"/>
                <w:szCs w:val="20"/>
              </w:rPr>
              <w:t>Cunnamulla Weir</w:t>
            </w:r>
          </w:p>
        </w:tc>
        <w:tc>
          <w:tcPr>
            <w:tcW w:w="412" w:type="pct"/>
            <w:shd w:val="clear" w:color="auto" w:fill="auto"/>
            <w:noWrap/>
          </w:tcPr>
          <w:p w14:paraId="4F169A1E" w14:textId="77777777" w:rsidR="004E5B75" w:rsidRPr="006F66B2" w:rsidRDefault="004E5B75" w:rsidP="00840869">
            <w:pPr>
              <w:spacing w:before="120" w:after="120"/>
              <w:rPr>
                <w:sz w:val="20"/>
                <w:szCs w:val="20"/>
                <w:lang w:eastAsia="en-AU"/>
              </w:rPr>
            </w:pPr>
            <w:r w:rsidRPr="006F66B2">
              <w:rPr>
                <w:sz w:val="20"/>
                <w:szCs w:val="20"/>
                <w:lang w:eastAsia="en-AU"/>
              </w:rPr>
              <w:t>Warrego</w:t>
            </w:r>
          </w:p>
        </w:tc>
        <w:tc>
          <w:tcPr>
            <w:tcW w:w="530" w:type="pct"/>
            <w:shd w:val="clear" w:color="auto" w:fill="auto"/>
            <w:noWrap/>
          </w:tcPr>
          <w:p w14:paraId="31235E85"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34EDE431" w14:textId="77777777" w:rsidR="004E5B75" w:rsidRPr="006F66B2" w:rsidRDefault="004E5B75" w:rsidP="00805A04">
            <w:pPr>
              <w:spacing w:after="0"/>
              <w:jc w:val="right"/>
              <w:rPr>
                <w:sz w:val="20"/>
                <w:szCs w:val="20"/>
              </w:rPr>
            </w:pPr>
            <w:r w:rsidRPr="006F66B2">
              <w:rPr>
                <w:sz w:val="20"/>
                <w:szCs w:val="20"/>
              </w:rPr>
              <w:t>28.11224</w:t>
            </w:r>
          </w:p>
        </w:tc>
        <w:tc>
          <w:tcPr>
            <w:tcW w:w="564" w:type="pct"/>
            <w:shd w:val="clear" w:color="auto" w:fill="auto"/>
            <w:noWrap/>
          </w:tcPr>
          <w:p w14:paraId="2557F768" w14:textId="77777777" w:rsidR="004E5B75" w:rsidRPr="006F66B2" w:rsidRDefault="004E5B75" w:rsidP="00805A04">
            <w:pPr>
              <w:spacing w:after="0"/>
              <w:jc w:val="right"/>
              <w:rPr>
                <w:sz w:val="20"/>
                <w:szCs w:val="20"/>
              </w:rPr>
            </w:pPr>
            <w:r w:rsidRPr="006F66B2">
              <w:rPr>
                <w:sz w:val="20"/>
                <w:szCs w:val="20"/>
              </w:rPr>
              <w:t>145.68675</w:t>
            </w:r>
          </w:p>
        </w:tc>
        <w:tc>
          <w:tcPr>
            <w:tcW w:w="404" w:type="pct"/>
            <w:shd w:val="clear" w:color="auto" w:fill="auto"/>
            <w:noWrap/>
          </w:tcPr>
          <w:p w14:paraId="3ABB0ED3" w14:textId="77777777" w:rsidR="004E5B75" w:rsidRPr="006F66B2" w:rsidRDefault="004E5B75" w:rsidP="00840869">
            <w:pPr>
              <w:spacing w:after="0"/>
              <w:jc w:val="center"/>
              <w:rPr>
                <w:sz w:val="20"/>
                <w:szCs w:val="20"/>
                <w:lang w:eastAsia="en-AU"/>
              </w:rPr>
            </w:pPr>
            <w:r w:rsidRPr="006F66B2">
              <w:rPr>
                <w:sz w:val="20"/>
                <w:szCs w:val="20"/>
                <w:lang w:eastAsia="en-AU"/>
              </w:rPr>
              <w:t>190</w:t>
            </w:r>
          </w:p>
        </w:tc>
        <w:tc>
          <w:tcPr>
            <w:tcW w:w="410" w:type="pct"/>
            <w:shd w:val="clear" w:color="auto" w:fill="auto"/>
            <w:noWrap/>
          </w:tcPr>
          <w:p w14:paraId="3534776A" w14:textId="77777777" w:rsidR="004E5B75" w:rsidRPr="006F66B2" w:rsidRDefault="004E5B75" w:rsidP="00840869">
            <w:pPr>
              <w:spacing w:after="0"/>
              <w:rPr>
                <w:sz w:val="20"/>
                <w:szCs w:val="20"/>
                <w:lang w:eastAsia="en-AU"/>
              </w:rPr>
            </w:pPr>
            <w:r w:rsidRPr="006F66B2">
              <w:rPr>
                <w:sz w:val="20"/>
                <w:szCs w:val="20"/>
                <w:lang w:eastAsia="en-AU"/>
              </w:rPr>
              <w:t>Lowland</w:t>
            </w:r>
          </w:p>
        </w:tc>
        <w:tc>
          <w:tcPr>
            <w:tcW w:w="912" w:type="pct"/>
            <w:shd w:val="clear" w:color="auto" w:fill="auto"/>
            <w:noWrap/>
          </w:tcPr>
          <w:p w14:paraId="38D5F147" w14:textId="77777777" w:rsidR="004E5B75" w:rsidRPr="006F66B2" w:rsidRDefault="004E5B75" w:rsidP="00840869">
            <w:pPr>
              <w:spacing w:after="0"/>
              <w:rPr>
                <w:sz w:val="20"/>
                <w:szCs w:val="20"/>
                <w:lang w:eastAsia="en-AU"/>
              </w:rPr>
            </w:pPr>
            <w:r w:rsidRPr="006F66B2">
              <w:rPr>
                <w:sz w:val="20"/>
                <w:szCs w:val="20"/>
                <w:lang w:eastAsia="en-AU"/>
              </w:rPr>
              <w:t>Large boat</w:t>
            </w:r>
          </w:p>
        </w:tc>
      </w:tr>
      <w:tr w:rsidR="004E5B75" w:rsidRPr="006F66B2" w14:paraId="77F6CF76" w14:textId="77777777" w:rsidTr="00CB2948">
        <w:trPr>
          <w:trHeight w:hRule="exact" w:val="510"/>
        </w:trPr>
        <w:tc>
          <w:tcPr>
            <w:tcW w:w="1225" w:type="pct"/>
            <w:shd w:val="clear" w:color="auto" w:fill="auto"/>
            <w:noWrap/>
          </w:tcPr>
          <w:p w14:paraId="518FF59C" w14:textId="77777777" w:rsidR="004E5B75" w:rsidRPr="006F66B2" w:rsidRDefault="004E5B75" w:rsidP="00840869">
            <w:pPr>
              <w:spacing w:after="0"/>
              <w:rPr>
                <w:b/>
                <w:bCs/>
                <w:sz w:val="20"/>
                <w:szCs w:val="20"/>
              </w:rPr>
            </w:pPr>
            <w:proofErr w:type="spellStart"/>
            <w:r w:rsidRPr="006F66B2">
              <w:rPr>
                <w:b/>
                <w:bCs/>
                <w:sz w:val="20"/>
                <w:szCs w:val="20"/>
              </w:rPr>
              <w:t>Glenco</w:t>
            </w:r>
            <w:proofErr w:type="spellEnd"/>
            <w:r w:rsidRPr="006F66B2">
              <w:rPr>
                <w:b/>
                <w:bCs/>
                <w:sz w:val="20"/>
                <w:szCs w:val="20"/>
              </w:rPr>
              <w:t xml:space="preserve"> Waterhole</w:t>
            </w:r>
          </w:p>
        </w:tc>
        <w:tc>
          <w:tcPr>
            <w:tcW w:w="412" w:type="pct"/>
            <w:shd w:val="clear" w:color="auto" w:fill="auto"/>
            <w:noWrap/>
          </w:tcPr>
          <w:p w14:paraId="1ACE37EB" w14:textId="77777777" w:rsidR="004E5B75" w:rsidRPr="006F66B2" w:rsidRDefault="004E5B75" w:rsidP="00840869">
            <w:pPr>
              <w:spacing w:before="120" w:after="120"/>
              <w:rPr>
                <w:sz w:val="20"/>
                <w:szCs w:val="20"/>
                <w:lang w:eastAsia="en-AU"/>
              </w:rPr>
            </w:pPr>
            <w:r w:rsidRPr="006F66B2">
              <w:rPr>
                <w:sz w:val="20"/>
                <w:szCs w:val="20"/>
                <w:lang w:eastAsia="en-AU"/>
              </w:rPr>
              <w:t>Warrego</w:t>
            </w:r>
          </w:p>
        </w:tc>
        <w:tc>
          <w:tcPr>
            <w:tcW w:w="530" w:type="pct"/>
            <w:shd w:val="clear" w:color="auto" w:fill="auto"/>
            <w:noWrap/>
          </w:tcPr>
          <w:p w14:paraId="7443FF78"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6FAC9B46" w14:textId="77777777" w:rsidR="004E5B75" w:rsidRPr="006F66B2" w:rsidRDefault="004E5B75" w:rsidP="00805A04">
            <w:pPr>
              <w:spacing w:after="0"/>
              <w:jc w:val="right"/>
              <w:rPr>
                <w:sz w:val="20"/>
                <w:szCs w:val="20"/>
              </w:rPr>
            </w:pPr>
            <w:r w:rsidRPr="006F66B2">
              <w:rPr>
                <w:sz w:val="20"/>
                <w:szCs w:val="20"/>
              </w:rPr>
              <w:t>-28.20121</w:t>
            </w:r>
          </w:p>
        </w:tc>
        <w:tc>
          <w:tcPr>
            <w:tcW w:w="564" w:type="pct"/>
            <w:shd w:val="clear" w:color="auto" w:fill="auto"/>
            <w:noWrap/>
          </w:tcPr>
          <w:p w14:paraId="4BCDAFDC" w14:textId="77777777" w:rsidR="004E5B75" w:rsidRPr="006F66B2" w:rsidRDefault="004E5B75" w:rsidP="00805A04">
            <w:pPr>
              <w:spacing w:after="0"/>
              <w:jc w:val="right"/>
              <w:rPr>
                <w:sz w:val="20"/>
                <w:szCs w:val="20"/>
              </w:rPr>
            </w:pPr>
            <w:r w:rsidRPr="006F66B2">
              <w:rPr>
                <w:sz w:val="20"/>
                <w:szCs w:val="20"/>
              </w:rPr>
              <w:t>145.70705</w:t>
            </w:r>
          </w:p>
        </w:tc>
        <w:tc>
          <w:tcPr>
            <w:tcW w:w="404" w:type="pct"/>
            <w:shd w:val="clear" w:color="auto" w:fill="auto"/>
            <w:noWrap/>
          </w:tcPr>
          <w:p w14:paraId="2CE06643" w14:textId="77777777" w:rsidR="004E5B75" w:rsidRPr="006F66B2" w:rsidRDefault="004E5B75" w:rsidP="00840869">
            <w:pPr>
              <w:spacing w:after="0"/>
              <w:jc w:val="center"/>
              <w:rPr>
                <w:sz w:val="20"/>
                <w:szCs w:val="20"/>
                <w:lang w:eastAsia="en-AU"/>
              </w:rPr>
            </w:pPr>
            <w:r w:rsidRPr="006F66B2">
              <w:rPr>
                <w:sz w:val="20"/>
                <w:szCs w:val="20"/>
                <w:lang w:eastAsia="en-AU"/>
              </w:rPr>
              <w:t>185</w:t>
            </w:r>
          </w:p>
        </w:tc>
        <w:tc>
          <w:tcPr>
            <w:tcW w:w="410" w:type="pct"/>
            <w:shd w:val="clear" w:color="auto" w:fill="auto"/>
            <w:noWrap/>
          </w:tcPr>
          <w:p w14:paraId="37BFDBED" w14:textId="77777777" w:rsidR="004E5B75" w:rsidRPr="006F66B2" w:rsidRDefault="004E5B75" w:rsidP="00840869">
            <w:pPr>
              <w:spacing w:after="0"/>
              <w:rPr>
                <w:sz w:val="20"/>
                <w:szCs w:val="20"/>
                <w:lang w:eastAsia="en-AU"/>
              </w:rPr>
            </w:pPr>
            <w:r w:rsidRPr="006F66B2">
              <w:rPr>
                <w:sz w:val="20"/>
                <w:szCs w:val="20"/>
                <w:lang w:eastAsia="en-AU"/>
              </w:rPr>
              <w:t xml:space="preserve">Lowland </w:t>
            </w:r>
          </w:p>
        </w:tc>
        <w:tc>
          <w:tcPr>
            <w:tcW w:w="912" w:type="pct"/>
            <w:shd w:val="clear" w:color="auto" w:fill="auto"/>
            <w:noWrap/>
          </w:tcPr>
          <w:p w14:paraId="5664E6CB" w14:textId="77777777" w:rsidR="004E5B75" w:rsidRPr="006F66B2" w:rsidRDefault="004E5B75" w:rsidP="00840869">
            <w:pPr>
              <w:spacing w:after="0"/>
              <w:rPr>
                <w:sz w:val="20"/>
                <w:szCs w:val="20"/>
                <w:lang w:eastAsia="en-AU"/>
              </w:rPr>
            </w:pPr>
            <w:r w:rsidRPr="006F66B2">
              <w:rPr>
                <w:sz w:val="20"/>
                <w:szCs w:val="20"/>
                <w:lang w:eastAsia="en-AU"/>
              </w:rPr>
              <w:t>Large boat</w:t>
            </w:r>
          </w:p>
        </w:tc>
      </w:tr>
      <w:tr w:rsidR="004E5B75" w:rsidRPr="006F66B2" w14:paraId="14133370" w14:textId="77777777" w:rsidTr="00CB2948">
        <w:trPr>
          <w:trHeight w:hRule="exact" w:val="510"/>
        </w:trPr>
        <w:tc>
          <w:tcPr>
            <w:tcW w:w="1225" w:type="pct"/>
            <w:shd w:val="clear" w:color="auto" w:fill="auto"/>
            <w:noWrap/>
          </w:tcPr>
          <w:p w14:paraId="5281DA47" w14:textId="77777777" w:rsidR="004E5B75" w:rsidRPr="006F66B2" w:rsidRDefault="004E5B75" w:rsidP="00840869">
            <w:pPr>
              <w:spacing w:after="0"/>
              <w:rPr>
                <w:b/>
                <w:bCs/>
                <w:sz w:val="20"/>
                <w:szCs w:val="20"/>
              </w:rPr>
            </w:pPr>
            <w:proofErr w:type="spellStart"/>
            <w:r w:rsidRPr="006F66B2">
              <w:rPr>
                <w:b/>
                <w:bCs/>
                <w:sz w:val="20"/>
                <w:szCs w:val="20"/>
              </w:rPr>
              <w:t>Gundabooka</w:t>
            </w:r>
            <w:proofErr w:type="spellEnd"/>
          </w:p>
        </w:tc>
        <w:tc>
          <w:tcPr>
            <w:tcW w:w="412" w:type="pct"/>
            <w:shd w:val="clear" w:color="auto" w:fill="auto"/>
            <w:noWrap/>
          </w:tcPr>
          <w:p w14:paraId="5A9FABBC" w14:textId="77777777" w:rsidR="004E5B75" w:rsidRPr="006F66B2" w:rsidRDefault="004E5B75" w:rsidP="00840869">
            <w:pPr>
              <w:spacing w:before="120" w:after="120"/>
              <w:rPr>
                <w:sz w:val="20"/>
                <w:szCs w:val="20"/>
                <w:lang w:eastAsia="en-AU"/>
              </w:rPr>
            </w:pPr>
            <w:r w:rsidRPr="006F66B2">
              <w:rPr>
                <w:sz w:val="20"/>
                <w:szCs w:val="20"/>
                <w:lang w:eastAsia="en-AU"/>
              </w:rPr>
              <w:t>Darling</w:t>
            </w:r>
          </w:p>
        </w:tc>
        <w:tc>
          <w:tcPr>
            <w:tcW w:w="530" w:type="pct"/>
            <w:shd w:val="clear" w:color="auto" w:fill="auto"/>
            <w:noWrap/>
          </w:tcPr>
          <w:p w14:paraId="3A8C3240"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2F708AC2" w14:textId="77777777" w:rsidR="004E5B75" w:rsidRPr="006F66B2" w:rsidRDefault="004E5B75" w:rsidP="00805A04">
            <w:pPr>
              <w:spacing w:after="0"/>
              <w:jc w:val="right"/>
              <w:rPr>
                <w:sz w:val="20"/>
                <w:szCs w:val="20"/>
              </w:rPr>
            </w:pPr>
            <w:r w:rsidRPr="006F66B2">
              <w:rPr>
                <w:sz w:val="20"/>
                <w:szCs w:val="20"/>
              </w:rPr>
              <w:t>-30.411876</w:t>
            </w:r>
          </w:p>
        </w:tc>
        <w:tc>
          <w:tcPr>
            <w:tcW w:w="564" w:type="pct"/>
            <w:shd w:val="clear" w:color="auto" w:fill="auto"/>
            <w:noWrap/>
          </w:tcPr>
          <w:p w14:paraId="0B87EF39" w14:textId="77777777" w:rsidR="004E5B75" w:rsidRPr="006F66B2" w:rsidRDefault="004E5B75" w:rsidP="00805A04">
            <w:pPr>
              <w:spacing w:after="0"/>
              <w:jc w:val="right"/>
              <w:rPr>
                <w:sz w:val="20"/>
                <w:szCs w:val="20"/>
              </w:rPr>
            </w:pPr>
            <w:r w:rsidRPr="006F66B2">
              <w:rPr>
                <w:sz w:val="20"/>
                <w:szCs w:val="20"/>
              </w:rPr>
              <w:t>145.489565</w:t>
            </w:r>
          </w:p>
        </w:tc>
        <w:tc>
          <w:tcPr>
            <w:tcW w:w="404" w:type="pct"/>
            <w:shd w:val="clear" w:color="auto" w:fill="auto"/>
            <w:noWrap/>
          </w:tcPr>
          <w:p w14:paraId="78F120C4" w14:textId="77777777" w:rsidR="004E5B75" w:rsidRPr="006F66B2" w:rsidRDefault="004E5B75" w:rsidP="00840869">
            <w:pPr>
              <w:spacing w:after="0"/>
              <w:jc w:val="center"/>
              <w:rPr>
                <w:sz w:val="20"/>
                <w:szCs w:val="20"/>
                <w:lang w:eastAsia="en-AU"/>
              </w:rPr>
            </w:pPr>
            <w:r w:rsidRPr="006F66B2">
              <w:rPr>
                <w:sz w:val="20"/>
                <w:szCs w:val="20"/>
                <w:lang w:eastAsia="en-AU"/>
              </w:rPr>
              <w:t>105</w:t>
            </w:r>
          </w:p>
        </w:tc>
        <w:tc>
          <w:tcPr>
            <w:tcW w:w="410" w:type="pct"/>
            <w:shd w:val="clear" w:color="auto" w:fill="auto"/>
            <w:noWrap/>
          </w:tcPr>
          <w:p w14:paraId="5582EED8" w14:textId="77777777" w:rsidR="004E5B75" w:rsidRPr="006F66B2" w:rsidRDefault="004E5B75" w:rsidP="00840869">
            <w:pPr>
              <w:spacing w:after="0"/>
              <w:rPr>
                <w:sz w:val="20"/>
                <w:szCs w:val="20"/>
                <w:lang w:eastAsia="en-AU"/>
              </w:rPr>
            </w:pPr>
            <w:r w:rsidRPr="006F66B2">
              <w:rPr>
                <w:sz w:val="20"/>
                <w:szCs w:val="20"/>
                <w:lang w:eastAsia="en-AU"/>
              </w:rPr>
              <w:t>Lowland</w:t>
            </w:r>
          </w:p>
        </w:tc>
        <w:tc>
          <w:tcPr>
            <w:tcW w:w="912" w:type="pct"/>
            <w:shd w:val="clear" w:color="auto" w:fill="auto"/>
            <w:noWrap/>
          </w:tcPr>
          <w:p w14:paraId="1B11C730" w14:textId="77777777" w:rsidR="004E5B75" w:rsidRPr="006F66B2" w:rsidRDefault="004E5B75" w:rsidP="00840869">
            <w:pPr>
              <w:spacing w:after="0"/>
              <w:rPr>
                <w:sz w:val="20"/>
                <w:szCs w:val="20"/>
                <w:lang w:eastAsia="en-AU"/>
              </w:rPr>
            </w:pPr>
            <w:r w:rsidRPr="006F66B2">
              <w:rPr>
                <w:sz w:val="20"/>
                <w:szCs w:val="20"/>
                <w:lang w:eastAsia="en-AU"/>
              </w:rPr>
              <w:t>Medium boat</w:t>
            </w:r>
          </w:p>
        </w:tc>
      </w:tr>
      <w:tr w:rsidR="004E5B75" w:rsidRPr="006F66B2" w14:paraId="0DD83448" w14:textId="77777777" w:rsidTr="00CB2948">
        <w:trPr>
          <w:trHeight w:hRule="exact" w:val="510"/>
        </w:trPr>
        <w:tc>
          <w:tcPr>
            <w:tcW w:w="1225" w:type="pct"/>
            <w:shd w:val="clear" w:color="auto" w:fill="auto"/>
            <w:noWrap/>
          </w:tcPr>
          <w:p w14:paraId="3FA90F9A" w14:textId="77777777" w:rsidR="004E5B75" w:rsidRPr="006F66B2" w:rsidRDefault="004E5B75" w:rsidP="00840869">
            <w:pPr>
              <w:spacing w:after="0"/>
              <w:rPr>
                <w:b/>
                <w:bCs/>
                <w:sz w:val="20"/>
                <w:szCs w:val="20"/>
              </w:rPr>
            </w:pPr>
            <w:r w:rsidRPr="006F66B2">
              <w:rPr>
                <w:b/>
                <w:bCs/>
                <w:sz w:val="20"/>
                <w:szCs w:val="20"/>
              </w:rPr>
              <w:t>East Toorale</w:t>
            </w:r>
          </w:p>
        </w:tc>
        <w:tc>
          <w:tcPr>
            <w:tcW w:w="412" w:type="pct"/>
            <w:shd w:val="clear" w:color="auto" w:fill="auto"/>
            <w:noWrap/>
          </w:tcPr>
          <w:p w14:paraId="53C85E76" w14:textId="77777777" w:rsidR="004E5B75" w:rsidRPr="006F66B2" w:rsidRDefault="004E5B75" w:rsidP="00840869">
            <w:pPr>
              <w:spacing w:before="120" w:after="120"/>
              <w:rPr>
                <w:sz w:val="20"/>
                <w:szCs w:val="20"/>
                <w:lang w:eastAsia="en-AU"/>
              </w:rPr>
            </w:pPr>
            <w:r w:rsidRPr="006F66B2">
              <w:rPr>
                <w:sz w:val="20"/>
                <w:szCs w:val="20"/>
                <w:lang w:eastAsia="en-AU"/>
              </w:rPr>
              <w:t>Darling</w:t>
            </w:r>
          </w:p>
        </w:tc>
        <w:tc>
          <w:tcPr>
            <w:tcW w:w="530" w:type="pct"/>
            <w:shd w:val="clear" w:color="auto" w:fill="auto"/>
            <w:noWrap/>
          </w:tcPr>
          <w:p w14:paraId="48DCB4B3"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560D1D14" w14:textId="77777777" w:rsidR="004E5B75" w:rsidRPr="006F66B2" w:rsidRDefault="004E5B75" w:rsidP="00805A04">
            <w:pPr>
              <w:spacing w:after="0"/>
              <w:jc w:val="right"/>
              <w:rPr>
                <w:sz w:val="20"/>
                <w:szCs w:val="20"/>
              </w:rPr>
            </w:pPr>
            <w:r w:rsidRPr="006F66B2">
              <w:rPr>
                <w:sz w:val="20"/>
                <w:szCs w:val="20"/>
              </w:rPr>
              <w:t>-30.430188</w:t>
            </w:r>
          </w:p>
        </w:tc>
        <w:tc>
          <w:tcPr>
            <w:tcW w:w="564" w:type="pct"/>
            <w:shd w:val="clear" w:color="auto" w:fill="auto"/>
            <w:noWrap/>
          </w:tcPr>
          <w:p w14:paraId="5021713D" w14:textId="77777777" w:rsidR="004E5B75" w:rsidRPr="006F66B2" w:rsidRDefault="004E5B75" w:rsidP="00805A04">
            <w:pPr>
              <w:spacing w:after="0"/>
              <w:jc w:val="right"/>
              <w:rPr>
                <w:sz w:val="20"/>
                <w:szCs w:val="20"/>
              </w:rPr>
            </w:pPr>
            <w:r w:rsidRPr="006F66B2">
              <w:rPr>
                <w:sz w:val="20"/>
                <w:szCs w:val="20"/>
              </w:rPr>
              <w:t>145.386485</w:t>
            </w:r>
          </w:p>
        </w:tc>
        <w:tc>
          <w:tcPr>
            <w:tcW w:w="404" w:type="pct"/>
            <w:shd w:val="clear" w:color="auto" w:fill="auto"/>
            <w:noWrap/>
          </w:tcPr>
          <w:p w14:paraId="2E021D5C" w14:textId="77777777" w:rsidR="004E5B75" w:rsidRPr="006F66B2" w:rsidRDefault="004E5B75" w:rsidP="00840869">
            <w:pPr>
              <w:spacing w:after="0"/>
              <w:jc w:val="center"/>
              <w:rPr>
                <w:sz w:val="20"/>
                <w:szCs w:val="20"/>
                <w:lang w:eastAsia="en-AU"/>
              </w:rPr>
            </w:pPr>
            <w:r w:rsidRPr="006F66B2">
              <w:rPr>
                <w:sz w:val="20"/>
                <w:szCs w:val="20"/>
                <w:lang w:eastAsia="en-AU"/>
              </w:rPr>
              <w:t>104</w:t>
            </w:r>
          </w:p>
        </w:tc>
        <w:tc>
          <w:tcPr>
            <w:tcW w:w="410" w:type="pct"/>
            <w:shd w:val="clear" w:color="auto" w:fill="auto"/>
            <w:noWrap/>
          </w:tcPr>
          <w:p w14:paraId="222D10FD" w14:textId="77777777" w:rsidR="004E5B75" w:rsidRPr="006F66B2" w:rsidRDefault="004E5B75" w:rsidP="00840869">
            <w:pPr>
              <w:spacing w:after="0"/>
              <w:rPr>
                <w:sz w:val="20"/>
                <w:szCs w:val="20"/>
                <w:lang w:eastAsia="en-AU"/>
              </w:rPr>
            </w:pPr>
            <w:r w:rsidRPr="006F66B2">
              <w:rPr>
                <w:sz w:val="20"/>
                <w:szCs w:val="20"/>
                <w:lang w:eastAsia="en-AU"/>
              </w:rPr>
              <w:t>Lowland</w:t>
            </w:r>
          </w:p>
        </w:tc>
        <w:tc>
          <w:tcPr>
            <w:tcW w:w="912" w:type="pct"/>
            <w:shd w:val="clear" w:color="auto" w:fill="auto"/>
            <w:noWrap/>
          </w:tcPr>
          <w:p w14:paraId="35F18716" w14:textId="77777777" w:rsidR="004E5B75" w:rsidRPr="006F66B2" w:rsidRDefault="004E5B75" w:rsidP="00840869">
            <w:pPr>
              <w:spacing w:after="0"/>
              <w:rPr>
                <w:sz w:val="20"/>
                <w:szCs w:val="20"/>
                <w:lang w:eastAsia="en-AU"/>
              </w:rPr>
            </w:pPr>
            <w:r w:rsidRPr="006F66B2">
              <w:rPr>
                <w:sz w:val="20"/>
                <w:szCs w:val="20"/>
                <w:lang w:eastAsia="en-AU"/>
              </w:rPr>
              <w:t>Medium boat</w:t>
            </w:r>
          </w:p>
        </w:tc>
      </w:tr>
      <w:tr w:rsidR="004E5B75" w:rsidRPr="006F66B2" w14:paraId="6512628C" w14:textId="77777777" w:rsidTr="00CB2948">
        <w:trPr>
          <w:trHeight w:hRule="exact" w:val="510"/>
        </w:trPr>
        <w:tc>
          <w:tcPr>
            <w:tcW w:w="1225" w:type="pct"/>
            <w:shd w:val="clear" w:color="auto" w:fill="auto"/>
            <w:noWrap/>
          </w:tcPr>
          <w:p w14:paraId="3A5A671A" w14:textId="77777777" w:rsidR="004E5B75" w:rsidRPr="006F66B2" w:rsidRDefault="004E5B75" w:rsidP="00840869">
            <w:pPr>
              <w:spacing w:after="0"/>
              <w:rPr>
                <w:b/>
                <w:bCs/>
                <w:sz w:val="20"/>
                <w:szCs w:val="20"/>
              </w:rPr>
            </w:pPr>
            <w:r w:rsidRPr="006F66B2">
              <w:rPr>
                <w:b/>
                <w:bCs/>
                <w:sz w:val="20"/>
                <w:szCs w:val="20"/>
              </w:rPr>
              <w:t>Warrego/Darling Junction</w:t>
            </w:r>
          </w:p>
        </w:tc>
        <w:tc>
          <w:tcPr>
            <w:tcW w:w="412" w:type="pct"/>
            <w:shd w:val="clear" w:color="auto" w:fill="auto"/>
            <w:noWrap/>
          </w:tcPr>
          <w:p w14:paraId="39322C15" w14:textId="77777777" w:rsidR="004E5B75" w:rsidRPr="006F66B2" w:rsidRDefault="004E5B75" w:rsidP="00840869">
            <w:pPr>
              <w:spacing w:before="120" w:after="120"/>
              <w:rPr>
                <w:sz w:val="20"/>
                <w:szCs w:val="20"/>
                <w:lang w:eastAsia="en-AU"/>
              </w:rPr>
            </w:pPr>
            <w:r w:rsidRPr="006F66B2">
              <w:rPr>
                <w:sz w:val="20"/>
                <w:szCs w:val="20"/>
                <w:lang w:eastAsia="en-AU"/>
              </w:rPr>
              <w:t>Darling</w:t>
            </w:r>
          </w:p>
        </w:tc>
        <w:tc>
          <w:tcPr>
            <w:tcW w:w="530" w:type="pct"/>
            <w:shd w:val="clear" w:color="auto" w:fill="auto"/>
            <w:noWrap/>
          </w:tcPr>
          <w:p w14:paraId="54D20116"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17809292" w14:textId="77777777" w:rsidR="004E5B75" w:rsidRPr="006F66B2" w:rsidRDefault="004E5B75" w:rsidP="00805A04">
            <w:pPr>
              <w:spacing w:after="0"/>
              <w:jc w:val="right"/>
              <w:rPr>
                <w:sz w:val="20"/>
                <w:szCs w:val="20"/>
              </w:rPr>
            </w:pPr>
            <w:r w:rsidRPr="006F66B2">
              <w:rPr>
                <w:sz w:val="20"/>
                <w:szCs w:val="20"/>
              </w:rPr>
              <w:t>-30.46516</w:t>
            </w:r>
          </w:p>
        </w:tc>
        <w:tc>
          <w:tcPr>
            <w:tcW w:w="564" w:type="pct"/>
            <w:shd w:val="clear" w:color="auto" w:fill="auto"/>
            <w:noWrap/>
          </w:tcPr>
          <w:p w14:paraId="3A839BE5" w14:textId="77777777" w:rsidR="004E5B75" w:rsidRPr="006F66B2" w:rsidRDefault="004E5B75" w:rsidP="00805A04">
            <w:pPr>
              <w:spacing w:after="0"/>
              <w:jc w:val="right"/>
              <w:rPr>
                <w:sz w:val="20"/>
                <w:szCs w:val="20"/>
              </w:rPr>
            </w:pPr>
            <w:r w:rsidRPr="006F66B2">
              <w:rPr>
                <w:sz w:val="20"/>
                <w:szCs w:val="20"/>
              </w:rPr>
              <w:t>145.34579</w:t>
            </w:r>
          </w:p>
        </w:tc>
        <w:tc>
          <w:tcPr>
            <w:tcW w:w="404" w:type="pct"/>
            <w:shd w:val="clear" w:color="auto" w:fill="auto"/>
            <w:noWrap/>
          </w:tcPr>
          <w:p w14:paraId="66006426" w14:textId="77777777" w:rsidR="004E5B75" w:rsidRPr="006F66B2" w:rsidRDefault="004E5B75" w:rsidP="00840869">
            <w:pPr>
              <w:spacing w:after="0"/>
              <w:jc w:val="center"/>
              <w:rPr>
                <w:sz w:val="20"/>
                <w:szCs w:val="20"/>
                <w:lang w:eastAsia="en-AU"/>
              </w:rPr>
            </w:pPr>
            <w:r w:rsidRPr="006F66B2">
              <w:rPr>
                <w:sz w:val="20"/>
                <w:szCs w:val="20"/>
                <w:lang w:eastAsia="en-AU"/>
              </w:rPr>
              <w:t>103</w:t>
            </w:r>
          </w:p>
        </w:tc>
        <w:tc>
          <w:tcPr>
            <w:tcW w:w="410" w:type="pct"/>
            <w:shd w:val="clear" w:color="auto" w:fill="auto"/>
            <w:noWrap/>
          </w:tcPr>
          <w:p w14:paraId="380EFC58" w14:textId="77777777" w:rsidR="004E5B75" w:rsidRPr="006F66B2" w:rsidRDefault="004E5B75" w:rsidP="00840869">
            <w:pPr>
              <w:spacing w:after="0"/>
              <w:rPr>
                <w:sz w:val="20"/>
                <w:szCs w:val="20"/>
                <w:lang w:eastAsia="en-AU"/>
              </w:rPr>
            </w:pPr>
            <w:r w:rsidRPr="006F66B2">
              <w:rPr>
                <w:sz w:val="20"/>
                <w:szCs w:val="20"/>
                <w:lang w:eastAsia="en-AU"/>
              </w:rPr>
              <w:t>Lowland</w:t>
            </w:r>
          </w:p>
        </w:tc>
        <w:tc>
          <w:tcPr>
            <w:tcW w:w="912" w:type="pct"/>
            <w:shd w:val="clear" w:color="auto" w:fill="auto"/>
            <w:noWrap/>
          </w:tcPr>
          <w:p w14:paraId="31F37D15" w14:textId="77777777" w:rsidR="004E5B75" w:rsidRPr="006F66B2" w:rsidRDefault="004E5B75" w:rsidP="00840869">
            <w:pPr>
              <w:spacing w:after="0"/>
              <w:rPr>
                <w:sz w:val="20"/>
                <w:szCs w:val="20"/>
                <w:lang w:eastAsia="en-AU"/>
              </w:rPr>
            </w:pPr>
            <w:r w:rsidRPr="006F66B2">
              <w:rPr>
                <w:sz w:val="20"/>
                <w:szCs w:val="20"/>
                <w:lang w:eastAsia="en-AU"/>
              </w:rPr>
              <w:t>Medium boat</w:t>
            </w:r>
          </w:p>
        </w:tc>
      </w:tr>
      <w:tr w:rsidR="004E5B75" w:rsidRPr="006F66B2" w14:paraId="74767DB6" w14:textId="77777777" w:rsidTr="00CB2948">
        <w:trPr>
          <w:trHeight w:hRule="exact" w:val="510"/>
        </w:trPr>
        <w:tc>
          <w:tcPr>
            <w:tcW w:w="1225" w:type="pct"/>
            <w:shd w:val="clear" w:color="auto" w:fill="auto"/>
            <w:noWrap/>
          </w:tcPr>
          <w:p w14:paraId="0D5B7F7C" w14:textId="77777777" w:rsidR="004E5B75" w:rsidRPr="006F66B2" w:rsidRDefault="004E5B75" w:rsidP="00840869">
            <w:pPr>
              <w:spacing w:after="0"/>
              <w:rPr>
                <w:b/>
                <w:bCs/>
                <w:sz w:val="20"/>
                <w:szCs w:val="20"/>
              </w:rPr>
            </w:pPr>
            <w:r w:rsidRPr="006F66B2">
              <w:rPr>
                <w:b/>
                <w:bCs/>
                <w:sz w:val="20"/>
                <w:szCs w:val="20"/>
              </w:rPr>
              <w:t>Clover</w:t>
            </w:r>
          </w:p>
        </w:tc>
        <w:tc>
          <w:tcPr>
            <w:tcW w:w="412" w:type="pct"/>
            <w:shd w:val="clear" w:color="auto" w:fill="auto"/>
            <w:noWrap/>
          </w:tcPr>
          <w:p w14:paraId="0A367DBC" w14:textId="77777777" w:rsidR="004E5B75" w:rsidRPr="006F66B2" w:rsidRDefault="004E5B75" w:rsidP="00840869">
            <w:pPr>
              <w:spacing w:before="120" w:after="120"/>
              <w:rPr>
                <w:sz w:val="20"/>
                <w:szCs w:val="20"/>
                <w:lang w:eastAsia="en-AU"/>
              </w:rPr>
            </w:pPr>
            <w:r w:rsidRPr="006F66B2">
              <w:rPr>
                <w:sz w:val="20"/>
                <w:szCs w:val="20"/>
                <w:lang w:eastAsia="en-AU"/>
              </w:rPr>
              <w:t>Darling</w:t>
            </w:r>
          </w:p>
        </w:tc>
        <w:tc>
          <w:tcPr>
            <w:tcW w:w="530" w:type="pct"/>
            <w:shd w:val="clear" w:color="auto" w:fill="auto"/>
            <w:noWrap/>
          </w:tcPr>
          <w:p w14:paraId="678245EC"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0BC16A85" w14:textId="77777777" w:rsidR="004E5B75" w:rsidRPr="006F66B2" w:rsidRDefault="004E5B75" w:rsidP="00805A04">
            <w:pPr>
              <w:spacing w:after="0"/>
              <w:jc w:val="right"/>
              <w:rPr>
                <w:sz w:val="20"/>
                <w:szCs w:val="20"/>
              </w:rPr>
            </w:pPr>
            <w:r w:rsidRPr="006F66B2">
              <w:rPr>
                <w:sz w:val="20"/>
                <w:szCs w:val="20"/>
              </w:rPr>
              <w:t>-30.43927</w:t>
            </w:r>
          </w:p>
        </w:tc>
        <w:tc>
          <w:tcPr>
            <w:tcW w:w="564" w:type="pct"/>
            <w:shd w:val="clear" w:color="auto" w:fill="auto"/>
            <w:noWrap/>
          </w:tcPr>
          <w:p w14:paraId="1620267E" w14:textId="77777777" w:rsidR="004E5B75" w:rsidRPr="006F66B2" w:rsidRDefault="004E5B75" w:rsidP="00805A04">
            <w:pPr>
              <w:spacing w:after="0"/>
              <w:jc w:val="right"/>
              <w:rPr>
                <w:sz w:val="20"/>
                <w:szCs w:val="20"/>
              </w:rPr>
            </w:pPr>
            <w:r w:rsidRPr="006F66B2">
              <w:rPr>
                <w:sz w:val="20"/>
                <w:szCs w:val="20"/>
              </w:rPr>
              <w:t>145.328948</w:t>
            </w:r>
          </w:p>
        </w:tc>
        <w:tc>
          <w:tcPr>
            <w:tcW w:w="404" w:type="pct"/>
            <w:shd w:val="clear" w:color="auto" w:fill="auto"/>
            <w:noWrap/>
          </w:tcPr>
          <w:p w14:paraId="6A716FC3" w14:textId="77777777" w:rsidR="004E5B75" w:rsidRPr="006F66B2" w:rsidRDefault="004E5B75" w:rsidP="00840869">
            <w:pPr>
              <w:spacing w:after="0"/>
              <w:jc w:val="center"/>
              <w:rPr>
                <w:sz w:val="20"/>
                <w:szCs w:val="20"/>
                <w:lang w:eastAsia="en-AU"/>
              </w:rPr>
            </w:pPr>
            <w:r w:rsidRPr="006F66B2">
              <w:rPr>
                <w:sz w:val="20"/>
                <w:szCs w:val="20"/>
                <w:lang w:eastAsia="en-AU"/>
              </w:rPr>
              <w:t>100</w:t>
            </w:r>
          </w:p>
        </w:tc>
        <w:tc>
          <w:tcPr>
            <w:tcW w:w="410" w:type="pct"/>
            <w:shd w:val="clear" w:color="auto" w:fill="auto"/>
            <w:noWrap/>
          </w:tcPr>
          <w:p w14:paraId="1CD96A54" w14:textId="77777777" w:rsidR="004E5B75" w:rsidRPr="006F66B2" w:rsidRDefault="004E5B75" w:rsidP="00840869">
            <w:pPr>
              <w:spacing w:after="0"/>
              <w:rPr>
                <w:sz w:val="20"/>
                <w:szCs w:val="20"/>
                <w:lang w:eastAsia="en-AU"/>
              </w:rPr>
            </w:pPr>
            <w:r w:rsidRPr="006F66B2">
              <w:rPr>
                <w:sz w:val="20"/>
                <w:szCs w:val="20"/>
                <w:lang w:eastAsia="en-AU"/>
              </w:rPr>
              <w:t>Lowland</w:t>
            </w:r>
          </w:p>
        </w:tc>
        <w:tc>
          <w:tcPr>
            <w:tcW w:w="912" w:type="pct"/>
            <w:shd w:val="clear" w:color="auto" w:fill="auto"/>
            <w:noWrap/>
          </w:tcPr>
          <w:p w14:paraId="5BD0CDDD" w14:textId="77777777" w:rsidR="004E5B75" w:rsidRPr="006F66B2" w:rsidRDefault="004E5B75" w:rsidP="00840869">
            <w:pPr>
              <w:spacing w:after="0"/>
              <w:rPr>
                <w:sz w:val="20"/>
                <w:szCs w:val="20"/>
                <w:lang w:eastAsia="en-AU"/>
              </w:rPr>
            </w:pPr>
            <w:r w:rsidRPr="006F66B2">
              <w:rPr>
                <w:sz w:val="20"/>
                <w:szCs w:val="20"/>
                <w:lang w:eastAsia="en-AU"/>
              </w:rPr>
              <w:t>Medium boat</w:t>
            </w:r>
          </w:p>
        </w:tc>
      </w:tr>
      <w:tr w:rsidR="004E5B75" w:rsidRPr="006F66B2" w14:paraId="7989F0EC" w14:textId="77777777" w:rsidTr="00CB2948">
        <w:trPr>
          <w:trHeight w:hRule="exact" w:val="510"/>
        </w:trPr>
        <w:tc>
          <w:tcPr>
            <w:tcW w:w="1225" w:type="pct"/>
            <w:shd w:val="clear" w:color="auto" w:fill="auto"/>
            <w:noWrap/>
          </w:tcPr>
          <w:p w14:paraId="00C19493" w14:textId="77777777" w:rsidR="004E5B75" w:rsidRPr="006F66B2" w:rsidRDefault="004E5B75" w:rsidP="00840869">
            <w:pPr>
              <w:spacing w:after="0"/>
              <w:rPr>
                <w:b/>
                <w:bCs/>
                <w:sz w:val="20"/>
                <w:szCs w:val="20"/>
              </w:rPr>
            </w:pPr>
            <w:proofErr w:type="spellStart"/>
            <w:r w:rsidRPr="006F66B2">
              <w:rPr>
                <w:b/>
                <w:bCs/>
                <w:sz w:val="20"/>
                <w:szCs w:val="20"/>
              </w:rPr>
              <w:t>Talowla</w:t>
            </w:r>
            <w:proofErr w:type="spellEnd"/>
          </w:p>
        </w:tc>
        <w:tc>
          <w:tcPr>
            <w:tcW w:w="412" w:type="pct"/>
            <w:shd w:val="clear" w:color="auto" w:fill="auto"/>
            <w:noWrap/>
          </w:tcPr>
          <w:p w14:paraId="1D6D7CC8" w14:textId="77777777" w:rsidR="004E5B75" w:rsidRPr="006F66B2" w:rsidRDefault="004E5B75" w:rsidP="00840869">
            <w:pPr>
              <w:spacing w:before="120" w:after="120"/>
              <w:rPr>
                <w:sz w:val="20"/>
                <w:szCs w:val="20"/>
                <w:lang w:eastAsia="en-AU"/>
              </w:rPr>
            </w:pPr>
            <w:r w:rsidRPr="006F66B2">
              <w:rPr>
                <w:sz w:val="20"/>
                <w:szCs w:val="20"/>
                <w:lang w:eastAsia="en-AU"/>
              </w:rPr>
              <w:t>Darling</w:t>
            </w:r>
          </w:p>
        </w:tc>
        <w:tc>
          <w:tcPr>
            <w:tcW w:w="530" w:type="pct"/>
            <w:shd w:val="clear" w:color="auto" w:fill="auto"/>
            <w:noWrap/>
          </w:tcPr>
          <w:p w14:paraId="0C58D309" w14:textId="77777777" w:rsidR="004E5B75" w:rsidRPr="006F66B2" w:rsidRDefault="004E5B75" w:rsidP="00840869">
            <w:pPr>
              <w:spacing w:after="0"/>
              <w:rPr>
                <w:sz w:val="20"/>
                <w:szCs w:val="20"/>
                <w:lang w:eastAsia="en-AU"/>
              </w:rPr>
            </w:pPr>
            <w:r w:rsidRPr="006F66B2">
              <w:rPr>
                <w:sz w:val="20"/>
                <w:szCs w:val="20"/>
                <w:lang w:eastAsia="en-AU"/>
              </w:rPr>
              <w:t>LTIM CAT 3</w:t>
            </w:r>
          </w:p>
        </w:tc>
        <w:tc>
          <w:tcPr>
            <w:tcW w:w="543" w:type="pct"/>
            <w:shd w:val="clear" w:color="auto" w:fill="auto"/>
            <w:noWrap/>
          </w:tcPr>
          <w:p w14:paraId="46A4BF19" w14:textId="77777777" w:rsidR="004E5B75" w:rsidRPr="006F66B2" w:rsidRDefault="004E5B75" w:rsidP="00B250F5">
            <w:pPr>
              <w:spacing w:after="0"/>
              <w:jc w:val="right"/>
              <w:rPr>
                <w:sz w:val="20"/>
                <w:szCs w:val="20"/>
              </w:rPr>
            </w:pPr>
            <w:r w:rsidRPr="006F66B2">
              <w:rPr>
                <w:sz w:val="20"/>
                <w:szCs w:val="20"/>
              </w:rPr>
              <w:t>-30.4680</w:t>
            </w:r>
          </w:p>
        </w:tc>
        <w:tc>
          <w:tcPr>
            <w:tcW w:w="564" w:type="pct"/>
            <w:shd w:val="clear" w:color="auto" w:fill="auto"/>
            <w:noWrap/>
          </w:tcPr>
          <w:p w14:paraId="3943F477" w14:textId="77777777" w:rsidR="004E5B75" w:rsidRPr="006F66B2" w:rsidRDefault="004E5B75" w:rsidP="00B250F5">
            <w:pPr>
              <w:spacing w:after="0"/>
              <w:jc w:val="right"/>
              <w:rPr>
                <w:sz w:val="20"/>
                <w:szCs w:val="20"/>
              </w:rPr>
            </w:pPr>
            <w:r w:rsidRPr="006F66B2">
              <w:rPr>
                <w:sz w:val="20"/>
                <w:szCs w:val="20"/>
              </w:rPr>
              <w:t>145.2186</w:t>
            </w:r>
          </w:p>
        </w:tc>
        <w:tc>
          <w:tcPr>
            <w:tcW w:w="404" w:type="pct"/>
            <w:shd w:val="clear" w:color="auto" w:fill="auto"/>
            <w:noWrap/>
          </w:tcPr>
          <w:p w14:paraId="7F065B3C" w14:textId="77777777" w:rsidR="004E5B75" w:rsidRPr="006F66B2" w:rsidRDefault="004E5B75" w:rsidP="00840869">
            <w:pPr>
              <w:spacing w:after="0"/>
              <w:jc w:val="center"/>
              <w:rPr>
                <w:sz w:val="20"/>
                <w:szCs w:val="20"/>
                <w:lang w:eastAsia="en-AU"/>
              </w:rPr>
            </w:pPr>
            <w:r w:rsidRPr="006F66B2">
              <w:rPr>
                <w:sz w:val="20"/>
                <w:szCs w:val="20"/>
                <w:lang w:eastAsia="en-AU"/>
              </w:rPr>
              <w:t>99</w:t>
            </w:r>
          </w:p>
        </w:tc>
        <w:tc>
          <w:tcPr>
            <w:tcW w:w="410" w:type="pct"/>
            <w:shd w:val="clear" w:color="auto" w:fill="auto"/>
            <w:noWrap/>
          </w:tcPr>
          <w:p w14:paraId="31E6FD1E" w14:textId="77777777" w:rsidR="004E5B75" w:rsidRPr="006F66B2" w:rsidRDefault="004E5B75" w:rsidP="00840869">
            <w:pPr>
              <w:spacing w:after="0"/>
              <w:rPr>
                <w:sz w:val="20"/>
                <w:szCs w:val="20"/>
                <w:lang w:eastAsia="en-AU"/>
              </w:rPr>
            </w:pPr>
            <w:r w:rsidRPr="006F66B2">
              <w:rPr>
                <w:sz w:val="20"/>
                <w:szCs w:val="20"/>
                <w:lang w:eastAsia="en-AU"/>
              </w:rPr>
              <w:t>Lowland</w:t>
            </w:r>
          </w:p>
        </w:tc>
        <w:tc>
          <w:tcPr>
            <w:tcW w:w="912" w:type="pct"/>
            <w:shd w:val="clear" w:color="auto" w:fill="auto"/>
            <w:noWrap/>
          </w:tcPr>
          <w:p w14:paraId="0589262B" w14:textId="77777777" w:rsidR="004E5B75" w:rsidRPr="006F66B2" w:rsidRDefault="004E5B75" w:rsidP="00840869">
            <w:pPr>
              <w:spacing w:after="0"/>
              <w:rPr>
                <w:sz w:val="20"/>
                <w:szCs w:val="20"/>
                <w:lang w:eastAsia="en-AU"/>
              </w:rPr>
            </w:pPr>
            <w:r w:rsidRPr="006F66B2">
              <w:rPr>
                <w:sz w:val="20"/>
                <w:szCs w:val="20"/>
                <w:lang w:eastAsia="en-AU"/>
              </w:rPr>
              <w:t>Medium boat</w:t>
            </w:r>
          </w:p>
        </w:tc>
      </w:tr>
    </w:tbl>
    <w:p w14:paraId="270D1A9A" w14:textId="77777777" w:rsidR="000C2C0C" w:rsidRDefault="000C2C0C" w:rsidP="00CB2948">
      <w:pPr>
        <w:tabs>
          <w:tab w:val="left" w:pos="2424"/>
        </w:tabs>
        <w:sectPr w:rsidR="000C2C0C" w:rsidSect="004530F1">
          <w:pgSz w:w="16840" w:h="11900" w:orient="landscape"/>
          <w:pgMar w:top="1440" w:right="1440" w:bottom="1440" w:left="1440" w:header="708" w:footer="708" w:gutter="0"/>
          <w:cols w:space="708"/>
          <w:docGrid w:linePitch="360"/>
        </w:sectPr>
      </w:pPr>
    </w:p>
    <w:p w14:paraId="40008681" w14:textId="3825E135" w:rsidR="002C6170" w:rsidRPr="000C2C0C" w:rsidRDefault="002C6170" w:rsidP="000C2C0C">
      <w:pPr>
        <w:tabs>
          <w:tab w:val="left" w:pos="2424"/>
        </w:tabs>
        <w:rPr>
          <w:i/>
          <w:iCs/>
          <w:color w:val="44546A" w:themeColor="text2"/>
          <w:sz w:val="18"/>
          <w:szCs w:val="18"/>
        </w:rPr>
      </w:pPr>
      <w:bookmarkStart w:id="1" w:name="_Ref50556007"/>
      <w:r w:rsidRPr="000C2C0C">
        <w:rPr>
          <w:i/>
          <w:iCs/>
          <w:color w:val="44546A" w:themeColor="text2"/>
          <w:sz w:val="18"/>
          <w:szCs w:val="18"/>
        </w:rPr>
        <w:lastRenderedPageBreak/>
        <w:t xml:space="preserve">Table </w:t>
      </w:r>
      <w:r w:rsidRPr="000C2C0C">
        <w:rPr>
          <w:i/>
          <w:iCs/>
          <w:color w:val="44546A" w:themeColor="text2"/>
          <w:sz w:val="18"/>
          <w:szCs w:val="18"/>
        </w:rPr>
        <w:fldChar w:fldCharType="begin"/>
      </w:r>
      <w:r w:rsidRPr="000C2C0C">
        <w:rPr>
          <w:i/>
          <w:iCs/>
          <w:color w:val="44546A" w:themeColor="text2"/>
          <w:sz w:val="18"/>
          <w:szCs w:val="18"/>
        </w:rPr>
        <w:instrText>SEQ Table \* ARABIC</w:instrText>
      </w:r>
      <w:r w:rsidRPr="000C2C0C">
        <w:rPr>
          <w:i/>
          <w:iCs/>
          <w:color w:val="44546A" w:themeColor="text2"/>
          <w:sz w:val="18"/>
          <w:szCs w:val="18"/>
        </w:rPr>
        <w:fldChar w:fldCharType="separate"/>
      </w:r>
      <w:r w:rsidR="005D798D" w:rsidRPr="000C2C0C">
        <w:rPr>
          <w:i/>
          <w:iCs/>
          <w:noProof/>
          <w:color w:val="44546A" w:themeColor="text2"/>
          <w:sz w:val="18"/>
          <w:szCs w:val="18"/>
        </w:rPr>
        <w:t>2</w:t>
      </w:r>
      <w:r w:rsidRPr="000C2C0C">
        <w:rPr>
          <w:i/>
          <w:iCs/>
          <w:color w:val="44546A" w:themeColor="text2"/>
          <w:sz w:val="18"/>
          <w:szCs w:val="18"/>
        </w:rPr>
        <w:fldChar w:fldCharType="end"/>
      </w:r>
      <w:bookmarkEnd w:id="1"/>
      <w:r w:rsidRPr="000C2C0C">
        <w:rPr>
          <w:i/>
          <w:iCs/>
          <w:color w:val="44546A" w:themeColor="text2"/>
          <w:sz w:val="18"/>
          <w:szCs w:val="18"/>
        </w:rPr>
        <w:t xml:space="preserve"> Sampling dates for MER Category 3 Fish River Warrego-Darling Rivers Selected Area assessment. “Number of sites sampled” is dependent on water levels but maximum is 5.</w:t>
      </w:r>
    </w:p>
    <w:tbl>
      <w:tblPr>
        <w:tblStyle w:val="TableGridLight1"/>
        <w:tblpPr w:leftFromText="180" w:rightFromText="180" w:vertAnchor="page" w:horzAnchor="margin" w:tblpXSpec="center" w:tblpY="2212"/>
        <w:tblW w:w="0" w:type="auto"/>
        <w:tblLook w:val="04A0" w:firstRow="1" w:lastRow="0" w:firstColumn="1" w:lastColumn="0" w:noHBand="0" w:noVBand="1"/>
      </w:tblPr>
      <w:tblGrid>
        <w:gridCol w:w="1838"/>
        <w:gridCol w:w="2552"/>
        <w:gridCol w:w="1840"/>
        <w:gridCol w:w="2780"/>
      </w:tblGrid>
      <w:tr w:rsidR="000C2C0C" w:rsidRPr="002C6170" w14:paraId="017A1A20" w14:textId="77777777" w:rsidTr="000C2C0C">
        <w:tc>
          <w:tcPr>
            <w:tcW w:w="1838" w:type="dxa"/>
            <w:tcBorders>
              <w:top w:val="single" w:sz="4" w:space="0" w:color="auto"/>
              <w:left w:val="single" w:sz="4" w:space="0" w:color="auto"/>
              <w:bottom w:val="single" w:sz="4" w:space="0" w:color="auto"/>
            </w:tcBorders>
            <w:shd w:val="clear" w:color="auto" w:fill="D9D9D9" w:themeFill="background1" w:themeFillShade="D9"/>
            <w:noWrap/>
          </w:tcPr>
          <w:p w14:paraId="7BDF9DE4" w14:textId="77777777" w:rsidR="000C2C0C" w:rsidRPr="002C6170" w:rsidRDefault="000C2C0C" w:rsidP="000C2C0C">
            <w:pPr>
              <w:jc w:val="center"/>
              <w:rPr>
                <w:b/>
                <w:sz w:val="20"/>
              </w:rPr>
            </w:pPr>
            <w:r w:rsidRPr="002C6170">
              <w:rPr>
                <w:b/>
                <w:sz w:val="20"/>
              </w:rPr>
              <w:t>Sampling event</w:t>
            </w:r>
          </w:p>
        </w:tc>
        <w:tc>
          <w:tcPr>
            <w:tcW w:w="2552" w:type="dxa"/>
            <w:tcBorders>
              <w:top w:val="single" w:sz="4" w:space="0" w:color="auto"/>
              <w:bottom w:val="single" w:sz="4" w:space="0" w:color="auto"/>
              <w:right w:val="single" w:sz="4" w:space="0" w:color="auto"/>
            </w:tcBorders>
            <w:shd w:val="clear" w:color="auto" w:fill="D9D9D9" w:themeFill="background1" w:themeFillShade="D9"/>
            <w:noWrap/>
          </w:tcPr>
          <w:p w14:paraId="4CB924AB" w14:textId="77777777" w:rsidR="000C2C0C" w:rsidRPr="002C6170" w:rsidRDefault="000C2C0C" w:rsidP="000C2C0C">
            <w:pPr>
              <w:jc w:val="center"/>
              <w:rPr>
                <w:b/>
                <w:sz w:val="20"/>
              </w:rPr>
            </w:pPr>
            <w:r w:rsidRPr="002C6170">
              <w:rPr>
                <w:b/>
                <w:sz w:val="20"/>
              </w:rPr>
              <w:t>Sampling dates</w:t>
            </w:r>
          </w:p>
        </w:tc>
        <w:tc>
          <w:tcPr>
            <w:tcW w:w="1840" w:type="dxa"/>
            <w:tcBorders>
              <w:top w:val="single" w:sz="4" w:space="0" w:color="auto"/>
              <w:bottom w:val="single" w:sz="4" w:space="0" w:color="auto"/>
            </w:tcBorders>
            <w:shd w:val="clear" w:color="auto" w:fill="D9D9D9" w:themeFill="background1" w:themeFillShade="D9"/>
          </w:tcPr>
          <w:p w14:paraId="75C0A33D" w14:textId="77777777" w:rsidR="000C2C0C" w:rsidRPr="002C6170" w:rsidRDefault="000C2C0C" w:rsidP="000C2C0C">
            <w:pPr>
              <w:jc w:val="center"/>
              <w:rPr>
                <w:b/>
                <w:sz w:val="20"/>
              </w:rPr>
            </w:pPr>
            <w:r w:rsidRPr="002C6170">
              <w:rPr>
                <w:b/>
                <w:sz w:val="20"/>
              </w:rPr>
              <w:t>Sampling Zone</w:t>
            </w:r>
          </w:p>
        </w:tc>
        <w:tc>
          <w:tcPr>
            <w:tcW w:w="2780" w:type="dxa"/>
            <w:tcBorders>
              <w:top w:val="single" w:sz="4" w:space="0" w:color="auto"/>
              <w:bottom w:val="single" w:sz="4" w:space="0" w:color="auto"/>
              <w:right w:val="single" w:sz="4" w:space="0" w:color="auto"/>
            </w:tcBorders>
            <w:shd w:val="clear" w:color="auto" w:fill="D9D9D9" w:themeFill="background1" w:themeFillShade="D9"/>
          </w:tcPr>
          <w:p w14:paraId="7A43434F" w14:textId="77777777" w:rsidR="000C2C0C" w:rsidRPr="002C6170" w:rsidRDefault="000C2C0C" w:rsidP="000C2C0C">
            <w:pPr>
              <w:jc w:val="center"/>
              <w:rPr>
                <w:b/>
                <w:sz w:val="20"/>
              </w:rPr>
            </w:pPr>
            <w:r w:rsidRPr="002C6170">
              <w:rPr>
                <w:b/>
                <w:sz w:val="20"/>
              </w:rPr>
              <w:t>Number of sites sampled</w:t>
            </w:r>
          </w:p>
        </w:tc>
      </w:tr>
      <w:tr w:rsidR="000C2C0C" w:rsidRPr="002C6170" w14:paraId="54497CCA" w14:textId="77777777" w:rsidTr="000C2C0C">
        <w:tc>
          <w:tcPr>
            <w:tcW w:w="1838" w:type="dxa"/>
            <w:tcBorders>
              <w:top w:val="nil"/>
              <w:left w:val="single" w:sz="4" w:space="0" w:color="auto"/>
              <w:bottom w:val="single" w:sz="4" w:space="0" w:color="auto"/>
            </w:tcBorders>
            <w:shd w:val="clear" w:color="auto" w:fill="FFFFFF" w:themeFill="background1"/>
            <w:noWrap/>
          </w:tcPr>
          <w:p w14:paraId="4448EACF" w14:textId="77777777" w:rsidR="000C2C0C" w:rsidRPr="006F66B2" w:rsidRDefault="000C2C0C" w:rsidP="000C2C0C">
            <w:pPr>
              <w:jc w:val="center"/>
              <w:rPr>
                <w:b/>
                <w:bCs/>
                <w:sz w:val="20"/>
              </w:rPr>
            </w:pPr>
            <w:r w:rsidRPr="006F66B2">
              <w:rPr>
                <w:b/>
                <w:bCs/>
                <w:sz w:val="20"/>
              </w:rPr>
              <w:t>Sample 1</w:t>
            </w:r>
          </w:p>
        </w:tc>
        <w:tc>
          <w:tcPr>
            <w:tcW w:w="2552" w:type="dxa"/>
            <w:tcBorders>
              <w:top w:val="nil"/>
              <w:bottom w:val="single" w:sz="4" w:space="0" w:color="auto"/>
              <w:right w:val="single" w:sz="4" w:space="0" w:color="auto"/>
            </w:tcBorders>
            <w:shd w:val="clear" w:color="auto" w:fill="FFFFFF" w:themeFill="background1"/>
            <w:noWrap/>
          </w:tcPr>
          <w:p w14:paraId="3C64CEFB" w14:textId="77777777" w:rsidR="000C2C0C" w:rsidRPr="002C6170" w:rsidRDefault="000C2C0C" w:rsidP="000C2C0C">
            <w:pPr>
              <w:jc w:val="center"/>
              <w:rPr>
                <w:sz w:val="20"/>
              </w:rPr>
            </w:pPr>
            <w:r w:rsidRPr="002C6170">
              <w:rPr>
                <w:sz w:val="20"/>
              </w:rPr>
              <w:t xml:space="preserve">8-12 </w:t>
            </w:r>
            <w:proofErr w:type="gramStart"/>
            <w:r w:rsidRPr="002C6170">
              <w:rPr>
                <w:sz w:val="20"/>
              </w:rPr>
              <w:t>July,</w:t>
            </w:r>
            <w:proofErr w:type="gramEnd"/>
            <w:r w:rsidRPr="002C6170">
              <w:rPr>
                <w:sz w:val="20"/>
              </w:rPr>
              <w:t xml:space="preserve"> 2019</w:t>
            </w:r>
          </w:p>
          <w:p w14:paraId="026558F1" w14:textId="77777777" w:rsidR="000C2C0C" w:rsidRPr="002C6170" w:rsidRDefault="000C2C0C" w:rsidP="000C2C0C">
            <w:pPr>
              <w:jc w:val="center"/>
              <w:rPr>
                <w:sz w:val="20"/>
              </w:rPr>
            </w:pPr>
            <w:r w:rsidRPr="002C6170">
              <w:rPr>
                <w:sz w:val="20"/>
              </w:rPr>
              <w:t xml:space="preserve">5-9 </w:t>
            </w:r>
            <w:proofErr w:type="gramStart"/>
            <w:r w:rsidRPr="002C6170">
              <w:rPr>
                <w:sz w:val="20"/>
              </w:rPr>
              <w:t>August,</w:t>
            </w:r>
            <w:proofErr w:type="gramEnd"/>
            <w:r w:rsidRPr="002C6170">
              <w:rPr>
                <w:sz w:val="20"/>
              </w:rPr>
              <w:t xml:space="preserve"> 2019 </w:t>
            </w:r>
          </w:p>
          <w:p w14:paraId="0511BC4B" w14:textId="77777777" w:rsidR="000C2C0C" w:rsidRPr="002C6170" w:rsidRDefault="000C2C0C" w:rsidP="000C2C0C">
            <w:pPr>
              <w:jc w:val="center"/>
              <w:rPr>
                <w:sz w:val="20"/>
              </w:rPr>
            </w:pPr>
            <w:r w:rsidRPr="002C6170">
              <w:rPr>
                <w:sz w:val="20"/>
              </w:rPr>
              <w:t>23 June-1 July, 2019</w:t>
            </w:r>
          </w:p>
        </w:tc>
        <w:tc>
          <w:tcPr>
            <w:tcW w:w="1840" w:type="dxa"/>
            <w:tcBorders>
              <w:top w:val="nil"/>
              <w:bottom w:val="single" w:sz="4" w:space="0" w:color="auto"/>
            </w:tcBorders>
            <w:shd w:val="clear" w:color="auto" w:fill="FFFFFF" w:themeFill="background1"/>
          </w:tcPr>
          <w:p w14:paraId="14713935" w14:textId="77777777" w:rsidR="000C2C0C" w:rsidRPr="002C6170" w:rsidRDefault="000C2C0C" w:rsidP="000C2C0C">
            <w:pPr>
              <w:jc w:val="center"/>
              <w:rPr>
                <w:sz w:val="20"/>
              </w:rPr>
            </w:pPr>
            <w:r w:rsidRPr="002C6170">
              <w:rPr>
                <w:sz w:val="20"/>
              </w:rPr>
              <w:t>Lower Warrego</w:t>
            </w:r>
          </w:p>
          <w:p w14:paraId="56AC53F3" w14:textId="77777777" w:rsidR="000C2C0C" w:rsidRPr="002C6170" w:rsidRDefault="000C2C0C" w:rsidP="000C2C0C">
            <w:pPr>
              <w:jc w:val="center"/>
              <w:rPr>
                <w:sz w:val="20"/>
              </w:rPr>
            </w:pPr>
            <w:r w:rsidRPr="002C6170">
              <w:rPr>
                <w:sz w:val="20"/>
              </w:rPr>
              <w:t>Darling</w:t>
            </w:r>
          </w:p>
          <w:p w14:paraId="2C1D7A97" w14:textId="77777777" w:rsidR="000C2C0C" w:rsidRPr="002C6170" w:rsidRDefault="000C2C0C" w:rsidP="000C2C0C">
            <w:pPr>
              <w:jc w:val="center"/>
              <w:rPr>
                <w:sz w:val="20"/>
              </w:rPr>
            </w:pPr>
            <w:r w:rsidRPr="002C6170">
              <w:rPr>
                <w:sz w:val="20"/>
              </w:rPr>
              <w:t>Upper Warrego</w:t>
            </w:r>
          </w:p>
        </w:tc>
        <w:tc>
          <w:tcPr>
            <w:tcW w:w="2780" w:type="dxa"/>
            <w:tcBorders>
              <w:top w:val="nil"/>
              <w:bottom w:val="single" w:sz="4" w:space="0" w:color="auto"/>
              <w:right w:val="single" w:sz="4" w:space="0" w:color="auto"/>
            </w:tcBorders>
            <w:shd w:val="clear" w:color="auto" w:fill="FFFFFF" w:themeFill="background1"/>
          </w:tcPr>
          <w:p w14:paraId="01F4C4D5" w14:textId="77777777" w:rsidR="000C2C0C" w:rsidRPr="002C6170" w:rsidRDefault="000C2C0C" w:rsidP="000C2C0C">
            <w:pPr>
              <w:jc w:val="center"/>
              <w:rPr>
                <w:sz w:val="20"/>
              </w:rPr>
            </w:pPr>
            <w:r w:rsidRPr="002C6170">
              <w:rPr>
                <w:sz w:val="20"/>
              </w:rPr>
              <w:t>5</w:t>
            </w:r>
          </w:p>
          <w:p w14:paraId="262FC7EB" w14:textId="77777777" w:rsidR="000C2C0C" w:rsidRPr="002C6170" w:rsidRDefault="000C2C0C" w:rsidP="000C2C0C">
            <w:pPr>
              <w:jc w:val="center"/>
              <w:rPr>
                <w:sz w:val="20"/>
              </w:rPr>
            </w:pPr>
            <w:r w:rsidRPr="002C6170">
              <w:rPr>
                <w:sz w:val="20"/>
              </w:rPr>
              <w:t>5</w:t>
            </w:r>
          </w:p>
          <w:p w14:paraId="1215401E" w14:textId="77777777" w:rsidR="000C2C0C" w:rsidRPr="002C6170" w:rsidRDefault="000C2C0C" w:rsidP="000C2C0C">
            <w:pPr>
              <w:jc w:val="center"/>
              <w:rPr>
                <w:sz w:val="20"/>
              </w:rPr>
            </w:pPr>
            <w:r w:rsidRPr="002C6170">
              <w:rPr>
                <w:sz w:val="20"/>
              </w:rPr>
              <w:t>5</w:t>
            </w:r>
          </w:p>
        </w:tc>
      </w:tr>
      <w:tr w:rsidR="000C2C0C" w:rsidRPr="002C6170" w14:paraId="0D26191B" w14:textId="77777777" w:rsidTr="000C2C0C">
        <w:tc>
          <w:tcPr>
            <w:tcW w:w="1838" w:type="dxa"/>
            <w:tcBorders>
              <w:top w:val="single" w:sz="4" w:space="0" w:color="auto"/>
              <w:left w:val="single" w:sz="4" w:space="0" w:color="auto"/>
              <w:bottom w:val="single" w:sz="4" w:space="0" w:color="auto"/>
            </w:tcBorders>
            <w:shd w:val="clear" w:color="auto" w:fill="FFFFFF" w:themeFill="background1"/>
            <w:noWrap/>
          </w:tcPr>
          <w:p w14:paraId="22452C93" w14:textId="77777777" w:rsidR="000C2C0C" w:rsidRPr="006F66B2" w:rsidRDefault="000C2C0C" w:rsidP="000C2C0C">
            <w:pPr>
              <w:jc w:val="center"/>
              <w:rPr>
                <w:b/>
                <w:bCs/>
                <w:sz w:val="20"/>
              </w:rPr>
            </w:pPr>
            <w:r w:rsidRPr="006F66B2">
              <w:rPr>
                <w:b/>
                <w:bCs/>
                <w:sz w:val="20"/>
              </w:rPr>
              <w:t>Sample 2</w:t>
            </w:r>
          </w:p>
        </w:tc>
        <w:tc>
          <w:tcPr>
            <w:tcW w:w="2552" w:type="dxa"/>
            <w:tcBorders>
              <w:top w:val="single" w:sz="4" w:space="0" w:color="auto"/>
              <w:bottom w:val="single" w:sz="4" w:space="0" w:color="auto"/>
              <w:right w:val="single" w:sz="4" w:space="0" w:color="auto"/>
            </w:tcBorders>
            <w:shd w:val="clear" w:color="auto" w:fill="FFFFFF" w:themeFill="background1"/>
            <w:noWrap/>
          </w:tcPr>
          <w:p w14:paraId="52CBB90D" w14:textId="77777777" w:rsidR="000C2C0C" w:rsidRPr="002C6170" w:rsidRDefault="000C2C0C" w:rsidP="000C2C0C">
            <w:pPr>
              <w:jc w:val="center"/>
              <w:rPr>
                <w:sz w:val="20"/>
              </w:rPr>
            </w:pPr>
            <w:r w:rsidRPr="002C6170">
              <w:rPr>
                <w:sz w:val="20"/>
              </w:rPr>
              <w:t xml:space="preserve">25-29 </w:t>
            </w:r>
            <w:proofErr w:type="gramStart"/>
            <w:r w:rsidRPr="002C6170">
              <w:rPr>
                <w:sz w:val="20"/>
              </w:rPr>
              <w:t>November,</w:t>
            </w:r>
            <w:proofErr w:type="gramEnd"/>
            <w:r w:rsidRPr="002C6170">
              <w:rPr>
                <w:sz w:val="20"/>
              </w:rPr>
              <w:t xml:space="preserve"> 2019 </w:t>
            </w:r>
          </w:p>
          <w:p w14:paraId="6C8703A8" w14:textId="77777777" w:rsidR="000C2C0C" w:rsidRPr="002C6170" w:rsidRDefault="000C2C0C" w:rsidP="000C2C0C">
            <w:pPr>
              <w:jc w:val="center"/>
              <w:rPr>
                <w:sz w:val="20"/>
              </w:rPr>
            </w:pPr>
            <w:r w:rsidRPr="002C6170">
              <w:rPr>
                <w:sz w:val="20"/>
              </w:rPr>
              <w:t>8-13 December, 2019</w:t>
            </w:r>
          </w:p>
        </w:tc>
        <w:tc>
          <w:tcPr>
            <w:tcW w:w="1840" w:type="dxa"/>
            <w:tcBorders>
              <w:top w:val="single" w:sz="4" w:space="0" w:color="auto"/>
              <w:bottom w:val="single" w:sz="4" w:space="0" w:color="auto"/>
            </w:tcBorders>
            <w:shd w:val="clear" w:color="auto" w:fill="FFFFFF" w:themeFill="background1"/>
          </w:tcPr>
          <w:p w14:paraId="12A43F5E" w14:textId="77777777" w:rsidR="000C2C0C" w:rsidRPr="002C6170" w:rsidRDefault="000C2C0C" w:rsidP="000C2C0C">
            <w:pPr>
              <w:jc w:val="center"/>
              <w:rPr>
                <w:sz w:val="20"/>
              </w:rPr>
            </w:pPr>
            <w:r w:rsidRPr="002C6170">
              <w:rPr>
                <w:sz w:val="20"/>
              </w:rPr>
              <w:t>Lower Warrego</w:t>
            </w:r>
          </w:p>
          <w:p w14:paraId="421FAC06" w14:textId="77777777" w:rsidR="000C2C0C" w:rsidRPr="002C6170" w:rsidRDefault="000C2C0C" w:rsidP="000C2C0C">
            <w:pPr>
              <w:jc w:val="center"/>
              <w:rPr>
                <w:sz w:val="20"/>
              </w:rPr>
            </w:pPr>
            <w:r w:rsidRPr="002C6170">
              <w:rPr>
                <w:sz w:val="20"/>
              </w:rPr>
              <w:t>Darling</w:t>
            </w:r>
          </w:p>
        </w:tc>
        <w:tc>
          <w:tcPr>
            <w:tcW w:w="2780" w:type="dxa"/>
            <w:tcBorders>
              <w:top w:val="single" w:sz="4" w:space="0" w:color="auto"/>
              <w:bottom w:val="single" w:sz="4" w:space="0" w:color="auto"/>
              <w:right w:val="single" w:sz="4" w:space="0" w:color="auto"/>
            </w:tcBorders>
            <w:shd w:val="clear" w:color="auto" w:fill="FFFFFF" w:themeFill="background1"/>
          </w:tcPr>
          <w:p w14:paraId="541748D5" w14:textId="77777777" w:rsidR="000C2C0C" w:rsidRPr="002C6170" w:rsidRDefault="000C2C0C" w:rsidP="000C2C0C">
            <w:pPr>
              <w:jc w:val="center"/>
              <w:rPr>
                <w:sz w:val="20"/>
              </w:rPr>
            </w:pPr>
            <w:r w:rsidRPr="002C6170">
              <w:rPr>
                <w:sz w:val="20"/>
              </w:rPr>
              <w:t>5</w:t>
            </w:r>
          </w:p>
          <w:p w14:paraId="1C51E760" w14:textId="77777777" w:rsidR="000C2C0C" w:rsidRPr="002C6170" w:rsidRDefault="000C2C0C" w:rsidP="000C2C0C">
            <w:pPr>
              <w:jc w:val="center"/>
              <w:rPr>
                <w:sz w:val="20"/>
              </w:rPr>
            </w:pPr>
            <w:r w:rsidRPr="002C6170">
              <w:rPr>
                <w:sz w:val="20"/>
              </w:rPr>
              <w:t>5</w:t>
            </w:r>
          </w:p>
        </w:tc>
      </w:tr>
    </w:tbl>
    <w:p w14:paraId="50F5AD76" w14:textId="77777777" w:rsidR="00FF2AB4" w:rsidRDefault="00FF2AB4" w:rsidP="00496CCC">
      <w:pPr>
        <w:sectPr w:rsidR="00FF2AB4" w:rsidSect="000C2C0C">
          <w:pgSz w:w="11900" w:h="16840"/>
          <w:pgMar w:top="1440" w:right="1440" w:bottom="1440" w:left="1440" w:header="708" w:footer="708" w:gutter="0"/>
          <w:cols w:space="708"/>
          <w:docGrid w:linePitch="360"/>
        </w:sectPr>
      </w:pPr>
    </w:p>
    <w:p w14:paraId="1C79D103" w14:textId="2C9786ED" w:rsidR="00FF2AB4" w:rsidRDefault="00FF2AB4" w:rsidP="00FF2AB4">
      <w:pPr>
        <w:tabs>
          <w:tab w:val="left" w:pos="2210"/>
        </w:tabs>
      </w:pPr>
    </w:p>
    <w:p w14:paraId="0EC97F9A" w14:textId="515AF494" w:rsidR="004951FA" w:rsidRDefault="00FF2AB4" w:rsidP="00FF2AB4">
      <w:pPr>
        <w:tabs>
          <w:tab w:val="left" w:pos="2210"/>
        </w:tabs>
      </w:pPr>
      <w:r>
        <w:tab/>
      </w:r>
      <w:r w:rsidR="23A29890">
        <w:rPr>
          <w:noProof/>
          <w:lang w:eastAsia="en-AU"/>
        </w:rPr>
        <w:drawing>
          <wp:inline distT="0" distB="0" distL="0" distR="0" wp14:anchorId="0D2E4EB8" wp14:editId="5BE1531A">
            <wp:extent cx="5721986" cy="7635875"/>
            <wp:effectExtent l="0" t="0" r="5715" b="0"/>
            <wp:docPr id="7" name="Picture 1"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721986" cy="7635875"/>
                    </a:xfrm>
                    <a:prstGeom prst="rect">
                      <a:avLst/>
                    </a:prstGeom>
                  </pic:spPr>
                </pic:pic>
              </a:graphicData>
            </a:graphic>
          </wp:inline>
        </w:drawing>
      </w:r>
    </w:p>
    <w:p w14:paraId="162A62AB" w14:textId="75AD66DC" w:rsidR="004951FA" w:rsidRDefault="004951FA" w:rsidP="004951FA">
      <w:pPr>
        <w:pStyle w:val="Caption"/>
      </w:pPr>
      <w:bookmarkStart w:id="2" w:name="_Ref50555891"/>
      <w:r>
        <w:t xml:space="preserve">Figure </w:t>
      </w:r>
      <w:r>
        <w:fldChar w:fldCharType="begin"/>
      </w:r>
      <w:r>
        <w:instrText>SEQ Figure \* ARABIC</w:instrText>
      </w:r>
      <w:r>
        <w:fldChar w:fldCharType="separate"/>
      </w:r>
      <w:r w:rsidR="00FC0AC3">
        <w:rPr>
          <w:noProof/>
        </w:rPr>
        <w:t>1</w:t>
      </w:r>
      <w:r>
        <w:fldChar w:fldCharType="end"/>
      </w:r>
      <w:bookmarkEnd w:id="2"/>
      <w:r>
        <w:t xml:space="preserve"> </w:t>
      </w:r>
      <w:r w:rsidRPr="00875631">
        <w:t xml:space="preserve">Sampling sites in the three Zones; lower Warrego, Darling and upper Warrego </w:t>
      </w:r>
      <w:r w:rsidR="00986726">
        <w:t>R</w:t>
      </w:r>
      <w:r w:rsidRPr="00875631">
        <w:t>iver.</w:t>
      </w:r>
    </w:p>
    <w:p w14:paraId="617669F2" w14:textId="77777777" w:rsidR="004951FA" w:rsidRDefault="004951FA">
      <w:pPr>
        <w:spacing w:before="0" w:after="0"/>
        <w:rPr>
          <w:i/>
          <w:iCs/>
          <w:color w:val="44546A" w:themeColor="text2"/>
          <w:sz w:val="18"/>
          <w:szCs w:val="18"/>
        </w:rPr>
      </w:pPr>
      <w:r>
        <w:br w:type="page"/>
      </w:r>
    </w:p>
    <w:p w14:paraId="5179E95D" w14:textId="77777777" w:rsidR="00606BF2" w:rsidRDefault="30C851CE" w:rsidP="00606BF2">
      <w:pPr>
        <w:pStyle w:val="Caption"/>
        <w:keepNext/>
      </w:pPr>
      <w:r>
        <w:rPr>
          <w:noProof/>
          <w:lang w:eastAsia="en-AU"/>
        </w:rPr>
        <w:lastRenderedPageBreak/>
        <w:drawing>
          <wp:inline distT="0" distB="0" distL="0" distR="0" wp14:anchorId="1415DFDF" wp14:editId="1B3AB13B">
            <wp:extent cx="5721986" cy="7635875"/>
            <wp:effectExtent l="0" t="0" r="5715" b="0"/>
            <wp:docPr id="1" name="Picture 2"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5721986" cy="7635875"/>
                    </a:xfrm>
                    <a:prstGeom prst="rect">
                      <a:avLst/>
                    </a:prstGeom>
                  </pic:spPr>
                </pic:pic>
              </a:graphicData>
            </a:graphic>
          </wp:inline>
        </w:drawing>
      </w:r>
    </w:p>
    <w:p w14:paraId="79AFD02C" w14:textId="296132FF" w:rsidR="00606BF2" w:rsidRDefault="00606BF2" w:rsidP="00606BF2">
      <w:pPr>
        <w:pStyle w:val="Caption"/>
      </w:pPr>
      <w:bookmarkStart w:id="3" w:name="_Ref50556210"/>
      <w:r>
        <w:t xml:space="preserve">Figure </w:t>
      </w:r>
      <w:r>
        <w:fldChar w:fldCharType="begin"/>
      </w:r>
      <w:r>
        <w:instrText>SEQ Figure \* ARABIC</w:instrText>
      </w:r>
      <w:r>
        <w:fldChar w:fldCharType="separate"/>
      </w:r>
      <w:r w:rsidR="00FC0AC3">
        <w:rPr>
          <w:noProof/>
        </w:rPr>
        <w:t>2</w:t>
      </w:r>
      <w:r>
        <w:fldChar w:fldCharType="end"/>
      </w:r>
      <w:bookmarkEnd w:id="3"/>
      <w:r>
        <w:t xml:space="preserve"> </w:t>
      </w:r>
      <w:r w:rsidRPr="00D55BED">
        <w:t>Sampling sites in the Selected Area; lower Warrego River and Darling River.</w:t>
      </w:r>
    </w:p>
    <w:p w14:paraId="652535B2" w14:textId="77777777" w:rsidR="00606BF2" w:rsidRDefault="00606BF2">
      <w:pPr>
        <w:spacing w:before="0" w:after="0"/>
        <w:rPr>
          <w:i/>
          <w:iCs/>
          <w:color w:val="44546A" w:themeColor="text2"/>
          <w:sz w:val="18"/>
          <w:szCs w:val="18"/>
        </w:rPr>
      </w:pPr>
      <w:r>
        <w:br w:type="page"/>
      </w:r>
    </w:p>
    <w:p w14:paraId="7B761ECA" w14:textId="77777777" w:rsidR="007B636B" w:rsidRDefault="21373979" w:rsidP="007B636B">
      <w:pPr>
        <w:pStyle w:val="Caption"/>
        <w:keepNext/>
      </w:pPr>
      <w:r>
        <w:rPr>
          <w:noProof/>
          <w:lang w:eastAsia="en-AU"/>
        </w:rPr>
        <w:lastRenderedPageBreak/>
        <w:drawing>
          <wp:inline distT="0" distB="0" distL="0" distR="0" wp14:anchorId="70A07BCE" wp14:editId="0DED2458">
            <wp:extent cx="5306094" cy="3978613"/>
            <wp:effectExtent l="0" t="0" r="2540" b="0"/>
            <wp:docPr id="9" name="Picture 9" descr="A person riding a bike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306094" cy="3978613"/>
                    </a:xfrm>
                    <a:prstGeom prst="rect">
                      <a:avLst/>
                    </a:prstGeom>
                  </pic:spPr>
                </pic:pic>
              </a:graphicData>
            </a:graphic>
          </wp:inline>
        </w:drawing>
      </w:r>
    </w:p>
    <w:p w14:paraId="11942F50" w14:textId="38C051E6" w:rsidR="001B2515" w:rsidRDefault="007B636B" w:rsidP="007B636B">
      <w:pPr>
        <w:pStyle w:val="Caption"/>
        <w:rPr>
          <w:i w:val="0"/>
          <w:iCs w:val="0"/>
        </w:rPr>
      </w:pPr>
      <w:bookmarkStart w:id="4" w:name="_Ref50556218"/>
      <w:r>
        <w:t xml:space="preserve">Figure </w:t>
      </w:r>
      <w:r>
        <w:fldChar w:fldCharType="begin"/>
      </w:r>
      <w:r>
        <w:instrText>SEQ Figure \* ARABIC</w:instrText>
      </w:r>
      <w:r>
        <w:fldChar w:fldCharType="separate"/>
      </w:r>
      <w:r w:rsidR="00FC0AC3">
        <w:rPr>
          <w:noProof/>
        </w:rPr>
        <w:t>3</w:t>
      </w:r>
      <w:r>
        <w:fldChar w:fldCharType="end"/>
      </w:r>
      <w:bookmarkEnd w:id="4"/>
      <w:r>
        <w:t xml:space="preserve"> </w:t>
      </w:r>
      <w:r w:rsidRPr="0073209E">
        <w:t>NSW DPI-Fisheries researchers checking large fyke nets at Dick’s Dam, November 2019.</w:t>
      </w:r>
    </w:p>
    <w:p w14:paraId="4DFAA4AD" w14:textId="77777777" w:rsidR="00005470" w:rsidRDefault="7EAB2DD4" w:rsidP="00005470">
      <w:pPr>
        <w:keepNext/>
      </w:pPr>
      <w:r>
        <w:rPr>
          <w:noProof/>
          <w:lang w:eastAsia="en-AU"/>
        </w:rPr>
        <w:drawing>
          <wp:inline distT="0" distB="0" distL="0" distR="0" wp14:anchorId="4B485AA2" wp14:editId="533C0DEF">
            <wp:extent cx="5372269" cy="4027251"/>
            <wp:effectExtent l="0" t="0" r="0" b="0"/>
            <wp:docPr id="12" name="Picture 12" descr="C:\Users\camerolo\Desktop\FYK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372269" cy="4027251"/>
                    </a:xfrm>
                    <a:prstGeom prst="rect">
                      <a:avLst/>
                    </a:prstGeom>
                  </pic:spPr>
                </pic:pic>
              </a:graphicData>
            </a:graphic>
          </wp:inline>
        </w:drawing>
      </w:r>
    </w:p>
    <w:p w14:paraId="44739C2B" w14:textId="7C1D332A" w:rsidR="00902BAE" w:rsidRDefault="00005470" w:rsidP="00005470">
      <w:pPr>
        <w:pStyle w:val="Caption"/>
      </w:pPr>
      <w:bookmarkStart w:id="5" w:name="_Ref50556384"/>
      <w:r>
        <w:t xml:space="preserve">Figure </w:t>
      </w:r>
      <w:r>
        <w:fldChar w:fldCharType="begin"/>
      </w:r>
      <w:r>
        <w:instrText>SEQ Figure \* ARABIC</w:instrText>
      </w:r>
      <w:r>
        <w:fldChar w:fldCharType="separate"/>
      </w:r>
      <w:r w:rsidR="00FC0AC3">
        <w:rPr>
          <w:noProof/>
        </w:rPr>
        <w:t>4</w:t>
      </w:r>
      <w:r>
        <w:fldChar w:fldCharType="end"/>
      </w:r>
      <w:bookmarkEnd w:id="5"/>
      <w:r>
        <w:t xml:space="preserve"> </w:t>
      </w:r>
      <w:r w:rsidRPr="00CA2541">
        <w:t xml:space="preserve">Small fyke net set at </w:t>
      </w:r>
      <w:proofErr w:type="spellStart"/>
      <w:r w:rsidRPr="00CA2541">
        <w:t>Talowla</w:t>
      </w:r>
      <w:proofErr w:type="spellEnd"/>
      <w:r w:rsidRPr="00CA2541">
        <w:t xml:space="preserve"> site on the Darling River, November 2019.</w:t>
      </w:r>
    </w:p>
    <w:p w14:paraId="344122B6" w14:textId="10F3948A" w:rsidR="00E30B36" w:rsidRPr="00B67BE9" w:rsidRDefault="00E30B36" w:rsidP="00E30B36">
      <w:pPr>
        <w:pStyle w:val="Heading2"/>
      </w:pPr>
      <w:r w:rsidRPr="00B67BE9">
        <w:lastRenderedPageBreak/>
        <w:t xml:space="preserve">Sampling protocols </w:t>
      </w:r>
    </w:p>
    <w:p w14:paraId="41DD82A7" w14:textId="3F5A85CE" w:rsidR="00E30B36" w:rsidRPr="001E2C4E" w:rsidRDefault="00E30B36" w:rsidP="00E30B36">
      <w:pPr>
        <w:pStyle w:val="Heading3"/>
      </w:pPr>
      <w:r w:rsidRPr="001E2C4E">
        <w:t xml:space="preserve">Three Zones </w:t>
      </w:r>
      <w:r>
        <w:t>Assessment</w:t>
      </w:r>
      <w:r w:rsidRPr="001E2C4E">
        <w:t xml:space="preserve"> (Upper Warrego, Lower Warrego and Darling)</w:t>
      </w:r>
      <w:r w:rsidR="005D0AA9">
        <w:t>;</w:t>
      </w:r>
    </w:p>
    <w:p w14:paraId="69EA05AD" w14:textId="49D6DCE2" w:rsidR="00E30B36" w:rsidRPr="00E30B36" w:rsidRDefault="00E30B36" w:rsidP="00E30B36">
      <w:pPr>
        <w:jc w:val="both"/>
        <w:rPr>
          <w:color w:val="636B6F"/>
          <w:lang w:eastAsia="en-AU"/>
        </w:rPr>
      </w:pPr>
      <w:r w:rsidRPr="00E30B36">
        <w:rPr>
          <w:color w:val="636B6F"/>
          <w:lang w:eastAsia="en-AU"/>
        </w:rPr>
        <w:t xml:space="preserve">Sampling effort at each site for the </w:t>
      </w:r>
      <w:r w:rsidRPr="00E30B36">
        <w:rPr>
          <w:i/>
          <w:color w:val="636B6F"/>
          <w:lang w:eastAsia="en-AU"/>
        </w:rPr>
        <w:t>Three Zone Assessment</w:t>
      </w:r>
      <w:r w:rsidRPr="00E30B36">
        <w:rPr>
          <w:color w:val="636B6F"/>
          <w:lang w:eastAsia="en-AU"/>
        </w:rPr>
        <w:t xml:space="preserve"> was a combination of electrofishing (</w:t>
      </w:r>
      <w:r w:rsidR="00FA24DF">
        <w:rPr>
          <w:color w:val="636B6F"/>
          <w:lang w:eastAsia="en-AU"/>
        </w:rPr>
        <w:fldChar w:fldCharType="begin"/>
      </w:r>
      <w:r w:rsidR="00FA24DF">
        <w:rPr>
          <w:color w:val="636B6F"/>
          <w:lang w:eastAsia="en-AU"/>
        </w:rPr>
        <w:instrText xml:space="preserve"> REF _Ref50556021 \h </w:instrText>
      </w:r>
      <w:r w:rsidR="00FA24DF">
        <w:rPr>
          <w:color w:val="636B6F"/>
          <w:lang w:eastAsia="en-AU"/>
        </w:rPr>
      </w:r>
      <w:r w:rsidR="00FA24DF">
        <w:rPr>
          <w:color w:val="636B6F"/>
          <w:lang w:eastAsia="en-AU"/>
        </w:rPr>
        <w:fldChar w:fldCharType="separate"/>
      </w:r>
      <w:r w:rsidR="00FA24DF">
        <w:t xml:space="preserve">Figure </w:t>
      </w:r>
      <w:r w:rsidR="00FA24DF">
        <w:rPr>
          <w:noProof/>
        </w:rPr>
        <w:t>5</w:t>
      </w:r>
      <w:r w:rsidR="00FA24DF">
        <w:rPr>
          <w:color w:val="636B6F"/>
          <w:lang w:eastAsia="en-AU"/>
        </w:rPr>
        <w:fldChar w:fldCharType="end"/>
      </w:r>
      <w:r w:rsidRPr="00E30B36">
        <w:rPr>
          <w:color w:val="636B6F"/>
          <w:lang w:eastAsia="en-AU"/>
        </w:rPr>
        <w:t>), un-baited bait traps, and large mesh fyke nets set in both an upstream and a downstream direction (</w:t>
      </w:r>
      <w:r w:rsidR="00FA24DF">
        <w:rPr>
          <w:color w:val="636B6F"/>
          <w:lang w:eastAsia="en-AU"/>
        </w:rPr>
        <w:fldChar w:fldCharType="begin"/>
      </w:r>
      <w:r w:rsidR="00FA24DF">
        <w:rPr>
          <w:color w:val="636B6F"/>
          <w:lang w:eastAsia="en-AU"/>
        </w:rPr>
        <w:instrText xml:space="preserve"> REF _Ref50556218 \h </w:instrText>
      </w:r>
      <w:r w:rsidR="00FA24DF">
        <w:rPr>
          <w:color w:val="636B6F"/>
          <w:lang w:eastAsia="en-AU"/>
        </w:rPr>
      </w:r>
      <w:r w:rsidR="00FA24DF">
        <w:rPr>
          <w:color w:val="636B6F"/>
          <w:lang w:eastAsia="en-AU"/>
        </w:rPr>
        <w:fldChar w:fldCharType="separate"/>
      </w:r>
      <w:r w:rsidR="00FA24DF">
        <w:t xml:space="preserve">Figure </w:t>
      </w:r>
      <w:r w:rsidR="00FA24DF">
        <w:rPr>
          <w:noProof/>
        </w:rPr>
        <w:t>3</w:t>
      </w:r>
      <w:r w:rsidR="00FA24DF">
        <w:rPr>
          <w:color w:val="636B6F"/>
          <w:lang w:eastAsia="en-AU"/>
        </w:rPr>
        <w:fldChar w:fldCharType="end"/>
      </w:r>
      <w:r w:rsidRPr="00E30B36">
        <w:rPr>
          <w:color w:val="636B6F"/>
          <w:lang w:eastAsia="en-AU"/>
        </w:rPr>
        <w:t xml:space="preserve">). Electrofishing was undertaken by either small boat (2.5 kW) or large boat (7.5kW) Smith-Root </w:t>
      </w:r>
      <w:proofErr w:type="spellStart"/>
      <w:r w:rsidRPr="00E30B36">
        <w:rPr>
          <w:color w:val="636B6F"/>
          <w:lang w:eastAsia="en-AU"/>
        </w:rPr>
        <w:t>electrofisher</w:t>
      </w:r>
      <w:proofErr w:type="spellEnd"/>
      <w:r w:rsidRPr="00E30B36">
        <w:rPr>
          <w:color w:val="636B6F"/>
          <w:lang w:eastAsia="en-AU"/>
        </w:rPr>
        <w:t xml:space="preserve"> unit (</w:t>
      </w:r>
      <w:r w:rsidR="00FA24DF">
        <w:rPr>
          <w:color w:val="636B6F"/>
          <w:lang w:eastAsia="en-AU"/>
        </w:rPr>
        <w:fldChar w:fldCharType="begin"/>
      </w:r>
      <w:r w:rsidR="00FA24DF">
        <w:rPr>
          <w:color w:val="636B6F"/>
          <w:lang w:eastAsia="en-AU"/>
        </w:rPr>
        <w:instrText xml:space="preserve"> REF _Ref50556021 \h </w:instrText>
      </w:r>
      <w:r w:rsidR="00FA24DF">
        <w:rPr>
          <w:color w:val="636B6F"/>
          <w:lang w:eastAsia="en-AU"/>
        </w:rPr>
      </w:r>
      <w:r w:rsidR="00FA24DF">
        <w:rPr>
          <w:color w:val="636B6F"/>
          <w:lang w:eastAsia="en-AU"/>
        </w:rPr>
        <w:fldChar w:fldCharType="separate"/>
      </w:r>
      <w:r w:rsidR="00FA24DF">
        <w:t xml:space="preserve">Figure </w:t>
      </w:r>
      <w:r w:rsidR="00FA24DF">
        <w:rPr>
          <w:noProof/>
        </w:rPr>
        <w:t>5</w:t>
      </w:r>
      <w:r w:rsidR="00FA24DF">
        <w:rPr>
          <w:color w:val="636B6F"/>
          <w:lang w:eastAsia="en-AU"/>
        </w:rPr>
        <w:fldChar w:fldCharType="end"/>
      </w:r>
      <w:r w:rsidRPr="00E30B36">
        <w:rPr>
          <w:color w:val="636B6F"/>
          <w:lang w:eastAsia="en-AU"/>
        </w:rPr>
        <w:t>). Boat electrofishing effort was 12 x 90 second operations at each site and</w:t>
      </w:r>
      <w:r w:rsidRPr="00E30B36">
        <w:rPr>
          <w:color w:val="636B6F"/>
          <w:szCs w:val="22"/>
          <w:lang w:eastAsia="en-AU"/>
        </w:rPr>
        <w:t xml:space="preserve"> involved a series of ~10 sec power-on and power–off operations, with successive operations undertaken on alternate banks, whilst moving in an upstream direction. All small boat electrofishing was undertaken by two operators, whilst l</w:t>
      </w:r>
      <w:r w:rsidRPr="00E30B36">
        <w:rPr>
          <w:color w:val="636B6F"/>
          <w:lang w:eastAsia="en-AU"/>
        </w:rPr>
        <w:t xml:space="preserve">arge boat electrofishing was undertaken by three operators. </w:t>
      </w:r>
    </w:p>
    <w:p w14:paraId="64BC5956" w14:textId="7BED1DD0" w:rsidR="00E30B36" w:rsidRPr="00E30B36" w:rsidRDefault="00E30B36" w:rsidP="00E30B36">
      <w:pPr>
        <w:jc w:val="both"/>
        <w:rPr>
          <w:color w:val="636B6F"/>
          <w:lang w:eastAsia="en-AU"/>
        </w:rPr>
      </w:pPr>
      <w:r w:rsidRPr="00E30B36">
        <w:rPr>
          <w:color w:val="636B6F"/>
          <w:lang w:eastAsia="en-AU"/>
        </w:rPr>
        <w:t>Bait traps (</w:t>
      </w:r>
      <w:r w:rsidRPr="00E30B36">
        <w:rPr>
          <w:i/>
          <w:color w:val="636B6F"/>
          <w:lang w:eastAsia="en-AU"/>
        </w:rPr>
        <w:t>n</w:t>
      </w:r>
      <w:r w:rsidRPr="00E30B36">
        <w:rPr>
          <w:color w:val="636B6F"/>
          <w:lang w:eastAsia="en-AU"/>
        </w:rPr>
        <w:t xml:space="preserve"> = 10 unbaited) were deployed haphazardly throughout the sites in depths of 0.5–1 </w:t>
      </w:r>
      <w:proofErr w:type="gramStart"/>
      <w:r w:rsidRPr="00E30B36">
        <w:rPr>
          <w:color w:val="636B6F"/>
          <w:lang w:eastAsia="en-AU"/>
        </w:rPr>
        <w:t>m, and</w:t>
      </w:r>
      <w:proofErr w:type="gramEnd"/>
      <w:r w:rsidRPr="00E30B36">
        <w:rPr>
          <w:color w:val="636B6F"/>
          <w:lang w:eastAsia="en-AU"/>
        </w:rPr>
        <w:t xml:space="preserve"> </w:t>
      </w:r>
      <w:r w:rsidRPr="00E30B36">
        <w:rPr>
          <w:color w:val="636B6F"/>
          <w:shd w:val="clear" w:color="auto" w:fill="FFFFFF" w:themeFill="background1"/>
          <w:lang w:eastAsia="en-AU"/>
        </w:rPr>
        <w:t>soaked for up to two hours at the same time as electrofishing operations. Fyke netting were undertaken on alternate days to electrofishing operations.</w:t>
      </w:r>
      <w:r w:rsidRPr="00E30B36">
        <w:rPr>
          <w:color w:val="636B6F"/>
          <w:shd w:val="clear" w:color="auto" w:fill="FFFFFF" w:themeFill="background1"/>
        </w:rPr>
        <w:t xml:space="preserve"> Six</w:t>
      </w:r>
      <w:r w:rsidRPr="00E30B36">
        <w:rPr>
          <w:color w:val="636B6F"/>
          <w:shd w:val="clear" w:color="auto" w:fill="FFFFFF" w:themeFill="background1"/>
          <w:lang w:eastAsia="en-AU"/>
        </w:rPr>
        <w:t xml:space="preserve"> large mesh (19 mm</w:t>
      </w:r>
      <w:r w:rsidR="00505161">
        <w:rPr>
          <w:color w:val="636B6F"/>
          <w:shd w:val="clear" w:color="auto" w:fill="FFFFFF" w:themeFill="background1"/>
          <w:lang w:eastAsia="en-AU"/>
        </w:rPr>
        <w:t>,</w:t>
      </w:r>
      <w:r w:rsidRPr="00E30B36">
        <w:rPr>
          <w:color w:val="636B6F"/>
          <w:shd w:val="clear" w:color="auto" w:fill="FFFFFF" w:themeFill="background1"/>
          <w:lang w:eastAsia="en-AU"/>
        </w:rPr>
        <w:t xml:space="preserve"> </w:t>
      </w:r>
      <w:r w:rsidR="00505161">
        <w:rPr>
          <w:color w:val="636B6F"/>
          <w:shd w:val="clear" w:color="auto" w:fill="FFFFFF" w:themeFill="background1"/>
          <w:lang w:eastAsia="en-AU"/>
        </w:rPr>
        <w:fldChar w:fldCharType="begin"/>
      </w:r>
      <w:r w:rsidR="00505161">
        <w:rPr>
          <w:color w:val="636B6F"/>
          <w:shd w:val="clear" w:color="auto" w:fill="FFFFFF" w:themeFill="background1"/>
          <w:lang w:eastAsia="en-AU"/>
        </w:rPr>
        <w:instrText xml:space="preserve"> REF _Ref50556218 \h </w:instrText>
      </w:r>
      <w:r w:rsidR="00505161">
        <w:rPr>
          <w:color w:val="636B6F"/>
          <w:shd w:val="clear" w:color="auto" w:fill="FFFFFF" w:themeFill="background1"/>
          <w:lang w:eastAsia="en-AU"/>
        </w:rPr>
      </w:r>
      <w:r w:rsidR="00505161">
        <w:rPr>
          <w:color w:val="636B6F"/>
          <w:shd w:val="clear" w:color="auto" w:fill="FFFFFF" w:themeFill="background1"/>
          <w:lang w:eastAsia="en-AU"/>
        </w:rPr>
        <w:fldChar w:fldCharType="separate"/>
      </w:r>
      <w:r w:rsidR="00505161">
        <w:t xml:space="preserve">Figure </w:t>
      </w:r>
      <w:r w:rsidR="00505161">
        <w:rPr>
          <w:noProof/>
        </w:rPr>
        <w:t>3</w:t>
      </w:r>
      <w:r w:rsidR="00505161">
        <w:rPr>
          <w:color w:val="636B6F"/>
          <w:shd w:val="clear" w:color="auto" w:fill="FFFFFF" w:themeFill="background1"/>
          <w:lang w:eastAsia="en-AU"/>
        </w:rPr>
        <w:fldChar w:fldCharType="end"/>
      </w:r>
      <w:r w:rsidRPr="00E30B36">
        <w:rPr>
          <w:color w:val="636B6F"/>
          <w:shd w:val="clear" w:color="auto" w:fill="FFFFFF" w:themeFill="background1"/>
          <w:lang w:eastAsia="en-AU"/>
        </w:rPr>
        <w:t>) single wing fyke nets set back-to-back facing upstream and downstream were deployed overnight at each site for a minimum of 12 hrs</w:t>
      </w:r>
      <w:r w:rsidRPr="00E30B36">
        <w:rPr>
          <w:color w:val="636B6F"/>
          <w:lang w:eastAsia="en-AU"/>
        </w:rPr>
        <w:t>.</w:t>
      </w:r>
    </w:p>
    <w:p w14:paraId="28BC37C6" w14:textId="45A4779F" w:rsidR="00E30B36" w:rsidRPr="00E30B36" w:rsidRDefault="00E30B36" w:rsidP="00E30B36">
      <w:pPr>
        <w:pStyle w:val="Heading3"/>
        <w:jc w:val="both"/>
        <w:rPr>
          <w:color w:val="636B6F"/>
          <w:sz w:val="24"/>
        </w:rPr>
      </w:pPr>
      <w:r w:rsidRPr="00E30B36">
        <w:rPr>
          <w:color w:val="636B6F"/>
        </w:rPr>
        <w:t>Selected Area Assessment (Lower Warrego and Darling)</w:t>
      </w:r>
      <w:r w:rsidR="005D0AA9">
        <w:rPr>
          <w:color w:val="636B6F"/>
        </w:rPr>
        <w:t>;</w:t>
      </w:r>
    </w:p>
    <w:p w14:paraId="57B46040" w14:textId="24C21026" w:rsidR="00E30B36" w:rsidRPr="00E30B36" w:rsidRDefault="00E30B36" w:rsidP="00E30B36">
      <w:pPr>
        <w:jc w:val="both"/>
        <w:rPr>
          <w:color w:val="636B6F"/>
          <w:shd w:val="clear" w:color="auto" w:fill="FFFFFF" w:themeFill="background1"/>
          <w:lang w:eastAsia="en-AU"/>
        </w:rPr>
      </w:pPr>
      <w:r w:rsidRPr="00E30B36">
        <w:rPr>
          <w:color w:val="636B6F"/>
          <w:lang w:eastAsia="en-AU"/>
        </w:rPr>
        <w:t xml:space="preserve">Sampling effort at each site for the </w:t>
      </w:r>
      <w:r w:rsidRPr="00E30B36">
        <w:rPr>
          <w:i/>
          <w:color w:val="636B6F"/>
          <w:lang w:eastAsia="en-AU"/>
        </w:rPr>
        <w:t xml:space="preserve">Selected Area Assessment </w:t>
      </w:r>
      <w:r w:rsidRPr="00E30B36">
        <w:rPr>
          <w:color w:val="636B6F"/>
          <w:lang w:eastAsia="en-AU"/>
        </w:rPr>
        <w:t>was a combination of electrofishing, un-baited bait traps, large mesh fyke nets and double wing small mesh fyke nets (</w:t>
      </w:r>
      <w:r w:rsidR="00A43776">
        <w:rPr>
          <w:color w:val="636B6F"/>
          <w:lang w:eastAsia="en-AU"/>
        </w:rPr>
        <w:fldChar w:fldCharType="begin"/>
      </w:r>
      <w:r w:rsidR="00A43776">
        <w:rPr>
          <w:color w:val="636B6F"/>
          <w:lang w:eastAsia="en-AU"/>
        </w:rPr>
        <w:instrText xml:space="preserve"> REF _Ref50556384 \h </w:instrText>
      </w:r>
      <w:r w:rsidR="00A43776">
        <w:rPr>
          <w:color w:val="636B6F"/>
          <w:lang w:eastAsia="en-AU"/>
        </w:rPr>
      </w:r>
      <w:r w:rsidR="00A43776">
        <w:rPr>
          <w:color w:val="636B6F"/>
          <w:lang w:eastAsia="en-AU"/>
        </w:rPr>
        <w:fldChar w:fldCharType="separate"/>
      </w:r>
      <w:r w:rsidR="00A43776">
        <w:t xml:space="preserve">Figure </w:t>
      </w:r>
      <w:r w:rsidR="00A43776">
        <w:rPr>
          <w:noProof/>
        </w:rPr>
        <w:t>4</w:t>
      </w:r>
      <w:r w:rsidR="00A43776">
        <w:rPr>
          <w:color w:val="636B6F"/>
          <w:lang w:eastAsia="en-AU"/>
        </w:rPr>
        <w:fldChar w:fldCharType="end"/>
      </w:r>
      <w:r w:rsidRPr="00E30B36">
        <w:rPr>
          <w:color w:val="636B6F"/>
          <w:lang w:eastAsia="en-AU"/>
        </w:rPr>
        <w:t xml:space="preserve">). These methods aligned with previous sampling effort as part of the LTIM project. Electrofishing operations and the deployment of un-baited bait traps were completed as mentioned above in the </w:t>
      </w:r>
      <w:r w:rsidRPr="00E30B36">
        <w:rPr>
          <w:i/>
          <w:color w:val="636B6F"/>
          <w:lang w:eastAsia="en-AU"/>
        </w:rPr>
        <w:t>Three Zones Study</w:t>
      </w:r>
      <w:r w:rsidRPr="00E30B36">
        <w:rPr>
          <w:color w:val="636B6F"/>
          <w:lang w:eastAsia="en-AU"/>
        </w:rPr>
        <w:t xml:space="preserve"> methods. In addition, three double wing small mesh nets (3 mm mesh</w:t>
      </w:r>
      <w:r w:rsidR="00A43776">
        <w:rPr>
          <w:color w:val="636B6F"/>
          <w:lang w:eastAsia="en-AU"/>
        </w:rPr>
        <w:t>,</w:t>
      </w:r>
      <w:r w:rsidRPr="00E30B36">
        <w:rPr>
          <w:color w:val="636B6F"/>
          <w:lang w:eastAsia="en-AU"/>
        </w:rPr>
        <w:t xml:space="preserve"> </w:t>
      </w:r>
      <w:r w:rsidR="00A43776">
        <w:rPr>
          <w:color w:val="636B6F"/>
          <w:lang w:eastAsia="en-AU"/>
        </w:rPr>
        <w:fldChar w:fldCharType="begin"/>
      </w:r>
      <w:r w:rsidR="00A43776">
        <w:rPr>
          <w:color w:val="636B6F"/>
          <w:lang w:eastAsia="en-AU"/>
        </w:rPr>
        <w:instrText xml:space="preserve"> REF _Ref50556384 \h </w:instrText>
      </w:r>
      <w:r w:rsidR="00A43776">
        <w:rPr>
          <w:color w:val="636B6F"/>
          <w:lang w:eastAsia="en-AU"/>
        </w:rPr>
      </w:r>
      <w:r w:rsidR="00A43776">
        <w:rPr>
          <w:color w:val="636B6F"/>
          <w:lang w:eastAsia="en-AU"/>
        </w:rPr>
        <w:fldChar w:fldCharType="separate"/>
      </w:r>
      <w:r w:rsidR="00A43776">
        <w:t xml:space="preserve">Figure </w:t>
      </w:r>
      <w:r w:rsidR="00A43776">
        <w:rPr>
          <w:noProof/>
        </w:rPr>
        <w:t>4</w:t>
      </w:r>
      <w:r w:rsidR="00A43776">
        <w:rPr>
          <w:color w:val="636B6F"/>
          <w:lang w:eastAsia="en-AU"/>
        </w:rPr>
        <w:fldChar w:fldCharType="end"/>
      </w:r>
      <w:r w:rsidRPr="00E30B36">
        <w:rPr>
          <w:color w:val="636B6F"/>
          <w:lang w:eastAsia="en-AU"/>
        </w:rPr>
        <w:t xml:space="preserve">) and three downstream facing large fyke nets (19 mm) were set </w:t>
      </w:r>
      <w:r w:rsidRPr="00E30B36">
        <w:rPr>
          <w:color w:val="636B6F"/>
          <w:shd w:val="clear" w:color="auto" w:fill="FFFFFF" w:themeFill="background1"/>
          <w:lang w:eastAsia="en-AU"/>
        </w:rPr>
        <w:t xml:space="preserve">overnight for a minimum of 12 hrs. </w:t>
      </w:r>
    </w:p>
    <w:p w14:paraId="4EA2BE63" w14:textId="77777777" w:rsidR="0036774D" w:rsidRDefault="00A21E92" w:rsidP="0036774D">
      <w:pPr>
        <w:keepNext/>
      </w:pPr>
      <w:r>
        <w:rPr>
          <w:noProof/>
          <w:lang w:eastAsia="en-AU"/>
        </w:rPr>
        <w:drawing>
          <wp:inline distT="0" distB="0" distL="0" distR="0" wp14:anchorId="1A7CE271" wp14:editId="4F5C6CB8">
            <wp:extent cx="5661991" cy="3157855"/>
            <wp:effectExtent l="0" t="0" r="2540" b="4445"/>
            <wp:docPr id="5" name="Picture 5"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mall boat in a body of water&#10;&#10;Description automatically generated"/>
                    <pic:cNvPicPr/>
                  </pic:nvPicPr>
                  <pic:blipFill rotWithShape="1">
                    <a:blip r:embed="rId21" cstate="print">
                      <a:extLst>
                        <a:ext uri="{28A0092B-C50C-407E-A947-70E740481C1C}">
                          <a14:useLocalDpi xmlns:a14="http://schemas.microsoft.com/office/drawing/2010/main" val="0"/>
                        </a:ext>
                      </a:extLst>
                    </a:blip>
                    <a:srcRect t="23061" b="35124"/>
                    <a:stretch/>
                  </pic:blipFill>
                  <pic:spPr bwMode="auto">
                    <a:xfrm>
                      <a:off x="0" y="0"/>
                      <a:ext cx="5714409" cy="3187090"/>
                    </a:xfrm>
                    <a:prstGeom prst="rect">
                      <a:avLst/>
                    </a:prstGeom>
                    <a:ln>
                      <a:noFill/>
                    </a:ln>
                    <a:extLst>
                      <a:ext uri="{53640926-AAD7-44D8-BBD7-CCE9431645EC}">
                        <a14:shadowObscured xmlns:a14="http://schemas.microsoft.com/office/drawing/2010/main"/>
                      </a:ext>
                    </a:extLst>
                  </pic:spPr>
                </pic:pic>
              </a:graphicData>
            </a:graphic>
          </wp:inline>
        </w:drawing>
      </w:r>
    </w:p>
    <w:p w14:paraId="008F6AC3" w14:textId="36762924" w:rsidR="0036774D" w:rsidRDefault="0036774D" w:rsidP="0036774D">
      <w:pPr>
        <w:pStyle w:val="Caption"/>
      </w:pPr>
      <w:bookmarkStart w:id="6" w:name="_Ref50556021"/>
      <w:r>
        <w:t xml:space="preserve">Figure </w:t>
      </w:r>
      <w:r>
        <w:fldChar w:fldCharType="begin"/>
      </w:r>
      <w:r>
        <w:instrText>SEQ Figure \* ARABIC</w:instrText>
      </w:r>
      <w:r>
        <w:fldChar w:fldCharType="separate"/>
      </w:r>
      <w:r w:rsidR="00FC0AC3">
        <w:rPr>
          <w:noProof/>
        </w:rPr>
        <w:t>5</w:t>
      </w:r>
      <w:r>
        <w:fldChar w:fldCharType="end"/>
      </w:r>
      <w:bookmarkEnd w:id="6"/>
      <w:r>
        <w:t xml:space="preserve"> </w:t>
      </w:r>
      <w:r w:rsidRPr="007A75F5">
        <w:t>Boat electrofishing sampling within the upper Warrego River, June-July 2019.</w:t>
      </w:r>
    </w:p>
    <w:p w14:paraId="0EE10BD5" w14:textId="77777777" w:rsidR="0036774D" w:rsidRDefault="0036774D">
      <w:pPr>
        <w:spacing w:before="0" w:after="0"/>
        <w:rPr>
          <w:i/>
          <w:iCs/>
          <w:color w:val="44546A" w:themeColor="text2"/>
          <w:sz w:val="18"/>
          <w:szCs w:val="18"/>
        </w:rPr>
      </w:pPr>
      <w:r>
        <w:br w:type="page"/>
      </w:r>
    </w:p>
    <w:p w14:paraId="60A5B177" w14:textId="75EA7E3E" w:rsidR="00E905CD" w:rsidRPr="001E2C4E" w:rsidRDefault="00E905CD" w:rsidP="00E905CD">
      <w:pPr>
        <w:pStyle w:val="Heading2"/>
      </w:pPr>
      <w:r w:rsidRPr="001E2C4E">
        <w:lastRenderedPageBreak/>
        <w:t>General fish field protocol</w:t>
      </w:r>
    </w:p>
    <w:p w14:paraId="4994DD75" w14:textId="3F4C872C" w:rsidR="00E905CD" w:rsidRPr="00634627" w:rsidRDefault="00E905CD" w:rsidP="00634627">
      <w:pPr>
        <w:jc w:val="both"/>
        <w:rPr>
          <w:color w:val="636B6F"/>
          <w:lang w:eastAsia="en-AU"/>
        </w:rPr>
      </w:pPr>
      <w:r w:rsidRPr="00634627">
        <w:rPr>
          <w:color w:val="636B6F"/>
          <w:lang w:eastAsia="en-AU"/>
        </w:rPr>
        <w:t xml:space="preserve">All fish captured were identified, counted, and measured to the nearest mm; fork length (FL) for species with forked tails, and total length (TL) for all other species. If large numbers of a particular species were captured by a given gear type within a site, only the first 50 individuals of that species were measured, with any subsequent captures counted only. Fish that escaped capture but that could be positively identified were recorded as “observed”. Voucher specimens were retained only if a positive identification could not be made in the field.  </w:t>
      </w:r>
    </w:p>
    <w:p w14:paraId="6F00BB26" w14:textId="3FFA19DE" w:rsidR="00E905CD" w:rsidRPr="00634627" w:rsidRDefault="00E905CD" w:rsidP="00634627">
      <w:pPr>
        <w:pStyle w:val="Heading2"/>
        <w:jc w:val="both"/>
        <w:rPr>
          <w:color w:val="636B6F"/>
        </w:rPr>
      </w:pPr>
      <w:r w:rsidRPr="00634627">
        <w:rPr>
          <w:color w:val="636B6F"/>
        </w:rPr>
        <w:t>Data analyses</w:t>
      </w:r>
    </w:p>
    <w:p w14:paraId="0A18A55B" w14:textId="78BF3189" w:rsidR="00E905CD" w:rsidRPr="00634627" w:rsidRDefault="00E905CD" w:rsidP="00634627">
      <w:pPr>
        <w:pStyle w:val="Heading3"/>
        <w:jc w:val="both"/>
        <w:rPr>
          <w:color w:val="636B6F"/>
        </w:rPr>
      </w:pPr>
      <w:r w:rsidRPr="00634627">
        <w:rPr>
          <w:color w:val="636B6F"/>
        </w:rPr>
        <w:t>Three Zones Assessment</w:t>
      </w:r>
    </w:p>
    <w:p w14:paraId="6E8C53F8" w14:textId="0B440545" w:rsidR="00E905CD" w:rsidRPr="00634627" w:rsidRDefault="00E905CD" w:rsidP="00634627">
      <w:pPr>
        <w:jc w:val="both"/>
        <w:rPr>
          <w:color w:val="636B6F"/>
        </w:rPr>
      </w:pPr>
      <w:r w:rsidRPr="00634627">
        <w:rPr>
          <w:rFonts w:cs="Arial"/>
          <w:color w:val="636B6F"/>
          <w:szCs w:val="20"/>
        </w:rPr>
        <w:t xml:space="preserve">For the </w:t>
      </w:r>
      <w:r w:rsidRPr="00634627">
        <w:rPr>
          <w:rFonts w:cs="Arial"/>
          <w:i/>
          <w:color w:val="636B6F"/>
          <w:szCs w:val="20"/>
        </w:rPr>
        <w:t>Three Zone</w:t>
      </w:r>
      <w:r w:rsidRPr="00634627">
        <w:rPr>
          <w:rFonts w:cs="Arial"/>
          <w:color w:val="636B6F"/>
          <w:szCs w:val="20"/>
        </w:rPr>
        <w:t xml:space="preserve"> analyses we used data collected from lower Warrego, upper </w:t>
      </w:r>
      <w:proofErr w:type="gramStart"/>
      <w:r w:rsidRPr="00634627">
        <w:rPr>
          <w:rFonts w:cs="Arial"/>
          <w:color w:val="636B6F"/>
          <w:szCs w:val="20"/>
        </w:rPr>
        <w:t>Warrego</w:t>
      </w:r>
      <w:proofErr w:type="gramEnd"/>
      <w:r w:rsidRPr="00634627">
        <w:rPr>
          <w:rFonts w:cs="Arial"/>
          <w:color w:val="636B6F"/>
          <w:szCs w:val="20"/>
        </w:rPr>
        <w:t xml:space="preserve"> and Darling River sites (</w:t>
      </w:r>
      <w:r w:rsidR="002536A8">
        <w:rPr>
          <w:rFonts w:cs="Arial"/>
          <w:color w:val="636B6F"/>
          <w:szCs w:val="20"/>
        </w:rPr>
        <w:fldChar w:fldCharType="begin"/>
      </w:r>
      <w:r w:rsidR="002536A8">
        <w:rPr>
          <w:rFonts w:cs="Arial"/>
          <w:color w:val="636B6F"/>
          <w:szCs w:val="20"/>
        </w:rPr>
        <w:instrText xml:space="preserve"> REF _Ref50555891 \h </w:instrText>
      </w:r>
      <w:r w:rsidR="002536A8">
        <w:rPr>
          <w:rFonts w:cs="Arial"/>
          <w:color w:val="636B6F"/>
          <w:szCs w:val="20"/>
        </w:rPr>
      </w:r>
      <w:r w:rsidR="002536A8">
        <w:rPr>
          <w:rFonts w:cs="Arial"/>
          <w:color w:val="636B6F"/>
          <w:szCs w:val="20"/>
        </w:rPr>
        <w:fldChar w:fldCharType="separate"/>
      </w:r>
      <w:r w:rsidR="002536A8">
        <w:t xml:space="preserve">Figure </w:t>
      </w:r>
      <w:r w:rsidR="002536A8">
        <w:rPr>
          <w:noProof/>
        </w:rPr>
        <w:t>1</w:t>
      </w:r>
      <w:r w:rsidR="002536A8">
        <w:rPr>
          <w:rFonts w:cs="Arial"/>
          <w:color w:val="636B6F"/>
          <w:szCs w:val="20"/>
        </w:rPr>
        <w:fldChar w:fldCharType="end"/>
      </w:r>
      <w:r w:rsidRPr="00634627">
        <w:rPr>
          <w:rFonts w:cs="Arial"/>
          <w:color w:val="636B6F"/>
          <w:szCs w:val="20"/>
        </w:rPr>
        <w:t xml:space="preserve">). </w:t>
      </w:r>
      <w:r w:rsidRPr="00634627">
        <w:rPr>
          <w:color w:val="636B6F"/>
        </w:rPr>
        <w:t>A total of 15 sites were surveyed as part of Sample 1 for the three zones assessment (upper Warrego, lower Warrego and Darling). During Sample 2, 10 sites were surveyed within two zones (lower Warrego and Darling) (</w:t>
      </w:r>
      <w:r w:rsidR="00A812B8">
        <w:rPr>
          <w:color w:val="636B6F"/>
        </w:rPr>
        <w:fldChar w:fldCharType="begin"/>
      </w:r>
      <w:r w:rsidR="00A812B8">
        <w:rPr>
          <w:color w:val="636B6F"/>
        </w:rPr>
        <w:instrText xml:space="preserve"> REF _Ref50556218 \h </w:instrText>
      </w:r>
      <w:r w:rsidR="00A812B8">
        <w:rPr>
          <w:color w:val="636B6F"/>
        </w:rPr>
      </w:r>
      <w:r w:rsidR="00A812B8">
        <w:rPr>
          <w:color w:val="636B6F"/>
        </w:rPr>
        <w:fldChar w:fldCharType="separate"/>
      </w:r>
      <w:r w:rsidR="00A812B8">
        <w:t xml:space="preserve">Figure </w:t>
      </w:r>
      <w:r w:rsidR="00A812B8">
        <w:rPr>
          <w:noProof/>
        </w:rPr>
        <w:t>3</w:t>
      </w:r>
      <w:r w:rsidR="00A812B8">
        <w:rPr>
          <w:color w:val="636B6F"/>
        </w:rPr>
        <w:fldChar w:fldCharType="end"/>
      </w:r>
      <w:r w:rsidRPr="00634627">
        <w:rPr>
          <w:color w:val="636B6F"/>
        </w:rPr>
        <w:t xml:space="preserve">). </w:t>
      </w:r>
    </w:p>
    <w:p w14:paraId="187E4EFA" w14:textId="59DC5771" w:rsidR="00E905CD" w:rsidRPr="00634627" w:rsidRDefault="00E905CD" w:rsidP="00634627">
      <w:pPr>
        <w:pStyle w:val="Heading4"/>
        <w:jc w:val="both"/>
      </w:pPr>
      <w:r w:rsidRPr="00634627">
        <w:t>Non-parametric statistical analysis</w:t>
      </w:r>
    </w:p>
    <w:p w14:paraId="40A8864A" w14:textId="52474303" w:rsidR="00E905CD" w:rsidRPr="00634627" w:rsidRDefault="00E905CD" w:rsidP="00634627">
      <w:pPr>
        <w:jc w:val="both"/>
        <w:rPr>
          <w:color w:val="636B6F"/>
        </w:rPr>
      </w:pPr>
      <w:r w:rsidRPr="00634627">
        <w:rPr>
          <w:color w:val="636B6F"/>
        </w:rPr>
        <w:t xml:space="preserve">Catches from electrofishing, large fyke nets (upstream and downstream sets) and bait traps (unbaited) were combined for statistical analyses. Non-parametric multivariate analysis of variances (PERMANOVA) was used to determine if there were differences between the fish assemblages in abundance and biomass among samples (PRIMER 6 &amp; PERMANOVA; Anderson </w:t>
      </w:r>
      <w:r w:rsidRPr="00634627">
        <w:rPr>
          <w:i/>
          <w:color w:val="636B6F"/>
        </w:rPr>
        <w:t>et al</w:t>
      </w:r>
      <w:r w:rsidRPr="00634627">
        <w:rPr>
          <w:color w:val="636B6F"/>
        </w:rPr>
        <w:t xml:space="preserve">. 2008). Prior to analyses, the data were fourth root transformed and the results used to produce a similarity matrix using the Bray-Curtis resemblance measure. All tests were considered significant at </w:t>
      </w:r>
      <w:r w:rsidR="00A70A9F">
        <w:rPr>
          <w:color w:val="636B6F"/>
        </w:rPr>
        <w:t>p</w:t>
      </w:r>
      <w:r w:rsidRPr="00634627">
        <w:rPr>
          <w:color w:val="636B6F"/>
        </w:rPr>
        <w:t xml:space="preserve">&lt;0.05. Where differences were identified by PERMANOVA, pair-wise comparisons were then used to determine which groups differed. Similarity percentage (SIMPER) tests were used to identify individual species contributions to average dissimilarities among groups. </w:t>
      </w:r>
    </w:p>
    <w:p w14:paraId="1C34AAF0" w14:textId="08BB8E75" w:rsidR="00E905CD" w:rsidRPr="00634627" w:rsidRDefault="00E905CD" w:rsidP="00634627">
      <w:pPr>
        <w:pStyle w:val="Heading4"/>
        <w:jc w:val="both"/>
      </w:pPr>
      <w:r w:rsidRPr="00634627">
        <w:t>Length frequency analysis</w:t>
      </w:r>
    </w:p>
    <w:p w14:paraId="2B8E7BCD" w14:textId="77777777" w:rsidR="00E905CD" w:rsidRPr="00634627" w:rsidRDefault="00E905CD" w:rsidP="00634627">
      <w:pPr>
        <w:jc w:val="both"/>
        <w:rPr>
          <w:color w:val="636B6F"/>
          <w:vertAlign w:val="superscript"/>
        </w:rPr>
      </w:pPr>
      <w:r w:rsidRPr="00634627">
        <w:rPr>
          <w:color w:val="636B6F"/>
        </w:rPr>
        <w:t xml:space="preserve">Non-parametric Kolmogorov-Smirnov Z tests were used to determine if there were differences among samples in the size structures of the three more abundant large-bodied species present; golden perch, bony herring and common carp. Data from all sites and samples from all three zones were combined for analyses, with samples where &lt;20 individuals were captured excluded. P-values were adjusted to account for increasing experiment-wise error rates associated with multiple comparisons (Ogle 2015). </w:t>
      </w:r>
    </w:p>
    <w:p w14:paraId="14302D4F" w14:textId="39F67D2C" w:rsidR="00E905CD" w:rsidRPr="00634627" w:rsidRDefault="00E905CD" w:rsidP="00634627">
      <w:pPr>
        <w:pStyle w:val="Heading3"/>
        <w:jc w:val="both"/>
        <w:rPr>
          <w:color w:val="636B6F"/>
        </w:rPr>
      </w:pPr>
      <w:r w:rsidRPr="00634627">
        <w:rPr>
          <w:color w:val="636B6F"/>
        </w:rPr>
        <w:t xml:space="preserve">Selected Area Assessment </w:t>
      </w:r>
    </w:p>
    <w:p w14:paraId="1746EE44" w14:textId="6F58E25C" w:rsidR="00E905CD" w:rsidRPr="00634627" w:rsidRDefault="00E905CD" w:rsidP="00634627">
      <w:pPr>
        <w:jc w:val="both"/>
        <w:rPr>
          <w:color w:val="636B6F"/>
        </w:rPr>
      </w:pPr>
      <w:r w:rsidRPr="00634627">
        <w:rPr>
          <w:rFonts w:cs="Arial"/>
          <w:color w:val="636B6F"/>
          <w:szCs w:val="20"/>
        </w:rPr>
        <w:t xml:space="preserve">For these analyses, only data collected from lower Warrego and Darling sites </w:t>
      </w:r>
      <w:r w:rsidR="007B2330">
        <w:rPr>
          <w:rFonts w:cs="Arial"/>
          <w:color w:val="636B6F"/>
          <w:szCs w:val="20"/>
        </w:rPr>
        <w:t>were</w:t>
      </w:r>
      <w:r w:rsidRPr="00634627">
        <w:rPr>
          <w:rFonts w:cs="Arial"/>
          <w:color w:val="636B6F"/>
          <w:szCs w:val="20"/>
        </w:rPr>
        <w:t xml:space="preserve"> used. Sampling methods included; small fyke nets, downstream facing large fyke nets, boat-mounted electrofishing and bait traps. </w:t>
      </w:r>
      <w:r w:rsidRPr="00634627">
        <w:rPr>
          <w:color w:val="636B6F"/>
        </w:rPr>
        <w:t>A total of 10 sites were surveyed in both Sample 1 and Sample 2 (</w:t>
      </w:r>
      <w:r w:rsidR="001841A3">
        <w:rPr>
          <w:color w:val="636B6F"/>
        </w:rPr>
        <w:fldChar w:fldCharType="begin"/>
      </w:r>
      <w:r w:rsidR="001841A3">
        <w:rPr>
          <w:color w:val="636B6F"/>
        </w:rPr>
        <w:instrText xml:space="preserve"> REF _Ref50556007 \h </w:instrText>
      </w:r>
      <w:r w:rsidR="001841A3">
        <w:rPr>
          <w:color w:val="636B6F"/>
        </w:rPr>
      </w:r>
      <w:r w:rsidR="001841A3">
        <w:rPr>
          <w:color w:val="636B6F"/>
        </w:rPr>
        <w:fldChar w:fldCharType="separate"/>
      </w:r>
      <w:r w:rsidR="001841A3">
        <w:t xml:space="preserve">Table </w:t>
      </w:r>
      <w:r w:rsidR="001841A3">
        <w:rPr>
          <w:noProof/>
        </w:rPr>
        <w:t>2</w:t>
      </w:r>
      <w:r w:rsidR="001841A3">
        <w:rPr>
          <w:color w:val="636B6F"/>
        </w:rPr>
        <w:fldChar w:fldCharType="end"/>
      </w:r>
      <w:r w:rsidR="001841A3">
        <w:rPr>
          <w:color w:val="636B6F"/>
        </w:rPr>
        <w:t>,</w:t>
      </w:r>
      <w:r w:rsidRPr="00634627">
        <w:rPr>
          <w:color w:val="636B6F"/>
        </w:rPr>
        <w:t xml:space="preserve"> </w:t>
      </w:r>
      <w:r w:rsidR="001841A3">
        <w:rPr>
          <w:color w:val="636B6F"/>
        </w:rPr>
        <w:fldChar w:fldCharType="begin"/>
      </w:r>
      <w:r w:rsidR="001841A3">
        <w:rPr>
          <w:color w:val="636B6F"/>
        </w:rPr>
        <w:instrText xml:space="preserve"> REF _Ref50556218 \h </w:instrText>
      </w:r>
      <w:r w:rsidR="001841A3">
        <w:rPr>
          <w:color w:val="636B6F"/>
        </w:rPr>
      </w:r>
      <w:r w:rsidR="001841A3">
        <w:rPr>
          <w:color w:val="636B6F"/>
        </w:rPr>
        <w:fldChar w:fldCharType="separate"/>
      </w:r>
      <w:r w:rsidR="001841A3">
        <w:t xml:space="preserve">Figure </w:t>
      </w:r>
      <w:r w:rsidR="001841A3">
        <w:rPr>
          <w:noProof/>
        </w:rPr>
        <w:t>3</w:t>
      </w:r>
      <w:r w:rsidR="001841A3">
        <w:rPr>
          <w:color w:val="636B6F"/>
        </w:rPr>
        <w:fldChar w:fldCharType="end"/>
      </w:r>
      <w:r w:rsidR="001841A3">
        <w:rPr>
          <w:color w:val="636B6F"/>
        </w:rPr>
        <w:t>,</w:t>
      </w:r>
      <w:r w:rsidRPr="00634627">
        <w:rPr>
          <w:color w:val="636B6F"/>
        </w:rPr>
        <w:t xml:space="preserve"> </w:t>
      </w:r>
      <w:r w:rsidR="001841A3">
        <w:rPr>
          <w:color w:val="636B6F"/>
        </w:rPr>
        <w:fldChar w:fldCharType="begin"/>
      </w:r>
      <w:r w:rsidR="001841A3">
        <w:rPr>
          <w:color w:val="636B6F"/>
        </w:rPr>
        <w:instrText xml:space="preserve"> REF _Ref50556384 \h </w:instrText>
      </w:r>
      <w:r w:rsidR="001841A3">
        <w:rPr>
          <w:color w:val="636B6F"/>
        </w:rPr>
      </w:r>
      <w:r w:rsidR="001841A3">
        <w:rPr>
          <w:color w:val="636B6F"/>
        </w:rPr>
        <w:fldChar w:fldCharType="separate"/>
      </w:r>
      <w:r w:rsidR="001841A3">
        <w:t xml:space="preserve">Figure </w:t>
      </w:r>
      <w:r w:rsidR="001841A3">
        <w:rPr>
          <w:noProof/>
        </w:rPr>
        <w:t>4</w:t>
      </w:r>
      <w:r w:rsidR="001841A3">
        <w:rPr>
          <w:color w:val="636B6F"/>
        </w:rPr>
        <w:fldChar w:fldCharType="end"/>
      </w:r>
      <w:r w:rsidRPr="00634627">
        <w:rPr>
          <w:color w:val="636B6F"/>
        </w:rPr>
        <w:t xml:space="preserve">). </w:t>
      </w:r>
    </w:p>
    <w:p w14:paraId="172F73E2" w14:textId="402CD401" w:rsidR="00E905CD" w:rsidRPr="00634627" w:rsidRDefault="00E905CD" w:rsidP="00634627">
      <w:pPr>
        <w:pStyle w:val="Heading4"/>
        <w:jc w:val="both"/>
      </w:pPr>
      <w:r w:rsidRPr="00634627">
        <w:lastRenderedPageBreak/>
        <w:t>Length frequency analysis</w:t>
      </w:r>
    </w:p>
    <w:p w14:paraId="127D5C07" w14:textId="5934F22F" w:rsidR="00E905CD" w:rsidRPr="00634627" w:rsidRDefault="00E905CD" w:rsidP="009241FE">
      <w:pPr>
        <w:jc w:val="both"/>
        <w:rPr>
          <w:color w:val="636B6F"/>
          <w:vertAlign w:val="superscript"/>
        </w:rPr>
      </w:pPr>
      <w:r w:rsidRPr="00634627">
        <w:rPr>
          <w:color w:val="636B6F"/>
        </w:rPr>
        <w:t xml:space="preserve">Catches from electrofishing, large fyke nets (downstream sets only), small fyke nets, and bait traps (unbaited) were combined </w:t>
      </w:r>
      <w:r w:rsidRPr="00634627">
        <w:rPr>
          <w:color w:val="636B6F"/>
          <w:szCs w:val="20"/>
        </w:rPr>
        <w:t xml:space="preserve">for </w:t>
      </w:r>
      <w:r w:rsidRPr="00634627">
        <w:rPr>
          <w:i/>
          <w:color w:val="636B6F"/>
          <w:szCs w:val="20"/>
        </w:rPr>
        <w:t>Selected Area</w:t>
      </w:r>
      <w:r w:rsidRPr="00634627">
        <w:rPr>
          <w:color w:val="636B6F"/>
          <w:szCs w:val="20"/>
        </w:rPr>
        <w:t xml:space="preserve"> statistical</w:t>
      </w:r>
      <w:r w:rsidRPr="00634627">
        <w:rPr>
          <w:color w:val="636B6F"/>
        </w:rPr>
        <w:t xml:space="preserve"> analyses. These methods align with previous sampling for the LTIM project. Non-parametric Kolmogorov-Smirnov Z tests were used to determine if there were differences among samples in the size structures of the three more abundant large-bodied species present; golden perch, bony herring and common carp. Data from all sites and samples from the lower Warrego and Darling were combined for analyses, with samples where &lt;20 individuals were captured excluded. </w:t>
      </w:r>
      <w:r w:rsidRPr="00836A9C">
        <w:rPr>
          <w:i/>
          <w:iCs/>
          <w:color w:val="636B6F"/>
        </w:rPr>
        <w:t>P</w:t>
      </w:r>
      <w:r w:rsidRPr="00634627">
        <w:rPr>
          <w:color w:val="636B6F"/>
        </w:rPr>
        <w:t xml:space="preserve">-values were adjusted to account for increasing experiment-wise error rates associated with multiple comparisons (Ogle 2015). </w:t>
      </w:r>
    </w:p>
    <w:p w14:paraId="6E40317C" w14:textId="35CAD745" w:rsidR="00E905CD" w:rsidRPr="00634627" w:rsidRDefault="00E905CD" w:rsidP="009241FE">
      <w:pPr>
        <w:pStyle w:val="Heading4"/>
        <w:jc w:val="both"/>
      </w:pPr>
      <w:r w:rsidRPr="00634627">
        <w:t xml:space="preserve">Health </w:t>
      </w:r>
      <w:r w:rsidR="00634627" w:rsidRPr="00634627">
        <w:t>m</w:t>
      </w:r>
      <w:r w:rsidRPr="00634627">
        <w:t xml:space="preserve">etrics </w:t>
      </w:r>
    </w:p>
    <w:p w14:paraId="2FB7640C" w14:textId="77777777" w:rsidR="00E905CD" w:rsidRPr="00634627" w:rsidRDefault="00E905CD" w:rsidP="009241FE">
      <w:pPr>
        <w:pStyle w:val="SubHeading3-FinalReport"/>
        <w:numPr>
          <w:ilvl w:val="0"/>
          <w:numId w:val="0"/>
        </w:numPr>
        <w:spacing w:before="240" w:after="120" w:line="240" w:lineRule="auto"/>
        <w:ind w:left="1134" w:hanging="1134"/>
        <w:rPr>
          <w:rFonts w:ascii="News Gothic MT" w:hAnsi="News Gothic MT" w:cs="Arial"/>
          <w:i w:val="0"/>
          <w:iCs/>
          <w:color w:val="636B6F"/>
          <w:szCs w:val="22"/>
          <w:u w:val="single"/>
        </w:rPr>
      </w:pPr>
      <w:r w:rsidRPr="00634627">
        <w:rPr>
          <w:rFonts w:ascii="News Gothic MT" w:hAnsi="News Gothic MT" w:cs="Arial"/>
          <w:i w:val="0"/>
          <w:iCs/>
          <w:color w:val="636B6F"/>
          <w:szCs w:val="22"/>
          <w:u w:val="single"/>
        </w:rPr>
        <w:t xml:space="preserve">Reference Condition </w:t>
      </w:r>
    </w:p>
    <w:p w14:paraId="2985FFE5" w14:textId="5F3BCA7E" w:rsidR="00E905CD" w:rsidRPr="00D330E6" w:rsidRDefault="00E905CD" w:rsidP="009241FE">
      <w:pPr>
        <w:pStyle w:val="BodyText"/>
        <w:spacing w:line="240" w:lineRule="auto"/>
        <w:rPr>
          <w:rFonts w:ascii="News Gothic MT" w:hAnsi="News Gothic MT" w:cs="Arial"/>
          <w:i w:val="0"/>
          <w:color w:val="636B6F"/>
          <w:szCs w:val="22"/>
        </w:rPr>
      </w:pPr>
      <w:r w:rsidRPr="00D330E6">
        <w:rPr>
          <w:rFonts w:ascii="News Gothic MT" w:hAnsi="News Gothic MT" w:cs="Arial"/>
          <w:i w:val="0"/>
          <w:color w:val="636B6F"/>
          <w:szCs w:val="22"/>
        </w:rPr>
        <w:t>The predicted pre-European fish community of the Warrego and Darling Basin (</w:t>
      </w:r>
      <w:r w:rsidR="00836A9C" w:rsidRPr="00D330E6">
        <w:rPr>
          <w:rFonts w:ascii="News Gothic MT" w:hAnsi="News Gothic MT" w:cs="Arial"/>
          <w:i w:val="0"/>
          <w:color w:val="636B6F"/>
          <w:szCs w:val="22"/>
        </w:rPr>
        <w:fldChar w:fldCharType="begin"/>
      </w:r>
      <w:r w:rsidR="00836A9C" w:rsidRPr="00D330E6">
        <w:rPr>
          <w:rFonts w:ascii="News Gothic MT" w:hAnsi="News Gothic MT" w:cs="Arial"/>
          <w:i w:val="0"/>
          <w:color w:val="636B6F"/>
          <w:szCs w:val="22"/>
        </w:rPr>
        <w:instrText xml:space="preserve"> REF _Ref50557023 \h  \* MERGEFORMAT </w:instrText>
      </w:r>
      <w:r w:rsidR="00836A9C" w:rsidRPr="00D330E6">
        <w:rPr>
          <w:rFonts w:ascii="News Gothic MT" w:hAnsi="News Gothic MT" w:cs="Arial"/>
          <w:i w:val="0"/>
          <w:color w:val="636B6F"/>
          <w:szCs w:val="22"/>
        </w:rPr>
      </w:r>
      <w:r w:rsidR="00836A9C" w:rsidRPr="00D330E6">
        <w:rPr>
          <w:rFonts w:ascii="News Gothic MT" w:hAnsi="News Gothic MT" w:cs="Arial"/>
          <w:i w:val="0"/>
          <w:color w:val="636B6F"/>
          <w:szCs w:val="22"/>
        </w:rPr>
        <w:fldChar w:fldCharType="separate"/>
      </w:r>
      <w:r w:rsidR="00836A9C" w:rsidRPr="00D330E6">
        <w:rPr>
          <w:rFonts w:ascii="News Gothic MT" w:hAnsi="News Gothic MT"/>
          <w:i w:val="0"/>
          <w:color w:val="636B6F"/>
        </w:rPr>
        <w:t xml:space="preserve">Table </w:t>
      </w:r>
      <w:r w:rsidR="00836A9C" w:rsidRPr="00D330E6">
        <w:rPr>
          <w:rFonts w:ascii="News Gothic MT" w:hAnsi="News Gothic MT"/>
          <w:i w:val="0"/>
          <w:noProof/>
          <w:color w:val="636B6F"/>
        </w:rPr>
        <w:t>3</w:t>
      </w:r>
      <w:r w:rsidR="00836A9C" w:rsidRPr="00D330E6">
        <w:rPr>
          <w:rFonts w:ascii="News Gothic MT" w:hAnsi="News Gothic MT" w:cs="Arial"/>
          <w:i w:val="0"/>
          <w:color w:val="636B6F"/>
          <w:szCs w:val="22"/>
        </w:rPr>
        <w:fldChar w:fldCharType="end"/>
      </w:r>
      <w:r w:rsidRPr="00D330E6">
        <w:rPr>
          <w:rFonts w:ascii="News Gothic MT" w:hAnsi="News Gothic MT" w:cs="Arial"/>
          <w:i w:val="0"/>
          <w:color w:val="636B6F"/>
          <w:szCs w:val="22"/>
        </w:rPr>
        <w:t>) was derived using the Reference Condition for Fish (RC-F) approach used by the Sustainable Rivers Audit (SRA) and NSW Monitoring, Evaluation and Reporting (NSW MER) programs (</w:t>
      </w:r>
      <w:r w:rsidR="00D330E6" w:rsidRPr="00D330E6">
        <w:rPr>
          <w:rFonts w:ascii="News Gothic MT" w:hAnsi="News Gothic MT" w:cs="Arial"/>
          <w:i w:val="0"/>
          <w:color w:val="636B6F"/>
          <w:szCs w:val="22"/>
        </w:rPr>
        <w:fldChar w:fldCharType="begin"/>
      </w:r>
      <w:r w:rsidR="00D330E6" w:rsidRPr="00D330E6">
        <w:rPr>
          <w:rFonts w:ascii="News Gothic MT" w:hAnsi="News Gothic MT" w:cs="Arial"/>
          <w:i w:val="0"/>
          <w:color w:val="636B6F"/>
          <w:szCs w:val="22"/>
        </w:rPr>
        <w:instrText xml:space="preserve"> REF _Ref50557050 \h  \* MERGEFORMAT </w:instrText>
      </w:r>
      <w:r w:rsidR="00D330E6" w:rsidRPr="00D330E6">
        <w:rPr>
          <w:rFonts w:ascii="News Gothic MT" w:hAnsi="News Gothic MT" w:cs="Arial"/>
          <w:i w:val="0"/>
          <w:color w:val="636B6F"/>
          <w:szCs w:val="22"/>
        </w:rPr>
      </w:r>
      <w:r w:rsidR="00D330E6" w:rsidRPr="00D330E6">
        <w:rPr>
          <w:rFonts w:ascii="News Gothic MT" w:hAnsi="News Gothic MT" w:cs="Arial"/>
          <w:i w:val="0"/>
          <w:color w:val="636B6F"/>
          <w:szCs w:val="22"/>
        </w:rPr>
        <w:fldChar w:fldCharType="separate"/>
      </w:r>
      <w:r w:rsidR="00D330E6" w:rsidRPr="00D330E6">
        <w:rPr>
          <w:rFonts w:ascii="News Gothic MT" w:hAnsi="News Gothic MT"/>
          <w:i w:val="0"/>
          <w:color w:val="636B6F"/>
        </w:rPr>
        <w:t xml:space="preserve">Table </w:t>
      </w:r>
      <w:r w:rsidR="00D330E6" w:rsidRPr="00D330E6">
        <w:rPr>
          <w:rFonts w:ascii="News Gothic MT" w:hAnsi="News Gothic MT"/>
          <w:i w:val="0"/>
          <w:noProof/>
          <w:color w:val="636B6F"/>
        </w:rPr>
        <w:t>4</w:t>
      </w:r>
      <w:r w:rsidR="00D330E6" w:rsidRPr="00D330E6">
        <w:rPr>
          <w:rFonts w:ascii="News Gothic MT" w:hAnsi="News Gothic MT" w:cs="Arial"/>
          <w:i w:val="0"/>
          <w:color w:val="636B6F"/>
          <w:szCs w:val="22"/>
        </w:rPr>
        <w:fldChar w:fldCharType="end"/>
      </w:r>
      <w:r w:rsidRPr="00D330E6">
        <w:rPr>
          <w:rFonts w:ascii="News Gothic MT" w:hAnsi="News Gothic MT" w:cs="Arial"/>
          <w:i w:val="0"/>
          <w:color w:val="636B6F"/>
          <w:szCs w:val="22"/>
        </w:rPr>
        <w:t xml:space="preserve">). The RC-F process uses historical and contemporary data, museum collections and expert knowledge to estimate the probability of collecting each species at any randomly selected site within an altitude zone prior to 1770 using the standard sampling protocol (Davies </w:t>
      </w:r>
      <w:r w:rsidRPr="009241FE">
        <w:rPr>
          <w:rFonts w:ascii="News Gothic MT" w:hAnsi="News Gothic MT" w:cs="Arial"/>
          <w:iCs w:val="0"/>
          <w:color w:val="636B6F"/>
          <w:szCs w:val="22"/>
        </w:rPr>
        <w:t>et al.</w:t>
      </w:r>
      <w:r w:rsidRPr="00D330E6">
        <w:rPr>
          <w:rFonts w:ascii="News Gothic MT" w:hAnsi="News Gothic MT" w:cs="Arial"/>
          <w:i w:val="0"/>
          <w:color w:val="636B6F"/>
          <w:szCs w:val="22"/>
        </w:rPr>
        <w:t xml:space="preserve"> 2008). Rare species were allocated a RC-F probability of capture of 0.1 (collected at 0 &lt; 0.2 of samples), occasional species (collected at 0.21 &lt; 0.7 of samples) an RC-F of 0.45 and common species (collected at 0.71 &lt; 1.0 samples) an RC-F of 0.85 (RC-F scores being the median capture probability within each category)</w:t>
      </w:r>
      <w:r w:rsidR="004F64EB">
        <w:rPr>
          <w:rFonts w:ascii="News Gothic MT" w:hAnsi="News Gothic MT" w:cs="Arial"/>
          <w:i w:val="0"/>
          <w:color w:val="636B6F"/>
          <w:szCs w:val="22"/>
        </w:rPr>
        <w:t>,</w:t>
      </w:r>
      <w:r w:rsidRPr="00D330E6">
        <w:rPr>
          <w:rFonts w:ascii="News Gothic MT" w:hAnsi="News Gothic MT" w:cs="Arial"/>
          <w:i w:val="0"/>
          <w:color w:val="636B6F"/>
          <w:szCs w:val="22"/>
        </w:rPr>
        <w:t xml:space="preserve"> (</w:t>
      </w:r>
      <w:r w:rsidR="00D330E6" w:rsidRPr="00D330E6">
        <w:rPr>
          <w:rFonts w:ascii="News Gothic MT" w:hAnsi="News Gothic MT" w:cs="Arial"/>
          <w:i w:val="0"/>
          <w:color w:val="636B6F"/>
          <w:szCs w:val="22"/>
        </w:rPr>
        <w:fldChar w:fldCharType="begin"/>
      </w:r>
      <w:r w:rsidR="00D330E6" w:rsidRPr="00D330E6">
        <w:rPr>
          <w:rFonts w:ascii="News Gothic MT" w:hAnsi="News Gothic MT" w:cs="Arial"/>
          <w:i w:val="0"/>
          <w:color w:val="636B6F"/>
          <w:szCs w:val="22"/>
        </w:rPr>
        <w:instrText xml:space="preserve"> REF _Ref50557023 \h  \* MERGEFORMAT </w:instrText>
      </w:r>
      <w:r w:rsidR="00D330E6" w:rsidRPr="00D330E6">
        <w:rPr>
          <w:rFonts w:ascii="News Gothic MT" w:hAnsi="News Gothic MT" w:cs="Arial"/>
          <w:i w:val="0"/>
          <w:color w:val="636B6F"/>
          <w:szCs w:val="22"/>
        </w:rPr>
      </w:r>
      <w:r w:rsidR="00D330E6" w:rsidRPr="00D330E6">
        <w:rPr>
          <w:rFonts w:ascii="News Gothic MT" w:hAnsi="News Gothic MT" w:cs="Arial"/>
          <w:i w:val="0"/>
          <w:color w:val="636B6F"/>
          <w:szCs w:val="22"/>
        </w:rPr>
        <w:fldChar w:fldCharType="separate"/>
      </w:r>
      <w:r w:rsidR="00D330E6" w:rsidRPr="00D330E6">
        <w:rPr>
          <w:rFonts w:ascii="News Gothic MT" w:hAnsi="News Gothic MT"/>
          <w:i w:val="0"/>
          <w:color w:val="636B6F"/>
        </w:rPr>
        <w:t xml:space="preserve">Table </w:t>
      </w:r>
      <w:r w:rsidR="00D330E6" w:rsidRPr="00D330E6">
        <w:rPr>
          <w:rFonts w:ascii="News Gothic MT" w:hAnsi="News Gothic MT"/>
          <w:i w:val="0"/>
          <w:noProof/>
          <w:color w:val="636B6F"/>
        </w:rPr>
        <w:t>3</w:t>
      </w:r>
      <w:r w:rsidR="00D330E6" w:rsidRPr="00D330E6">
        <w:rPr>
          <w:rFonts w:ascii="News Gothic MT" w:hAnsi="News Gothic MT" w:cs="Arial"/>
          <w:i w:val="0"/>
          <w:color w:val="636B6F"/>
          <w:szCs w:val="22"/>
        </w:rPr>
        <w:fldChar w:fldCharType="end"/>
      </w:r>
      <w:r w:rsidRPr="00D330E6">
        <w:rPr>
          <w:rFonts w:ascii="News Gothic MT" w:hAnsi="News Gothic MT" w:cs="Arial"/>
          <w:i w:val="0"/>
          <w:color w:val="636B6F"/>
          <w:szCs w:val="22"/>
        </w:rPr>
        <w:t xml:space="preserve">). </w:t>
      </w:r>
    </w:p>
    <w:p w14:paraId="14B6BE60" w14:textId="77777777" w:rsidR="00E905CD" w:rsidRPr="00634627" w:rsidRDefault="00E905CD" w:rsidP="009241FE">
      <w:pPr>
        <w:pStyle w:val="BodyText"/>
        <w:spacing w:line="240" w:lineRule="auto"/>
        <w:rPr>
          <w:rFonts w:ascii="News Gothic MT" w:hAnsi="News Gothic MT" w:cs="Arial"/>
          <w:i w:val="0"/>
          <w:color w:val="636B6F"/>
          <w:szCs w:val="22"/>
        </w:rPr>
      </w:pPr>
    </w:p>
    <w:p w14:paraId="41B2159B" w14:textId="03CEB313" w:rsidR="00E905CD" w:rsidRPr="00634627" w:rsidRDefault="00E905CD" w:rsidP="009241FE">
      <w:pPr>
        <w:pStyle w:val="BodyText"/>
        <w:spacing w:line="240" w:lineRule="auto"/>
        <w:rPr>
          <w:rFonts w:ascii="News Gothic MT" w:hAnsi="News Gothic MT" w:cs="Arial"/>
          <w:i w:val="0"/>
          <w:color w:val="636B6F"/>
          <w:szCs w:val="22"/>
        </w:rPr>
      </w:pPr>
      <w:r w:rsidRPr="00634627">
        <w:rPr>
          <w:rFonts w:ascii="News Gothic MT" w:hAnsi="News Gothic MT" w:cs="Arial"/>
          <w:i w:val="0"/>
          <w:color w:val="636B6F"/>
          <w:szCs w:val="22"/>
        </w:rPr>
        <w:t>The definition of a recruit was derived using a similar process as that applied in the SRA and NSW MER programs (Dean Gilligan unpublished data). For large-bodied and generally longer living species (&gt;</w:t>
      </w:r>
      <w:r w:rsidR="00012C6F">
        <w:rPr>
          <w:rFonts w:ascii="News Gothic MT" w:hAnsi="News Gothic MT" w:cs="Arial"/>
          <w:i w:val="0"/>
          <w:color w:val="636B6F"/>
          <w:szCs w:val="22"/>
        </w:rPr>
        <w:t>3-years</w:t>
      </w:r>
      <w:r w:rsidRPr="00634627">
        <w:rPr>
          <w:rFonts w:ascii="News Gothic MT" w:hAnsi="News Gothic MT" w:cs="Arial"/>
          <w:i w:val="0"/>
          <w:color w:val="636B6F"/>
          <w:szCs w:val="22"/>
        </w:rPr>
        <w:t xml:space="preserve">), an individual was considered to be a recruit if its body length was less than that of a one-year-old of the same species. For small-bodied and generally short-lived species that reach sexual maturity in less than one year, recruits were considered to be those individuals that were less than the species known average length at sexual maturity. The recruitment lengths used for both large- and small-bodied species were derived from published scientific literature or by expert opinion where published data was not </w:t>
      </w:r>
      <w:r w:rsidRPr="008A7594">
        <w:rPr>
          <w:rFonts w:ascii="News Gothic MT" w:hAnsi="News Gothic MT" w:cs="Arial"/>
          <w:i w:val="0"/>
          <w:color w:val="636B6F"/>
          <w:szCs w:val="22"/>
        </w:rPr>
        <w:t>available (</w:t>
      </w:r>
      <w:r w:rsidR="008A7594" w:rsidRPr="008A7594">
        <w:rPr>
          <w:rFonts w:ascii="News Gothic MT" w:hAnsi="News Gothic MT" w:cs="Arial"/>
          <w:i w:val="0"/>
          <w:color w:val="636B6F"/>
          <w:szCs w:val="22"/>
        </w:rPr>
        <w:fldChar w:fldCharType="begin"/>
      </w:r>
      <w:r w:rsidR="008A7594" w:rsidRPr="008A7594">
        <w:rPr>
          <w:rFonts w:ascii="News Gothic MT" w:hAnsi="News Gothic MT" w:cs="Arial"/>
          <w:i w:val="0"/>
          <w:color w:val="636B6F"/>
          <w:szCs w:val="22"/>
        </w:rPr>
        <w:instrText xml:space="preserve"> REF _Ref50557050 \h  \* MERGEFORMAT </w:instrText>
      </w:r>
      <w:r w:rsidR="008A7594" w:rsidRPr="008A7594">
        <w:rPr>
          <w:rFonts w:ascii="News Gothic MT" w:hAnsi="News Gothic MT" w:cs="Arial"/>
          <w:i w:val="0"/>
          <w:color w:val="636B6F"/>
          <w:szCs w:val="22"/>
        </w:rPr>
      </w:r>
      <w:r w:rsidR="008A7594" w:rsidRPr="008A7594">
        <w:rPr>
          <w:rFonts w:ascii="News Gothic MT" w:hAnsi="News Gothic MT" w:cs="Arial"/>
          <w:i w:val="0"/>
          <w:color w:val="636B6F"/>
          <w:szCs w:val="22"/>
        </w:rPr>
        <w:fldChar w:fldCharType="separate"/>
      </w:r>
      <w:r w:rsidR="008A7594" w:rsidRPr="008A7594">
        <w:rPr>
          <w:rFonts w:ascii="News Gothic MT" w:hAnsi="News Gothic MT"/>
          <w:i w:val="0"/>
          <w:color w:val="636B6F"/>
        </w:rPr>
        <w:t xml:space="preserve">Table </w:t>
      </w:r>
      <w:r w:rsidR="008A7594" w:rsidRPr="008A7594">
        <w:rPr>
          <w:rFonts w:ascii="News Gothic MT" w:hAnsi="News Gothic MT"/>
          <w:i w:val="0"/>
          <w:noProof/>
          <w:color w:val="636B6F"/>
        </w:rPr>
        <w:t>4</w:t>
      </w:r>
      <w:r w:rsidR="008A7594" w:rsidRPr="008A7594">
        <w:rPr>
          <w:rFonts w:ascii="News Gothic MT" w:hAnsi="News Gothic MT" w:cs="Arial"/>
          <w:i w:val="0"/>
          <w:color w:val="636B6F"/>
          <w:szCs w:val="22"/>
        </w:rPr>
        <w:fldChar w:fldCharType="end"/>
      </w:r>
      <w:r w:rsidRPr="008A7594">
        <w:rPr>
          <w:rFonts w:ascii="News Gothic MT" w:hAnsi="News Gothic MT" w:cs="Arial"/>
          <w:i w:val="0"/>
          <w:color w:val="636B6F"/>
          <w:szCs w:val="22"/>
        </w:rPr>
        <w:t xml:space="preserve">). </w:t>
      </w:r>
    </w:p>
    <w:p w14:paraId="67F3C601" w14:textId="77777777" w:rsidR="00E905CD" w:rsidRPr="00634627" w:rsidRDefault="00E905CD" w:rsidP="009241FE">
      <w:pPr>
        <w:pStyle w:val="SubHeading3-FinalReport"/>
        <w:numPr>
          <w:ilvl w:val="0"/>
          <w:numId w:val="0"/>
        </w:numPr>
        <w:spacing w:before="240" w:after="120" w:line="240" w:lineRule="auto"/>
        <w:ind w:left="1134" w:hanging="1134"/>
        <w:rPr>
          <w:rFonts w:ascii="News Gothic MT" w:hAnsi="News Gothic MT" w:cs="Arial"/>
          <w:i w:val="0"/>
          <w:iCs/>
          <w:color w:val="636B6F"/>
          <w:szCs w:val="22"/>
          <w:u w:val="single"/>
        </w:rPr>
      </w:pPr>
      <w:r w:rsidRPr="00634627">
        <w:rPr>
          <w:rFonts w:ascii="News Gothic MT" w:hAnsi="News Gothic MT" w:cs="Arial"/>
          <w:i w:val="0"/>
          <w:iCs/>
          <w:color w:val="636B6F"/>
          <w:szCs w:val="22"/>
          <w:u w:val="single"/>
        </w:rPr>
        <w:t>Metrics, Indicators and the Overall Fish Condition Index</w:t>
      </w:r>
    </w:p>
    <w:p w14:paraId="0E000762" w14:textId="77777777" w:rsidR="00E905CD" w:rsidRPr="00634627" w:rsidRDefault="00E905CD" w:rsidP="009241FE">
      <w:pPr>
        <w:pStyle w:val="BodyText"/>
        <w:tabs>
          <w:tab w:val="left" w:pos="4111"/>
        </w:tabs>
        <w:spacing w:line="240" w:lineRule="auto"/>
        <w:rPr>
          <w:rFonts w:ascii="News Gothic MT" w:hAnsi="News Gothic MT" w:cs="Arial"/>
          <w:i w:val="0"/>
          <w:color w:val="636B6F"/>
          <w:szCs w:val="22"/>
        </w:rPr>
      </w:pPr>
      <w:r w:rsidRPr="00634627">
        <w:rPr>
          <w:rFonts w:ascii="News Gothic MT" w:hAnsi="News Gothic MT" w:cs="Arial"/>
          <w:i w:val="0"/>
          <w:color w:val="636B6F"/>
          <w:szCs w:val="22"/>
        </w:rPr>
        <w:t xml:space="preserve">Using the methods described by Robinson (2012), eight fish metrics were derived from the data collected at each site. The eight metrics were then aggregated to produce three fish condition indicators and these indicators were then used to derive an overall </w:t>
      </w:r>
      <w:r w:rsidRPr="00634627">
        <w:rPr>
          <w:rFonts w:ascii="News Gothic MT" w:hAnsi="News Gothic MT" w:cs="Arial"/>
          <w:color w:val="636B6F"/>
          <w:szCs w:val="22"/>
        </w:rPr>
        <w:t>Fish Condition Index</w:t>
      </w:r>
      <w:r w:rsidRPr="00634627">
        <w:rPr>
          <w:rFonts w:ascii="News Gothic MT" w:hAnsi="News Gothic MT" w:cs="Arial"/>
          <w:i w:val="0"/>
          <w:color w:val="636B6F"/>
          <w:szCs w:val="22"/>
        </w:rPr>
        <w:t xml:space="preserve"> (</w:t>
      </w:r>
      <w:r w:rsidRPr="00634627">
        <w:rPr>
          <w:rFonts w:ascii="News Gothic MT" w:hAnsi="News Gothic MT" w:cs="Arial"/>
          <w:color w:val="636B6F"/>
          <w:szCs w:val="22"/>
        </w:rPr>
        <w:t xml:space="preserve">SRA </w:t>
      </w:r>
      <w:proofErr w:type="spellStart"/>
      <w:r w:rsidRPr="00634627">
        <w:rPr>
          <w:rFonts w:ascii="News Gothic MT" w:hAnsi="News Gothic MT" w:cs="Arial"/>
          <w:color w:val="636B6F"/>
          <w:szCs w:val="22"/>
        </w:rPr>
        <w:t>ndxFS</w:t>
      </w:r>
      <w:proofErr w:type="spellEnd"/>
      <w:r w:rsidRPr="00634627">
        <w:rPr>
          <w:rFonts w:ascii="News Gothic MT" w:hAnsi="News Gothic MT" w:cs="Arial"/>
          <w:i w:val="0"/>
          <w:color w:val="636B6F"/>
          <w:szCs w:val="22"/>
        </w:rPr>
        <w:t xml:space="preserve">). Metric and indicator aggregation was done using Expert Rules analysis in the Fuzzy Logic toolbox of </w:t>
      </w:r>
      <w:proofErr w:type="spellStart"/>
      <w:r w:rsidRPr="00634627">
        <w:rPr>
          <w:rFonts w:ascii="News Gothic MT" w:hAnsi="News Gothic MT" w:cs="Arial"/>
          <w:i w:val="0"/>
          <w:color w:val="636B6F"/>
          <w:szCs w:val="22"/>
        </w:rPr>
        <w:t>MatLab</w:t>
      </w:r>
      <w:proofErr w:type="spellEnd"/>
      <w:r w:rsidRPr="00634627">
        <w:rPr>
          <w:rFonts w:ascii="News Gothic MT" w:hAnsi="News Gothic MT" w:cs="Arial"/>
          <w:i w:val="0"/>
          <w:color w:val="636B6F"/>
          <w:szCs w:val="22"/>
        </w:rPr>
        <w:t xml:space="preserve"> (The </w:t>
      </w:r>
      <w:proofErr w:type="spellStart"/>
      <w:r w:rsidRPr="00634627">
        <w:rPr>
          <w:rFonts w:ascii="News Gothic MT" w:hAnsi="News Gothic MT" w:cs="Arial"/>
          <w:i w:val="0"/>
          <w:color w:val="636B6F"/>
          <w:szCs w:val="22"/>
        </w:rPr>
        <w:t>Mathworks</w:t>
      </w:r>
      <w:proofErr w:type="spellEnd"/>
      <w:r w:rsidRPr="00634627">
        <w:rPr>
          <w:rFonts w:ascii="News Gothic MT" w:hAnsi="News Gothic MT" w:cs="Arial"/>
          <w:i w:val="0"/>
          <w:color w:val="636B6F"/>
          <w:szCs w:val="22"/>
        </w:rPr>
        <w:t xml:space="preserve"> Inc. USA) using the rule sets developed by Davies </w:t>
      </w:r>
      <w:r w:rsidRPr="00634627">
        <w:rPr>
          <w:rFonts w:ascii="News Gothic MT" w:hAnsi="News Gothic MT" w:cs="Arial"/>
          <w:color w:val="636B6F"/>
          <w:szCs w:val="22"/>
        </w:rPr>
        <w:t>et al</w:t>
      </w:r>
      <w:r w:rsidRPr="00634627">
        <w:rPr>
          <w:rFonts w:ascii="News Gothic MT" w:hAnsi="News Gothic MT" w:cs="Arial"/>
          <w:i w:val="0"/>
          <w:color w:val="636B6F"/>
          <w:szCs w:val="22"/>
        </w:rPr>
        <w:t xml:space="preserve">. (2010). </w:t>
      </w:r>
    </w:p>
    <w:p w14:paraId="3227E71C" w14:textId="77777777" w:rsidR="00E905CD" w:rsidRPr="00634627" w:rsidRDefault="00E905CD" w:rsidP="009241FE">
      <w:pPr>
        <w:pStyle w:val="BodyText"/>
        <w:tabs>
          <w:tab w:val="left" w:pos="4111"/>
        </w:tabs>
        <w:spacing w:line="240" w:lineRule="auto"/>
        <w:rPr>
          <w:rFonts w:ascii="News Gothic MT" w:hAnsi="News Gothic MT" w:cs="Arial"/>
          <w:i w:val="0"/>
          <w:color w:val="636B6F"/>
          <w:szCs w:val="22"/>
        </w:rPr>
      </w:pPr>
    </w:p>
    <w:p w14:paraId="3FD9F2F7" w14:textId="77777777" w:rsidR="00E905CD" w:rsidRPr="00634627" w:rsidRDefault="00E905CD" w:rsidP="009241FE">
      <w:pPr>
        <w:pStyle w:val="BodyText"/>
        <w:tabs>
          <w:tab w:val="left" w:pos="4111"/>
        </w:tabs>
        <w:spacing w:line="240" w:lineRule="auto"/>
        <w:rPr>
          <w:rFonts w:ascii="News Gothic MT" w:hAnsi="News Gothic MT" w:cs="Arial"/>
          <w:i w:val="0"/>
          <w:color w:val="636B6F"/>
          <w:szCs w:val="22"/>
        </w:rPr>
      </w:pPr>
      <w:r w:rsidRPr="00634627">
        <w:rPr>
          <w:rFonts w:ascii="News Gothic MT" w:hAnsi="News Gothic MT" w:cs="Arial"/>
          <w:i w:val="0"/>
          <w:color w:val="636B6F"/>
          <w:szCs w:val="22"/>
        </w:rPr>
        <w:t xml:space="preserve">The </w:t>
      </w:r>
      <w:r w:rsidRPr="00634627">
        <w:rPr>
          <w:rFonts w:ascii="News Gothic MT" w:hAnsi="News Gothic MT" w:cs="Arial"/>
          <w:color w:val="636B6F"/>
          <w:szCs w:val="22"/>
        </w:rPr>
        <w:t>Expectedness Indicator</w:t>
      </w:r>
      <w:r w:rsidRPr="00634627">
        <w:rPr>
          <w:rFonts w:ascii="News Gothic MT" w:hAnsi="News Gothic MT" w:cs="Arial"/>
          <w:i w:val="0"/>
          <w:color w:val="636B6F"/>
          <w:szCs w:val="22"/>
        </w:rPr>
        <w:t xml:space="preserve"> (</w:t>
      </w:r>
      <w:r w:rsidRPr="00634627">
        <w:rPr>
          <w:rFonts w:ascii="News Gothic MT" w:hAnsi="News Gothic MT" w:cs="Arial"/>
          <w:color w:val="636B6F"/>
          <w:szCs w:val="22"/>
        </w:rPr>
        <w:t>SR-</w:t>
      </w:r>
      <w:proofErr w:type="spellStart"/>
      <w:r w:rsidRPr="00634627">
        <w:rPr>
          <w:rFonts w:ascii="News Gothic MT" w:hAnsi="News Gothic MT" w:cs="Arial"/>
          <w:color w:val="636B6F"/>
          <w:szCs w:val="22"/>
        </w:rPr>
        <w:t>FI</w:t>
      </w:r>
      <w:r w:rsidRPr="00634627">
        <w:rPr>
          <w:rFonts w:ascii="News Gothic MT" w:hAnsi="News Gothic MT" w:cs="Arial"/>
          <w:color w:val="636B6F"/>
          <w:szCs w:val="22"/>
          <w:vertAlign w:val="subscript"/>
        </w:rPr>
        <w:t>e</w:t>
      </w:r>
      <w:proofErr w:type="spellEnd"/>
      <w:r w:rsidRPr="00634627">
        <w:rPr>
          <w:rFonts w:ascii="News Gothic MT" w:hAnsi="News Gothic MT" w:cs="Arial"/>
          <w:i w:val="0"/>
          <w:color w:val="636B6F"/>
          <w:szCs w:val="22"/>
        </w:rPr>
        <w:t xml:space="preserve">) represents the proportion of native species that are now found within the basin, compared to that which was likely to have been historically present. The </w:t>
      </w:r>
      <w:r w:rsidRPr="00634627">
        <w:rPr>
          <w:rFonts w:ascii="News Gothic MT" w:hAnsi="News Gothic MT" w:cs="Arial"/>
          <w:color w:val="636B6F"/>
          <w:szCs w:val="22"/>
        </w:rPr>
        <w:t>Expectedness Indicator</w:t>
      </w:r>
      <w:r w:rsidRPr="00634627">
        <w:rPr>
          <w:rFonts w:ascii="News Gothic MT" w:hAnsi="News Gothic MT" w:cs="Arial"/>
          <w:i w:val="0"/>
          <w:color w:val="636B6F"/>
          <w:szCs w:val="22"/>
        </w:rPr>
        <w:t xml:space="preserve"> is derived from two input metrics; the observed native species richness over the expected species richness at each site, and the total native species richness observed within the zone over the total number of species predicted to have existed within the zone historically (Robinson 2012). The two metrics were aggregated using the </w:t>
      </w:r>
      <w:r w:rsidRPr="00634627">
        <w:rPr>
          <w:rFonts w:ascii="News Gothic MT" w:hAnsi="News Gothic MT" w:cs="Arial"/>
          <w:color w:val="636B6F"/>
          <w:szCs w:val="22"/>
        </w:rPr>
        <w:t>Expectedness Indicator</w:t>
      </w:r>
      <w:r w:rsidRPr="00634627">
        <w:rPr>
          <w:rFonts w:ascii="News Gothic MT" w:hAnsi="News Gothic MT" w:cs="Arial"/>
          <w:i w:val="0"/>
          <w:color w:val="636B6F"/>
          <w:szCs w:val="22"/>
        </w:rPr>
        <w:t xml:space="preserve"> Expert Rule set (Carter 2012). </w:t>
      </w:r>
    </w:p>
    <w:p w14:paraId="274AC6BF" w14:textId="77777777" w:rsidR="00E905CD" w:rsidRPr="00634627" w:rsidRDefault="00E905CD" w:rsidP="00634627">
      <w:pPr>
        <w:pStyle w:val="BodyText"/>
        <w:tabs>
          <w:tab w:val="left" w:pos="4111"/>
        </w:tabs>
        <w:spacing w:line="276" w:lineRule="auto"/>
        <w:rPr>
          <w:rFonts w:ascii="News Gothic MT" w:hAnsi="News Gothic MT" w:cs="Arial"/>
          <w:i w:val="0"/>
          <w:color w:val="636B6F"/>
          <w:szCs w:val="22"/>
        </w:rPr>
      </w:pPr>
    </w:p>
    <w:p w14:paraId="7AB75F21" w14:textId="77777777" w:rsidR="00E905CD" w:rsidRPr="00634627" w:rsidRDefault="00E905CD" w:rsidP="00634627">
      <w:pPr>
        <w:pStyle w:val="BodyText"/>
        <w:tabs>
          <w:tab w:val="left" w:pos="4111"/>
        </w:tabs>
        <w:spacing w:line="276" w:lineRule="auto"/>
        <w:rPr>
          <w:rFonts w:ascii="News Gothic MT" w:hAnsi="News Gothic MT" w:cs="Arial"/>
          <w:i w:val="0"/>
          <w:color w:val="636B6F"/>
          <w:szCs w:val="22"/>
        </w:rPr>
      </w:pPr>
      <w:r w:rsidRPr="00634627">
        <w:rPr>
          <w:rFonts w:ascii="News Gothic MT" w:hAnsi="News Gothic MT" w:cs="Arial"/>
          <w:i w:val="0"/>
          <w:color w:val="636B6F"/>
          <w:szCs w:val="22"/>
        </w:rPr>
        <w:t xml:space="preserve">The </w:t>
      </w:r>
      <w:proofErr w:type="spellStart"/>
      <w:r w:rsidRPr="00634627">
        <w:rPr>
          <w:rFonts w:ascii="News Gothic MT" w:hAnsi="News Gothic MT" w:cs="Arial"/>
          <w:color w:val="636B6F"/>
          <w:szCs w:val="22"/>
        </w:rPr>
        <w:t>Nativeness</w:t>
      </w:r>
      <w:proofErr w:type="spellEnd"/>
      <w:r w:rsidRPr="00634627">
        <w:rPr>
          <w:rFonts w:ascii="News Gothic MT" w:hAnsi="News Gothic MT" w:cs="Arial"/>
          <w:color w:val="636B6F"/>
          <w:szCs w:val="22"/>
        </w:rPr>
        <w:t xml:space="preserve"> Indicator</w:t>
      </w:r>
      <w:r w:rsidRPr="00634627">
        <w:rPr>
          <w:rFonts w:ascii="News Gothic MT" w:hAnsi="News Gothic MT" w:cs="Arial"/>
          <w:i w:val="0"/>
          <w:color w:val="636B6F"/>
          <w:szCs w:val="22"/>
        </w:rPr>
        <w:t xml:space="preserve"> (</w:t>
      </w:r>
      <w:r w:rsidRPr="00634627">
        <w:rPr>
          <w:rFonts w:ascii="News Gothic MT" w:hAnsi="News Gothic MT" w:cs="Arial"/>
          <w:color w:val="636B6F"/>
          <w:szCs w:val="22"/>
        </w:rPr>
        <w:t>SR-</w:t>
      </w:r>
      <w:proofErr w:type="spellStart"/>
      <w:r w:rsidRPr="00634627">
        <w:rPr>
          <w:rFonts w:ascii="News Gothic MT" w:hAnsi="News Gothic MT" w:cs="Arial"/>
          <w:color w:val="636B6F"/>
          <w:szCs w:val="22"/>
        </w:rPr>
        <w:t>FI</w:t>
      </w:r>
      <w:r w:rsidRPr="00634627">
        <w:rPr>
          <w:rFonts w:ascii="News Gothic MT" w:hAnsi="News Gothic MT" w:cs="Arial"/>
          <w:color w:val="636B6F"/>
          <w:szCs w:val="22"/>
          <w:vertAlign w:val="subscript"/>
        </w:rPr>
        <w:t>n</w:t>
      </w:r>
      <w:proofErr w:type="spellEnd"/>
      <w:r w:rsidRPr="00634627">
        <w:rPr>
          <w:rFonts w:ascii="News Gothic MT" w:hAnsi="News Gothic MT" w:cs="Arial"/>
          <w:i w:val="0"/>
          <w:color w:val="636B6F"/>
          <w:szCs w:val="22"/>
        </w:rPr>
        <w:t xml:space="preserve">) represents the proportion of native versus alien fishes within the river. The </w:t>
      </w:r>
      <w:proofErr w:type="spellStart"/>
      <w:r w:rsidRPr="00634627">
        <w:rPr>
          <w:rFonts w:ascii="News Gothic MT" w:hAnsi="News Gothic MT" w:cs="Arial"/>
          <w:color w:val="636B6F"/>
          <w:szCs w:val="22"/>
        </w:rPr>
        <w:t>Nativeness</w:t>
      </w:r>
      <w:proofErr w:type="spellEnd"/>
      <w:r w:rsidRPr="00634627">
        <w:rPr>
          <w:rFonts w:ascii="News Gothic MT" w:hAnsi="News Gothic MT" w:cs="Arial"/>
          <w:color w:val="636B6F"/>
          <w:szCs w:val="22"/>
        </w:rPr>
        <w:t xml:space="preserve"> Indicator</w:t>
      </w:r>
      <w:r w:rsidRPr="00634627">
        <w:rPr>
          <w:rFonts w:ascii="News Gothic MT" w:hAnsi="News Gothic MT" w:cs="Arial"/>
          <w:i w:val="0"/>
          <w:color w:val="636B6F"/>
          <w:szCs w:val="22"/>
        </w:rPr>
        <w:t xml:space="preserve"> is derived from three input metrics; proportion native biomass, proportion native abundance and proportion native species (Robinson 2012). The three metrics were aggregated using the </w:t>
      </w:r>
      <w:proofErr w:type="spellStart"/>
      <w:r w:rsidRPr="00634627">
        <w:rPr>
          <w:rFonts w:ascii="News Gothic MT" w:hAnsi="News Gothic MT" w:cs="Arial"/>
          <w:color w:val="636B6F"/>
          <w:szCs w:val="22"/>
        </w:rPr>
        <w:t>Nativeness</w:t>
      </w:r>
      <w:proofErr w:type="spellEnd"/>
      <w:r w:rsidRPr="00634627">
        <w:rPr>
          <w:rFonts w:ascii="News Gothic MT" w:hAnsi="News Gothic MT" w:cs="Arial"/>
          <w:color w:val="636B6F"/>
          <w:szCs w:val="22"/>
        </w:rPr>
        <w:t xml:space="preserve"> Indicator</w:t>
      </w:r>
      <w:r w:rsidRPr="00634627">
        <w:rPr>
          <w:rFonts w:ascii="News Gothic MT" w:hAnsi="News Gothic MT" w:cs="Arial"/>
          <w:i w:val="0"/>
          <w:color w:val="636B6F"/>
          <w:szCs w:val="22"/>
        </w:rPr>
        <w:t xml:space="preserve"> Expert Rule set (Carter 2012). </w:t>
      </w:r>
    </w:p>
    <w:p w14:paraId="67C97BB5" w14:textId="77777777" w:rsidR="00E905CD" w:rsidRPr="00634627" w:rsidRDefault="00E905CD" w:rsidP="00634627">
      <w:pPr>
        <w:pStyle w:val="BodyText"/>
        <w:tabs>
          <w:tab w:val="left" w:pos="4111"/>
        </w:tabs>
        <w:spacing w:line="276" w:lineRule="auto"/>
        <w:rPr>
          <w:rFonts w:ascii="News Gothic MT" w:hAnsi="News Gothic MT" w:cs="Arial"/>
          <w:i w:val="0"/>
          <w:color w:val="636B6F"/>
          <w:szCs w:val="22"/>
        </w:rPr>
      </w:pPr>
    </w:p>
    <w:p w14:paraId="379BBF5F" w14:textId="77777777" w:rsidR="00E905CD" w:rsidRPr="00634627" w:rsidRDefault="00E905CD" w:rsidP="00634627">
      <w:pPr>
        <w:pStyle w:val="BodyText"/>
        <w:tabs>
          <w:tab w:val="left" w:pos="4111"/>
        </w:tabs>
        <w:spacing w:line="276" w:lineRule="auto"/>
        <w:rPr>
          <w:rFonts w:ascii="News Gothic MT" w:hAnsi="News Gothic MT" w:cs="Arial"/>
          <w:i w:val="0"/>
          <w:color w:val="636B6F"/>
          <w:szCs w:val="22"/>
        </w:rPr>
      </w:pPr>
      <w:r w:rsidRPr="00634627">
        <w:rPr>
          <w:rFonts w:ascii="News Gothic MT" w:hAnsi="News Gothic MT" w:cs="Arial"/>
          <w:i w:val="0"/>
          <w:color w:val="636B6F"/>
          <w:szCs w:val="22"/>
        </w:rPr>
        <w:t xml:space="preserve">The </w:t>
      </w:r>
      <w:r w:rsidRPr="00634627">
        <w:rPr>
          <w:rFonts w:ascii="News Gothic MT" w:hAnsi="News Gothic MT" w:cs="Arial"/>
          <w:color w:val="636B6F"/>
          <w:szCs w:val="22"/>
        </w:rPr>
        <w:t>Recruitment Indicator</w:t>
      </w:r>
      <w:r w:rsidRPr="00634627">
        <w:rPr>
          <w:rFonts w:ascii="News Gothic MT" w:hAnsi="News Gothic MT" w:cs="Arial"/>
          <w:i w:val="0"/>
          <w:color w:val="636B6F"/>
          <w:szCs w:val="22"/>
        </w:rPr>
        <w:t xml:space="preserve"> (</w:t>
      </w:r>
      <w:r w:rsidRPr="00634627">
        <w:rPr>
          <w:rFonts w:ascii="News Gothic MT" w:hAnsi="News Gothic MT" w:cs="Arial"/>
          <w:color w:val="636B6F"/>
          <w:szCs w:val="22"/>
        </w:rPr>
        <w:t>SR-Fi</w:t>
      </w:r>
      <w:r w:rsidRPr="00634627">
        <w:rPr>
          <w:rFonts w:ascii="News Gothic MT" w:hAnsi="News Gothic MT" w:cs="Arial"/>
          <w:color w:val="636B6F"/>
          <w:szCs w:val="22"/>
          <w:vertAlign w:val="subscript"/>
        </w:rPr>
        <w:t>r</w:t>
      </w:r>
      <w:r w:rsidRPr="00634627">
        <w:rPr>
          <w:rFonts w:ascii="News Gothic MT" w:hAnsi="News Gothic MT" w:cs="Arial"/>
          <w:i w:val="0"/>
          <w:color w:val="636B6F"/>
          <w:szCs w:val="22"/>
        </w:rPr>
        <w:t xml:space="preserve">) represents the recent reproductive activity of the native fish community within each altitude zone. The </w:t>
      </w:r>
      <w:r w:rsidRPr="00634627">
        <w:rPr>
          <w:rFonts w:ascii="News Gothic MT" w:hAnsi="News Gothic MT" w:cs="Arial"/>
          <w:color w:val="636B6F"/>
          <w:szCs w:val="22"/>
        </w:rPr>
        <w:t>Recruitment Indicator</w:t>
      </w:r>
      <w:r w:rsidRPr="00634627">
        <w:rPr>
          <w:rFonts w:ascii="News Gothic MT" w:hAnsi="News Gothic MT" w:cs="Arial"/>
          <w:i w:val="0"/>
          <w:color w:val="636B6F"/>
          <w:szCs w:val="22"/>
        </w:rPr>
        <w:t xml:space="preserve"> is derived from three input metrics; the proportion of native species showing evidence of recruitment at a minimum of one site within a zone, the average proportion of sites within a zone at which each species captured was recruiting (RC-F corrected), and the average proportion of total abundance of each species that are new recruits (Robinson 2012). These metrics were aggregated using the </w:t>
      </w:r>
      <w:r w:rsidRPr="00634627">
        <w:rPr>
          <w:rFonts w:ascii="News Gothic MT" w:hAnsi="News Gothic MT" w:cs="Arial"/>
          <w:color w:val="636B6F"/>
          <w:szCs w:val="22"/>
        </w:rPr>
        <w:t>Recruitment Indicator</w:t>
      </w:r>
      <w:r w:rsidRPr="00634627">
        <w:rPr>
          <w:rFonts w:ascii="News Gothic MT" w:hAnsi="News Gothic MT" w:cs="Arial"/>
          <w:i w:val="0"/>
          <w:color w:val="636B6F"/>
          <w:szCs w:val="22"/>
        </w:rPr>
        <w:t xml:space="preserve"> Expert Rule set (Carter 2012). </w:t>
      </w:r>
    </w:p>
    <w:p w14:paraId="6D097993" w14:textId="77777777" w:rsidR="00E905CD" w:rsidRPr="00634627" w:rsidRDefault="00E905CD" w:rsidP="00634627">
      <w:pPr>
        <w:pStyle w:val="BodyText"/>
        <w:tabs>
          <w:tab w:val="left" w:pos="4111"/>
        </w:tabs>
        <w:spacing w:line="276" w:lineRule="auto"/>
        <w:rPr>
          <w:rFonts w:ascii="News Gothic MT" w:hAnsi="News Gothic MT" w:cs="Arial"/>
          <w:i w:val="0"/>
          <w:color w:val="636B6F"/>
          <w:szCs w:val="22"/>
        </w:rPr>
      </w:pPr>
    </w:p>
    <w:p w14:paraId="1F89E2FB" w14:textId="77777777" w:rsidR="00E905CD" w:rsidRPr="00634627" w:rsidRDefault="00E905CD" w:rsidP="00634627">
      <w:pPr>
        <w:pStyle w:val="BodyText"/>
        <w:tabs>
          <w:tab w:val="left" w:pos="4111"/>
        </w:tabs>
        <w:spacing w:line="276" w:lineRule="auto"/>
        <w:rPr>
          <w:rFonts w:ascii="News Gothic MT" w:hAnsi="News Gothic MT" w:cs="Arial"/>
          <w:i w:val="0"/>
          <w:color w:val="636B6F"/>
          <w:szCs w:val="22"/>
        </w:rPr>
      </w:pPr>
      <w:r w:rsidRPr="00634627">
        <w:rPr>
          <w:rFonts w:ascii="News Gothic MT" w:hAnsi="News Gothic MT" w:cs="Arial"/>
          <w:i w:val="0"/>
          <w:color w:val="636B6F"/>
          <w:szCs w:val="22"/>
        </w:rPr>
        <w:t xml:space="preserve">The three indicators were combined using the Fish Index Expert Rule set (Carter 2012) to calculate an overall </w:t>
      </w:r>
      <w:r w:rsidRPr="00634627">
        <w:rPr>
          <w:rFonts w:ascii="News Gothic MT" w:hAnsi="News Gothic MT" w:cs="Arial"/>
          <w:color w:val="636B6F"/>
          <w:szCs w:val="22"/>
        </w:rPr>
        <w:t>Fish Condition Index</w:t>
      </w:r>
      <w:r w:rsidRPr="00634627">
        <w:rPr>
          <w:rFonts w:ascii="News Gothic MT" w:hAnsi="News Gothic MT" w:cs="Arial"/>
          <w:i w:val="0"/>
          <w:color w:val="636B6F"/>
          <w:szCs w:val="22"/>
        </w:rPr>
        <w:t xml:space="preserve"> (</w:t>
      </w:r>
      <w:proofErr w:type="spellStart"/>
      <w:r w:rsidRPr="00634627">
        <w:rPr>
          <w:rFonts w:ascii="News Gothic MT" w:hAnsi="News Gothic MT" w:cs="Arial"/>
          <w:color w:val="636B6F"/>
          <w:szCs w:val="22"/>
        </w:rPr>
        <w:t>ndxFS</w:t>
      </w:r>
      <w:proofErr w:type="spellEnd"/>
      <w:r w:rsidRPr="00634627">
        <w:rPr>
          <w:rFonts w:ascii="News Gothic MT" w:hAnsi="News Gothic MT" w:cs="Arial"/>
          <w:i w:val="0"/>
          <w:color w:val="636B6F"/>
          <w:szCs w:val="22"/>
        </w:rPr>
        <w:t xml:space="preserve">). The Fish Index Expert Rules analysis is weighted as </w:t>
      </w:r>
      <w:r w:rsidRPr="00634627">
        <w:rPr>
          <w:rFonts w:ascii="News Gothic MT" w:hAnsi="News Gothic MT" w:cs="Arial"/>
          <w:color w:val="636B6F"/>
          <w:szCs w:val="22"/>
        </w:rPr>
        <w:t>SR-</w:t>
      </w:r>
      <w:proofErr w:type="spellStart"/>
      <w:r w:rsidRPr="00634627">
        <w:rPr>
          <w:rFonts w:ascii="News Gothic MT" w:hAnsi="News Gothic MT" w:cs="Arial"/>
          <w:color w:val="636B6F"/>
          <w:szCs w:val="22"/>
        </w:rPr>
        <w:t>FI</w:t>
      </w:r>
      <w:r w:rsidRPr="00634627">
        <w:rPr>
          <w:rFonts w:ascii="News Gothic MT" w:hAnsi="News Gothic MT" w:cs="Arial"/>
          <w:color w:val="636B6F"/>
          <w:szCs w:val="22"/>
          <w:vertAlign w:val="subscript"/>
        </w:rPr>
        <w:t>e</w:t>
      </w:r>
      <w:proofErr w:type="spellEnd"/>
      <w:r w:rsidRPr="00634627">
        <w:rPr>
          <w:rFonts w:ascii="News Gothic MT" w:hAnsi="News Gothic MT" w:cs="Arial"/>
          <w:color w:val="636B6F"/>
          <w:szCs w:val="22"/>
        </w:rPr>
        <w:t xml:space="preserve"> &gt; SR-</w:t>
      </w:r>
      <w:proofErr w:type="spellStart"/>
      <w:r w:rsidRPr="00634627">
        <w:rPr>
          <w:rFonts w:ascii="News Gothic MT" w:hAnsi="News Gothic MT" w:cs="Arial"/>
          <w:color w:val="636B6F"/>
          <w:szCs w:val="22"/>
        </w:rPr>
        <w:t>FI</w:t>
      </w:r>
      <w:r w:rsidRPr="00634627">
        <w:rPr>
          <w:rFonts w:ascii="News Gothic MT" w:hAnsi="News Gothic MT" w:cs="Arial"/>
          <w:color w:val="636B6F"/>
          <w:szCs w:val="22"/>
          <w:vertAlign w:val="subscript"/>
        </w:rPr>
        <w:t>r</w:t>
      </w:r>
      <w:proofErr w:type="spellEnd"/>
      <w:r w:rsidRPr="00634627">
        <w:rPr>
          <w:rFonts w:ascii="News Gothic MT" w:hAnsi="News Gothic MT" w:cs="Arial"/>
          <w:color w:val="636B6F"/>
          <w:szCs w:val="22"/>
        </w:rPr>
        <w:t xml:space="preserve"> &gt; SR-</w:t>
      </w:r>
      <w:proofErr w:type="spellStart"/>
      <w:r w:rsidRPr="00634627">
        <w:rPr>
          <w:rFonts w:ascii="News Gothic MT" w:hAnsi="News Gothic MT" w:cs="Arial"/>
          <w:color w:val="636B6F"/>
          <w:szCs w:val="22"/>
        </w:rPr>
        <w:t>FI</w:t>
      </w:r>
      <w:r w:rsidRPr="00634627">
        <w:rPr>
          <w:rFonts w:ascii="News Gothic MT" w:hAnsi="News Gothic MT" w:cs="Arial"/>
          <w:color w:val="636B6F"/>
          <w:szCs w:val="22"/>
          <w:vertAlign w:val="subscript"/>
        </w:rPr>
        <w:t>n</w:t>
      </w:r>
      <w:r w:rsidRPr="00634627">
        <w:rPr>
          <w:rFonts w:ascii="News Gothic MT" w:hAnsi="News Gothic MT" w:cs="Arial"/>
          <w:i w:val="0"/>
          <w:color w:val="636B6F"/>
          <w:szCs w:val="22"/>
        </w:rPr>
        <w:t>.</w:t>
      </w:r>
      <w:proofErr w:type="spellEnd"/>
      <w:r w:rsidRPr="00634627">
        <w:rPr>
          <w:rFonts w:ascii="News Gothic MT" w:hAnsi="News Gothic MT" w:cs="Arial"/>
          <w:i w:val="0"/>
          <w:color w:val="636B6F"/>
          <w:szCs w:val="22"/>
        </w:rPr>
        <w:t xml:space="preserve"> The output generated by the Expert Rules analysis is scaled between 0 and 100, with higher values representing a ‘healthier’ fish community. The index was then partitioned into five equal bands to rate the condition of the fish community; “Excellent” (81-100), “Good” (61-80), “Moderate” (41-60), “Poor” (21-40), or “Very Poor” (0-20). </w:t>
      </w:r>
    </w:p>
    <w:p w14:paraId="3238985E" w14:textId="33BEA80E" w:rsidR="0023040F" w:rsidRDefault="0023040F" w:rsidP="0036774D">
      <w:pPr>
        <w:pStyle w:val="Caption"/>
        <w:rPr>
          <w:i w:val="0"/>
          <w:iCs w:val="0"/>
        </w:rPr>
      </w:pPr>
    </w:p>
    <w:p w14:paraId="3441F8C1" w14:textId="77777777" w:rsidR="0023040F" w:rsidRDefault="0023040F">
      <w:pPr>
        <w:spacing w:before="0" w:after="0"/>
        <w:rPr>
          <w:color w:val="44546A" w:themeColor="text2"/>
          <w:sz w:val="18"/>
          <w:szCs w:val="18"/>
        </w:rPr>
      </w:pPr>
      <w:r>
        <w:rPr>
          <w:i/>
          <w:iCs/>
        </w:rPr>
        <w:br w:type="page"/>
      </w:r>
    </w:p>
    <w:p w14:paraId="090F45C4" w14:textId="4BE85D0D" w:rsidR="00396AE5" w:rsidRDefault="00396AE5" w:rsidP="00396AE5">
      <w:pPr>
        <w:pStyle w:val="Caption"/>
        <w:keepNext/>
        <w:jc w:val="both"/>
      </w:pPr>
      <w:bookmarkStart w:id="7" w:name="_Ref50557023"/>
      <w:r>
        <w:lastRenderedPageBreak/>
        <w:t xml:space="preserve">Table </w:t>
      </w:r>
      <w:r>
        <w:fldChar w:fldCharType="begin"/>
      </w:r>
      <w:r>
        <w:instrText>SEQ Table \* ARABIC</w:instrText>
      </w:r>
      <w:r>
        <w:fldChar w:fldCharType="separate"/>
      </w:r>
      <w:r w:rsidR="005D798D">
        <w:rPr>
          <w:noProof/>
        </w:rPr>
        <w:t>3</w:t>
      </w:r>
      <w:r>
        <w:fldChar w:fldCharType="end"/>
      </w:r>
      <w:bookmarkEnd w:id="7"/>
      <w:r w:rsidRPr="00396AE5">
        <w:t xml:space="preserve"> Native freshwater fish species predicted to have occurred across the Warrego and Darling</w:t>
      </w:r>
      <w:r w:rsidRPr="00396AE5">
        <w:tab/>
        <w:t xml:space="preserve"> River</w:t>
      </w:r>
      <w:r w:rsidR="004F64EB">
        <w:t xml:space="preserve"> </w:t>
      </w:r>
      <w:r w:rsidRPr="00396AE5">
        <w:t>within the areas for this current study prior to European colonisation. Descriptions of predominance (occurrence) correspond to RC-F categories for the Murray Darling Basin Sustainable Rivers Audit program and are used to generate the fish condition metrics.</w:t>
      </w:r>
    </w:p>
    <w:tbl>
      <w:tblPr>
        <w:tblW w:w="3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2472"/>
        <w:gridCol w:w="1323"/>
      </w:tblGrid>
      <w:tr w:rsidR="00355C14" w:rsidRPr="009D2353" w14:paraId="72C5CBAB" w14:textId="77777777" w:rsidTr="000058EB">
        <w:trPr>
          <w:trHeight w:val="629"/>
          <w:jc w:val="center"/>
        </w:trPr>
        <w:tc>
          <w:tcPr>
            <w:tcW w:w="1781" w:type="pct"/>
            <w:shd w:val="clear" w:color="auto" w:fill="D9D9D9" w:themeFill="background1" w:themeFillShade="D9"/>
            <w:noWrap/>
          </w:tcPr>
          <w:p w14:paraId="1FED3491" w14:textId="77777777" w:rsidR="00355C14" w:rsidRPr="009D2353" w:rsidRDefault="00355C14" w:rsidP="000058EB">
            <w:pPr>
              <w:rPr>
                <w:b/>
                <w:bCs/>
                <w:color w:val="636B6F"/>
                <w:sz w:val="20"/>
                <w:szCs w:val="20"/>
              </w:rPr>
            </w:pPr>
            <w:r w:rsidRPr="009D2353">
              <w:rPr>
                <w:b/>
                <w:bCs/>
                <w:color w:val="636B6F"/>
                <w:sz w:val="20"/>
                <w:szCs w:val="20"/>
              </w:rPr>
              <w:t>Species</w:t>
            </w:r>
          </w:p>
        </w:tc>
        <w:tc>
          <w:tcPr>
            <w:tcW w:w="2110" w:type="pct"/>
            <w:shd w:val="clear" w:color="auto" w:fill="D9D9D9" w:themeFill="background1" w:themeFillShade="D9"/>
            <w:noWrap/>
          </w:tcPr>
          <w:p w14:paraId="6A065991" w14:textId="77777777" w:rsidR="00355C14" w:rsidRPr="009D2353" w:rsidRDefault="00355C14" w:rsidP="000058EB">
            <w:pPr>
              <w:rPr>
                <w:color w:val="636B6F"/>
                <w:sz w:val="20"/>
                <w:szCs w:val="20"/>
              </w:rPr>
            </w:pPr>
            <w:r w:rsidRPr="009D2353">
              <w:rPr>
                <w:b/>
                <w:bCs/>
                <w:color w:val="636B6F"/>
                <w:sz w:val="20"/>
                <w:szCs w:val="20"/>
              </w:rPr>
              <w:t>Common name</w:t>
            </w:r>
          </w:p>
        </w:tc>
        <w:tc>
          <w:tcPr>
            <w:tcW w:w="1110" w:type="pct"/>
            <w:shd w:val="clear" w:color="auto" w:fill="D9D9D9" w:themeFill="background1" w:themeFillShade="D9"/>
            <w:noWrap/>
          </w:tcPr>
          <w:p w14:paraId="10A7070A" w14:textId="77777777" w:rsidR="00355C14" w:rsidRPr="009D2353" w:rsidRDefault="00355C14" w:rsidP="000058EB">
            <w:pPr>
              <w:jc w:val="center"/>
              <w:rPr>
                <w:b/>
                <w:bCs/>
                <w:color w:val="636B6F"/>
                <w:sz w:val="20"/>
                <w:szCs w:val="20"/>
              </w:rPr>
            </w:pPr>
            <w:r w:rsidRPr="009D2353">
              <w:rPr>
                <w:b/>
                <w:bCs/>
                <w:color w:val="636B6F"/>
                <w:sz w:val="20"/>
                <w:szCs w:val="20"/>
              </w:rPr>
              <w:t>Occurrence</w:t>
            </w:r>
          </w:p>
        </w:tc>
      </w:tr>
      <w:tr w:rsidR="00355C14" w:rsidRPr="009D2353" w14:paraId="254E2D99" w14:textId="77777777" w:rsidTr="000058EB">
        <w:trPr>
          <w:trHeight w:val="227"/>
          <w:jc w:val="center"/>
        </w:trPr>
        <w:tc>
          <w:tcPr>
            <w:tcW w:w="1781" w:type="pct"/>
            <w:shd w:val="clear" w:color="auto" w:fill="auto"/>
            <w:vAlign w:val="bottom"/>
          </w:tcPr>
          <w:p w14:paraId="5CAB2332" w14:textId="77777777" w:rsidR="00355C14" w:rsidRPr="009D2353" w:rsidRDefault="00355C14" w:rsidP="000058EB">
            <w:pPr>
              <w:spacing w:after="80"/>
              <w:rPr>
                <w:i/>
                <w:color w:val="636B6F"/>
                <w:sz w:val="20"/>
                <w:szCs w:val="20"/>
              </w:rPr>
            </w:pPr>
            <w:r w:rsidRPr="009D2353">
              <w:rPr>
                <w:i/>
                <w:color w:val="636B6F"/>
                <w:sz w:val="20"/>
                <w:szCs w:val="20"/>
              </w:rPr>
              <w:t>Ambassis agassizii</w:t>
            </w:r>
          </w:p>
        </w:tc>
        <w:tc>
          <w:tcPr>
            <w:tcW w:w="2110" w:type="pct"/>
            <w:shd w:val="clear" w:color="auto" w:fill="auto"/>
            <w:vAlign w:val="bottom"/>
          </w:tcPr>
          <w:p w14:paraId="2C720C4F" w14:textId="77777777" w:rsidR="00355C14" w:rsidRPr="009D2353" w:rsidRDefault="00355C14" w:rsidP="000058EB">
            <w:pPr>
              <w:spacing w:after="80"/>
              <w:rPr>
                <w:color w:val="636B6F"/>
                <w:sz w:val="20"/>
                <w:szCs w:val="20"/>
              </w:rPr>
            </w:pPr>
            <w:r w:rsidRPr="009D2353">
              <w:rPr>
                <w:color w:val="636B6F"/>
                <w:sz w:val="20"/>
                <w:szCs w:val="20"/>
              </w:rPr>
              <w:t>Olive perchlet</w:t>
            </w:r>
          </w:p>
        </w:tc>
        <w:tc>
          <w:tcPr>
            <w:tcW w:w="1110" w:type="pct"/>
            <w:shd w:val="clear" w:color="auto" w:fill="auto"/>
            <w:noWrap/>
            <w:vAlign w:val="bottom"/>
          </w:tcPr>
          <w:p w14:paraId="2E4EEFB1" w14:textId="77777777" w:rsidR="00355C14" w:rsidRPr="009D2353" w:rsidRDefault="00355C14" w:rsidP="000058EB">
            <w:pPr>
              <w:spacing w:after="80"/>
              <w:jc w:val="center"/>
              <w:rPr>
                <w:color w:val="636B6F"/>
                <w:sz w:val="20"/>
                <w:szCs w:val="20"/>
              </w:rPr>
            </w:pPr>
            <w:r w:rsidRPr="009D2353">
              <w:rPr>
                <w:color w:val="636B6F"/>
                <w:sz w:val="20"/>
                <w:szCs w:val="20"/>
              </w:rPr>
              <w:t>Occasional</w:t>
            </w:r>
          </w:p>
        </w:tc>
      </w:tr>
      <w:tr w:rsidR="00355C14" w:rsidRPr="009D2353" w14:paraId="77C149C8" w14:textId="77777777" w:rsidTr="000058EB">
        <w:trPr>
          <w:trHeight w:val="227"/>
          <w:jc w:val="center"/>
        </w:trPr>
        <w:tc>
          <w:tcPr>
            <w:tcW w:w="1781" w:type="pct"/>
            <w:shd w:val="clear" w:color="auto" w:fill="auto"/>
            <w:vAlign w:val="bottom"/>
          </w:tcPr>
          <w:p w14:paraId="43380752" w14:textId="77777777" w:rsidR="00355C14" w:rsidRPr="009D2353" w:rsidRDefault="00355C14" w:rsidP="000058EB">
            <w:pPr>
              <w:spacing w:after="80"/>
              <w:rPr>
                <w:bCs/>
                <w:i/>
                <w:color w:val="636B6F"/>
                <w:sz w:val="20"/>
                <w:szCs w:val="20"/>
              </w:rPr>
            </w:pPr>
            <w:proofErr w:type="spellStart"/>
            <w:r w:rsidRPr="009D2353">
              <w:rPr>
                <w:bCs/>
                <w:i/>
                <w:color w:val="636B6F"/>
                <w:sz w:val="20"/>
                <w:szCs w:val="20"/>
              </w:rPr>
              <w:t>Bidyanus</w:t>
            </w:r>
            <w:proofErr w:type="spellEnd"/>
            <w:r w:rsidRPr="009D2353">
              <w:rPr>
                <w:bCs/>
                <w:i/>
                <w:color w:val="636B6F"/>
                <w:sz w:val="20"/>
                <w:szCs w:val="20"/>
              </w:rPr>
              <w:t xml:space="preserve"> </w:t>
            </w:r>
            <w:proofErr w:type="spellStart"/>
            <w:r w:rsidRPr="009D2353">
              <w:rPr>
                <w:bCs/>
                <w:i/>
                <w:color w:val="636B6F"/>
                <w:sz w:val="20"/>
                <w:szCs w:val="20"/>
              </w:rPr>
              <w:t>bidyanus</w:t>
            </w:r>
            <w:proofErr w:type="spellEnd"/>
          </w:p>
        </w:tc>
        <w:tc>
          <w:tcPr>
            <w:tcW w:w="2110" w:type="pct"/>
            <w:shd w:val="clear" w:color="auto" w:fill="auto"/>
            <w:vAlign w:val="bottom"/>
          </w:tcPr>
          <w:p w14:paraId="577DAC3B" w14:textId="77777777" w:rsidR="00355C14" w:rsidRPr="009D2353" w:rsidRDefault="00355C14" w:rsidP="000058EB">
            <w:pPr>
              <w:spacing w:after="80"/>
              <w:rPr>
                <w:bCs/>
                <w:color w:val="636B6F"/>
                <w:sz w:val="20"/>
                <w:szCs w:val="20"/>
              </w:rPr>
            </w:pPr>
            <w:r w:rsidRPr="009D2353">
              <w:rPr>
                <w:bCs/>
                <w:color w:val="636B6F"/>
                <w:sz w:val="20"/>
                <w:szCs w:val="20"/>
              </w:rPr>
              <w:t>Silver perch</w:t>
            </w:r>
          </w:p>
        </w:tc>
        <w:tc>
          <w:tcPr>
            <w:tcW w:w="1110" w:type="pct"/>
            <w:shd w:val="clear" w:color="auto" w:fill="auto"/>
            <w:noWrap/>
          </w:tcPr>
          <w:p w14:paraId="0B452C4D" w14:textId="77777777" w:rsidR="00355C14" w:rsidRPr="009D2353" w:rsidRDefault="00355C14" w:rsidP="000058EB">
            <w:pPr>
              <w:spacing w:after="80"/>
              <w:jc w:val="center"/>
              <w:rPr>
                <w:color w:val="636B6F"/>
                <w:sz w:val="20"/>
                <w:szCs w:val="20"/>
              </w:rPr>
            </w:pPr>
            <w:r w:rsidRPr="009D2353">
              <w:rPr>
                <w:color w:val="636B6F"/>
                <w:sz w:val="20"/>
                <w:szCs w:val="20"/>
              </w:rPr>
              <w:t>Occasional</w:t>
            </w:r>
          </w:p>
        </w:tc>
      </w:tr>
      <w:tr w:rsidR="00355C14" w:rsidRPr="009D2353" w14:paraId="7808E106" w14:textId="77777777" w:rsidTr="000058EB">
        <w:trPr>
          <w:trHeight w:val="227"/>
          <w:jc w:val="center"/>
        </w:trPr>
        <w:tc>
          <w:tcPr>
            <w:tcW w:w="1781" w:type="pct"/>
            <w:shd w:val="clear" w:color="auto" w:fill="auto"/>
            <w:vAlign w:val="bottom"/>
          </w:tcPr>
          <w:p w14:paraId="4D386641" w14:textId="77777777" w:rsidR="00355C14" w:rsidRPr="009D2353" w:rsidRDefault="00355C14" w:rsidP="000058EB">
            <w:pPr>
              <w:spacing w:after="80"/>
              <w:rPr>
                <w:i/>
                <w:color w:val="636B6F"/>
                <w:sz w:val="20"/>
                <w:szCs w:val="20"/>
              </w:rPr>
            </w:pPr>
            <w:proofErr w:type="spellStart"/>
            <w:r w:rsidRPr="009D2353">
              <w:rPr>
                <w:i/>
                <w:color w:val="636B6F"/>
                <w:sz w:val="20"/>
                <w:szCs w:val="20"/>
              </w:rPr>
              <w:t>Craterocephalus</w:t>
            </w:r>
            <w:proofErr w:type="spellEnd"/>
            <w:r w:rsidRPr="009D2353">
              <w:rPr>
                <w:i/>
                <w:color w:val="636B6F"/>
                <w:sz w:val="20"/>
                <w:szCs w:val="20"/>
              </w:rPr>
              <w:t xml:space="preserve"> </w:t>
            </w:r>
            <w:proofErr w:type="spellStart"/>
            <w:r w:rsidRPr="009D2353">
              <w:rPr>
                <w:i/>
                <w:color w:val="636B6F"/>
                <w:sz w:val="20"/>
                <w:szCs w:val="20"/>
              </w:rPr>
              <w:t>stercusmuscarum</w:t>
            </w:r>
            <w:proofErr w:type="spellEnd"/>
            <w:r w:rsidRPr="009D2353">
              <w:rPr>
                <w:i/>
                <w:color w:val="636B6F"/>
                <w:sz w:val="20"/>
                <w:szCs w:val="20"/>
              </w:rPr>
              <w:t xml:space="preserve"> fulvus</w:t>
            </w:r>
          </w:p>
        </w:tc>
        <w:tc>
          <w:tcPr>
            <w:tcW w:w="2110" w:type="pct"/>
            <w:shd w:val="clear" w:color="auto" w:fill="auto"/>
            <w:vAlign w:val="bottom"/>
          </w:tcPr>
          <w:p w14:paraId="07B7BB56" w14:textId="77777777" w:rsidR="00355C14" w:rsidRPr="009D2353" w:rsidRDefault="00355C14" w:rsidP="000058EB">
            <w:pPr>
              <w:spacing w:after="80"/>
              <w:rPr>
                <w:color w:val="636B6F"/>
                <w:sz w:val="20"/>
                <w:szCs w:val="20"/>
              </w:rPr>
            </w:pPr>
            <w:r w:rsidRPr="009D2353">
              <w:rPr>
                <w:color w:val="636B6F"/>
                <w:sz w:val="20"/>
                <w:szCs w:val="20"/>
              </w:rPr>
              <w:t xml:space="preserve">Un-specked </w:t>
            </w:r>
            <w:proofErr w:type="spellStart"/>
            <w:r w:rsidRPr="009D2353">
              <w:rPr>
                <w:color w:val="636B6F"/>
                <w:sz w:val="20"/>
                <w:szCs w:val="20"/>
              </w:rPr>
              <w:t>hardyhead</w:t>
            </w:r>
            <w:proofErr w:type="spellEnd"/>
          </w:p>
        </w:tc>
        <w:tc>
          <w:tcPr>
            <w:tcW w:w="1110" w:type="pct"/>
            <w:shd w:val="clear" w:color="auto" w:fill="auto"/>
            <w:noWrap/>
            <w:vAlign w:val="bottom"/>
          </w:tcPr>
          <w:p w14:paraId="2E9A7F0D" w14:textId="77777777" w:rsidR="00355C14" w:rsidRPr="009D2353" w:rsidRDefault="00355C14" w:rsidP="000058EB">
            <w:pPr>
              <w:spacing w:after="80"/>
              <w:jc w:val="center"/>
              <w:rPr>
                <w:color w:val="636B6F"/>
                <w:sz w:val="20"/>
                <w:szCs w:val="20"/>
              </w:rPr>
            </w:pPr>
            <w:r w:rsidRPr="009D2353">
              <w:rPr>
                <w:color w:val="636B6F"/>
                <w:sz w:val="20"/>
                <w:szCs w:val="20"/>
              </w:rPr>
              <w:t>Rare</w:t>
            </w:r>
          </w:p>
        </w:tc>
      </w:tr>
      <w:tr w:rsidR="00355C14" w:rsidRPr="009D2353" w14:paraId="6C1F9DAC" w14:textId="77777777" w:rsidTr="009A13F4">
        <w:trPr>
          <w:trHeight w:val="63"/>
          <w:jc w:val="center"/>
        </w:trPr>
        <w:tc>
          <w:tcPr>
            <w:tcW w:w="1781" w:type="pct"/>
            <w:shd w:val="clear" w:color="auto" w:fill="auto"/>
            <w:vAlign w:val="bottom"/>
          </w:tcPr>
          <w:p w14:paraId="07AD9214" w14:textId="77777777" w:rsidR="00355C14" w:rsidRPr="009D2353" w:rsidRDefault="00355C14" w:rsidP="000058EB">
            <w:pPr>
              <w:spacing w:after="80"/>
              <w:rPr>
                <w:i/>
                <w:color w:val="636B6F"/>
                <w:sz w:val="20"/>
                <w:szCs w:val="20"/>
              </w:rPr>
            </w:pPr>
            <w:proofErr w:type="spellStart"/>
            <w:r w:rsidRPr="009D2353">
              <w:rPr>
                <w:i/>
                <w:color w:val="636B6F"/>
                <w:sz w:val="20"/>
                <w:szCs w:val="20"/>
              </w:rPr>
              <w:t>Hypseleotris</w:t>
            </w:r>
            <w:proofErr w:type="spellEnd"/>
            <w:r w:rsidRPr="009D2353">
              <w:rPr>
                <w:i/>
                <w:color w:val="636B6F"/>
                <w:sz w:val="20"/>
                <w:szCs w:val="20"/>
              </w:rPr>
              <w:t xml:space="preserve"> </w:t>
            </w:r>
            <w:r w:rsidRPr="009D2353">
              <w:rPr>
                <w:color w:val="636B6F"/>
                <w:sz w:val="20"/>
                <w:szCs w:val="20"/>
              </w:rPr>
              <w:t>sp.</w:t>
            </w:r>
          </w:p>
        </w:tc>
        <w:tc>
          <w:tcPr>
            <w:tcW w:w="2110" w:type="pct"/>
            <w:shd w:val="clear" w:color="auto" w:fill="auto"/>
            <w:vAlign w:val="bottom"/>
          </w:tcPr>
          <w:p w14:paraId="28C9B626" w14:textId="77777777" w:rsidR="00355C14" w:rsidRPr="009D2353" w:rsidRDefault="00355C14" w:rsidP="000058EB">
            <w:pPr>
              <w:spacing w:after="80"/>
              <w:rPr>
                <w:color w:val="636B6F"/>
                <w:sz w:val="20"/>
                <w:szCs w:val="20"/>
              </w:rPr>
            </w:pPr>
            <w:r w:rsidRPr="009D2353">
              <w:rPr>
                <w:color w:val="636B6F"/>
                <w:sz w:val="20"/>
                <w:szCs w:val="20"/>
              </w:rPr>
              <w:t>Carp-gudgeon</w:t>
            </w:r>
          </w:p>
        </w:tc>
        <w:tc>
          <w:tcPr>
            <w:tcW w:w="1110" w:type="pct"/>
            <w:shd w:val="clear" w:color="auto" w:fill="auto"/>
            <w:noWrap/>
            <w:vAlign w:val="bottom"/>
          </w:tcPr>
          <w:p w14:paraId="5D5DA213" w14:textId="77777777" w:rsidR="00355C14" w:rsidRPr="009D2353" w:rsidRDefault="00355C14" w:rsidP="000058EB">
            <w:pPr>
              <w:spacing w:after="80"/>
              <w:jc w:val="center"/>
              <w:rPr>
                <w:color w:val="636B6F"/>
                <w:sz w:val="20"/>
                <w:szCs w:val="20"/>
              </w:rPr>
            </w:pPr>
            <w:r w:rsidRPr="009D2353">
              <w:rPr>
                <w:color w:val="636B6F"/>
                <w:sz w:val="20"/>
                <w:szCs w:val="20"/>
              </w:rPr>
              <w:t>Common</w:t>
            </w:r>
          </w:p>
        </w:tc>
      </w:tr>
      <w:tr w:rsidR="00355C14" w:rsidRPr="009D2353" w14:paraId="7357D9C2" w14:textId="77777777" w:rsidTr="009A13F4">
        <w:trPr>
          <w:trHeight w:val="411"/>
          <w:jc w:val="center"/>
        </w:trPr>
        <w:tc>
          <w:tcPr>
            <w:tcW w:w="1781" w:type="pct"/>
            <w:shd w:val="clear" w:color="auto" w:fill="auto"/>
            <w:vAlign w:val="bottom"/>
          </w:tcPr>
          <w:p w14:paraId="13F0C978" w14:textId="77777777" w:rsidR="00355C14" w:rsidRPr="009D2353" w:rsidRDefault="00355C14" w:rsidP="000058EB">
            <w:pPr>
              <w:spacing w:after="80"/>
              <w:rPr>
                <w:bCs/>
                <w:i/>
                <w:color w:val="636B6F"/>
                <w:sz w:val="20"/>
                <w:szCs w:val="20"/>
              </w:rPr>
            </w:pPr>
            <w:proofErr w:type="spellStart"/>
            <w:r w:rsidRPr="009D2353">
              <w:rPr>
                <w:bCs/>
                <w:i/>
                <w:color w:val="636B6F"/>
                <w:sz w:val="20"/>
                <w:szCs w:val="20"/>
              </w:rPr>
              <w:t>Leiopotherapon</w:t>
            </w:r>
            <w:proofErr w:type="spellEnd"/>
            <w:r w:rsidRPr="009D2353">
              <w:rPr>
                <w:bCs/>
                <w:i/>
                <w:color w:val="636B6F"/>
                <w:sz w:val="20"/>
                <w:szCs w:val="20"/>
              </w:rPr>
              <w:t xml:space="preserve"> unicolor</w:t>
            </w:r>
          </w:p>
        </w:tc>
        <w:tc>
          <w:tcPr>
            <w:tcW w:w="2110" w:type="pct"/>
            <w:shd w:val="clear" w:color="auto" w:fill="auto"/>
            <w:vAlign w:val="bottom"/>
          </w:tcPr>
          <w:p w14:paraId="176DCF59" w14:textId="77777777" w:rsidR="00355C14" w:rsidRPr="009D2353" w:rsidRDefault="00355C14" w:rsidP="000058EB">
            <w:pPr>
              <w:spacing w:after="80"/>
              <w:rPr>
                <w:bCs/>
                <w:color w:val="636B6F"/>
                <w:sz w:val="20"/>
                <w:szCs w:val="20"/>
              </w:rPr>
            </w:pPr>
            <w:r w:rsidRPr="009D2353">
              <w:rPr>
                <w:bCs/>
                <w:color w:val="636B6F"/>
                <w:sz w:val="20"/>
                <w:szCs w:val="20"/>
              </w:rPr>
              <w:t>Spangled perch</w:t>
            </w:r>
          </w:p>
        </w:tc>
        <w:tc>
          <w:tcPr>
            <w:tcW w:w="1110" w:type="pct"/>
            <w:shd w:val="clear" w:color="auto" w:fill="auto"/>
            <w:noWrap/>
          </w:tcPr>
          <w:p w14:paraId="3874C935" w14:textId="77CA31A9" w:rsidR="00355C14" w:rsidRPr="009D2353" w:rsidRDefault="009A13F4" w:rsidP="009A13F4">
            <w:pPr>
              <w:spacing w:after="80"/>
              <w:rPr>
                <w:color w:val="636B6F"/>
                <w:sz w:val="20"/>
                <w:szCs w:val="20"/>
              </w:rPr>
            </w:pPr>
            <w:r>
              <w:rPr>
                <w:color w:val="636B6F"/>
                <w:sz w:val="20"/>
                <w:szCs w:val="20"/>
              </w:rPr>
              <w:br/>
            </w:r>
            <w:r w:rsidR="00355C14" w:rsidRPr="009D2353">
              <w:rPr>
                <w:color w:val="636B6F"/>
                <w:sz w:val="20"/>
                <w:szCs w:val="20"/>
              </w:rPr>
              <w:t>Common</w:t>
            </w:r>
          </w:p>
        </w:tc>
      </w:tr>
      <w:tr w:rsidR="00355C14" w:rsidRPr="009D2353" w14:paraId="299D426F" w14:textId="77777777" w:rsidTr="000058EB">
        <w:trPr>
          <w:trHeight w:val="227"/>
          <w:jc w:val="center"/>
        </w:trPr>
        <w:tc>
          <w:tcPr>
            <w:tcW w:w="1781" w:type="pct"/>
            <w:shd w:val="clear" w:color="auto" w:fill="auto"/>
            <w:vAlign w:val="bottom"/>
          </w:tcPr>
          <w:p w14:paraId="0C49C9B6" w14:textId="77777777" w:rsidR="00355C14" w:rsidRPr="009D2353" w:rsidRDefault="00355C14" w:rsidP="000058EB">
            <w:pPr>
              <w:spacing w:after="80"/>
              <w:rPr>
                <w:i/>
                <w:color w:val="636B6F"/>
                <w:sz w:val="20"/>
                <w:szCs w:val="20"/>
              </w:rPr>
            </w:pPr>
            <w:proofErr w:type="spellStart"/>
            <w:r w:rsidRPr="009D2353">
              <w:rPr>
                <w:i/>
                <w:color w:val="636B6F"/>
                <w:sz w:val="20"/>
                <w:szCs w:val="20"/>
              </w:rPr>
              <w:t>Melanotaenia</w:t>
            </w:r>
            <w:proofErr w:type="spellEnd"/>
            <w:r w:rsidRPr="009D2353">
              <w:rPr>
                <w:i/>
                <w:color w:val="636B6F"/>
                <w:sz w:val="20"/>
                <w:szCs w:val="20"/>
              </w:rPr>
              <w:t xml:space="preserve"> </w:t>
            </w:r>
            <w:proofErr w:type="spellStart"/>
            <w:r w:rsidRPr="009D2353">
              <w:rPr>
                <w:i/>
                <w:color w:val="636B6F"/>
                <w:sz w:val="20"/>
                <w:szCs w:val="20"/>
              </w:rPr>
              <w:t>fluviatilis</w:t>
            </w:r>
            <w:proofErr w:type="spellEnd"/>
          </w:p>
        </w:tc>
        <w:tc>
          <w:tcPr>
            <w:tcW w:w="2110" w:type="pct"/>
            <w:shd w:val="clear" w:color="auto" w:fill="auto"/>
            <w:vAlign w:val="bottom"/>
          </w:tcPr>
          <w:p w14:paraId="05CC03B1" w14:textId="77777777" w:rsidR="00355C14" w:rsidRPr="009D2353" w:rsidRDefault="00355C14" w:rsidP="000058EB">
            <w:pPr>
              <w:spacing w:after="80"/>
              <w:rPr>
                <w:color w:val="636B6F"/>
                <w:sz w:val="20"/>
                <w:szCs w:val="20"/>
              </w:rPr>
            </w:pPr>
            <w:r w:rsidRPr="009D2353">
              <w:rPr>
                <w:color w:val="636B6F"/>
                <w:sz w:val="20"/>
                <w:szCs w:val="20"/>
              </w:rPr>
              <w:t>Murray-Darling rainbowfish</w:t>
            </w:r>
          </w:p>
        </w:tc>
        <w:tc>
          <w:tcPr>
            <w:tcW w:w="1110" w:type="pct"/>
            <w:shd w:val="clear" w:color="auto" w:fill="auto"/>
            <w:noWrap/>
          </w:tcPr>
          <w:p w14:paraId="3411CAC9" w14:textId="3E91FC45" w:rsidR="00355C14" w:rsidRPr="009D2353" w:rsidRDefault="009A13F4" w:rsidP="009A13F4">
            <w:pPr>
              <w:spacing w:after="80"/>
              <w:rPr>
                <w:color w:val="636B6F"/>
                <w:sz w:val="20"/>
                <w:szCs w:val="20"/>
              </w:rPr>
            </w:pPr>
            <w:r>
              <w:rPr>
                <w:color w:val="636B6F"/>
                <w:sz w:val="20"/>
                <w:szCs w:val="20"/>
              </w:rPr>
              <w:br/>
            </w:r>
            <w:r w:rsidR="00355C14" w:rsidRPr="009D2353">
              <w:rPr>
                <w:color w:val="636B6F"/>
                <w:sz w:val="20"/>
                <w:szCs w:val="20"/>
              </w:rPr>
              <w:t>Common</w:t>
            </w:r>
          </w:p>
        </w:tc>
      </w:tr>
      <w:tr w:rsidR="00355C14" w:rsidRPr="009D2353" w14:paraId="5E116F2D" w14:textId="77777777" w:rsidTr="000058EB">
        <w:trPr>
          <w:trHeight w:val="227"/>
          <w:jc w:val="center"/>
        </w:trPr>
        <w:tc>
          <w:tcPr>
            <w:tcW w:w="1781" w:type="pct"/>
            <w:shd w:val="clear" w:color="auto" w:fill="auto"/>
          </w:tcPr>
          <w:p w14:paraId="110A65C2" w14:textId="77777777" w:rsidR="00355C14" w:rsidRPr="009D2353" w:rsidRDefault="00355C14" w:rsidP="000058EB">
            <w:pPr>
              <w:spacing w:after="80"/>
              <w:rPr>
                <w:i/>
                <w:color w:val="636B6F"/>
                <w:sz w:val="20"/>
                <w:szCs w:val="20"/>
              </w:rPr>
            </w:pPr>
            <w:proofErr w:type="spellStart"/>
            <w:r w:rsidRPr="009D2353">
              <w:rPr>
                <w:i/>
                <w:color w:val="636B6F"/>
                <w:sz w:val="20"/>
                <w:szCs w:val="20"/>
              </w:rPr>
              <w:t>Melanotaenia</w:t>
            </w:r>
            <w:proofErr w:type="spellEnd"/>
            <w:r w:rsidRPr="009D2353">
              <w:rPr>
                <w:i/>
                <w:color w:val="636B6F"/>
                <w:sz w:val="20"/>
                <w:szCs w:val="20"/>
              </w:rPr>
              <w:t xml:space="preserve"> </w:t>
            </w:r>
            <w:proofErr w:type="spellStart"/>
            <w:r w:rsidRPr="009D2353">
              <w:rPr>
                <w:i/>
                <w:color w:val="636B6F"/>
                <w:sz w:val="20"/>
                <w:szCs w:val="20"/>
              </w:rPr>
              <w:t>splendida</w:t>
            </w:r>
            <w:proofErr w:type="spellEnd"/>
            <w:r w:rsidRPr="009D2353">
              <w:rPr>
                <w:i/>
                <w:color w:val="636B6F"/>
                <w:sz w:val="20"/>
                <w:szCs w:val="20"/>
              </w:rPr>
              <w:t xml:space="preserve"> </w:t>
            </w:r>
            <w:proofErr w:type="spellStart"/>
            <w:r w:rsidRPr="009D2353">
              <w:rPr>
                <w:i/>
                <w:color w:val="636B6F"/>
                <w:sz w:val="20"/>
                <w:szCs w:val="20"/>
              </w:rPr>
              <w:t>tatei</w:t>
            </w:r>
            <w:proofErr w:type="spellEnd"/>
          </w:p>
        </w:tc>
        <w:tc>
          <w:tcPr>
            <w:tcW w:w="2110" w:type="pct"/>
            <w:shd w:val="clear" w:color="auto" w:fill="auto"/>
          </w:tcPr>
          <w:p w14:paraId="1561BFCC" w14:textId="0187B81D" w:rsidR="00355C14" w:rsidRPr="009D2353" w:rsidRDefault="009A13F4" w:rsidP="000058EB">
            <w:pPr>
              <w:spacing w:after="80"/>
              <w:rPr>
                <w:color w:val="636B6F"/>
                <w:sz w:val="20"/>
                <w:szCs w:val="20"/>
              </w:rPr>
            </w:pPr>
            <w:r>
              <w:rPr>
                <w:color w:val="636B6F"/>
                <w:sz w:val="20"/>
                <w:szCs w:val="20"/>
              </w:rPr>
              <w:br/>
            </w:r>
            <w:r w:rsidR="00355C14" w:rsidRPr="009D2353">
              <w:rPr>
                <w:color w:val="636B6F"/>
                <w:sz w:val="20"/>
                <w:szCs w:val="20"/>
              </w:rPr>
              <w:t>Desert rainbowfish</w:t>
            </w:r>
          </w:p>
        </w:tc>
        <w:tc>
          <w:tcPr>
            <w:tcW w:w="1110" w:type="pct"/>
            <w:shd w:val="clear" w:color="auto" w:fill="auto"/>
            <w:noWrap/>
            <w:vAlign w:val="bottom"/>
          </w:tcPr>
          <w:p w14:paraId="6207BE03" w14:textId="77777777" w:rsidR="00355C14" w:rsidRPr="009D2353" w:rsidRDefault="00355C14" w:rsidP="000058EB">
            <w:pPr>
              <w:spacing w:after="80"/>
              <w:jc w:val="center"/>
              <w:rPr>
                <w:color w:val="636B6F"/>
                <w:sz w:val="20"/>
                <w:szCs w:val="20"/>
              </w:rPr>
            </w:pPr>
            <w:r w:rsidRPr="009D2353">
              <w:rPr>
                <w:color w:val="636B6F"/>
                <w:sz w:val="20"/>
                <w:szCs w:val="20"/>
              </w:rPr>
              <w:t>Rare</w:t>
            </w:r>
          </w:p>
        </w:tc>
      </w:tr>
      <w:tr w:rsidR="00355C14" w:rsidRPr="009D2353" w14:paraId="4C73EF1D" w14:textId="77777777" w:rsidTr="000058EB">
        <w:trPr>
          <w:trHeight w:val="227"/>
          <w:jc w:val="center"/>
        </w:trPr>
        <w:tc>
          <w:tcPr>
            <w:tcW w:w="1781" w:type="pct"/>
            <w:shd w:val="clear" w:color="auto" w:fill="auto"/>
          </w:tcPr>
          <w:p w14:paraId="5DE2F560" w14:textId="77777777" w:rsidR="00355C14" w:rsidRPr="009D2353" w:rsidRDefault="00355C14" w:rsidP="000058EB">
            <w:pPr>
              <w:spacing w:after="80"/>
              <w:rPr>
                <w:color w:val="636B6F"/>
                <w:sz w:val="20"/>
                <w:szCs w:val="20"/>
              </w:rPr>
            </w:pPr>
            <w:proofErr w:type="spellStart"/>
            <w:r w:rsidRPr="009D2353">
              <w:rPr>
                <w:i/>
                <w:color w:val="636B6F"/>
                <w:sz w:val="20"/>
                <w:szCs w:val="20"/>
              </w:rPr>
              <w:t>Mogurnda</w:t>
            </w:r>
            <w:proofErr w:type="spellEnd"/>
            <w:r w:rsidRPr="009D2353">
              <w:rPr>
                <w:i/>
                <w:color w:val="636B6F"/>
                <w:sz w:val="20"/>
                <w:szCs w:val="20"/>
              </w:rPr>
              <w:t xml:space="preserve"> </w:t>
            </w:r>
            <w:proofErr w:type="spellStart"/>
            <w:r w:rsidRPr="009D2353">
              <w:rPr>
                <w:i/>
                <w:color w:val="636B6F"/>
                <w:sz w:val="20"/>
                <w:szCs w:val="20"/>
              </w:rPr>
              <w:t>adspersa</w:t>
            </w:r>
            <w:proofErr w:type="spellEnd"/>
          </w:p>
        </w:tc>
        <w:tc>
          <w:tcPr>
            <w:tcW w:w="2110" w:type="pct"/>
            <w:shd w:val="clear" w:color="auto" w:fill="auto"/>
          </w:tcPr>
          <w:p w14:paraId="66EC5085" w14:textId="77777777" w:rsidR="00355C14" w:rsidRPr="009D2353" w:rsidRDefault="00355C14" w:rsidP="000058EB">
            <w:pPr>
              <w:spacing w:after="80"/>
              <w:rPr>
                <w:color w:val="636B6F"/>
                <w:sz w:val="20"/>
                <w:szCs w:val="20"/>
              </w:rPr>
            </w:pPr>
            <w:r w:rsidRPr="009D2353">
              <w:rPr>
                <w:color w:val="636B6F"/>
                <w:sz w:val="20"/>
                <w:szCs w:val="20"/>
              </w:rPr>
              <w:t xml:space="preserve">Southern purple-spotted gudgeon </w:t>
            </w:r>
          </w:p>
        </w:tc>
        <w:tc>
          <w:tcPr>
            <w:tcW w:w="1110" w:type="pct"/>
            <w:shd w:val="clear" w:color="auto" w:fill="auto"/>
            <w:noWrap/>
            <w:vAlign w:val="bottom"/>
          </w:tcPr>
          <w:p w14:paraId="12D9E6B2" w14:textId="77777777" w:rsidR="00355C14" w:rsidRPr="009D2353" w:rsidRDefault="00355C14" w:rsidP="000058EB">
            <w:pPr>
              <w:spacing w:after="80"/>
              <w:jc w:val="center"/>
              <w:rPr>
                <w:color w:val="636B6F"/>
                <w:sz w:val="20"/>
                <w:szCs w:val="20"/>
              </w:rPr>
            </w:pPr>
            <w:r w:rsidRPr="009D2353">
              <w:rPr>
                <w:color w:val="636B6F"/>
                <w:sz w:val="20"/>
                <w:szCs w:val="20"/>
              </w:rPr>
              <w:t>Rare</w:t>
            </w:r>
          </w:p>
        </w:tc>
      </w:tr>
      <w:tr w:rsidR="00355C14" w:rsidRPr="009D2353" w14:paraId="3C7525F6" w14:textId="77777777" w:rsidTr="000058EB">
        <w:trPr>
          <w:trHeight w:val="227"/>
          <w:jc w:val="center"/>
        </w:trPr>
        <w:tc>
          <w:tcPr>
            <w:tcW w:w="1781" w:type="pct"/>
            <w:shd w:val="clear" w:color="auto" w:fill="auto"/>
            <w:vAlign w:val="bottom"/>
          </w:tcPr>
          <w:p w14:paraId="16A90B12" w14:textId="77777777" w:rsidR="00355C14" w:rsidRPr="009D2353" w:rsidRDefault="00355C14" w:rsidP="000058EB">
            <w:pPr>
              <w:spacing w:after="80"/>
              <w:rPr>
                <w:bCs/>
                <w:color w:val="636B6F"/>
                <w:sz w:val="20"/>
                <w:szCs w:val="20"/>
              </w:rPr>
            </w:pPr>
            <w:proofErr w:type="spellStart"/>
            <w:r w:rsidRPr="009D2353">
              <w:rPr>
                <w:i/>
                <w:color w:val="636B6F"/>
                <w:sz w:val="20"/>
                <w:szCs w:val="20"/>
              </w:rPr>
              <w:t>Nematolosa</w:t>
            </w:r>
            <w:proofErr w:type="spellEnd"/>
            <w:r w:rsidRPr="009D2353">
              <w:rPr>
                <w:i/>
                <w:color w:val="636B6F"/>
                <w:sz w:val="20"/>
                <w:szCs w:val="20"/>
              </w:rPr>
              <w:t xml:space="preserve"> </w:t>
            </w:r>
            <w:proofErr w:type="spellStart"/>
            <w:r w:rsidRPr="009D2353">
              <w:rPr>
                <w:i/>
                <w:color w:val="636B6F"/>
                <w:sz w:val="20"/>
                <w:szCs w:val="20"/>
              </w:rPr>
              <w:t>erebi</w:t>
            </w:r>
            <w:proofErr w:type="spellEnd"/>
          </w:p>
        </w:tc>
        <w:tc>
          <w:tcPr>
            <w:tcW w:w="2110" w:type="pct"/>
            <w:shd w:val="clear" w:color="auto" w:fill="auto"/>
            <w:vAlign w:val="bottom"/>
          </w:tcPr>
          <w:p w14:paraId="6E1A7BB7" w14:textId="77777777" w:rsidR="00355C14" w:rsidRPr="009D2353" w:rsidRDefault="00355C14" w:rsidP="000058EB">
            <w:pPr>
              <w:spacing w:after="80"/>
              <w:rPr>
                <w:bCs/>
                <w:color w:val="636B6F"/>
                <w:sz w:val="20"/>
                <w:szCs w:val="20"/>
              </w:rPr>
            </w:pPr>
            <w:r w:rsidRPr="009D2353">
              <w:rPr>
                <w:bCs/>
                <w:color w:val="636B6F"/>
                <w:sz w:val="20"/>
                <w:szCs w:val="20"/>
              </w:rPr>
              <w:t>Bony herring</w:t>
            </w:r>
          </w:p>
        </w:tc>
        <w:tc>
          <w:tcPr>
            <w:tcW w:w="1110" w:type="pct"/>
            <w:shd w:val="clear" w:color="auto" w:fill="auto"/>
            <w:noWrap/>
          </w:tcPr>
          <w:p w14:paraId="090914F1" w14:textId="77777777" w:rsidR="00355C14" w:rsidRPr="009D2353" w:rsidRDefault="00355C14" w:rsidP="000058EB">
            <w:pPr>
              <w:spacing w:after="80"/>
              <w:jc w:val="center"/>
              <w:rPr>
                <w:color w:val="636B6F"/>
                <w:sz w:val="20"/>
                <w:szCs w:val="20"/>
              </w:rPr>
            </w:pPr>
            <w:r w:rsidRPr="009D2353">
              <w:rPr>
                <w:color w:val="636B6F"/>
                <w:sz w:val="20"/>
                <w:szCs w:val="20"/>
              </w:rPr>
              <w:t>Common</w:t>
            </w:r>
          </w:p>
        </w:tc>
      </w:tr>
      <w:tr w:rsidR="00355C14" w:rsidRPr="009D2353" w14:paraId="3DC14BC0" w14:textId="77777777" w:rsidTr="000058EB">
        <w:trPr>
          <w:trHeight w:val="227"/>
          <w:jc w:val="center"/>
        </w:trPr>
        <w:tc>
          <w:tcPr>
            <w:tcW w:w="1781" w:type="pct"/>
            <w:shd w:val="clear" w:color="auto" w:fill="auto"/>
            <w:vAlign w:val="bottom"/>
          </w:tcPr>
          <w:p w14:paraId="753E21FC" w14:textId="77777777" w:rsidR="00355C14" w:rsidRPr="009D2353" w:rsidRDefault="00355C14" w:rsidP="000058EB">
            <w:pPr>
              <w:spacing w:after="80"/>
              <w:rPr>
                <w:bCs/>
                <w:color w:val="636B6F"/>
                <w:sz w:val="20"/>
                <w:szCs w:val="20"/>
              </w:rPr>
            </w:pPr>
            <w:proofErr w:type="spellStart"/>
            <w:r w:rsidRPr="009D2353">
              <w:rPr>
                <w:i/>
                <w:color w:val="636B6F"/>
                <w:sz w:val="20"/>
                <w:szCs w:val="20"/>
              </w:rPr>
              <w:t>Maccullochella</w:t>
            </w:r>
            <w:proofErr w:type="spellEnd"/>
            <w:r w:rsidRPr="009D2353">
              <w:rPr>
                <w:i/>
                <w:color w:val="636B6F"/>
                <w:sz w:val="20"/>
                <w:szCs w:val="20"/>
              </w:rPr>
              <w:t xml:space="preserve"> </w:t>
            </w:r>
            <w:proofErr w:type="spellStart"/>
            <w:r w:rsidRPr="009D2353">
              <w:rPr>
                <w:i/>
                <w:color w:val="636B6F"/>
                <w:sz w:val="20"/>
                <w:szCs w:val="20"/>
              </w:rPr>
              <w:t>peelii</w:t>
            </w:r>
            <w:proofErr w:type="spellEnd"/>
          </w:p>
        </w:tc>
        <w:tc>
          <w:tcPr>
            <w:tcW w:w="2110" w:type="pct"/>
            <w:shd w:val="clear" w:color="auto" w:fill="auto"/>
            <w:vAlign w:val="bottom"/>
          </w:tcPr>
          <w:p w14:paraId="6BAAB5A8" w14:textId="77777777" w:rsidR="00355C14" w:rsidRPr="009D2353" w:rsidRDefault="00355C14" w:rsidP="000058EB">
            <w:pPr>
              <w:spacing w:after="80"/>
              <w:rPr>
                <w:bCs/>
                <w:color w:val="636B6F"/>
                <w:sz w:val="20"/>
                <w:szCs w:val="20"/>
              </w:rPr>
            </w:pPr>
            <w:r w:rsidRPr="009D2353">
              <w:rPr>
                <w:bCs/>
                <w:color w:val="636B6F"/>
                <w:sz w:val="20"/>
                <w:szCs w:val="20"/>
              </w:rPr>
              <w:t>Murray cod</w:t>
            </w:r>
          </w:p>
        </w:tc>
        <w:tc>
          <w:tcPr>
            <w:tcW w:w="1110" w:type="pct"/>
            <w:shd w:val="clear" w:color="auto" w:fill="auto"/>
            <w:noWrap/>
            <w:vAlign w:val="bottom"/>
          </w:tcPr>
          <w:p w14:paraId="0F07EAA4" w14:textId="77777777" w:rsidR="00355C14" w:rsidRPr="009D2353" w:rsidRDefault="00355C14" w:rsidP="000058EB">
            <w:pPr>
              <w:spacing w:after="80"/>
              <w:jc w:val="center"/>
              <w:rPr>
                <w:color w:val="636B6F"/>
                <w:sz w:val="20"/>
                <w:szCs w:val="20"/>
              </w:rPr>
            </w:pPr>
            <w:r w:rsidRPr="009D2353">
              <w:rPr>
                <w:color w:val="636B6F"/>
                <w:sz w:val="20"/>
                <w:szCs w:val="20"/>
              </w:rPr>
              <w:t>Occasional</w:t>
            </w:r>
          </w:p>
        </w:tc>
      </w:tr>
      <w:tr w:rsidR="00355C14" w:rsidRPr="009D2353" w14:paraId="36E3DE6A" w14:textId="77777777" w:rsidTr="000058EB">
        <w:trPr>
          <w:trHeight w:val="227"/>
          <w:jc w:val="center"/>
        </w:trPr>
        <w:tc>
          <w:tcPr>
            <w:tcW w:w="1781" w:type="pct"/>
            <w:shd w:val="clear" w:color="auto" w:fill="auto"/>
            <w:vAlign w:val="bottom"/>
          </w:tcPr>
          <w:p w14:paraId="3B83EB1A" w14:textId="77777777" w:rsidR="00355C14" w:rsidRPr="009D2353" w:rsidRDefault="00355C14" w:rsidP="000058EB">
            <w:pPr>
              <w:spacing w:after="80"/>
              <w:rPr>
                <w:bCs/>
                <w:color w:val="636B6F"/>
                <w:sz w:val="20"/>
                <w:szCs w:val="20"/>
              </w:rPr>
            </w:pPr>
            <w:r w:rsidRPr="009D2353">
              <w:rPr>
                <w:i/>
                <w:color w:val="636B6F"/>
                <w:sz w:val="20"/>
                <w:szCs w:val="20"/>
              </w:rPr>
              <w:t>Macquaria ambigua</w:t>
            </w:r>
          </w:p>
        </w:tc>
        <w:tc>
          <w:tcPr>
            <w:tcW w:w="2110" w:type="pct"/>
            <w:shd w:val="clear" w:color="auto" w:fill="auto"/>
            <w:vAlign w:val="bottom"/>
          </w:tcPr>
          <w:p w14:paraId="4EDF22EE" w14:textId="77777777" w:rsidR="00355C14" w:rsidRPr="009D2353" w:rsidRDefault="00355C14" w:rsidP="000058EB">
            <w:pPr>
              <w:spacing w:after="80"/>
              <w:rPr>
                <w:bCs/>
                <w:color w:val="636B6F"/>
                <w:sz w:val="20"/>
                <w:szCs w:val="20"/>
              </w:rPr>
            </w:pPr>
            <w:r w:rsidRPr="009D2353">
              <w:rPr>
                <w:bCs/>
                <w:color w:val="636B6F"/>
                <w:sz w:val="20"/>
                <w:szCs w:val="20"/>
              </w:rPr>
              <w:t>Golden perch</w:t>
            </w:r>
          </w:p>
        </w:tc>
        <w:tc>
          <w:tcPr>
            <w:tcW w:w="1110" w:type="pct"/>
            <w:shd w:val="clear" w:color="auto" w:fill="auto"/>
            <w:noWrap/>
          </w:tcPr>
          <w:p w14:paraId="614BE02C" w14:textId="77777777" w:rsidR="00355C14" w:rsidRPr="009D2353" w:rsidRDefault="00355C14" w:rsidP="000058EB">
            <w:pPr>
              <w:spacing w:after="80"/>
              <w:jc w:val="center"/>
              <w:rPr>
                <w:color w:val="636B6F"/>
                <w:sz w:val="20"/>
                <w:szCs w:val="20"/>
              </w:rPr>
            </w:pPr>
            <w:r w:rsidRPr="009D2353">
              <w:rPr>
                <w:color w:val="636B6F"/>
                <w:sz w:val="20"/>
                <w:szCs w:val="20"/>
              </w:rPr>
              <w:t>Common</w:t>
            </w:r>
          </w:p>
        </w:tc>
      </w:tr>
      <w:tr w:rsidR="00355C14" w:rsidRPr="009D2353" w14:paraId="5F2BD6F3" w14:textId="77777777" w:rsidTr="000058EB">
        <w:trPr>
          <w:trHeight w:val="227"/>
          <w:jc w:val="center"/>
        </w:trPr>
        <w:tc>
          <w:tcPr>
            <w:tcW w:w="1781" w:type="pct"/>
            <w:shd w:val="clear" w:color="auto" w:fill="auto"/>
            <w:vAlign w:val="bottom"/>
          </w:tcPr>
          <w:p w14:paraId="5ED84799" w14:textId="77777777" w:rsidR="00355C14" w:rsidRPr="009D2353" w:rsidRDefault="00355C14" w:rsidP="000058EB">
            <w:pPr>
              <w:spacing w:after="80"/>
              <w:rPr>
                <w:i/>
                <w:color w:val="636B6F"/>
                <w:sz w:val="20"/>
                <w:szCs w:val="20"/>
              </w:rPr>
            </w:pPr>
            <w:proofErr w:type="spellStart"/>
            <w:r w:rsidRPr="009D2353">
              <w:rPr>
                <w:i/>
                <w:color w:val="636B6F"/>
                <w:sz w:val="20"/>
                <w:szCs w:val="20"/>
              </w:rPr>
              <w:t>Neosilurus</w:t>
            </w:r>
            <w:proofErr w:type="spellEnd"/>
            <w:r w:rsidRPr="009D2353">
              <w:rPr>
                <w:i/>
                <w:color w:val="636B6F"/>
                <w:sz w:val="20"/>
                <w:szCs w:val="20"/>
              </w:rPr>
              <w:t xml:space="preserve"> </w:t>
            </w:r>
            <w:proofErr w:type="spellStart"/>
            <w:r w:rsidRPr="009D2353">
              <w:rPr>
                <w:i/>
                <w:color w:val="636B6F"/>
                <w:sz w:val="20"/>
                <w:szCs w:val="20"/>
              </w:rPr>
              <w:t>hyrtlii</w:t>
            </w:r>
            <w:proofErr w:type="spellEnd"/>
          </w:p>
        </w:tc>
        <w:tc>
          <w:tcPr>
            <w:tcW w:w="2110" w:type="pct"/>
            <w:shd w:val="clear" w:color="auto" w:fill="auto"/>
            <w:vAlign w:val="bottom"/>
          </w:tcPr>
          <w:p w14:paraId="2A3F902D" w14:textId="77777777" w:rsidR="00355C14" w:rsidRPr="009D2353" w:rsidRDefault="00355C14" w:rsidP="000058EB">
            <w:pPr>
              <w:spacing w:after="80"/>
              <w:rPr>
                <w:color w:val="636B6F"/>
                <w:sz w:val="20"/>
                <w:szCs w:val="20"/>
              </w:rPr>
            </w:pPr>
            <w:r w:rsidRPr="009D2353">
              <w:rPr>
                <w:color w:val="636B6F"/>
                <w:sz w:val="20"/>
                <w:szCs w:val="20"/>
              </w:rPr>
              <w:t>Hyrtl’s tandan</w:t>
            </w:r>
          </w:p>
        </w:tc>
        <w:tc>
          <w:tcPr>
            <w:tcW w:w="1110" w:type="pct"/>
            <w:shd w:val="clear" w:color="auto" w:fill="auto"/>
            <w:noWrap/>
          </w:tcPr>
          <w:p w14:paraId="638ACEC9" w14:textId="77777777" w:rsidR="00355C14" w:rsidRPr="009D2353" w:rsidRDefault="00355C14" w:rsidP="000058EB">
            <w:pPr>
              <w:spacing w:after="80"/>
              <w:jc w:val="center"/>
              <w:rPr>
                <w:color w:val="636B6F"/>
                <w:sz w:val="20"/>
                <w:szCs w:val="20"/>
              </w:rPr>
            </w:pPr>
            <w:r w:rsidRPr="009D2353">
              <w:rPr>
                <w:color w:val="636B6F"/>
                <w:sz w:val="20"/>
                <w:szCs w:val="20"/>
              </w:rPr>
              <w:t>Occasional</w:t>
            </w:r>
          </w:p>
        </w:tc>
      </w:tr>
      <w:tr w:rsidR="00355C14" w:rsidRPr="009D2353" w14:paraId="28AD9029" w14:textId="77777777" w:rsidTr="000058EB">
        <w:trPr>
          <w:trHeight w:val="227"/>
          <w:jc w:val="center"/>
        </w:trPr>
        <w:tc>
          <w:tcPr>
            <w:tcW w:w="1781" w:type="pct"/>
            <w:shd w:val="clear" w:color="auto" w:fill="auto"/>
            <w:vAlign w:val="bottom"/>
          </w:tcPr>
          <w:p w14:paraId="2FE211A1" w14:textId="77777777" w:rsidR="00355C14" w:rsidRPr="009D2353" w:rsidRDefault="00355C14" w:rsidP="000058EB">
            <w:pPr>
              <w:spacing w:after="80"/>
              <w:rPr>
                <w:i/>
                <w:color w:val="636B6F"/>
                <w:sz w:val="20"/>
                <w:szCs w:val="20"/>
              </w:rPr>
            </w:pPr>
            <w:proofErr w:type="spellStart"/>
            <w:r w:rsidRPr="009D2353">
              <w:rPr>
                <w:i/>
                <w:color w:val="636B6F"/>
                <w:sz w:val="20"/>
                <w:szCs w:val="20"/>
              </w:rPr>
              <w:t>Retropinna</w:t>
            </w:r>
            <w:proofErr w:type="spellEnd"/>
            <w:r w:rsidRPr="009D2353">
              <w:rPr>
                <w:i/>
                <w:color w:val="636B6F"/>
                <w:sz w:val="20"/>
                <w:szCs w:val="20"/>
              </w:rPr>
              <w:t xml:space="preserve"> </w:t>
            </w:r>
            <w:proofErr w:type="spellStart"/>
            <w:r w:rsidRPr="009D2353">
              <w:rPr>
                <w:i/>
                <w:color w:val="636B6F"/>
                <w:sz w:val="20"/>
                <w:szCs w:val="20"/>
              </w:rPr>
              <w:t>semoni</w:t>
            </w:r>
            <w:proofErr w:type="spellEnd"/>
          </w:p>
        </w:tc>
        <w:tc>
          <w:tcPr>
            <w:tcW w:w="2110" w:type="pct"/>
            <w:shd w:val="clear" w:color="auto" w:fill="auto"/>
            <w:vAlign w:val="bottom"/>
          </w:tcPr>
          <w:p w14:paraId="0ECB0FCE" w14:textId="77777777" w:rsidR="00355C14" w:rsidRPr="009D2353" w:rsidRDefault="00355C14" w:rsidP="000058EB">
            <w:pPr>
              <w:spacing w:after="80"/>
              <w:rPr>
                <w:color w:val="636B6F"/>
                <w:sz w:val="20"/>
                <w:szCs w:val="20"/>
              </w:rPr>
            </w:pPr>
            <w:r w:rsidRPr="009D2353">
              <w:rPr>
                <w:color w:val="636B6F"/>
                <w:sz w:val="20"/>
                <w:szCs w:val="20"/>
              </w:rPr>
              <w:t>Australian smelt</w:t>
            </w:r>
          </w:p>
        </w:tc>
        <w:tc>
          <w:tcPr>
            <w:tcW w:w="1110" w:type="pct"/>
            <w:shd w:val="clear" w:color="auto" w:fill="auto"/>
            <w:noWrap/>
          </w:tcPr>
          <w:p w14:paraId="1F29FBCC" w14:textId="77777777" w:rsidR="00355C14" w:rsidRPr="009D2353" w:rsidRDefault="00355C14" w:rsidP="000058EB">
            <w:pPr>
              <w:spacing w:after="80"/>
              <w:jc w:val="center"/>
              <w:rPr>
                <w:color w:val="636B6F"/>
                <w:sz w:val="20"/>
                <w:szCs w:val="20"/>
              </w:rPr>
            </w:pPr>
            <w:r w:rsidRPr="009D2353">
              <w:rPr>
                <w:color w:val="636B6F"/>
                <w:sz w:val="20"/>
                <w:szCs w:val="20"/>
              </w:rPr>
              <w:t>Common</w:t>
            </w:r>
          </w:p>
        </w:tc>
      </w:tr>
      <w:tr w:rsidR="00355C14" w:rsidRPr="009D2353" w14:paraId="14CE6EF4" w14:textId="77777777" w:rsidTr="000058EB">
        <w:trPr>
          <w:trHeight w:val="227"/>
          <w:jc w:val="center"/>
        </w:trPr>
        <w:tc>
          <w:tcPr>
            <w:tcW w:w="1781" w:type="pct"/>
            <w:shd w:val="clear" w:color="auto" w:fill="auto"/>
            <w:vAlign w:val="bottom"/>
          </w:tcPr>
          <w:p w14:paraId="25804093" w14:textId="77777777" w:rsidR="00355C14" w:rsidRPr="009D2353" w:rsidRDefault="00355C14" w:rsidP="000058EB">
            <w:pPr>
              <w:spacing w:after="80"/>
              <w:rPr>
                <w:bCs/>
                <w:i/>
                <w:color w:val="636B6F"/>
                <w:sz w:val="20"/>
                <w:szCs w:val="20"/>
              </w:rPr>
            </w:pPr>
            <w:r w:rsidRPr="009D2353">
              <w:rPr>
                <w:bCs/>
                <w:i/>
                <w:color w:val="636B6F"/>
                <w:sz w:val="20"/>
                <w:szCs w:val="20"/>
              </w:rPr>
              <w:t xml:space="preserve">Tandanus </w:t>
            </w:r>
            <w:r w:rsidRPr="009D2353">
              <w:rPr>
                <w:bCs/>
                <w:color w:val="636B6F"/>
                <w:sz w:val="20"/>
                <w:szCs w:val="20"/>
              </w:rPr>
              <w:t>sp. (MDB)</w:t>
            </w:r>
          </w:p>
        </w:tc>
        <w:tc>
          <w:tcPr>
            <w:tcW w:w="2110" w:type="pct"/>
            <w:shd w:val="clear" w:color="auto" w:fill="auto"/>
            <w:vAlign w:val="bottom"/>
          </w:tcPr>
          <w:p w14:paraId="443A0C69" w14:textId="77777777" w:rsidR="00355C14" w:rsidRPr="009D2353" w:rsidRDefault="00355C14" w:rsidP="000058EB">
            <w:pPr>
              <w:spacing w:after="80"/>
              <w:rPr>
                <w:bCs/>
                <w:color w:val="636B6F"/>
                <w:sz w:val="20"/>
                <w:szCs w:val="20"/>
              </w:rPr>
            </w:pPr>
            <w:r w:rsidRPr="009D2353">
              <w:rPr>
                <w:bCs/>
                <w:color w:val="636B6F"/>
                <w:sz w:val="20"/>
                <w:szCs w:val="20"/>
              </w:rPr>
              <w:t>Freshwater catfish</w:t>
            </w:r>
          </w:p>
        </w:tc>
        <w:tc>
          <w:tcPr>
            <w:tcW w:w="1110" w:type="pct"/>
            <w:shd w:val="clear" w:color="auto" w:fill="auto"/>
            <w:noWrap/>
          </w:tcPr>
          <w:p w14:paraId="01FAFD27" w14:textId="77777777" w:rsidR="00355C14" w:rsidRPr="009D2353" w:rsidRDefault="00355C14" w:rsidP="000058EB">
            <w:pPr>
              <w:spacing w:after="80"/>
              <w:jc w:val="center"/>
              <w:rPr>
                <w:color w:val="636B6F"/>
                <w:sz w:val="20"/>
                <w:szCs w:val="20"/>
              </w:rPr>
            </w:pPr>
            <w:r w:rsidRPr="009D2353">
              <w:rPr>
                <w:color w:val="636B6F"/>
                <w:sz w:val="20"/>
                <w:szCs w:val="20"/>
              </w:rPr>
              <w:t>Common</w:t>
            </w:r>
          </w:p>
        </w:tc>
      </w:tr>
    </w:tbl>
    <w:p w14:paraId="31A22052" w14:textId="5EB60E42" w:rsidR="00396AE5" w:rsidRDefault="00396AE5" w:rsidP="0036774D">
      <w:pPr>
        <w:pStyle w:val="Caption"/>
        <w:rPr>
          <w:i w:val="0"/>
          <w:iCs w:val="0"/>
        </w:rPr>
      </w:pPr>
    </w:p>
    <w:p w14:paraId="094DDF95" w14:textId="77777777" w:rsidR="00396AE5" w:rsidRDefault="00396AE5">
      <w:pPr>
        <w:spacing w:before="0" w:after="0"/>
        <w:rPr>
          <w:color w:val="44546A" w:themeColor="text2"/>
          <w:sz w:val="18"/>
          <w:szCs w:val="18"/>
        </w:rPr>
      </w:pPr>
      <w:r>
        <w:rPr>
          <w:i/>
          <w:iCs/>
        </w:rPr>
        <w:br w:type="page"/>
      </w:r>
    </w:p>
    <w:p w14:paraId="31906970" w14:textId="01441BAE" w:rsidR="00E875EC" w:rsidRDefault="00E875EC" w:rsidP="003910C9">
      <w:pPr>
        <w:pStyle w:val="Caption"/>
        <w:keepNext/>
        <w:jc w:val="both"/>
      </w:pPr>
      <w:bookmarkStart w:id="8" w:name="_Ref50557050"/>
      <w:r>
        <w:lastRenderedPageBreak/>
        <w:t xml:space="preserve">Table </w:t>
      </w:r>
      <w:r>
        <w:fldChar w:fldCharType="begin"/>
      </w:r>
      <w:r>
        <w:instrText>SEQ Table \* ARABIC</w:instrText>
      </w:r>
      <w:r>
        <w:fldChar w:fldCharType="separate"/>
      </w:r>
      <w:r w:rsidR="005D798D">
        <w:rPr>
          <w:noProof/>
        </w:rPr>
        <w:t>4</w:t>
      </w:r>
      <w:r>
        <w:fldChar w:fldCharType="end"/>
      </w:r>
      <w:bookmarkEnd w:id="8"/>
      <w:r w:rsidRPr="00E875EC">
        <w:t xml:space="preserve"> </w:t>
      </w:r>
      <w:r>
        <w:t>Sizes used to distinguish new recruits for species likely to be sampled in</w:t>
      </w:r>
      <w:r w:rsidRPr="00171FA7">
        <w:t xml:space="preserve"> the </w:t>
      </w:r>
      <w:r>
        <w:t xml:space="preserve">Warrego and Darling </w:t>
      </w:r>
      <w:r w:rsidR="003910C9">
        <w:t>r</w:t>
      </w:r>
      <w:r>
        <w:t>iver</w:t>
      </w:r>
      <w:r w:rsidR="003910C9">
        <w:t>s</w:t>
      </w:r>
      <w:r>
        <w:t>. Values represent the length at 1 year-of-age for longer-lived species or the length for species that reach sexual maturity within 1 year.</w:t>
      </w:r>
    </w:p>
    <w:tbl>
      <w:tblPr>
        <w:tblStyle w:val="LightShading"/>
        <w:tblW w:w="6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685"/>
      </w:tblGrid>
      <w:tr w:rsidR="00D40BCD" w:rsidRPr="0040299E" w14:paraId="49C1BE35" w14:textId="77777777" w:rsidTr="009A13F4">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2802"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noWrap/>
          </w:tcPr>
          <w:p w14:paraId="47F146FA" w14:textId="77777777" w:rsidR="00D40BCD" w:rsidRPr="0040299E" w:rsidRDefault="00D40BCD" w:rsidP="009A13F4">
            <w:pPr>
              <w:jc w:val="center"/>
              <w:rPr>
                <w:color w:val="636B6F"/>
                <w:sz w:val="20"/>
              </w:rPr>
            </w:pPr>
            <w:r w:rsidRPr="0040299E">
              <w:rPr>
                <w:color w:val="636B6F"/>
                <w:sz w:val="20"/>
              </w:rPr>
              <w:t>Species</w:t>
            </w:r>
          </w:p>
        </w:tc>
        <w:tc>
          <w:tcPr>
            <w:tcW w:w="3685"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noWrap/>
          </w:tcPr>
          <w:p w14:paraId="0E3CB393" w14:textId="77777777" w:rsidR="00D40BCD" w:rsidRPr="0040299E" w:rsidRDefault="00D40BCD" w:rsidP="009A13F4">
            <w:pPr>
              <w:jc w:val="center"/>
              <w:cnfStyle w:val="100000000000" w:firstRow="1" w:lastRow="0" w:firstColumn="0" w:lastColumn="0" w:oddVBand="0" w:evenVBand="0" w:oddHBand="0" w:evenHBand="0" w:firstRowFirstColumn="0" w:firstRowLastColumn="0" w:lastRowFirstColumn="0" w:lastRowLastColumn="0"/>
              <w:rPr>
                <w:color w:val="636B6F"/>
                <w:sz w:val="20"/>
              </w:rPr>
            </w:pPr>
            <w:r w:rsidRPr="0040299E">
              <w:rPr>
                <w:color w:val="636B6F"/>
                <w:sz w:val="20"/>
              </w:rPr>
              <w:t>Estimated size at 1 year old or at sexual maturity (fork or total length)</w:t>
            </w:r>
          </w:p>
        </w:tc>
      </w:tr>
      <w:tr w:rsidR="00D40BCD" w:rsidRPr="0040299E" w14:paraId="5D45730F" w14:textId="77777777" w:rsidTr="009A13F4">
        <w:trPr>
          <w:cnfStyle w:val="000000100000" w:firstRow="0" w:lastRow="0" w:firstColumn="0" w:lastColumn="0" w:oddVBand="0" w:evenVBand="0" w:oddHBand="1" w:evenHBand="0" w:firstRowFirstColumn="0" w:firstRowLastColumn="0" w:lastRowFirstColumn="0" w:lastRowLastColumn="0"/>
          <w:trHeight w:val="722"/>
          <w:jc w:val="center"/>
        </w:trPr>
        <w:tc>
          <w:tcPr>
            <w:cnfStyle w:val="001000000000" w:firstRow="0" w:lastRow="0" w:firstColumn="1" w:lastColumn="0" w:oddVBand="0" w:evenVBand="0" w:oddHBand="0" w:evenHBand="0" w:firstRowFirstColumn="0" w:firstRowLastColumn="0" w:lastRowFirstColumn="0" w:lastRowLastColumn="0"/>
            <w:tcW w:w="2802" w:type="dxa"/>
            <w:vMerge/>
            <w:tcBorders>
              <w:left w:val="none" w:sz="0" w:space="0" w:color="auto"/>
              <w:right w:val="none" w:sz="0" w:space="0" w:color="auto"/>
            </w:tcBorders>
            <w:shd w:val="clear" w:color="auto" w:fill="D9D9D9" w:themeFill="background1" w:themeFillShade="D9"/>
            <w:noWrap/>
          </w:tcPr>
          <w:p w14:paraId="28AACCC0" w14:textId="77777777" w:rsidR="00D40BCD" w:rsidRPr="0040299E" w:rsidRDefault="00D40BCD" w:rsidP="00840869">
            <w:pPr>
              <w:rPr>
                <w:color w:val="636B6F"/>
                <w:sz w:val="20"/>
              </w:rPr>
            </w:pPr>
          </w:p>
        </w:tc>
        <w:tc>
          <w:tcPr>
            <w:tcW w:w="3685" w:type="dxa"/>
            <w:vMerge/>
            <w:tcBorders>
              <w:left w:val="none" w:sz="0" w:space="0" w:color="auto"/>
              <w:right w:val="none" w:sz="0" w:space="0" w:color="auto"/>
            </w:tcBorders>
            <w:shd w:val="clear" w:color="auto" w:fill="D9D9D9" w:themeFill="background1" w:themeFillShade="D9"/>
            <w:noWrap/>
          </w:tcPr>
          <w:p w14:paraId="3B7D9EE4" w14:textId="77777777" w:rsidR="00D40BCD" w:rsidRPr="0040299E" w:rsidRDefault="00D40BCD" w:rsidP="00840869">
            <w:pPr>
              <w:cnfStyle w:val="000000100000" w:firstRow="0" w:lastRow="0" w:firstColumn="0" w:lastColumn="0" w:oddVBand="0" w:evenVBand="0" w:oddHBand="1" w:evenHBand="0" w:firstRowFirstColumn="0" w:firstRowLastColumn="0" w:lastRowFirstColumn="0" w:lastRowLastColumn="0"/>
              <w:rPr>
                <w:color w:val="636B6F"/>
                <w:sz w:val="20"/>
              </w:rPr>
            </w:pPr>
          </w:p>
        </w:tc>
      </w:tr>
      <w:tr w:rsidR="003910C9" w:rsidRPr="0040299E" w14:paraId="4431FFA6" w14:textId="77777777" w:rsidTr="00783EBE">
        <w:trPr>
          <w:trHeight w:val="303"/>
          <w:jc w:val="center"/>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F2F2F2" w:themeFill="background1" w:themeFillShade="F2"/>
            <w:noWrap/>
          </w:tcPr>
          <w:p w14:paraId="7C78DFE3" w14:textId="7A70BB95" w:rsidR="003910C9" w:rsidRPr="0040299E" w:rsidRDefault="003910C9" w:rsidP="00840869">
            <w:pPr>
              <w:spacing w:after="0"/>
              <w:jc w:val="center"/>
              <w:rPr>
                <w:color w:val="636B6F"/>
                <w:sz w:val="20"/>
              </w:rPr>
            </w:pPr>
            <w:r w:rsidRPr="0040299E">
              <w:rPr>
                <w:i/>
                <w:color w:val="636B6F"/>
                <w:sz w:val="20"/>
              </w:rPr>
              <w:t>Native species</w:t>
            </w:r>
          </w:p>
        </w:tc>
      </w:tr>
      <w:tr w:rsidR="00D40BCD" w:rsidRPr="0040299E" w14:paraId="3630743F" w14:textId="77777777" w:rsidTr="009A13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auto"/>
            <w:noWrap/>
          </w:tcPr>
          <w:p w14:paraId="4D296AA1" w14:textId="77777777" w:rsidR="00D40BCD" w:rsidRPr="0040299E" w:rsidRDefault="00D40BCD" w:rsidP="00840869">
            <w:pPr>
              <w:spacing w:after="0"/>
              <w:rPr>
                <w:b w:val="0"/>
                <w:color w:val="636B6F"/>
                <w:sz w:val="20"/>
              </w:rPr>
            </w:pPr>
            <w:r w:rsidRPr="0040299E">
              <w:rPr>
                <w:b w:val="0"/>
                <w:color w:val="636B6F"/>
                <w:sz w:val="20"/>
              </w:rPr>
              <w:t>Olive perchlet</w:t>
            </w:r>
          </w:p>
        </w:tc>
        <w:tc>
          <w:tcPr>
            <w:tcW w:w="3685" w:type="dxa"/>
            <w:tcBorders>
              <w:left w:val="none" w:sz="0" w:space="0" w:color="auto"/>
              <w:right w:val="none" w:sz="0" w:space="0" w:color="auto"/>
            </w:tcBorders>
            <w:shd w:val="clear" w:color="auto" w:fill="auto"/>
            <w:noWrap/>
          </w:tcPr>
          <w:p w14:paraId="48EC8ED6" w14:textId="77777777" w:rsidR="00D40BCD" w:rsidRPr="0040299E" w:rsidRDefault="00D40BCD" w:rsidP="00840869">
            <w:pPr>
              <w:spacing w:after="0"/>
              <w:cnfStyle w:val="000000100000" w:firstRow="0" w:lastRow="0" w:firstColumn="0" w:lastColumn="0" w:oddVBand="0" w:evenVBand="0" w:oddHBand="1" w:evenHBand="0" w:firstRowFirstColumn="0" w:firstRowLastColumn="0" w:lastRowFirstColumn="0" w:lastRowLastColumn="0"/>
              <w:rPr>
                <w:color w:val="636B6F"/>
                <w:sz w:val="20"/>
              </w:rPr>
            </w:pPr>
            <w:r w:rsidRPr="0040299E">
              <w:rPr>
                <w:color w:val="636B6F"/>
                <w:sz w:val="20"/>
              </w:rPr>
              <w:t xml:space="preserve">26 mm (Pusey </w:t>
            </w:r>
            <w:r w:rsidRPr="0040299E">
              <w:rPr>
                <w:i/>
                <w:color w:val="636B6F"/>
                <w:sz w:val="20"/>
              </w:rPr>
              <w:t>et al.</w:t>
            </w:r>
            <w:r w:rsidRPr="0040299E">
              <w:rPr>
                <w:color w:val="636B6F"/>
                <w:sz w:val="20"/>
              </w:rPr>
              <w:t xml:space="preserve"> 2004)</w:t>
            </w:r>
          </w:p>
        </w:tc>
      </w:tr>
      <w:tr w:rsidR="00D40BCD" w:rsidRPr="0040299E" w14:paraId="491B677E" w14:textId="77777777" w:rsidTr="009A13F4">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tcPr>
          <w:p w14:paraId="7BE859D1" w14:textId="77777777" w:rsidR="00D40BCD" w:rsidRPr="0040299E" w:rsidRDefault="00D40BCD" w:rsidP="00840869">
            <w:pPr>
              <w:spacing w:after="0"/>
              <w:rPr>
                <w:b w:val="0"/>
                <w:color w:val="636B6F"/>
                <w:sz w:val="20"/>
              </w:rPr>
            </w:pPr>
            <w:r w:rsidRPr="0040299E">
              <w:rPr>
                <w:b w:val="0"/>
                <w:color w:val="636B6F"/>
                <w:sz w:val="20"/>
              </w:rPr>
              <w:t>Silver perch</w:t>
            </w:r>
          </w:p>
        </w:tc>
        <w:tc>
          <w:tcPr>
            <w:tcW w:w="3685" w:type="dxa"/>
            <w:shd w:val="clear" w:color="auto" w:fill="auto"/>
            <w:noWrap/>
          </w:tcPr>
          <w:p w14:paraId="1BCAAB54" w14:textId="77777777" w:rsidR="00D40BCD" w:rsidRPr="0040299E" w:rsidRDefault="00D40BCD" w:rsidP="00840869">
            <w:pPr>
              <w:spacing w:after="0"/>
              <w:cnfStyle w:val="000000000000" w:firstRow="0" w:lastRow="0" w:firstColumn="0" w:lastColumn="0" w:oddVBand="0" w:evenVBand="0" w:oddHBand="0" w:evenHBand="0" w:firstRowFirstColumn="0" w:firstRowLastColumn="0" w:lastRowFirstColumn="0" w:lastRowLastColumn="0"/>
              <w:rPr>
                <w:color w:val="636B6F"/>
                <w:sz w:val="20"/>
              </w:rPr>
            </w:pPr>
            <w:r w:rsidRPr="0040299E">
              <w:rPr>
                <w:color w:val="636B6F"/>
                <w:sz w:val="20"/>
              </w:rPr>
              <w:t>75 mm (</w:t>
            </w:r>
            <w:proofErr w:type="spellStart"/>
            <w:r w:rsidRPr="0040299E">
              <w:rPr>
                <w:color w:val="636B6F"/>
                <w:sz w:val="20"/>
              </w:rPr>
              <w:t>Mallen</w:t>
            </w:r>
            <w:proofErr w:type="spellEnd"/>
            <w:r w:rsidRPr="0040299E">
              <w:rPr>
                <w:color w:val="636B6F"/>
                <w:sz w:val="20"/>
              </w:rPr>
              <w:t>-Cooper 1996)</w:t>
            </w:r>
          </w:p>
        </w:tc>
      </w:tr>
      <w:tr w:rsidR="00D40BCD" w:rsidRPr="0040299E" w14:paraId="5D207481" w14:textId="77777777" w:rsidTr="009A13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auto"/>
            <w:noWrap/>
          </w:tcPr>
          <w:p w14:paraId="3B5E2C88" w14:textId="77777777" w:rsidR="00D40BCD" w:rsidRPr="0040299E" w:rsidRDefault="00D40BCD" w:rsidP="00840869">
            <w:pPr>
              <w:spacing w:after="0"/>
              <w:rPr>
                <w:b w:val="0"/>
                <w:bCs w:val="0"/>
                <w:color w:val="636B6F"/>
                <w:sz w:val="20"/>
              </w:rPr>
            </w:pPr>
            <w:r w:rsidRPr="0040299E">
              <w:rPr>
                <w:b w:val="0"/>
                <w:color w:val="636B6F"/>
                <w:sz w:val="20"/>
              </w:rPr>
              <w:t xml:space="preserve">Un-specked </w:t>
            </w:r>
            <w:proofErr w:type="spellStart"/>
            <w:r w:rsidRPr="0040299E">
              <w:rPr>
                <w:b w:val="0"/>
                <w:color w:val="636B6F"/>
                <w:sz w:val="20"/>
              </w:rPr>
              <w:t>hardyhead</w:t>
            </w:r>
            <w:proofErr w:type="spellEnd"/>
          </w:p>
        </w:tc>
        <w:tc>
          <w:tcPr>
            <w:tcW w:w="3685" w:type="dxa"/>
            <w:tcBorders>
              <w:left w:val="none" w:sz="0" w:space="0" w:color="auto"/>
              <w:right w:val="none" w:sz="0" w:space="0" w:color="auto"/>
            </w:tcBorders>
            <w:shd w:val="clear" w:color="auto" w:fill="auto"/>
            <w:noWrap/>
          </w:tcPr>
          <w:p w14:paraId="26DF3C7E" w14:textId="77777777" w:rsidR="00D40BCD" w:rsidRPr="0040299E" w:rsidRDefault="00D40BCD" w:rsidP="00840869">
            <w:pPr>
              <w:spacing w:after="0"/>
              <w:cnfStyle w:val="000000100000" w:firstRow="0" w:lastRow="0" w:firstColumn="0" w:lastColumn="0" w:oddVBand="0" w:evenVBand="0" w:oddHBand="1" w:evenHBand="0" w:firstRowFirstColumn="0" w:firstRowLastColumn="0" w:lastRowFirstColumn="0" w:lastRowLastColumn="0"/>
              <w:rPr>
                <w:color w:val="636B6F"/>
                <w:sz w:val="20"/>
              </w:rPr>
            </w:pPr>
            <w:r w:rsidRPr="0040299E">
              <w:rPr>
                <w:color w:val="636B6F"/>
                <w:sz w:val="20"/>
              </w:rPr>
              <w:t xml:space="preserve">38 mm (Pusey </w:t>
            </w:r>
            <w:r w:rsidRPr="0040299E">
              <w:rPr>
                <w:i/>
                <w:color w:val="636B6F"/>
                <w:sz w:val="20"/>
              </w:rPr>
              <w:t>et al.</w:t>
            </w:r>
            <w:r w:rsidRPr="0040299E">
              <w:rPr>
                <w:color w:val="636B6F"/>
                <w:sz w:val="20"/>
              </w:rPr>
              <w:t xml:space="preserve"> 2004)</w:t>
            </w:r>
          </w:p>
        </w:tc>
      </w:tr>
      <w:tr w:rsidR="00D40BCD" w:rsidRPr="0040299E" w14:paraId="6B25A5F5" w14:textId="77777777" w:rsidTr="009A13F4">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tcPr>
          <w:p w14:paraId="412264AF" w14:textId="77777777" w:rsidR="00D40BCD" w:rsidRPr="0040299E" w:rsidRDefault="00D40BCD" w:rsidP="00840869">
            <w:pPr>
              <w:spacing w:after="0"/>
              <w:rPr>
                <w:b w:val="0"/>
                <w:color w:val="636B6F"/>
                <w:sz w:val="20"/>
              </w:rPr>
            </w:pPr>
            <w:r w:rsidRPr="0040299E">
              <w:rPr>
                <w:b w:val="0"/>
                <w:color w:val="636B6F"/>
                <w:sz w:val="20"/>
              </w:rPr>
              <w:t>Carp gudgeon</w:t>
            </w:r>
          </w:p>
        </w:tc>
        <w:tc>
          <w:tcPr>
            <w:tcW w:w="3685" w:type="dxa"/>
            <w:shd w:val="clear" w:color="auto" w:fill="auto"/>
            <w:noWrap/>
          </w:tcPr>
          <w:p w14:paraId="5F7D7606" w14:textId="77777777" w:rsidR="00D40BCD" w:rsidRPr="0040299E" w:rsidRDefault="00D40BCD" w:rsidP="00840869">
            <w:pPr>
              <w:spacing w:after="0"/>
              <w:cnfStyle w:val="000000000000" w:firstRow="0" w:lastRow="0" w:firstColumn="0" w:lastColumn="0" w:oddVBand="0" w:evenVBand="0" w:oddHBand="0" w:evenHBand="0" w:firstRowFirstColumn="0" w:firstRowLastColumn="0" w:lastRowFirstColumn="0" w:lastRowLastColumn="0"/>
              <w:rPr>
                <w:color w:val="636B6F"/>
                <w:sz w:val="20"/>
              </w:rPr>
            </w:pPr>
            <w:r w:rsidRPr="0040299E">
              <w:rPr>
                <w:color w:val="636B6F"/>
                <w:sz w:val="20"/>
              </w:rPr>
              <w:t xml:space="preserve">35 mm (Pusey </w:t>
            </w:r>
            <w:r w:rsidRPr="0040299E">
              <w:rPr>
                <w:i/>
                <w:color w:val="636B6F"/>
                <w:sz w:val="20"/>
              </w:rPr>
              <w:t>et al.</w:t>
            </w:r>
            <w:r w:rsidRPr="0040299E">
              <w:rPr>
                <w:color w:val="636B6F"/>
                <w:sz w:val="20"/>
              </w:rPr>
              <w:t xml:space="preserve"> 2004)</w:t>
            </w:r>
          </w:p>
        </w:tc>
      </w:tr>
      <w:tr w:rsidR="00D40BCD" w:rsidRPr="0040299E" w14:paraId="29156F31" w14:textId="77777777" w:rsidTr="009A13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auto"/>
            <w:noWrap/>
          </w:tcPr>
          <w:p w14:paraId="1E5CA9C8" w14:textId="77777777" w:rsidR="00D40BCD" w:rsidRPr="0040299E" w:rsidRDefault="00D40BCD" w:rsidP="00840869">
            <w:pPr>
              <w:spacing w:after="0"/>
              <w:rPr>
                <w:b w:val="0"/>
                <w:color w:val="636B6F"/>
                <w:sz w:val="20"/>
              </w:rPr>
            </w:pPr>
            <w:r w:rsidRPr="0040299E">
              <w:rPr>
                <w:b w:val="0"/>
                <w:bCs w:val="0"/>
                <w:color w:val="636B6F"/>
                <w:sz w:val="20"/>
              </w:rPr>
              <w:t>Spangled perch</w:t>
            </w:r>
          </w:p>
        </w:tc>
        <w:tc>
          <w:tcPr>
            <w:tcW w:w="3685" w:type="dxa"/>
            <w:tcBorders>
              <w:left w:val="none" w:sz="0" w:space="0" w:color="auto"/>
              <w:right w:val="none" w:sz="0" w:space="0" w:color="auto"/>
            </w:tcBorders>
            <w:shd w:val="clear" w:color="auto" w:fill="auto"/>
            <w:noWrap/>
          </w:tcPr>
          <w:p w14:paraId="63EA2835" w14:textId="77777777" w:rsidR="00D40BCD" w:rsidRPr="0040299E" w:rsidRDefault="00D40BCD" w:rsidP="00840869">
            <w:pPr>
              <w:spacing w:after="0"/>
              <w:cnfStyle w:val="000000100000" w:firstRow="0" w:lastRow="0" w:firstColumn="0" w:lastColumn="0" w:oddVBand="0" w:evenVBand="0" w:oddHBand="1" w:evenHBand="0" w:firstRowFirstColumn="0" w:firstRowLastColumn="0" w:lastRowFirstColumn="0" w:lastRowLastColumn="0"/>
              <w:rPr>
                <w:color w:val="636B6F"/>
                <w:sz w:val="20"/>
              </w:rPr>
            </w:pPr>
            <w:r w:rsidRPr="0040299E">
              <w:rPr>
                <w:color w:val="636B6F"/>
                <w:sz w:val="20"/>
              </w:rPr>
              <w:t>68 mm (Leggett &amp; Merrick 1987)</w:t>
            </w:r>
          </w:p>
        </w:tc>
      </w:tr>
      <w:tr w:rsidR="00D40BCD" w:rsidRPr="0040299E" w14:paraId="3E14171B" w14:textId="77777777" w:rsidTr="009A13F4">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tcPr>
          <w:p w14:paraId="365780E5" w14:textId="77777777" w:rsidR="00D40BCD" w:rsidRPr="0040299E" w:rsidRDefault="00D40BCD" w:rsidP="00840869">
            <w:pPr>
              <w:spacing w:after="0"/>
              <w:rPr>
                <w:b w:val="0"/>
                <w:bCs w:val="0"/>
                <w:color w:val="636B6F"/>
                <w:sz w:val="20"/>
              </w:rPr>
            </w:pPr>
            <w:r w:rsidRPr="0040299E">
              <w:rPr>
                <w:b w:val="0"/>
                <w:color w:val="636B6F"/>
                <w:sz w:val="20"/>
              </w:rPr>
              <w:t>Murray-Darling rainbowfish</w:t>
            </w:r>
          </w:p>
        </w:tc>
        <w:tc>
          <w:tcPr>
            <w:tcW w:w="3685" w:type="dxa"/>
            <w:shd w:val="clear" w:color="auto" w:fill="auto"/>
            <w:noWrap/>
          </w:tcPr>
          <w:p w14:paraId="55F89FB7" w14:textId="77777777" w:rsidR="00D40BCD" w:rsidRPr="0040299E" w:rsidRDefault="00D40BCD" w:rsidP="00840869">
            <w:pPr>
              <w:spacing w:after="0"/>
              <w:cnfStyle w:val="000000000000" w:firstRow="0" w:lastRow="0" w:firstColumn="0" w:lastColumn="0" w:oddVBand="0" w:evenVBand="0" w:oddHBand="0" w:evenHBand="0" w:firstRowFirstColumn="0" w:firstRowLastColumn="0" w:lastRowFirstColumn="0" w:lastRowLastColumn="0"/>
              <w:rPr>
                <w:color w:val="636B6F"/>
                <w:sz w:val="20"/>
              </w:rPr>
            </w:pPr>
            <w:r w:rsidRPr="0040299E">
              <w:rPr>
                <w:color w:val="636B6F"/>
                <w:sz w:val="20"/>
              </w:rPr>
              <w:t xml:space="preserve">45 mm (Pusey </w:t>
            </w:r>
            <w:r w:rsidRPr="0040299E">
              <w:rPr>
                <w:i/>
                <w:color w:val="636B6F"/>
                <w:sz w:val="20"/>
              </w:rPr>
              <w:t>et al.</w:t>
            </w:r>
            <w:r w:rsidRPr="0040299E">
              <w:rPr>
                <w:color w:val="636B6F"/>
                <w:sz w:val="20"/>
              </w:rPr>
              <w:t xml:space="preserve"> 2004)</w:t>
            </w:r>
          </w:p>
        </w:tc>
      </w:tr>
      <w:tr w:rsidR="00D40BCD" w:rsidRPr="0040299E" w14:paraId="19491F83" w14:textId="77777777" w:rsidTr="009A13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auto"/>
            <w:noWrap/>
          </w:tcPr>
          <w:p w14:paraId="23C748AB" w14:textId="77777777" w:rsidR="00D40BCD" w:rsidRPr="0040299E" w:rsidRDefault="00D40BCD" w:rsidP="00840869">
            <w:pPr>
              <w:spacing w:after="0"/>
              <w:rPr>
                <w:b w:val="0"/>
                <w:color w:val="636B6F"/>
                <w:sz w:val="20"/>
              </w:rPr>
            </w:pPr>
            <w:r w:rsidRPr="0040299E">
              <w:rPr>
                <w:b w:val="0"/>
                <w:color w:val="636B6F"/>
                <w:sz w:val="20"/>
              </w:rPr>
              <w:t>Desert rainbowfish</w:t>
            </w:r>
          </w:p>
        </w:tc>
        <w:tc>
          <w:tcPr>
            <w:tcW w:w="3685" w:type="dxa"/>
            <w:tcBorders>
              <w:left w:val="none" w:sz="0" w:space="0" w:color="auto"/>
              <w:right w:val="none" w:sz="0" w:space="0" w:color="auto"/>
            </w:tcBorders>
            <w:shd w:val="clear" w:color="auto" w:fill="auto"/>
            <w:noWrap/>
          </w:tcPr>
          <w:p w14:paraId="2F3B8424" w14:textId="77777777" w:rsidR="00D40BCD" w:rsidRPr="0040299E" w:rsidRDefault="00D40BCD" w:rsidP="00840869">
            <w:pPr>
              <w:spacing w:after="0"/>
              <w:cnfStyle w:val="000000100000" w:firstRow="0" w:lastRow="0" w:firstColumn="0" w:lastColumn="0" w:oddVBand="0" w:evenVBand="0" w:oddHBand="1" w:evenHBand="0" w:firstRowFirstColumn="0" w:firstRowLastColumn="0" w:lastRowFirstColumn="0" w:lastRowLastColumn="0"/>
              <w:rPr>
                <w:color w:val="636B6F"/>
                <w:sz w:val="20"/>
              </w:rPr>
            </w:pPr>
            <w:r w:rsidRPr="0040299E">
              <w:rPr>
                <w:color w:val="636B6F"/>
                <w:sz w:val="20"/>
              </w:rPr>
              <w:t xml:space="preserve">38 mm (Pusey </w:t>
            </w:r>
            <w:r w:rsidRPr="0040299E">
              <w:rPr>
                <w:i/>
                <w:color w:val="636B6F"/>
                <w:sz w:val="20"/>
              </w:rPr>
              <w:t>et al.</w:t>
            </w:r>
            <w:r w:rsidRPr="0040299E">
              <w:rPr>
                <w:color w:val="636B6F"/>
                <w:sz w:val="20"/>
              </w:rPr>
              <w:t xml:space="preserve"> 2004) </w:t>
            </w:r>
          </w:p>
        </w:tc>
      </w:tr>
      <w:tr w:rsidR="00D40BCD" w:rsidRPr="0040299E" w14:paraId="29DEADAD" w14:textId="77777777" w:rsidTr="009A13F4">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tcPr>
          <w:p w14:paraId="254AB48A" w14:textId="77777777" w:rsidR="00D40BCD" w:rsidRPr="0040299E" w:rsidRDefault="00D40BCD" w:rsidP="00840869">
            <w:pPr>
              <w:spacing w:after="0"/>
              <w:rPr>
                <w:b w:val="0"/>
                <w:color w:val="636B6F"/>
                <w:sz w:val="20"/>
              </w:rPr>
            </w:pPr>
            <w:r w:rsidRPr="0040299E">
              <w:rPr>
                <w:b w:val="0"/>
                <w:color w:val="636B6F"/>
                <w:sz w:val="20"/>
              </w:rPr>
              <w:t>S. purple-spotted gudgeon</w:t>
            </w:r>
          </w:p>
        </w:tc>
        <w:tc>
          <w:tcPr>
            <w:tcW w:w="3685" w:type="dxa"/>
            <w:shd w:val="clear" w:color="auto" w:fill="auto"/>
            <w:noWrap/>
          </w:tcPr>
          <w:p w14:paraId="3DFCE4B4" w14:textId="77777777" w:rsidR="00D40BCD" w:rsidRPr="0040299E" w:rsidRDefault="00D40BCD" w:rsidP="00840869">
            <w:pPr>
              <w:spacing w:after="0"/>
              <w:cnfStyle w:val="000000000000" w:firstRow="0" w:lastRow="0" w:firstColumn="0" w:lastColumn="0" w:oddVBand="0" w:evenVBand="0" w:oddHBand="0" w:evenHBand="0" w:firstRowFirstColumn="0" w:firstRowLastColumn="0" w:lastRowFirstColumn="0" w:lastRowLastColumn="0"/>
              <w:rPr>
                <w:color w:val="636B6F"/>
                <w:sz w:val="20"/>
              </w:rPr>
            </w:pPr>
            <w:r w:rsidRPr="0040299E">
              <w:rPr>
                <w:color w:val="636B6F"/>
                <w:sz w:val="20"/>
              </w:rPr>
              <w:t xml:space="preserve">40 mm (Pusey </w:t>
            </w:r>
            <w:r w:rsidRPr="0040299E">
              <w:rPr>
                <w:i/>
                <w:color w:val="636B6F"/>
                <w:sz w:val="20"/>
              </w:rPr>
              <w:t>et al.</w:t>
            </w:r>
            <w:r w:rsidRPr="0040299E">
              <w:rPr>
                <w:color w:val="636B6F"/>
                <w:sz w:val="20"/>
              </w:rPr>
              <w:t xml:space="preserve"> 2004)</w:t>
            </w:r>
          </w:p>
        </w:tc>
      </w:tr>
      <w:tr w:rsidR="00D40BCD" w:rsidRPr="0040299E" w14:paraId="4F708931" w14:textId="77777777" w:rsidTr="009A13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auto"/>
            <w:noWrap/>
          </w:tcPr>
          <w:p w14:paraId="5EB988FB" w14:textId="77777777" w:rsidR="00D40BCD" w:rsidRPr="0040299E" w:rsidRDefault="00D40BCD" w:rsidP="00840869">
            <w:pPr>
              <w:spacing w:after="0"/>
              <w:rPr>
                <w:b w:val="0"/>
                <w:color w:val="636B6F"/>
                <w:sz w:val="20"/>
              </w:rPr>
            </w:pPr>
            <w:r w:rsidRPr="0040299E">
              <w:rPr>
                <w:b w:val="0"/>
                <w:color w:val="636B6F"/>
                <w:sz w:val="20"/>
              </w:rPr>
              <w:t>Bony herring</w:t>
            </w:r>
          </w:p>
        </w:tc>
        <w:tc>
          <w:tcPr>
            <w:tcW w:w="3685" w:type="dxa"/>
            <w:tcBorders>
              <w:left w:val="none" w:sz="0" w:space="0" w:color="auto"/>
              <w:right w:val="none" w:sz="0" w:space="0" w:color="auto"/>
            </w:tcBorders>
            <w:shd w:val="clear" w:color="auto" w:fill="auto"/>
            <w:noWrap/>
          </w:tcPr>
          <w:p w14:paraId="0EC8FBCC" w14:textId="77777777" w:rsidR="00D40BCD" w:rsidRPr="0040299E" w:rsidRDefault="00D40BCD" w:rsidP="00840869">
            <w:pPr>
              <w:spacing w:after="0"/>
              <w:cnfStyle w:val="000000100000" w:firstRow="0" w:lastRow="0" w:firstColumn="0" w:lastColumn="0" w:oddVBand="0" w:evenVBand="0" w:oddHBand="1" w:evenHBand="0" w:firstRowFirstColumn="0" w:firstRowLastColumn="0" w:lastRowFirstColumn="0" w:lastRowLastColumn="0"/>
              <w:rPr>
                <w:color w:val="636B6F"/>
                <w:sz w:val="20"/>
              </w:rPr>
            </w:pPr>
            <w:r w:rsidRPr="0040299E">
              <w:rPr>
                <w:color w:val="636B6F"/>
                <w:sz w:val="20"/>
              </w:rPr>
              <w:t>67 mm (Cadwallader 1977)</w:t>
            </w:r>
          </w:p>
        </w:tc>
      </w:tr>
      <w:tr w:rsidR="00D40BCD" w:rsidRPr="0040299E" w14:paraId="6910DA4A" w14:textId="77777777" w:rsidTr="009A13F4">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tcPr>
          <w:p w14:paraId="2B4BEC9A" w14:textId="77777777" w:rsidR="00D40BCD" w:rsidRPr="0040299E" w:rsidRDefault="00D40BCD" w:rsidP="00840869">
            <w:pPr>
              <w:spacing w:after="0"/>
              <w:rPr>
                <w:b w:val="0"/>
                <w:color w:val="636B6F"/>
                <w:sz w:val="20"/>
              </w:rPr>
            </w:pPr>
            <w:r w:rsidRPr="0040299E">
              <w:rPr>
                <w:b w:val="0"/>
                <w:color w:val="636B6F"/>
                <w:sz w:val="20"/>
              </w:rPr>
              <w:t>Murray cod</w:t>
            </w:r>
          </w:p>
        </w:tc>
        <w:tc>
          <w:tcPr>
            <w:tcW w:w="3685" w:type="dxa"/>
            <w:shd w:val="clear" w:color="auto" w:fill="auto"/>
            <w:noWrap/>
          </w:tcPr>
          <w:p w14:paraId="1AC09495" w14:textId="77777777" w:rsidR="00D40BCD" w:rsidRPr="0040299E" w:rsidRDefault="00D40BCD" w:rsidP="00840869">
            <w:pPr>
              <w:spacing w:after="0"/>
              <w:cnfStyle w:val="000000000000" w:firstRow="0" w:lastRow="0" w:firstColumn="0" w:lastColumn="0" w:oddVBand="0" w:evenVBand="0" w:oddHBand="0" w:evenHBand="0" w:firstRowFirstColumn="0" w:firstRowLastColumn="0" w:lastRowFirstColumn="0" w:lastRowLastColumn="0"/>
              <w:rPr>
                <w:color w:val="636B6F"/>
                <w:sz w:val="20"/>
              </w:rPr>
            </w:pPr>
            <w:r w:rsidRPr="0040299E">
              <w:rPr>
                <w:color w:val="636B6F"/>
                <w:sz w:val="20"/>
              </w:rPr>
              <w:t xml:space="preserve">222 mm (Gavin Butler </w:t>
            </w:r>
            <w:proofErr w:type="spellStart"/>
            <w:r w:rsidRPr="0040299E">
              <w:rPr>
                <w:i/>
                <w:color w:val="636B6F"/>
                <w:sz w:val="20"/>
              </w:rPr>
              <w:t>unpub</w:t>
            </w:r>
            <w:proofErr w:type="spellEnd"/>
            <w:r w:rsidRPr="0040299E">
              <w:rPr>
                <w:i/>
                <w:color w:val="636B6F"/>
                <w:sz w:val="20"/>
              </w:rPr>
              <w:t>. data</w:t>
            </w:r>
            <w:r w:rsidRPr="0040299E">
              <w:rPr>
                <w:color w:val="636B6F"/>
                <w:sz w:val="20"/>
              </w:rPr>
              <w:t>)</w:t>
            </w:r>
          </w:p>
        </w:tc>
      </w:tr>
      <w:tr w:rsidR="00D40BCD" w:rsidRPr="0040299E" w14:paraId="1DC0B55F" w14:textId="77777777" w:rsidTr="009A13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auto"/>
            <w:noWrap/>
          </w:tcPr>
          <w:p w14:paraId="469331A2" w14:textId="77777777" w:rsidR="00D40BCD" w:rsidRPr="0040299E" w:rsidRDefault="00D40BCD" w:rsidP="00840869">
            <w:pPr>
              <w:spacing w:after="0"/>
              <w:rPr>
                <w:b w:val="0"/>
                <w:color w:val="636B6F"/>
                <w:sz w:val="20"/>
              </w:rPr>
            </w:pPr>
            <w:r w:rsidRPr="0040299E">
              <w:rPr>
                <w:b w:val="0"/>
                <w:color w:val="636B6F"/>
                <w:sz w:val="20"/>
              </w:rPr>
              <w:t>Golden perch</w:t>
            </w:r>
          </w:p>
        </w:tc>
        <w:tc>
          <w:tcPr>
            <w:tcW w:w="3685" w:type="dxa"/>
            <w:tcBorders>
              <w:left w:val="none" w:sz="0" w:space="0" w:color="auto"/>
              <w:right w:val="none" w:sz="0" w:space="0" w:color="auto"/>
            </w:tcBorders>
            <w:shd w:val="clear" w:color="auto" w:fill="auto"/>
            <w:noWrap/>
          </w:tcPr>
          <w:p w14:paraId="17E3EB25" w14:textId="77777777" w:rsidR="00D40BCD" w:rsidRPr="0040299E" w:rsidRDefault="00D40BCD" w:rsidP="00840869">
            <w:pPr>
              <w:spacing w:after="0"/>
              <w:cnfStyle w:val="000000100000" w:firstRow="0" w:lastRow="0" w:firstColumn="0" w:lastColumn="0" w:oddVBand="0" w:evenVBand="0" w:oddHBand="1" w:evenHBand="0" w:firstRowFirstColumn="0" w:firstRowLastColumn="0" w:lastRowFirstColumn="0" w:lastRowLastColumn="0"/>
              <w:rPr>
                <w:color w:val="636B6F"/>
                <w:sz w:val="20"/>
              </w:rPr>
            </w:pPr>
            <w:r w:rsidRPr="0040299E">
              <w:rPr>
                <w:color w:val="636B6F"/>
                <w:sz w:val="20"/>
              </w:rPr>
              <w:t>75 mm (</w:t>
            </w:r>
            <w:proofErr w:type="spellStart"/>
            <w:r w:rsidRPr="0040299E">
              <w:rPr>
                <w:color w:val="636B6F"/>
                <w:sz w:val="20"/>
              </w:rPr>
              <w:t>Mallen</w:t>
            </w:r>
            <w:proofErr w:type="spellEnd"/>
            <w:r w:rsidRPr="0040299E">
              <w:rPr>
                <w:color w:val="636B6F"/>
                <w:sz w:val="20"/>
              </w:rPr>
              <w:t>-Cooper 1996)</w:t>
            </w:r>
          </w:p>
        </w:tc>
      </w:tr>
      <w:tr w:rsidR="00D40BCD" w:rsidRPr="0040299E" w14:paraId="1B4EF8A9" w14:textId="77777777" w:rsidTr="009A13F4">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tcPr>
          <w:p w14:paraId="04FAC991" w14:textId="77777777" w:rsidR="00D40BCD" w:rsidRPr="0040299E" w:rsidRDefault="00D40BCD" w:rsidP="00840869">
            <w:pPr>
              <w:spacing w:after="0"/>
              <w:rPr>
                <w:b w:val="0"/>
                <w:color w:val="636B6F"/>
                <w:sz w:val="20"/>
              </w:rPr>
            </w:pPr>
            <w:r w:rsidRPr="0040299E">
              <w:rPr>
                <w:b w:val="0"/>
                <w:color w:val="636B6F"/>
                <w:sz w:val="20"/>
              </w:rPr>
              <w:t>Hyrtl’s tandan</w:t>
            </w:r>
          </w:p>
        </w:tc>
        <w:tc>
          <w:tcPr>
            <w:tcW w:w="3685" w:type="dxa"/>
            <w:shd w:val="clear" w:color="auto" w:fill="auto"/>
            <w:noWrap/>
          </w:tcPr>
          <w:p w14:paraId="2413812A" w14:textId="77777777" w:rsidR="00D40BCD" w:rsidRPr="0040299E" w:rsidRDefault="00D40BCD" w:rsidP="00840869">
            <w:pPr>
              <w:spacing w:after="0"/>
              <w:cnfStyle w:val="000000000000" w:firstRow="0" w:lastRow="0" w:firstColumn="0" w:lastColumn="0" w:oddVBand="0" w:evenVBand="0" w:oddHBand="0" w:evenHBand="0" w:firstRowFirstColumn="0" w:firstRowLastColumn="0" w:lastRowFirstColumn="0" w:lastRowLastColumn="0"/>
              <w:rPr>
                <w:color w:val="636B6F"/>
                <w:sz w:val="20"/>
              </w:rPr>
            </w:pPr>
            <w:r w:rsidRPr="0040299E">
              <w:rPr>
                <w:color w:val="636B6F"/>
                <w:sz w:val="20"/>
              </w:rPr>
              <w:t xml:space="preserve">130 mm (Pusey </w:t>
            </w:r>
            <w:r w:rsidRPr="0040299E">
              <w:rPr>
                <w:i/>
                <w:color w:val="636B6F"/>
                <w:sz w:val="20"/>
              </w:rPr>
              <w:t>et al.</w:t>
            </w:r>
            <w:r w:rsidRPr="0040299E">
              <w:rPr>
                <w:color w:val="636B6F"/>
                <w:sz w:val="20"/>
              </w:rPr>
              <w:t xml:space="preserve"> 2004)</w:t>
            </w:r>
          </w:p>
        </w:tc>
      </w:tr>
      <w:tr w:rsidR="00D40BCD" w:rsidRPr="0040299E" w14:paraId="5F67548A" w14:textId="77777777" w:rsidTr="009A13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auto"/>
            <w:noWrap/>
          </w:tcPr>
          <w:p w14:paraId="3FA61B0D" w14:textId="77777777" w:rsidR="00D40BCD" w:rsidRPr="0040299E" w:rsidRDefault="00D40BCD" w:rsidP="00840869">
            <w:pPr>
              <w:spacing w:after="0"/>
              <w:rPr>
                <w:b w:val="0"/>
                <w:color w:val="636B6F"/>
                <w:sz w:val="20"/>
              </w:rPr>
            </w:pPr>
            <w:r w:rsidRPr="0040299E">
              <w:rPr>
                <w:b w:val="0"/>
                <w:color w:val="636B6F"/>
                <w:sz w:val="20"/>
              </w:rPr>
              <w:t>Australian smelt</w:t>
            </w:r>
          </w:p>
        </w:tc>
        <w:tc>
          <w:tcPr>
            <w:tcW w:w="3685" w:type="dxa"/>
            <w:tcBorders>
              <w:left w:val="none" w:sz="0" w:space="0" w:color="auto"/>
              <w:right w:val="none" w:sz="0" w:space="0" w:color="auto"/>
            </w:tcBorders>
            <w:shd w:val="clear" w:color="auto" w:fill="auto"/>
            <w:noWrap/>
          </w:tcPr>
          <w:p w14:paraId="62688947" w14:textId="77777777" w:rsidR="00D40BCD" w:rsidRPr="0040299E" w:rsidRDefault="00D40BCD" w:rsidP="00840869">
            <w:pPr>
              <w:spacing w:after="0"/>
              <w:cnfStyle w:val="000000100000" w:firstRow="0" w:lastRow="0" w:firstColumn="0" w:lastColumn="0" w:oddVBand="0" w:evenVBand="0" w:oddHBand="1" w:evenHBand="0" w:firstRowFirstColumn="0" w:firstRowLastColumn="0" w:lastRowFirstColumn="0" w:lastRowLastColumn="0"/>
              <w:rPr>
                <w:color w:val="636B6F"/>
                <w:sz w:val="20"/>
              </w:rPr>
            </w:pPr>
            <w:r w:rsidRPr="0040299E">
              <w:rPr>
                <w:color w:val="636B6F"/>
                <w:sz w:val="20"/>
              </w:rPr>
              <w:t xml:space="preserve">40 mm (Pusey </w:t>
            </w:r>
            <w:r w:rsidRPr="0040299E">
              <w:rPr>
                <w:i/>
                <w:color w:val="636B6F"/>
                <w:sz w:val="20"/>
              </w:rPr>
              <w:t>et al.</w:t>
            </w:r>
            <w:r w:rsidRPr="0040299E">
              <w:rPr>
                <w:color w:val="636B6F"/>
                <w:sz w:val="20"/>
              </w:rPr>
              <w:t xml:space="preserve"> 2004)</w:t>
            </w:r>
          </w:p>
        </w:tc>
      </w:tr>
      <w:tr w:rsidR="00D40BCD" w:rsidRPr="0040299E" w14:paraId="7704F939" w14:textId="77777777" w:rsidTr="00357610">
        <w:trPr>
          <w:jc w:val="center"/>
        </w:trPr>
        <w:tc>
          <w:tcPr>
            <w:cnfStyle w:val="001000000000" w:firstRow="0" w:lastRow="0" w:firstColumn="1" w:lastColumn="0" w:oddVBand="0" w:evenVBand="0" w:oddHBand="0" w:evenHBand="0" w:firstRowFirstColumn="0" w:firstRowLastColumn="0" w:lastRowFirstColumn="0" w:lastRowLastColumn="0"/>
            <w:tcW w:w="2802" w:type="dxa"/>
            <w:tcBorders>
              <w:bottom w:val="single" w:sz="4" w:space="0" w:color="auto"/>
            </w:tcBorders>
            <w:shd w:val="clear" w:color="auto" w:fill="auto"/>
            <w:noWrap/>
          </w:tcPr>
          <w:p w14:paraId="1A23139E" w14:textId="77777777" w:rsidR="00D40BCD" w:rsidRPr="0040299E" w:rsidRDefault="00D40BCD" w:rsidP="00840869">
            <w:pPr>
              <w:spacing w:after="0"/>
              <w:rPr>
                <w:b w:val="0"/>
                <w:color w:val="636B6F"/>
                <w:sz w:val="20"/>
              </w:rPr>
            </w:pPr>
            <w:r w:rsidRPr="0040299E">
              <w:rPr>
                <w:b w:val="0"/>
                <w:color w:val="636B6F"/>
                <w:sz w:val="20"/>
              </w:rPr>
              <w:t>Freshwater catfish</w:t>
            </w:r>
          </w:p>
        </w:tc>
        <w:tc>
          <w:tcPr>
            <w:tcW w:w="3685" w:type="dxa"/>
            <w:tcBorders>
              <w:bottom w:val="single" w:sz="4" w:space="0" w:color="auto"/>
            </w:tcBorders>
            <w:shd w:val="clear" w:color="auto" w:fill="auto"/>
            <w:noWrap/>
          </w:tcPr>
          <w:p w14:paraId="4EB453F0" w14:textId="77777777" w:rsidR="00D40BCD" w:rsidRPr="0040299E" w:rsidRDefault="00D40BCD" w:rsidP="00840869">
            <w:pPr>
              <w:spacing w:after="0"/>
              <w:cnfStyle w:val="000000000000" w:firstRow="0" w:lastRow="0" w:firstColumn="0" w:lastColumn="0" w:oddVBand="0" w:evenVBand="0" w:oddHBand="0" w:evenHBand="0" w:firstRowFirstColumn="0" w:firstRowLastColumn="0" w:lastRowFirstColumn="0" w:lastRowLastColumn="0"/>
              <w:rPr>
                <w:color w:val="636B6F"/>
                <w:sz w:val="20"/>
              </w:rPr>
            </w:pPr>
            <w:r w:rsidRPr="0040299E">
              <w:rPr>
                <w:color w:val="636B6F"/>
                <w:sz w:val="20"/>
              </w:rPr>
              <w:t>92 mm (Davis 1977)</w:t>
            </w:r>
          </w:p>
        </w:tc>
      </w:tr>
      <w:tr w:rsidR="003910C9" w:rsidRPr="0040299E" w14:paraId="019B4EBA" w14:textId="77777777" w:rsidTr="00357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7" w:type="dxa"/>
            <w:gridSpan w:val="2"/>
            <w:tcBorders>
              <w:left w:val="single" w:sz="4" w:space="0" w:color="auto"/>
              <w:right w:val="single" w:sz="4" w:space="0" w:color="auto"/>
            </w:tcBorders>
            <w:shd w:val="clear" w:color="auto" w:fill="F2F2F2" w:themeFill="background1" w:themeFillShade="F2"/>
            <w:noWrap/>
          </w:tcPr>
          <w:p w14:paraId="087813C6" w14:textId="4231B330" w:rsidR="003910C9" w:rsidRPr="0040299E" w:rsidRDefault="003910C9" w:rsidP="00357610">
            <w:pPr>
              <w:spacing w:after="0"/>
              <w:jc w:val="center"/>
              <w:rPr>
                <w:color w:val="636B6F"/>
                <w:sz w:val="20"/>
              </w:rPr>
            </w:pPr>
            <w:r w:rsidRPr="0040299E">
              <w:rPr>
                <w:i/>
                <w:color w:val="636B6F"/>
                <w:sz w:val="20"/>
              </w:rPr>
              <w:t>Alien species</w:t>
            </w:r>
          </w:p>
        </w:tc>
      </w:tr>
      <w:tr w:rsidR="00D40BCD" w:rsidRPr="0040299E" w14:paraId="0305AD9B" w14:textId="77777777" w:rsidTr="009A13F4">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tcPr>
          <w:p w14:paraId="3E27E719" w14:textId="77777777" w:rsidR="00D40BCD" w:rsidRPr="0040299E" w:rsidRDefault="00D40BCD" w:rsidP="00840869">
            <w:pPr>
              <w:spacing w:after="0"/>
              <w:rPr>
                <w:b w:val="0"/>
                <w:color w:val="636B6F"/>
                <w:sz w:val="20"/>
              </w:rPr>
            </w:pPr>
            <w:r w:rsidRPr="0040299E">
              <w:rPr>
                <w:b w:val="0"/>
                <w:color w:val="636B6F"/>
                <w:sz w:val="20"/>
              </w:rPr>
              <w:t>Common carp</w:t>
            </w:r>
          </w:p>
        </w:tc>
        <w:tc>
          <w:tcPr>
            <w:tcW w:w="3685" w:type="dxa"/>
            <w:shd w:val="clear" w:color="auto" w:fill="auto"/>
            <w:noWrap/>
          </w:tcPr>
          <w:p w14:paraId="1BD98666" w14:textId="77777777" w:rsidR="00D40BCD" w:rsidRPr="0040299E" w:rsidRDefault="00D40BCD" w:rsidP="00840869">
            <w:pPr>
              <w:spacing w:after="0"/>
              <w:cnfStyle w:val="000000000000" w:firstRow="0" w:lastRow="0" w:firstColumn="0" w:lastColumn="0" w:oddVBand="0" w:evenVBand="0" w:oddHBand="0" w:evenHBand="0" w:firstRowFirstColumn="0" w:firstRowLastColumn="0" w:lastRowFirstColumn="0" w:lastRowLastColumn="0"/>
              <w:rPr>
                <w:color w:val="636B6F"/>
                <w:sz w:val="20"/>
              </w:rPr>
            </w:pPr>
            <w:r w:rsidRPr="0040299E">
              <w:rPr>
                <w:color w:val="636B6F"/>
                <w:sz w:val="20"/>
              </w:rPr>
              <w:t>155 mm (</w:t>
            </w:r>
            <w:proofErr w:type="spellStart"/>
            <w:r w:rsidRPr="0040299E">
              <w:rPr>
                <w:color w:val="636B6F"/>
                <w:sz w:val="20"/>
              </w:rPr>
              <w:t>Vilizzi</w:t>
            </w:r>
            <w:proofErr w:type="spellEnd"/>
            <w:r w:rsidRPr="0040299E">
              <w:rPr>
                <w:color w:val="636B6F"/>
                <w:sz w:val="20"/>
              </w:rPr>
              <w:t xml:space="preserve"> and Walker 1999)</w:t>
            </w:r>
          </w:p>
        </w:tc>
      </w:tr>
      <w:tr w:rsidR="00D40BCD" w:rsidRPr="0040299E" w14:paraId="47D4BF90" w14:textId="77777777" w:rsidTr="009A13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auto"/>
            <w:noWrap/>
          </w:tcPr>
          <w:p w14:paraId="0BE1CFC7" w14:textId="77777777" w:rsidR="00D40BCD" w:rsidRPr="0040299E" w:rsidRDefault="00D40BCD" w:rsidP="00840869">
            <w:pPr>
              <w:spacing w:after="0"/>
              <w:rPr>
                <w:b w:val="0"/>
                <w:color w:val="636B6F"/>
                <w:sz w:val="20"/>
              </w:rPr>
            </w:pPr>
            <w:r w:rsidRPr="0040299E">
              <w:rPr>
                <w:b w:val="0"/>
                <w:color w:val="636B6F"/>
                <w:sz w:val="20"/>
              </w:rPr>
              <w:t>Eastern mosquitofish</w:t>
            </w:r>
          </w:p>
        </w:tc>
        <w:tc>
          <w:tcPr>
            <w:tcW w:w="3685" w:type="dxa"/>
            <w:tcBorders>
              <w:left w:val="none" w:sz="0" w:space="0" w:color="auto"/>
              <w:right w:val="none" w:sz="0" w:space="0" w:color="auto"/>
            </w:tcBorders>
            <w:shd w:val="clear" w:color="auto" w:fill="auto"/>
            <w:noWrap/>
          </w:tcPr>
          <w:p w14:paraId="70ECCF2C" w14:textId="77777777" w:rsidR="00D40BCD" w:rsidRPr="0040299E" w:rsidRDefault="00D40BCD" w:rsidP="00840869">
            <w:pPr>
              <w:spacing w:after="0"/>
              <w:cnfStyle w:val="000000100000" w:firstRow="0" w:lastRow="0" w:firstColumn="0" w:lastColumn="0" w:oddVBand="0" w:evenVBand="0" w:oddHBand="1" w:evenHBand="0" w:firstRowFirstColumn="0" w:firstRowLastColumn="0" w:lastRowFirstColumn="0" w:lastRowLastColumn="0"/>
              <w:rPr>
                <w:color w:val="636B6F"/>
                <w:sz w:val="20"/>
              </w:rPr>
            </w:pPr>
            <w:r w:rsidRPr="0040299E">
              <w:rPr>
                <w:color w:val="636B6F"/>
                <w:sz w:val="20"/>
              </w:rPr>
              <w:t>20 mm (McDowall 1996)</w:t>
            </w:r>
          </w:p>
        </w:tc>
      </w:tr>
      <w:tr w:rsidR="00D40BCD" w:rsidRPr="0040299E" w14:paraId="18370629" w14:textId="77777777" w:rsidTr="009A13F4">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tcPr>
          <w:p w14:paraId="47C5DA4B" w14:textId="77777777" w:rsidR="00D40BCD" w:rsidRPr="0040299E" w:rsidRDefault="00D40BCD" w:rsidP="00840869">
            <w:pPr>
              <w:spacing w:after="0"/>
              <w:rPr>
                <w:b w:val="0"/>
                <w:color w:val="636B6F"/>
                <w:sz w:val="20"/>
              </w:rPr>
            </w:pPr>
            <w:r w:rsidRPr="0040299E">
              <w:rPr>
                <w:b w:val="0"/>
                <w:color w:val="636B6F"/>
                <w:sz w:val="20"/>
              </w:rPr>
              <w:t>Common goldfish</w:t>
            </w:r>
          </w:p>
        </w:tc>
        <w:tc>
          <w:tcPr>
            <w:tcW w:w="3685" w:type="dxa"/>
            <w:shd w:val="clear" w:color="auto" w:fill="auto"/>
            <w:noWrap/>
          </w:tcPr>
          <w:p w14:paraId="0C544711" w14:textId="77777777" w:rsidR="00D40BCD" w:rsidRPr="0040299E" w:rsidRDefault="00D40BCD" w:rsidP="00840869">
            <w:pPr>
              <w:spacing w:after="0"/>
              <w:cnfStyle w:val="000000000000" w:firstRow="0" w:lastRow="0" w:firstColumn="0" w:lastColumn="0" w:oddVBand="0" w:evenVBand="0" w:oddHBand="0" w:evenHBand="0" w:firstRowFirstColumn="0" w:firstRowLastColumn="0" w:lastRowFirstColumn="0" w:lastRowLastColumn="0"/>
              <w:rPr>
                <w:color w:val="636B6F"/>
                <w:sz w:val="20"/>
              </w:rPr>
            </w:pPr>
            <w:r w:rsidRPr="0040299E">
              <w:rPr>
                <w:color w:val="636B6F"/>
                <w:sz w:val="20"/>
              </w:rPr>
              <w:t>127 mm (</w:t>
            </w:r>
            <w:proofErr w:type="spellStart"/>
            <w:r w:rsidRPr="0040299E">
              <w:rPr>
                <w:color w:val="636B6F"/>
                <w:sz w:val="20"/>
              </w:rPr>
              <w:t>Lorenzoni</w:t>
            </w:r>
            <w:proofErr w:type="spellEnd"/>
            <w:r w:rsidRPr="0040299E">
              <w:rPr>
                <w:color w:val="636B6F"/>
                <w:sz w:val="20"/>
              </w:rPr>
              <w:t xml:space="preserve"> </w:t>
            </w:r>
            <w:r w:rsidRPr="0040299E">
              <w:rPr>
                <w:i/>
                <w:color w:val="636B6F"/>
                <w:sz w:val="20"/>
              </w:rPr>
              <w:t>et al.</w:t>
            </w:r>
            <w:r w:rsidRPr="0040299E">
              <w:rPr>
                <w:color w:val="636B6F"/>
                <w:sz w:val="20"/>
              </w:rPr>
              <w:t xml:space="preserve"> 2007)</w:t>
            </w:r>
          </w:p>
        </w:tc>
      </w:tr>
    </w:tbl>
    <w:p w14:paraId="1FCEE1B8" w14:textId="2027A757" w:rsidR="00E875EC" w:rsidRDefault="00E875EC" w:rsidP="0036774D">
      <w:pPr>
        <w:pStyle w:val="Caption"/>
        <w:rPr>
          <w:i w:val="0"/>
          <w:iCs w:val="0"/>
        </w:rPr>
      </w:pPr>
    </w:p>
    <w:p w14:paraId="2C4B6935" w14:textId="77777777" w:rsidR="00E875EC" w:rsidRDefault="00E875EC">
      <w:pPr>
        <w:spacing w:before="0" w:after="0"/>
        <w:rPr>
          <w:color w:val="44546A" w:themeColor="text2"/>
          <w:sz w:val="18"/>
          <w:szCs w:val="18"/>
        </w:rPr>
      </w:pPr>
      <w:r>
        <w:rPr>
          <w:i/>
          <w:iCs/>
        </w:rPr>
        <w:br w:type="page"/>
      </w:r>
    </w:p>
    <w:p w14:paraId="603B1361" w14:textId="77777777" w:rsidR="00E00EA9" w:rsidRPr="00392DB1" w:rsidRDefault="00E00EA9" w:rsidP="00E00EA9">
      <w:pPr>
        <w:pStyle w:val="Heading1"/>
      </w:pPr>
      <w:r w:rsidRPr="00392DB1">
        <w:lastRenderedPageBreak/>
        <w:t>Results</w:t>
      </w:r>
    </w:p>
    <w:p w14:paraId="556351A5" w14:textId="5E94F278" w:rsidR="00E00EA9" w:rsidRDefault="00E00EA9" w:rsidP="00E00EA9">
      <w:pPr>
        <w:pStyle w:val="Heading2"/>
      </w:pPr>
      <w:r w:rsidRPr="00894430">
        <w:t>Three Zones Assessment</w:t>
      </w:r>
      <w:r>
        <w:t xml:space="preserve"> </w:t>
      </w:r>
    </w:p>
    <w:p w14:paraId="3197E496" w14:textId="661462C4" w:rsidR="00E00EA9" w:rsidRDefault="0040299E" w:rsidP="0040299E">
      <w:pPr>
        <w:pStyle w:val="Heading3"/>
      </w:pPr>
      <w:r>
        <w:t xml:space="preserve">Abundance </w:t>
      </w:r>
    </w:p>
    <w:p w14:paraId="592E4188" w14:textId="12E2A0C9" w:rsidR="00E00EA9" w:rsidRPr="0040299E" w:rsidRDefault="00E00EA9" w:rsidP="0040299E">
      <w:pPr>
        <w:spacing w:after="80"/>
        <w:jc w:val="both"/>
        <w:rPr>
          <w:color w:val="636B6F"/>
          <w:szCs w:val="20"/>
          <w:highlight w:val="yellow"/>
        </w:rPr>
      </w:pPr>
      <w:r w:rsidRPr="0040299E">
        <w:rPr>
          <w:color w:val="636B6F"/>
          <w:szCs w:val="20"/>
        </w:rPr>
        <w:t>In total, 2,880 fish were captured (</w:t>
      </w:r>
      <w:r w:rsidRPr="0040299E">
        <w:rPr>
          <w:i/>
          <w:color w:val="636B6F"/>
          <w:szCs w:val="20"/>
        </w:rPr>
        <w:t>n=</w:t>
      </w:r>
      <w:r w:rsidRPr="0040299E">
        <w:rPr>
          <w:color w:val="636B6F"/>
          <w:szCs w:val="20"/>
        </w:rPr>
        <w:t>2,224) or observed (</w:t>
      </w:r>
      <w:r w:rsidRPr="0040299E">
        <w:rPr>
          <w:i/>
          <w:color w:val="636B6F"/>
          <w:szCs w:val="20"/>
        </w:rPr>
        <w:t>n=</w:t>
      </w:r>
      <w:r w:rsidRPr="0040299E">
        <w:rPr>
          <w:color w:val="636B6F"/>
          <w:szCs w:val="20"/>
        </w:rPr>
        <w:t>656) across Sample 1 (winter sampling) and Sample 2 (spring/summer sampling). Sample 2 had the highest captures at 2,265 (</w:t>
      </w:r>
      <w:r w:rsidRPr="0040299E">
        <w:rPr>
          <w:i/>
          <w:color w:val="636B6F"/>
          <w:szCs w:val="20"/>
        </w:rPr>
        <w:t>n</w:t>
      </w:r>
      <w:r w:rsidRPr="0040299E">
        <w:rPr>
          <w:color w:val="636B6F"/>
          <w:szCs w:val="20"/>
        </w:rPr>
        <w:t>=1,624) or observed (</w:t>
      </w:r>
      <w:r w:rsidRPr="0040299E">
        <w:rPr>
          <w:i/>
          <w:color w:val="636B6F"/>
          <w:szCs w:val="20"/>
        </w:rPr>
        <w:t>n</w:t>
      </w:r>
      <w:r w:rsidRPr="0040299E">
        <w:rPr>
          <w:color w:val="636B6F"/>
          <w:szCs w:val="20"/>
        </w:rPr>
        <w:t>=641), compared to 615 captured (</w:t>
      </w:r>
      <w:r w:rsidRPr="0040299E">
        <w:rPr>
          <w:i/>
          <w:color w:val="636B6F"/>
          <w:szCs w:val="20"/>
        </w:rPr>
        <w:t>n</w:t>
      </w:r>
      <w:r w:rsidRPr="0040299E">
        <w:rPr>
          <w:color w:val="636B6F"/>
          <w:szCs w:val="20"/>
        </w:rPr>
        <w:t>=600) or observed (</w:t>
      </w:r>
      <w:r w:rsidRPr="0040299E">
        <w:rPr>
          <w:i/>
          <w:color w:val="636B6F"/>
          <w:szCs w:val="20"/>
        </w:rPr>
        <w:t>n</w:t>
      </w:r>
      <w:r w:rsidRPr="0040299E">
        <w:rPr>
          <w:color w:val="636B6F"/>
          <w:szCs w:val="20"/>
        </w:rPr>
        <w:t xml:space="preserve">=15) in </w:t>
      </w:r>
      <w:r w:rsidR="00087F4E">
        <w:rPr>
          <w:color w:val="636B6F"/>
          <w:szCs w:val="20"/>
        </w:rPr>
        <w:t>S</w:t>
      </w:r>
      <w:r w:rsidRPr="0040299E">
        <w:rPr>
          <w:color w:val="636B6F"/>
          <w:szCs w:val="20"/>
        </w:rPr>
        <w:t>ample 1. A total of 12 fish species were collected in Sample 1 and eight species in Sample 2 (</w:t>
      </w:r>
      <w:r w:rsidR="00087F4E">
        <w:rPr>
          <w:color w:val="636B6F"/>
          <w:szCs w:val="20"/>
        </w:rPr>
        <w:fldChar w:fldCharType="begin"/>
      </w:r>
      <w:r w:rsidR="00087F4E">
        <w:rPr>
          <w:color w:val="636B6F"/>
          <w:szCs w:val="20"/>
        </w:rPr>
        <w:instrText xml:space="preserve"> REF _Ref50561334 \h </w:instrText>
      </w:r>
      <w:r w:rsidR="00087F4E">
        <w:rPr>
          <w:color w:val="636B6F"/>
          <w:szCs w:val="20"/>
        </w:rPr>
      </w:r>
      <w:r w:rsidR="00087F4E">
        <w:rPr>
          <w:color w:val="636B6F"/>
          <w:szCs w:val="20"/>
        </w:rPr>
        <w:fldChar w:fldCharType="separate"/>
      </w:r>
      <w:r w:rsidR="00087F4E">
        <w:t xml:space="preserve">Table </w:t>
      </w:r>
      <w:r w:rsidR="00087F4E">
        <w:rPr>
          <w:noProof/>
        </w:rPr>
        <w:t>5</w:t>
      </w:r>
      <w:r w:rsidR="00087F4E">
        <w:rPr>
          <w:color w:val="636B6F"/>
          <w:szCs w:val="20"/>
        </w:rPr>
        <w:fldChar w:fldCharType="end"/>
      </w:r>
      <w:r w:rsidRPr="0040299E">
        <w:rPr>
          <w:color w:val="636B6F"/>
          <w:szCs w:val="20"/>
        </w:rPr>
        <w:t>). In Sample 1, the most abundant large-bodied species were bony herring (</w:t>
      </w:r>
      <w:r w:rsidRPr="0040299E">
        <w:rPr>
          <w:i/>
          <w:color w:val="636B6F"/>
          <w:szCs w:val="20"/>
        </w:rPr>
        <w:t>n</w:t>
      </w:r>
      <w:r w:rsidRPr="0040299E">
        <w:rPr>
          <w:color w:val="636B6F"/>
          <w:szCs w:val="20"/>
        </w:rPr>
        <w:t>=286), common carp (=120) and golden perch (</w:t>
      </w:r>
      <w:r w:rsidRPr="0040299E">
        <w:rPr>
          <w:i/>
          <w:color w:val="636B6F"/>
          <w:szCs w:val="20"/>
        </w:rPr>
        <w:t>n</w:t>
      </w:r>
      <w:r w:rsidRPr="0040299E">
        <w:rPr>
          <w:color w:val="636B6F"/>
          <w:szCs w:val="20"/>
        </w:rPr>
        <w:t>=117). The most abundant small-bodied species in Sample 1 were Murray-Darling rainbowfish (</w:t>
      </w:r>
      <w:r w:rsidRPr="0040299E">
        <w:rPr>
          <w:i/>
          <w:color w:val="636B6F"/>
          <w:szCs w:val="20"/>
        </w:rPr>
        <w:t>n</w:t>
      </w:r>
      <w:r w:rsidRPr="0040299E">
        <w:rPr>
          <w:color w:val="636B6F"/>
          <w:szCs w:val="20"/>
        </w:rPr>
        <w:t>=20) and carp gudgeon  (</w:t>
      </w:r>
      <w:r w:rsidRPr="0040299E">
        <w:rPr>
          <w:i/>
          <w:color w:val="636B6F"/>
          <w:szCs w:val="20"/>
        </w:rPr>
        <w:t>n</w:t>
      </w:r>
      <w:r w:rsidRPr="0040299E">
        <w:rPr>
          <w:color w:val="636B6F"/>
          <w:szCs w:val="20"/>
        </w:rPr>
        <w:t>=8). In Sample 2, the most abundant large-bodied species were golden perch (</w:t>
      </w:r>
      <w:r w:rsidRPr="0040299E">
        <w:rPr>
          <w:i/>
          <w:color w:val="636B6F"/>
          <w:szCs w:val="20"/>
        </w:rPr>
        <w:t>n</w:t>
      </w:r>
      <w:r w:rsidRPr="0040299E">
        <w:rPr>
          <w:color w:val="636B6F"/>
          <w:szCs w:val="20"/>
        </w:rPr>
        <w:t>=770) and bony herring (</w:t>
      </w:r>
      <w:r w:rsidRPr="0040299E">
        <w:rPr>
          <w:i/>
          <w:color w:val="636B6F"/>
          <w:szCs w:val="20"/>
        </w:rPr>
        <w:t>n</w:t>
      </w:r>
      <w:r w:rsidRPr="0040299E">
        <w:rPr>
          <w:color w:val="636B6F"/>
          <w:szCs w:val="20"/>
        </w:rPr>
        <w:t>=282). The most abundant small-bodied species in Sample 2 were carp gudgeon (</w:t>
      </w:r>
      <w:r w:rsidRPr="0040299E">
        <w:rPr>
          <w:i/>
          <w:color w:val="636B6F"/>
          <w:szCs w:val="20"/>
        </w:rPr>
        <w:t>n</w:t>
      </w:r>
      <w:r w:rsidRPr="0040299E">
        <w:rPr>
          <w:color w:val="636B6F"/>
          <w:szCs w:val="20"/>
        </w:rPr>
        <w:t>=375). A number of species had very low abundance including Murray cod (Figure 6) with two individuals collected in Sample 1 and another two in Sample 2 and Freshwater catfish with only one individual collected in Sample 1. Other intermittently collected biota included common yabbies (</w:t>
      </w:r>
      <w:r w:rsidR="003E3D3D">
        <w:rPr>
          <w:color w:val="636B6F"/>
          <w:szCs w:val="20"/>
        </w:rPr>
        <w:fldChar w:fldCharType="begin"/>
      </w:r>
      <w:r w:rsidR="003E3D3D">
        <w:rPr>
          <w:color w:val="636B6F"/>
          <w:szCs w:val="20"/>
        </w:rPr>
        <w:instrText xml:space="preserve"> REF _Ref50561386 \h </w:instrText>
      </w:r>
      <w:r w:rsidR="003E3D3D">
        <w:rPr>
          <w:color w:val="636B6F"/>
          <w:szCs w:val="20"/>
        </w:rPr>
      </w:r>
      <w:r w:rsidR="003E3D3D">
        <w:rPr>
          <w:color w:val="636B6F"/>
          <w:szCs w:val="20"/>
        </w:rPr>
        <w:fldChar w:fldCharType="separate"/>
      </w:r>
      <w:r w:rsidR="003E3D3D">
        <w:t xml:space="preserve">Figure </w:t>
      </w:r>
      <w:r w:rsidR="003E3D3D">
        <w:rPr>
          <w:noProof/>
        </w:rPr>
        <w:t>7</w:t>
      </w:r>
      <w:r w:rsidR="003E3D3D">
        <w:rPr>
          <w:color w:val="636B6F"/>
          <w:szCs w:val="20"/>
        </w:rPr>
        <w:fldChar w:fldCharType="end"/>
      </w:r>
      <w:r w:rsidRPr="0040299E">
        <w:rPr>
          <w:color w:val="636B6F"/>
          <w:szCs w:val="20"/>
        </w:rPr>
        <w:t>) and freshwater long-armed prawns.</w:t>
      </w:r>
    </w:p>
    <w:p w14:paraId="009B06DD" w14:textId="77777777" w:rsidR="00172006" w:rsidRDefault="433C381E" w:rsidP="00172006">
      <w:pPr>
        <w:pStyle w:val="Caption"/>
        <w:keepNext/>
      </w:pPr>
      <w:r>
        <w:rPr>
          <w:noProof/>
          <w:lang w:eastAsia="en-AU"/>
        </w:rPr>
        <w:drawing>
          <wp:inline distT="0" distB="0" distL="0" distR="0" wp14:anchorId="569DD1A7" wp14:editId="305B81FC">
            <wp:extent cx="5727701" cy="2616365"/>
            <wp:effectExtent l="0" t="0" r="0" b="0"/>
            <wp:docPr id="33" name="Picture 33" descr="A close 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2">
                      <a:extLst>
                        <a:ext uri="{28A0092B-C50C-407E-A947-70E740481C1C}">
                          <a14:useLocalDpi xmlns:a14="http://schemas.microsoft.com/office/drawing/2010/main" val="0"/>
                        </a:ext>
                      </a:extLst>
                    </a:blip>
                    <a:stretch>
                      <a:fillRect/>
                    </a:stretch>
                  </pic:blipFill>
                  <pic:spPr>
                    <a:xfrm>
                      <a:off x="0" y="0"/>
                      <a:ext cx="5727701" cy="2616365"/>
                    </a:xfrm>
                    <a:prstGeom prst="rect">
                      <a:avLst/>
                    </a:prstGeom>
                  </pic:spPr>
                </pic:pic>
              </a:graphicData>
            </a:graphic>
          </wp:inline>
        </w:drawing>
      </w:r>
    </w:p>
    <w:p w14:paraId="57FD014C" w14:textId="006B256D" w:rsidR="00005470" w:rsidRDefault="00172006" w:rsidP="00172006">
      <w:pPr>
        <w:pStyle w:val="Caption"/>
      </w:pPr>
      <w:bookmarkStart w:id="9" w:name="_Ref50561726"/>
      <w:r>
        <w:t xml:space="preserve">Figure </w:t>
      </w:r>
      <w:r>
        <w:fldChar w:fldCharType="begin"/>
      </w:r>
      <w:r>
        <w:instrText>SEQ Figure \* ARABIC</w:instrText>
      </w:r>
      <w:r>
        <w:fldChar w:fldCharType="separate"/>
      </w:r>
      <w:r w:rsidR="00FC0AC3">
        <w:rPr>
          <w:noProof/>
        </w:rPr>
        <w:t>6</w:t>
      </w:r>
      <w:r>
        <w:fldChar w:fldCharType="end"/>
      </w:r>
      <w:bookmarkEnd w:id="9"/>
      <w:r>
        <w:t xml:space="preserve"> </w:t>
      </w:r>
      <w:r w:rsidRPr="00BB20D8">
        <w:t>Murray cod (</w:t>
      </w:r>
      <w:proofErr w:type="spellStart"/>
      <w:r w:rsidRPr="00BB20D8">
        <w:t>Maccullochella</w:t>
      </w:r>
      <w:proofErr w:type="spellEnd"/>
      <w:r w:rsidRPr="00BB20D8">
        <w:t xml:space="preserve"> </w:t>
      </w:r>
      <w:proofErr w:type="spellStart"/>
      <w:r w:rsidRPr="00BB20D8">
        <w:t>peelii</w:t>
      </w:r>
      <w:proofErr w:type="spellEnd"/>
      <w:r w:rsidRPr="00BB20D8">
        <w:t xml:space="preserve">) (TL= 910 mm) collected from </w:t>
      </w:r>
      <w:proofErr w:type="spellStart"/>
      <w:r w:rsidRPr="00BB20D8">
        <w:t>Talowla</w:t>
      </w:r>
      <w:proofErr w:type="spellEnd"/>
      <w:r w:rsidRPr="00BB20D8">
        <w:t xml:space="preserve"> on the Darling River, November 2019.</w:t>
      </w:r>
    </w:p>
    <w:p w14:paraId="2C37D44C" w14:textId="5AF6C9C0" w:rsidR="00BC149A" w:rsidRDefault="00BC149A" w:rsidP="00172006"/>
    <w:p w14:paraId="48A6BE84" w14:textId="77777777" w:rsidR="00BC149A" w:rsidRDefault="00BC149A">
      <w:pPr>
        <w:spacing w:before="0" w:after="0"/>
      </w:pPr>
      <w:r>
        <w:br w:type="page"/>
      </w:r>
    </w:p>
    <w:p w14:paraId="251EB785" w14:textId="77777777" w:rsidR="00292958" w:rsidRDefault="1928D499" w:rsidP="00292958">
      <w:pPr>
        <w:keepNext/>
      </w:pPr>
      <w:r>
        <w:rPr>
          <w:noProof/>
          <w:lang w:eastAsia="en-AU"/>
        </w:rPr>
        <w:lastRenderedPageBreak/>
        <w:drawing>
          <wp:inline distT="0" distB="0" distL="0" distR="0" wp14:anchorId="3303609A" wp14:editId="53891DAA">
            <wp:extent cx="5727701" cy="4292622"/>
            <wp:effectExtent l="0" t="0" r="0" b="0"/>
            <wp:docPr id="32" name="Picture 32" descr="A picture containing outdoor, person,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3">
                      <a:extLst>
                        <a:ext uri="{28A0092B-C50C-407E-A947-70E740481C1C}">
                          <a14:useLocalDpi xmlns:a14="http://schemas.microsoft.com/office/drawing/2010/main" val="0"/>
                        </a:ext>
                      </a:extLst>
                    </a:blip>
                    <a:stretch>
                      <a:fillRect/>
                    </a:stretch>
                  </pic:blipFill>
                  <pic:spPr>
                    <a:xfrm>
                      <a:off x="0" y="0"/>
                      <a:ext cx="5727701" cy="4292622"/>
                    </a:xfrm>
                    <a:prstGeom prst="rect">
                      <a:avLst/>
                    </a:prstGeom>
                  </pic:spPr>
                </pic:pic>
              </a:graphicData>
            </a:graphic>
          </wp:inline>
        </w:drawing>
      </w:r>
    </w:p>
    <w:p w14:paraId="0552F7BD" w14:textId="480D5F77" w:rsidR="00172006" w:rsidRDefault="00292958" w:rsidP="00292958">
      <w:pPr>
        <w:pStyle w:val="Caption"/>
      </w:pPr>
      <w:bookmarkStart w:id="10" w:name="_Ref50561386"/>
      <w:r>
        <w:t xml:space="preserve">Figure </w:t>
      </w:r>
      <w:r>
        <w:fldChar w:fldCharType="begin"/>
      </w:r>
      <w:r>
        <w:instrText>SEQ Figure \* ARABIC</w:instrText>
      </w:r>
      <w:r>
        <w:fldChar w:fldCharType="separate"/>
      </w:r>
      <w:r w:rsidR="00FC0AC3">
        <w:rPr>
          <w:noProof/>
        </w:rPr>
        <w:t>7</w:t>
      </w:r>
      <w:r>
        <w:fldChar w:fldCharType="end"/>
      </w:r>
      <w:bookmarkEnd w:id="10"/>
      <w:r>
        <w:t xml:space="preserve"> </w:t>
      </w:r>
      <w:r w:rsidRPr="00B66E81">
        <w:t>Common yabby (</w:t>
      </w:r>
      <w:proofErr w:type="spellStart"/>
      <w:r w:rsidRPr="00B66E81">
        <w:t>Cherax</w:t>
      </w:r>
      <w:proofErr w:type="spellEnd"/>
      <w:r w:rsidRPr="00B66E81">
        <w:t xml:space="preserve"> destructor) collected from Dick’s Dam on the lower Warrego River, November 2019.</w:t>
      </w:r>
    </w:p>
    <w:p w14:paraId="7015B300" w14:textId="104A9968" w:rsidR="00F747F5" w:rsidRPr="00F747F5" w:rsidRDefault="00F747F5" w:rsidP="00F747F5">
      <w:pPr>
        <w:jc w:val="both"/>
        <w:rPr>
          <w:color w:val="636B6F"/>
          <w:szCs w:val="22"/>
        </w:rPr>
      </w:pPr>
      <w:r w:rsidRPr="00F747F5">
        <w:rPr>
          <w:color w:val="636B6F"/>
          <w:szCs w:val="22"/>
        </w:rPr>
        <w:t>There was a significant difference in the overall fish assemblage among the three zones (</w:t>
      </w:r>
      <w:r w:rsidRPr="00F747F5">
        <w:rPr>
          <w:i/>
          <w:color w:val="636B6F"/>
          <w:szCs w:val="22"/>
        </w:rPr>
        <w:t>Pseudo-F</w:t>
      </w:r>
      <w:r w:rsidRPr="00F747F5">
        <w:rPr>
          <w:i/>
          <w:color w:val="636B6F"/>
          <w:szCs w:val="22"/>
          <w:vertAlign w:val="subscript"/>
        </w:rPr>
        <w:t>2,22</w:t>
      </w:r>
      <w:r w:rsidRPr="00F747F5">
        <w:rPr>
          <w:color w:val="636B6F"/>
          <w:szCs w:val="22"/>
        </w:rPr>
        <w:t xml:space="preserve">=5.87, </w:t>
      </w:r>
      <w:r w:rsidR="00CD37EC">
        <w:rPr>
          <w:iCs/>
          <w:color w:val="636B6F"/>
          <w:szCs w:val="22"/>
        </w:rPr>
        <w:t>p</w:t>
      </w:r>
      <w:r w:rsidRPr="00F747F5">
        <w:rPr>
          <w:color w:val="636B6F"/>
          <w:szCs w:val="22"/>
        </w:rPr>
        <w:t>&lt;0.01). Pair-wise comparisons revealed differences between all zones: Darling River and lower Warrego (</w:t>
      </w:r>
      <w:r w:rsidRPr="00F747F5">
        <w:rPr>
          <w:i/>
          <w:color w:val="636B6F"/>
          <w:szCs w:val="22"/>
        </w:rPr>
        <w:t>t</w:t>
      </w:r>
      <w:r w:rsidRPr="00F747F5">
        <w:rPr>
          <w:color w:val="636B6F"/>
          <w:szCs w:val="22"/>
        </w:rPr>
        <w:t xml:space="preserve">=2.66, </w:t>
      </w:r>
      <w:r w:rsidR="00CD37EC">
        <w:rPr>
          <w:iCs/>
          <w:color w:val="636B6F"/>
          <w:szCs w:val="22"/>
        </w:rPr>
        <w:t>p</w:t>
      </w:r>
      <w:r w:rsidRPr="00F747F5">
        <w:rPr>
          <w:color w:val="636B6F"/>
          <w:szCs w:val="22"/>
        </w:rPr>
        <w:t>=0.01), Darling River and upper Warrego (</w:t>
      </w:r>
      <w:r w:rsidRPr="00F747F5">
        <w:rPr>
          <w:i/>
          <w:color w:val="636B6F"/>
          <w:szCs w:val="22"/>
        </w:rPr>
        <w:t>t</w:t>
      </w:r>
      <w:r w:rsidRPr="00F747F5">
        <w:rPr>
          <w:color w:val="636B6F"/>
          <w:szCs w:val="22"/>
        </w:rPr>
        <w:t xml:space="preserve">=2.08, </w:t>
      </w:r>
      <w:r w:rsidR="00CD37EC">
        <w:rPr>
          <w:iCs/>
          <w:color w:val="636B6F"/>
          <w:szCs w:val="22"/>
        </w:rPr>
        <w:t>p</w:t>
      </w:r>
      <w:r w:rsidRPr="00F747F5">
        <w:rPr>
          <w:color w:val="636B6F"/>
          <w:szCs w:val="22"/>
        </w:rPr>
        <w:t>=0.01) and lower Warrego and upper Warrego (</w:t>
      </w:r>
      <w:r w:rsidRPr="00F747F5">
        <w:rPr>
          <w:i/>
          <w:color w:val="636B6F"/>
          <w:szCs w:val="22"/>
        </w:rPr>
        <w:t>t</w:t>
      </w:r>
      <w:r w:rsidRPr="00F747F5">
        <w:rPr>
          <w:color w:val="636B6F"/>
          <w:szCs w:val="22"/>
        </w:rPr>
        <w:t xml:space="preserve">=2.30, </w:t>
      </w:r>
      <w:r w:rsidR="00CD37EC">
        <w:rPr>
          <w:iCs/>
          <w:color w:val="636B6F"/>
          <w:szCs w:val="22"/>
        </w:rPr>
        <w:t>p</w:t>
      </w:r>
      <w:r w:rsidRPr="00F747F5">
        <w:rPr>
          <w:color w:val="636B6F"/>
          <w:szCs w:val="22"/>
        </w:rPr>
        <w:t>=0.01).</w:t>
      </w:r>
    </w:p>
    <w:p w14:paraId="0B810BED" w14:textId="1FE26176" w:rsidR="00F747F5" w:rsidRPr="00F747F5" w:rsidRDefault="00F747F5" w:rsidP="00F747F5">
      <w:pPr>
        <w:spacing w:after="80"/>
        <w:jc w:val="both"/>
        <w:rPr>
          <w:color w:val="636B6F"/>
          <w:szCs w:val="22"/>
        </w:rPr>
      </w:pPr>
      <w:r w:rsidRPr="00F747F5">
        <w:rPr>
          <w:color w:val="636B6F"/>
          <w:szCs w:val="22"/>
        </w:rPr>
        <w:t>SIMPER analysis suggested differences between the Darling and the lower Warrego fish community were primarily a result of a greater numbers of bony herring (contribution</w:t>
      </w:r>
      <w:r w:rsidR="00BC2EBA">
        <w:rPr>
          <w:color w:val="636B6F"/>
          <w:szCs w:val="22"/>
        </w:rPr>
        <w:t xml:space="preserve"> </w:t>
      </w:r>
      <w:r w:rsidRPr="00F747F5">
        <w:rPr>
          <w:color w:val="636B6F"/>
          <w:szCs w:val="22"/>
        </w:rPr>
        <w:t>=</w:t>
      </w:r>
      <w:r w:rsidR="00BC2EBA">
        <w:rPr>
          <w:color w:val="636B6F"/>
          <w:szCs w:val="22"/>
        </w:rPr>
        <w:t xml:space="preserve"> </w:t>
      </w:r>
      <w:r w:rsidRPr="00F747F5">
        <w:rPr>
          <w:color w:val="636B6F"/>
          <w:szCs w:val="22"/>
        </w:rPr>
        <w:t>23.88%) and carp-gudgeon (contribution</w:t>
      </w:r>
      <w:r w:rsidR="00BC2EBA">
        <w:rPr>
          <w:color w:val="636B6F"/>
          <w:szCs w:val="22"/>
        </w:rPr>
        <w:t xml:space="preserve"> </w:t>
      </w:r>
      <w:r w:rsidRPr="00F747F5">
        <w:rPr>
          <w:color w:val="636B6F"/>
          <w:szCs w:val="22"/>
        </w:rPr>
        <w:t>=</w:t>
      </w:r>
      <w:r w:rsidR="00BC2EBA">
        <w:rPr>
          <w:color w:val="636B6F"/>
          <w:szCs w:val="22"/>
        </w:rPr>
        <w:t xml:space="preserve"> </w:t>
      </w:r>
      <w:r w:rsidRPr="00F747F5">
        <w:rPr>
          <w:color w:val="636B6F"/>
          <w:szCs w:val="22"/>
        </w:rPr>
        <w:t>20.94%) in the Darling River. Additionally, a greater number of golden perch (contribution</w:t>
      </w:r>
      <w:r w:rsidR="00BC2EBA">
        <w:rPr>
          <w:color w:val="636B6F"/>
          <w:szCs w:val="22"/>
        </w:rPr>
        <w:t xml:space="preserve"> </w:t>
      </w:r>
      <w:r w:rsidRPr="00F747F5">
        <w:rPr>
          <w:color w:val="636B6F"/>
          <w:szCs w:val="22"/>
        </w:rPr>
        <w:t>=</w:t>
      </w:r>
      <w:r w:rsidR="00BC2EBA">
        <w:rPr>
          <w:color w:val="636B6F"/>
          <w:szCs w:val="22"/>
        </w:rPr>
        <w:t xml:space="preserve"> </w:t>
      </w:r>
      <w:r w:rsidRPr="00F747F5">
        <w:rPr>
          <w:color w:val="636B6F"/>
          <w:szCs w:val="22"/>
        </w:rPr>
        <w:t>15.66%) and common carp (contribution</w:t>
      </w:r>
      <w:r w:rsidR="00BC2EBA">
        <w:rPr>
          <w:color w:val="636B6F"/>
          <w:szCs w:val="22"/>
        </w:rPr>
        <w:t xml:space="preserve"> </w:t>
      </w:r>
      <w:r w:rsidRPr="00F747F5">
        <w:rPr>
          <w:color w:val="636B6F"/>
          <w:szCs w:val="22"/>
        </w:rPr>
        <w:t>=</w:t>
      </w:r>
      <w:r w:rsidR="00BC2EBA">
        <w:rPr>
          <w:color w:val="636B6F"/>
          <w:szCs w:val="22"/>
        </w:rPr>
        <w:t xml:space="preserve"> </w:t>
      </w:r>
      <w:r w:rsidRPr="00F747F5">
        <w:rPr>
          <w:color w:val="636B6F"/>
          <w:szCs w:val="22"/>
        </w:rPr>
        <w:t>10.58%) in the lower Warrego contributed to differences.</w:t>
      </w:r>
    </w:p>
    <w:p w14:paraId="70B33F90" w14:textId="769119B8" w:rsidR="00F747F5" w:rsidRPr="00F747F5" w:rsidRDefault="00F747F5" w:rsidP="00F747F5">
      <w:pPr>
        <w:spacing w:after="80"/>
        <w:jc w:val="both"/>
        <w:rPr>
          <w:color w:val="636B6F"/>
          <w:szCs w:val="22"/>
        </w:rPr>
      </w:pPr>
      <w:r w:rsidRPr="00F747F5">
        <w:rPr>
          <w:color w:val="636B6F"/>
          <w:szCs w:val="22"/>
        </w:rPr>
        <w:t>Differences between the Darling and upper Warrego were a result of a greater number of carp-gudgeon (contribution = 20.97%) and goldfish (contribution = 11.96%) in the Darling. Other differences between these zones were driven by a greater number of Murray-</w:t>
      </w:r>
      <w:r w:rsidR="00FA7BF9">
        <w:rPr>
          <w:color w:val="636B6F"/>
          <w:szCs w:val="22"/>
        </w:rPr>
        <w:t>D</w:t>
      </w:r>
      <w:r w:rsidRPr="00F747F5">
        <w:rPr>
          <w:color w:val="636B6F"/>
          <w:szCs w:val="22"/>
        </w:rPr>
        <w:t xml:space="preserve">arling rainbowfish (contribution = 18.07%) and Australian smelt (contribution = 10.72%) in the upper Warrego. </w:t>
      </w:r>
    </w:p>
    <w:p w14:paraId="015951B0" w14:textId="77447C8B" w:rsidR="00F747F5" w:rsidRDefault="00F747F5" w:rsidP="00292958"/>
    <w:p w14:paraId="196AC9C6" w14:textId="77777777" w:rsidR="00F747F5" w:rsidRDefault="00F747F5">
      <w:pPr>
        <w:spacing w:before="0" w:after="0"/>
      </w:pPr>
      <w:r>
        <w:br w:type="page"/>
      </w:r>
    </w:p>
    <w:p w14:paraId="4DE61585" w14:textId="60A95FB5" w:rsidR="007E7C72" w:rsidRDefault="007E7C72" w:rsidP="007E7C72">
      <w:pPr>
        <w:pStyle w:val="Caption"/>
        <w:keepNext/>
        <w:jc w:val="both"/>
      </w:pPr>
      <w:bookmarkStart w:id="11" w:name="_Ref50561334"/>
      <w:r>
        <w:lastRenderedPageBreak/>
        <w:t xml:space="preserve">Table </w:t>
      </w:r>
      <w:r>
        <w:fldChar w:fldCharType="begin"/>
      </w:r>
      <w:r>
        <w:instrText>SEQ Table \* ARABIC</w:instrText>
      </w:r>
      <w:r>
        <w:fldChar w:fldCharType="separate"/>
      </w:r>
      <w:r w:rsidR="005D798D">
        <w:rPr>
          <w:noProof/>
        </w:rPr>
        <w:t>5</w:t>
      </w:r>
      <w:r>
        <w:fldChar w:fldCharType="end"/>
      </w:r>
      <w:bookmarkEnd w:id="11"/>
      <w:r w:rsidRPr="007E7C72">
        <w:t xml:space="preserve"> </w:t>
      </w:r>
      <w:r w:rsidRPr="00F31307">
        <w:t>List of species used in the analysis for the three zones assessment in the Warrego and Darling River. Ticks indicate that adult and/or juveniles were collected during the three zones assessment during the sampling events in any of the three zones as part of MER Fish (River) assessment.</w:t>
      </w:r>
    </w:p>
    <w:tbl>
      <w:tblPr>
        <w:tblStyle w:val="LightShading"/>
        <w:tblW w:w="5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418"/>
        <w:gridCol w:w="1559"/>
      </w:tblGrid>
      <w:tr w:rsidR="006B31E3" w:rsidRPr="006B31E3" w14:paraId="160288CB" w14:textId="77777777" w:rsidTr="006B31E3">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802"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noWrap/>
          </w:tcPr>
          <w:p w14:paraId="089DFA0F" w14:textId="77777777" w:rsidR="006B31E3" w:rsidRPr="006B31E3" w:rsidRDefault="006B31E3" w:rsidP="0035065D">
            <w:pPr>
              <w:jc w:val="center"/>
              <w:rPr>
                <w:color w:val="636B6F"/>
                <w:sz w:val="20"/>
              </w:rPr>
            </w:pPr>
            <w:r w:rsidRPr="006B31E3">
              <w:rPr>
                <w:color w:val="636B6F"/>
                <w:sz w:val="20"/>
              </w:rPr>
              <w:t>Species</w:t>
            </w:r>
          </w:p>
        </w:tc>
        <w:tc>
          <w:tcPr>
            <w:tcW w:w="2977"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tcPr>
          <w:p w14:paraId="2F8ED808" w14:textId="77777777" w:rsidR="006B31E3" w:rsidRPr="006B31E3" w:rsidRDefault="006B31E3" w:rsidP="0035065D">
            <w:pPr>
              <w:spacing w:after="0"/>
              <w:jc w:val="center"/>
              <w:cnfStyle w:val="100000000000" w:firstRow="1" w:lastRow="0" w:firstColumn="0" w:lastColumn="0" w:oddVBand="0" w:evenVBand="0" w:oddHBand="0" w:evenHBand="0" w:firstRowFirstColumn="0" w:firstRowLastColumn="0" w:lastRowFirstColumn="0" w:lastRowLastColumn="0"/>
              <w:rPr>
                <w:color w:val="636B6F"/>
                <w:sz w:val="20"/>
              </w:rPr>
            </w:pPr>
            <w:r w:rsidRPr="006B31E3">
              <w:rPr>
                <w:color w:val="636B6F"/>
                <w:sz w:val="20"/>
              </w:rPr>
              <w:t>Sampled during study</w:t>
            </w:r>
          </w:p>
        </w:tc>
      </w:tr>
      <w:tr w:rsidR="006B31E3" w:rsidRPr="006B31E3" w14:paraId="611BD56E" w14:textId="77777777" w:rsidTr="006B31E3">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802" w:type="dxa"/>
            <w:vMerge/>
            <w:tcBorders>
              <w:left w:val="none" w:sz="0" w:space="0" w:color="auto"/>
              <w:right w:val="none" w:sz="0" w:space="0" w:color="auto"/>
            </w:tcBorders>
            <w:shd w:val="clear" w:color="auto" w:fill="D9D9D9" w:themeFill="background1" w:themeFillShade="D9"/>
            <w:noWrap/>
          </w:tcPr>
          <w:p w14:paraId="7A469E12" w14:textId="77777777" w:rsidR="006B31E3" w:rsidRPr="006B31E3" w:rsidRDefault="006B31E3" w:rsidP="0035065D">
            <w:pPr>
              <w:jc w:val="center"/>
              <w:rPr>
                <w:color w:val="636B6F"/>
                <w:sz w:val="20"/>
              </w:rPr>
            </w:pPr>
          </w:p>
        </w:tc>
        <w:tc>
          <w:tcPr>
            <w:tcW w:w="1418" w:type="dxa"/>
            <w:tcBorders>
              <w:left w:val="none" w:sz="0" w:space="0" w:color="auto"/>
              <w:right w:val="none" w:sz="0" w:space="0" w:color="auto"/>
            </w:tcBorders>
            <w:shd w:val="clear" w:color="auto" w:fill="D9D9D9" w:themeFill="background1" w:themeFillShade="D9"/>
          </w:tcPr>
          <w:p w14:paraId="022B1FF0" w14:textId="77777777" w:rsidR="006B31E3" w:rsidRPr="006B31E3" w:rsidRDefault="006B31E3" w:rsidP="0035065D">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6B31E3">
              <w:rPr>
                <w:b/>
                <w:color w:val="636B6F"/>
                <w:sz w:val="20"/>
              </w:rPr>
              <w:t>Adult</w:t>
            </w:r>
          </w:p>
        </w:tc>
        <w:tc>
          <w:tcPr>
            <w:tcW w:w="1559" w:type="dxa"/>
            <w:tcBorders>
              <w:left w:val="none" w:sz="0" w:space="0" w:color="auto"/>
              <w:right w:val="none" w:sz="0" w:space="0" w:color="auto"/>
            </w:tcBorders>
            <w:shd w:val="clear" w:color="auto" w:fill="D9D9D9" w:themeFill="background1" w:themeFillShade="D9"/>
          </w:tcPr>
          <w:p w14:paraId="4B74F65B" w14:textId="77777777" w:rsidR="006B31E3" w:rsidRPr="006B31E3" w:rsidRDefault="006B31E3" w:rsidP="0035065D">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6B31E3">
              <w:rPr>
                <w:b/>
                <w:color w:val="636B6F"/>
                <w:sz w:val="20"/>
              </w:rPr>
              <w:t>Juvenile</w:t>
            </w:r>
          </w:p>
        </w:tc>
      </w:tr>
      <w:tr w:rsidR="003A23B0" w:rsidRPr="006B31E3" w14:paraId="0D8B52CA" w14:textId="77777777" w:rsidTr="001922DC">
        <w:trPr>
          <w:jc w:val="center"/>
        </w:trPr>
        <w:tc>
          <w:tcPr>
            <w:cnfStyle w:val="001000000000" w:firstRow="0" w:lastRow="0" w:firstColumn="1" w:lastColumn="0" w:oddVBand="0" w:evenVBand="0" w:oddHBand="0" w:evenHBand="0" w:firstRowFirstColumn="0" w:firstRowLastColumn="0" w:lastRowFirstColumn="0" w:lastRowLastColumn="0"/>
            <w:tcW w:w="5779" w:type="dxa"/>
            <w:gridSpan w:val="3"/>
            <w:shd w:val="clear" w:color="auto" w:fill="F2F2F2" w:themeFill="background1" w:themeFillShade="F2"/>
            <w:noWrap/>
          </w:tcPr>
          <w:p w14:paraId="7FFC4FB8" w14:textId="42C8569E" w:rsidR="003A23B0" w:rsidRPr="006B31E3" w:rsidRDefault="003A23B0" w:rsidP="00840869">
            <w:pPr>
              <w:spacing w:after="0"/>
              <w:jc w:val="center"/>
              <w:rPr>
                <w:color w:val="636B6F"/>
                <w:sz w:val="20"/>
              </w:rPr>
            </w:pPr>
            <w:r w:rsidRPr="0035065D">
              <w:rPr>
                <w:iCs/>
                <w:color w:val="636B6F"/>
                <w:sz w:val="20"/>
              </w:rPr>
              <w:t>Native species</w:t>
            </w:r>
          </w:p>
        </w:tc>
      </w:tr>
      <w:tr w:rsidR="006B31E3" w:rsidRPr="006B31E3" w14:paraId="09D2A76E" w14:textId="77777777" w:rsidTr="006B3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auto"/>
            <w:noWrap/>
          </w:tcPr>
          <w:p w14:paraId="34F3B61F" w14:textId="77777777" w:rsidR="006B31E3" w:rsidRPr="006B31E3" w:rsidRDefault="006B31E3" w:rsidP="00840869">
            <w:pPr>
              <w:spacing w:after="0"/>
              <w:rPr>
                <w:b w:val="0"/>
                <w:color w:val="636B6F"/>
                <w:sz w:val="20"/>
              </w:rPr>
            </w:pPr>
            <w:r w:rsidRPr="006B31E3">
              <w:rPr>
                <w:b w:val="0"/>
                <w:color w:val="636B6F"/>
                <w:sz w:val="20"/>
              </w:rPr>
              <w:t>Olive perchlet</w:t>
            </w:r>
          </w:p>
        </w:tc>
        <w:tc>
          <w:tcPr>
            <w:tcW w:w="1418" w:type="dxa"/>
            <w:tcBorders>
              <w:left w:val="none" w:sz="0" w:space="0" w:color="auto"/>
              <w:right w:val="none" w:sz="0" w:space="0" w:color="auto"/>
            </w:tcBorders>
            <w:shd w:val="clear" w:color="auto" w:fill="auto"/>
            <w:vAlign w:val="center"/>
          </w:tcPr>
          <w:p w14:paraId="049E9995"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vAlign w:val="center"/>
          </w:tcPr>
          <w:p w14:paraId="5376A632"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r w:rsidR="006B31E3" w:rsidRPr="006B31E3" w14:paraId="3CA83887" w14:textId="77777777" w:rsidTr="006B31E3">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tcPr>
          <w:p w14:paraId="716DE393" w14:textId="77777777" w:rsidR="006B31E3" w:rsidRPr="006B31E3" w:rsidRDefault="006B31E3" w:rsidP="00840869">
            <w:pPr>
              <w:spacing w:after="0"/>
              <w:rPr>
                <w:b w:val="0"/>
                <w:color w:val="636B6F"/>
                <w:sz w:val="20"/>
              </w:rPr>
            </w:pPr>
            <w:r w:rsidRPr="006B31E3">
              <w:rPr>
                <w:b w:val="0"/>
                <w:color w:val="636B6F"/>
                <w:sz w:val="20"/>
              </w:rPr>
              <w:t>Silver perch</w:t>
            </w:r>
          </w:p>
        </w:tc>
        <w:tc>
          <w:tcPr>
            <w:tcW w:w="1418" w:type="dxa"/>
            <w:shd w:val="clear" w:color="auto" w:fill="auto"/>
            <w:vAlign w:val="center"/>
          </w:tcPr>
          <w:p w14:paraId="1FC07C95"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shd w:val="clear" w:color="auto" w:fill="auto"/>
            <w:vAlign w:val="center"/>
          </w:tcPr>
          <w:p w14:paraId="36783579"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r w:rsidR="006B31E3" w:rsidRPr="006B31E3" w14:paraId="7BD41149" w14:textId="77777777" w:rsidTr="006B3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1C8D5728" w14:textId="77777777" w:rsidR="006B31E3" w:rsidRPr="006B31E3" w:rsidRDefault="006B31E3" w:rsidP="00840869">
            <w:pPr>
              <w:spacing w:after="0"/>
              <w:rPr>
                <w:b w:val="0"/>
                <w:bCs w:val="0"/>
                <w:color w:val="636B6F"/>
                <w:sz w:val="20"/>
              </w:rPr>
            </w:pPr>
            <w:r w:rsidRPr="006B31E3">
              <w:rPr>
                <w:b w:val="0"/>
                <w:color w:val="636B6F"/>
                <w:sz w:val="20"/>
              </w:rPr>
              <w:t xml:space="preserve">Un-specked </w:t>
            </w:r>
            <w:proofErr w:type="spellStart"/>
            <w:r w:rsidRPr="006B31E3">
              <w:rPr>
                <w:b w:val="0"/>
                <w:color w:val="636B6F"/>
                <w:sz w:val="20"/>
              </w:rPr>
              <w:t>hardyhead</w:t>
            </w:r>
            <w:proofErr w:type="spellEnd"/>
          </w:p>
        </w:tc>
        <w:tc>
          <w:tcPr>
            <w:tcW w:w="1418" w:type="dxa"/>
            <w:tcBorders>
              <w:left w:val="none" w:sz="0" w:space="0" w:color="auto"/>
              <w:right w:val="none" w:sz="0" w:space="0" w:color="auto"/>
            </w:tcBorders>
            <w:shd w:val="clear" w:color="auto" w:fill="auto"/>
            <w:vAlign w:val="center"/>
          </w:tcPr>
          <w:p w14:paraId="75555146"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6B31E3">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vAlign w:val="center"/>
          </w:tcPr>
          <w:p w14:paraId="651BF006"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6B31E3">
              <w:rPr>
                <w:rFonts w:ascii="Wingdings" w:eastAsia="Wingdings" w:hAnsi="Wingdings" w:cs="Wingdings"/>
                <w:b/>
                <w:color w:val="636B6F"/>
                <w:sz w:val="20"/>
              </w:rPr>
              <w:t></w:t>
            </w:r>
          </w:p>
        </w:tc>
      </w:tr>
      <w:tr w:rsidR="006B31E3" w:rsidRPr="006B31E3" w14:paraId="548FA18B" w14:textId="77777777" w:rsidTr="006B31E3">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11A80812" w14:textId="77777777" w:rsidR="006B31E3" w:rsidRPr="006B31E3" w:rsidRDefault="006B31E3" w:rsidP="00840869">
            <w:pPr>
              <w:spacing w:after="0"/>
              <w:rPr>
                <w:b w:val="0"/>
                <w:color w:val="636B6F"/>
                <w:sz w:val="20"/>
              </w:rPr>
            </w:pPr>
            <w:r w:rsidRPr="006B31E3">
              <w:rPr>
                <w:b w:val="0"/>
                <w:color w:val="636B6F"/>
                <w:sz w:val="20"/>
              </w:rPr>
              <w:t>Carp gudgeon</w:t>
            </w:r>
          </w:p>
        </w:tc>
        <w:tc>
          <w:tcPr>
            <w:tcW w:w="1418" w:type="dxa"/>
            <w:shd w:val="clear" w:color="auto" w:fill="auto"/>
          </w:tcPr>
          <w:p w14:paraId="764A5967"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shd w:val="clear" w:color="auto" w:fill="auto"/>
          </w:tcPr>
          <w:p w14:paraId="1D54AD78"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r w:rsidR="006B31E3" w:rsidRPr="006B31E3" w14:paraId="721FACD9" w14:textId="77777777" w:rsidTr="006B3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2535403E" w14:textId="77777777" w:rsidR="006B31E3" w:rsidRPr="006B31E3" w:rsidRDefault="006B31E3" w:rsidP="00840869">
            <w:pPr>
              <w:spacing w:after="0"/>
              <w:rPr>
                <w:b w:val="0"/>
                <w:color w:val="636B6F"/>
                <w:sz w:val="20"/>
              </w:rPr>
            </w:pPr>
            <w:r w:rsidRPr="006B31E3">
              <w:rPr>
                <w:b w:val="0"/>
                <w:bCs w:val="0"/>
                <w:color w:val="636B6F"/>
                <w:sz w:val="20"/>
              </w:rPr>
              <w:t>Spangled perch</w:t>
            </w:r>
          </w:p>
        </w:tc>
        <w:tc>
          <w:tcPr>
            <w:tcW w:w="1418" w:type="dxa"/>
            <w:tcBorders>
              <w:left w:val="none" w:sz="0" w:space="0" w:color="auto"/>
              <w:right w:val="none" w:sz="0" w:space="0" w:color="auto"/>
            </w:tcBorders>
            <w:shd w:val="clear" w:color="auto" w:fill="auto"/>
          </w:tcPr>
          <w:p w14:paraId="06EE4FD6"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7F7978E4"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r w:rsidR="006B31E3" w:rsidRPr="006B31E3" w14:paraId="0054751B" w14:textId="77777777" w:rsidTr="006B31E3">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443701EF" w14:textId="77777777" w:rsidR="006B31E3" w:rsidRPr="006B31E3" w:rsidRDefault="006B31E3" w:rsidP="00840869">
            <w:pPr>
              <w:spacing w:after="0"/>
              <w:rPr>
                <w:b w:val="0"/>
                <w:bCs w:val="0"/>
                <w:color w:val="636B6F"/>
                <w:sz w:val="20"/>
              </w:rPr>
            </w:pPr>
            <w:r w:rsidRPr="006B31E3">
              <w:rPr>
                <w:b w:val="0"/>
                <w:color w:val="636B6F"/>
                <w:sz w:val="20"/>
              </w:rPr>
              <w:t>Murray-Darling rainbowfish</w:t>
            </w:r>
          </w:p>
        </w:tc>
        <w:tc>
          <w:tcPr>
            <w:tcW w:w="1418" w:type="dxa"/>
            <w:shd w:val="clear" w:color="auto" w:fill="auto"/>
          </w:tcPr>
          <w:p w14:paraId="0D520678"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shd w:val="clear" w:color="auto" w:fill="auto"/>
          </w:tcPr>
          <w:p w14:paraId="1ECED880"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r w:rsidR="006B31E3" w:rsidRPr="006B31E3" w14:paraId="633DCC8B" w14:textId="77777777" w:rsidTr="006B3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431D2EAD" w14:textId="77777777" w:rsidR="006B31E3" w:rsidRPr="006B31E3" w:rsidRDefault="006B31E3" w:rsidP="00840869">
            <w:pPr>
              <w:spacing w:after="0"/>
              <w:rPr>
                <w:b w:val="0"/>
                <w:color w:val="636B6F"/>
                <w:sz w:val="20"/>
              </w:rPr>
            </w:pPr>
            <w:r w:rsidRPr="006B31E3">
              <w:rPr>
                <w:b w:val="0"/>
                <w:color w:val="636B6F"/>
                <w:sz w:val="20"/>
              </w:rPr>
              <w:t>Desert rainbowfish</w:t>
            </w:r>
          </w:p>
        </w:tc>
        <w:tc>
          <w:tcPr>
            <w:tcW w:w="1418" w:type="dxa"/>
            <w:tcBorders>
              <w:left w:val="none" w:sz="0" w:space="0" w:color="auto"/>
              <w:right w:val="none" w:sz="0" w:space="0" w:color="auto"/>
            </w:tcBorders>
            <w:shd w:val="clear" w:color="auto" w:fill="auto"/>
          </w:tcPr>
          <w:p w14:paraId="51948095"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6B31E3">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4915C545"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6B31E3">
              <w:rPr>
                <w:rFonts w:ascii="Wingdings" w:eastAsia="Wingdings" w:hAnsi="Wingdings" w:cs="Wingdings"/>
                <w:b/>
                <w:color w:val="636B6F"/>
                <w:sz w:val="20"/>
              </w:rPr>
              <w:t></w:t>
            </w:r>
          </w:p>
        </w:tc>
      </w:tr>
      <w:tr w:rsidR="006B31E3" w:rsidRPr="006B31E3" w14:paraId="1CFB6B81" w14:textId="77777777" w:rsidTr="006B31E3">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54DCE096" w14:textId="77777777" w:rsidR="006B31E3" w:rsidRPr="006B31E3" w:rsidRDefault="006B31E3" w:rsidP="00840869">
            <w:pPr>
              <w:spacing w:after="0"/>
              <w:rPr>
                <w:b w:val="0"/>
                <w:color w:val="636B6F"/>
                <w:sz w:val="20"/>
              </w:rPr>
            </w:pPr>
            <w:r w:rsidRPr="006B31E3">
              <w:rPr>
                <w:b w:val="0"/>
                <w:color w:val="636B6F"/>
                <w:sz w:val="20"/>
              </w:rPr>
              <w:t>S. purple-spotted gudgeon</w:t>
            </w:r>
          </w:p>
        </w:tc>
        <w:tc>
          <w:tcPr>
            <w:tcW w:w="1418" w:type="dxa"/>
            <w:shd w:val="clear" w:color="auto" w:fill="auto"/>
            <w:vAlign w:val="center"/>
          </w:tcPr>
          <w:p w14:paraId="38A0D081"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shd w:val="clear" w:color="auto" w:fill="auto"/>
            <w:vAlign w:val="center"/>
          </w:tcPr>
          <w:p w14:paraId="0C6BC1ED"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r w:rsidR="006B31E3" w:rsidRPr="006B31E3" w14:paraId="78AFCE91" w14:textId="77777777" w:rsidTr="006B3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7457F57F" w14:textId="77777777" w:rsidR="006B31E3" w:rsidRPr="006B31E3" w:rsidRDefault="006B31E3" w:rsidP="00840869">
            <w:pPr>
              <w:spacing w:after="0"/>
              <w:rPr>
                <w:b w:val="0"/>
                <w:color w:val="636B6F"/>
                <w:sz w:val="20"/>
              </w:rPr>
            </w:pPr>
            <w:r w:rsidRPr="006B31E3">
              <w:rPr>
                <w:b w:val="0"/>
                <w:color w:val="636B6F"/>
                <w:sz w:val="20"/>
              </w:rPr>
              <w:t>Bony herring</w:t>
            </w:r>
          </w:p>
        </w:tc>
        <w:tc>
          <w:tcPr>
            <w:tcW w:w="1418" w:type="dxa"/>
            <w:tcBorders>
              <w:left w:val="none" w:sz="0" w:space="0" w:color="auto"/>
              <w:right w:val="none" w:sz="0" w:space="0" w:color="auto"/>
            </w:tcBorders>
            <w:shd w:val="clear" w:color="auto" w:fill="auto"/>
          </w:tcPr>
          <w:p w14:paraId="6D720DD5"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6B31E3">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4B899898"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6B31E3">
              <w:rPr>
                <w:rFonts w:ascii="Wingdings" w:eastAsia="Wingdings" w:hAnsi="Wingdings" w:cs="Wingdings"/>
                <w:b/>
                <w:color w:val="636B6F"/>
                <w:sz w:val="20"/>
              </w:rPr>
              <w:t></w:t>
            </w:r>
          </w:p>
        </w:tc>
      </w:tr>
      <w:tr w:rsidR="006B31E3" w:rsidRPr="006B31E3" w14:paraId="36309911" w14:textId="77777777" w:rsidTr="006B31E3">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0B94783B" w14:textId="77777777" w:rsidR="006B31E3" w:rsidRPr="006B31E3" w:rsidRDefault="006B31E3" w:rsidP="00840869">
            <w:pPr>
              <w:spacing w:after="0"/>
              <w:rPr>
                <w:b w:val="0"/>
                <w:color w:val="636B6F"/>
                <w:sz w:val="20"/>
              </w:rPr>
            </w:pPr>
            <w:r w:rsidRPr="006B31E3">
              <w:rPr>
                <w:b w:val="0"/>
                <w:color w:val="636B6F"/>
                <w:sz w:val="20"/>
              </w:rPr>
              <w:t>Murray cod</w:t>
            </w:r>
          </w:p>
        </w:tc>
        <w:tc>
          <w:tcPr>
            <w:tcW w:w="1418" w:type="dxa"/>
            <w:shd w:val="clear" w:color="auto" w:fill="auto"/>
          </w:tcPr>
          <w:p w14:paraId="59D5241B"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shd w:val="clear" w:color="auto" w:fill="auto"/>
          </w:tcPr>
          <w:p w14:paraId="60D7143F"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r w:rsidR="006B31E3" w:rsidRPr="006B31E3" w14:paraId="1E59CEF0" w14:textId="77777777" w:rsidTr="006B3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016CF566" w14:textId="77777777" w:rsidR="006B31E3" w:rsidRPr="006B31E3" w:rsidRDefault="006B31E3" w:rsidP="00840869">
            <w:pPr>
              <w:spacing w:after="0"/>
              <w:rPr>
                <w:b w:val="0"/>
                <w:color w:val="636B6F"/>
                <w:sz w:val="20"/>
              </w:rPr>
            </w:pPr>
            <w:r w:rsidRPr="006B31E3">
              <w:rPr>
                <w:b w:val="0"/>
                <w:color w:val="636B6F"/>
                <w:sz w:val="20"/>
              </w:rPr>
              <w:t>Golden perch</w:t>
            </w:r>
          </w:p>
        </w:tc>
        <w:tc>
          <w:tcPr>
            <w:tcW w:w="1418" w:type="dxa"/>
            <w:tcBorders>
              <w:left w:val="none" w:sz="0" w:space="0" w:color="auto"/>
              <w:right w:val="none" w:sz="0" w:space="0" w:color="auto"/>
            </w:tcBorders>
            <w:shd w:val="clear" w:color="auto" w:fill="auto"/>
          </w:tcPr>
          <w:p w14:paraId="4C0F03D3"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77129136"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r w:rsidR="006B31E3" w:rsidRPr="006B31E3" w14:paraId="3E7E6F1B" w14:textId="77777777" w:rsidTr="006B31E3">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76648CA6" w14:textId="77777777" w:rsidR="006B31E3" w:rsidRPr="006B31E3" w:rsidRDefault="006B31E3" w:rsidP="00840869">
            <w:pPr>
              <w:spacing w:after="0"/>
              <w:rPr>
                <w:b w:val="0"/>
                <w:color w:val="636B6F"/>
                <w:sz w:val="20"/>
              </w:rPr>
            </w:pPr>
            <w:r w:rsidRPr="006B31E3">
              <w:rPr>
                <w:b w:val="0"/>
                <w:color w:val="636B6F"/>
                <w:sz w:val="20"/>
              </w:rPr>
              <w:t>Hyrtl’s tandan</w:t>
            </w:r>
          </w:p>
        </w:tc>
        <w:tc>
          <w:tcPr>
            <w:tcW w:w="1418" w:type="dxa"/>
            <w:shd w:val="clear" w:color="auto" w:fill="auto"/>
          </w:tcPr>
          <w:p w14:paraId="0A74B6BE"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b/>
                <w:color w:val="636B6F"/>
                <w:sz w:val="20"/>
              </w:rPr>
            </w:pPr>
            <w:r w:rsidRPr="006B31E3">
              <w:rPr>
                <w:rFonts w:ascii="Wingdings" w:eastAsia="Wingdings" w:hAnsi="Wingdings" w:cs="Wingdings"/>
                <w:b/>
                <w:color w:val="636B6F"/>
                <w:sz w:val="20"/>
              </w:rPr>
              <w:t></w:t>
            </w:r>
          </w:p>
        </w:tc>
        <w:tc>
          <w:tcPr>
            <w:tcW w:w="1559" w:type="dxa"/>
            <w:shd w:val="clear" w:color="auto" w:fill="auto"/>
          </w:tcPr>
          <w:p w14:paraId="3A934302"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b/>
                <w:color w:val="636B6F"/>
                <w:sz w:val="20"/>
              </w:rPr>
            </w:pPr>
            <w:r w:rsidRPr="006B31E3">
              <w:rPr>
                <w:rFonts w:ascii="Wingdings" w:eastAsia="Wingdings" w:hAnsi="Wingdings" w:cs="Wingdings"/>
                <w:b/>
                <w:color w:val="636B6F"/>
                <w:sz w:val="20"/>
              </w:rPr>
              <w:t></w:t>
            </w:r>
          </w:p>
        </w:tc>
      </w:tr>
      <w:tr w:rsidR="006B31E3" w:rsidRPr="006B31E3" w14:paraId="1D7BCADD" w14:textId="77777777" w:rsidTr="006B3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13792E50" w14:textId="77777777" w:rsidR="006B31E3" w:rsidRPr="006B31E3" w:rsidRDefault="006B31E3" w:rsidP="00840869">
            <w:pPr>
              <w:spacing w:after="0"/>
              <w:rPr>
                <w:b w:val="0"/>
                <w:color w:val="636B6F"/>
                <w:sz w:val="20"/>
              </w:rPr>
            </w:pPr>
            <w:r w:rsidRPr="006B31E3">
              <w:rPr>
                <w:b w:val="0"/>
                <w:color w:val="636B6F"/>
                <w:sz w:val="20"/>
              </w:rPr>
              <w:t>Australian smelt</w:t>
            </w:r>
          </w:p>
        </w:tc>
        <w:tc>
          <w:tcPr>
            <w:tcW w:w="1418" w:type="dxa"/>
            <w:tcBorders>
              <w:left w:val="none" w:sz="0" w:space="0" w:color="auto"/>
              <w:right w:val="none" w:sz="0" w:space="0" w:color="auto"/>
            </w:tcBorders>
            <w:shd w:val="clear" w:color="auto" w:fill="auto"/>
          </w:tcPr>
          <w:p w14:paraId="2AF25BD3"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6B31E3">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2EB9804D"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6B31E3">
              <w:rPr>
                <w:rFonts w:ascii="Wingdings" w:eastAsia="Wingdings" w:hAnsi="Wingdings" w:cs="Wingdings"/>
                <w:b/>
                <w:color w:val="636B6F"/>
                <w:sz w:val="20"/>
              </w:rPr>
              <w:t></w:t>
            </w:r>
          </w:p>
        </w:tc>
      </w:tr>
      <w:tr w:rsidR="006B31E3" w:rsidRPr="006B31E3" w14:paraId="4DE9D5A2" w14:textId="77777777" w:rsidTr="003A23B0">
        <w:trPr>
          <w:jc w:val="center"/>
        </w:trPr>
        <w:tc>
          <w:tcPr>
            <w:cnfStyle w:val="001000000000" w:firstRow="0" w:lastRow="0" w:firstColumn="1" w:lastColumn="0" w:oddVBand="0" w:evenVBand="0" w:oddHBand="0" w:evenHBand="0" w:firstRowFirstColumn="0" w:firstRowLastColumn="0" w:lastRowFirstColumn="0" w:lastRowLastColumn="0"/>
            <w:tcW w:w="2802" w:type="dxa"/>
            <w:tcBorders>
              <w:bottom w:val="single" w:sz="4" w:space="0" w:color="auto"/>
            </w:tcBorders>
            <w:shd w:val="clear" w:color="auto" w:fill="FFFFFF" w:themeFill="background1"/>
            <w:noWrap/>
          </w:tcPr>
          <w:p w14:paraId="31223F4D" w14:textId="77777777" w:rsidR="006B31E3" w:rsidRPr="006B31E3" w:rsidRDefault="006B31E3" w:rsidP="00840869">
            <w:pPr>
              <w:spacing w:after="0"/>
              <w:rPr>
                <w:b w:val="0"/>
                <w:color w:val="636B6F"/>
                <w:sz w:val="20"/>
              </w:rPr>
            </w:pPr>
            <w:r w:rsidRPr="006B31E3">
              <w:rPr>
                <w:b w:val="0"/>
                <w:color w:val="636B6F"/>
                <w:sz w:val="20"/>
              </w:rPr>
              <w:t>Freshwater catfish</w:t>
            </w:r>
          </w:p>
        </w:tc>
        <w:tc>
          <w:tcPr>
            <w:tcW w:w="1418" w:type="dxa"/>
            <w:tcBorders>
              <w:bottom w:val="single" w:sz="4" w:space="0" w:color="auto"/>
            </w:tcBorders>
            <w:shd w:val="clear" w:color="auto" w:fill="auto"/>
          </w:tcPr>
          <w:p w14:paraId="09E33D99"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tcBorders>
              <w:bottom w:val="single" w:sz="4" w:space="0" w:color="auto"/>
            </w:tcBorders>
            <w:shd w:val="clear" w:color="auto" w:fill="auto"/>
          </w:tcPr>
          <w:p w14:paraId="6DBEDB24"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r w:rsidR="003A23B0" w:rsidRPr="006B31E3" w14:paraId="3A3E3FF7" w14:textId="77777777" w:rsidTr="003A23B0">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5779" w:type="dxa"/>
            <w:gridSpan w:val="3"/>
            <w:tcBorders>
              <w:left w:val="single" w:sz="4" w:space="0" w:color="auto"/>
              <w:right w:val="single" w:sz="4" w:space="0" w:color="auto"/>
            </w:tcBorders>
            <w:shd w:val="clear" w:color="auto" w:fill="F2F2F2" w:themeFill="background1" w:themeFillShade="F2"/>
            <w:noWrap/>
          </w:tcPr>
          <w:p w14:paraId="718FF1DB" w14:textId="04A31F8D" w:rsidR="003A23B0" w:rsidRPr="006B31E3" w:rsidRDefault="003A23B0" w:rsidP="00840869">
            <w:pPr>
              <w:spacing w:after="0"/>
              <w:jc w:val="center"/>
              <w:rPr>
                <w:color w:val="636B6F"/>
                <w:sz w:val="20"/>
              </w:rPr>
            </w:pPr>
            <w:r w:rsidRPr="008B4608">
              <w:rPr>
                <w:iCs/>
                <w:color w:val="636B6F"/>
                <w:sz w:val="20"/>
              </w:rPr>
              <w:t>Alien species</w:t>
            </w:r>
          </w:p>
        </w:tc>
      </w:tr>
      <w:tr w:rsidR="006B31E3" w:rsidRPr="006B31E3" w14:paraId="230667BE" w14:textId="77777777" w:rsidTr="006B31E3">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0128C5AB" w14:textId="77777777" w:rsidR="006B31E3" w:rsidRPr="006B31E3" w:rsidRDefault="006B31E3" w:rsidP="00840869">
            <w:pPr>
              <w:spacing w:after="0"/>
              <w:rPr>
                <w:b w:val="0"/>
                <w:color w:val="636B6F"/>
                <w:sz w:val="20"/>
              </w:rPr>
            </w:pPr>
            <w:r w:rsidRPr="006B31E3">
              <w:rPr>
                <w:b w:val="0"/>
                <w:color w:val="636B6F"/>
                <w:sz w:val="20"/>
              </w:rPr>
              <w:t>Common carp</w:t>
            </w:r>
          </w:p>
        </w:tc>
        <w:tc>
          <w:tcPr>
            <w:tcW w:w="1418" w:type="dxa"/>
            <w:shd w:val="clear" w:color="auto" w:fill="auto"/>
          </w:tcPr>
          <w:p w14:paraId="1433E9EB"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shd w:val="clear" w:color="auto" w:fill="auto"/>
          </w:tcPr>
          <w:p w14:paraId="26A1AA13"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r w:rsidR="006B31E3" w:rsidRPr="006B31E3" w14:paraId="1A4EA95D" w14:textId="77777777" w:rsidTr="006B3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47C6B522" w14:textId="77777777" w:rsidR="006B31E3" w:rsidRPr="006B31E3" w:rsidRDefault="006B31E3" w:rsidP="00840869">
            <w:pPr>
              <w:spacing w:after="0"/>
              <w:rPr>
                <w:b w:val="0"/>
                <w:color w:val="636B6F"/>
                <w:sz w:val="20"/>
              </w:rPr>
            </w:pPr>
            <w:r w:rsidRPr="006B31E3">
              <w:rPr>
                <w:b w:val="0"/>
                <w:color w:val="636B6F"/>
                <w:sz w:val="20"/>
              </w:rPr>
              <w:t>Eastern mosquitofish</w:t>
            </w:r>
          </w:p>
        </w:tc>
        <w:tc>
          <w:tcPr>
            <w:tcW w:w="1418" w:type="dxa"/>
            <w:tcBorders>
              <w:left w:val="none" w:sz="0" w:space="0" w:color="auto"/>
              <w:right w:val="none" w:sz="0" w:space="0" w:color="auto"/>
            </w:tcBorders>
            <w:shd w:val="clear" w:color="auto" w:fill="auto"/>
          </w:tcPr>
          <w:p w14:paraId="2D1FB806"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34E39818" w14:textId="77777777" w:rsidR="006B31E3" w:rsidRPr="006B31E3" w:rsidRDefault="006B31E3"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r w:rsidR="006B31E3" w:rsidRPr="006B31E3" w14:paraId="587FA08A" w14:textId="77777777" w:rsidTr="006B31E3">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56C403B0" w14:textId="77777777" w:rsidR="006B31E3" w:rsidRPr="006B31E3" w:rsidRDefault="006B31E3" w:rsidP="00840869">
            <w:pPr>
              <w:spacing w:after="0"/>
              <w:rPr>
                <w:b w:val="0"/>
                <w:color w:val="636B6F"/>
                <w:sz w:val="20"/>
              </w:rPr>
            </w:pPr>
            <w:r w:rsidRPr="006B31E3">
              <w:rPr>
                <w:b w:val="0"/>
                <w:color w:val="636B6F"/>
                <w:sz w:val="20"/>
              </w:rPr>
              <w:t>Common goldfish</w:t>
            </w:r>
          </w:p>
        </w:tc>
        <w:tc>
          <w:tcPr>
            <w:tcW w:w="1418" w:type="dxa"/>
            <w:shd w:val="clear" w:color="auto" w:fill="auto"/>
          </w:tcPr>
          <w:p w14:paraId="38CE6BE7"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c>
          <w:tcPr>
            <w:tcW w:w="1559" w:type="dxa"/>
            <w:shd w:val="clear" w:color="auto" w:fill="auto"/>
          </w:tcPr>
          <w:p w14:paraId="620E4526" w14:textId="77777777" w:rsidR="006B31E3" w:rsidRPr="006B31E3" w:rsidRDefault="006B31E3"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6B31E3">
              <w:rPr>
                <w:rFonts w:ascii="Wingdings" w:eastAsia="Wingdings" w:hAnsi="Wingdings" w:cs="Wingdings"/>
                <w:b/>
                <w:color w:val="636B6F"/>
                <w:sz w:val="20"/>
              </w:rPr>
              <w:t></w:t>
            </w:r>
          </w:p>
        </w:tc>
      </w:tr>
    </w:tbl>
    <w:p w14:paraId="69839052" w14:textId="2DADC324" w:rsidR="007E7C72" w:rsidRDefault="007E7C72" w:rsidP="00292958"/>
    <w:p w14:paraId="7E23FB64" w14:textId="77777777" w:rsidR="007E7C72" w:rsidRDefault="007E7C72">
      <w:pPr>
        <w:spacing w:before="0" w:after="0"/>
      </w:pPr>
      <w:r>
        <w:br w:type="page"/>
      </w:r>
    </w:p>
    <w:p w14:paraId="5AB7CCBB" w14:textId="4C1ACF45" w:rsidR="001A2C87" w:rsidRPr="001A2C87" w:rsidRDefault="001A2C87" w:rsidP="001A2C87">
      <w:pPr>
        <w:pStyle w:val="Heading3"/>
        <w:jc w:val="both"/>
        <w:rPr>
          <w:color w:val="636B6F"/>
          <w:szCs w:val="22"/>
        </w:rPr>
      </w:pPr>
      <w:r w:rsidRPr="001A2C87">
        <w:rPr>
          <w:color w:val="636B6F"/>
          <w:szCs w:val="22"/>
        </w:rPr>
        <w:lastRenderedPageBreak/>
        <w:t xml:space="preserve">Biomass </w:t>
      </w:r>
    </w:p>
    <w:p w14:paraId="58360BBB" w14:textId="5AFAA6D8" w:rsidR="001A2C87" w:rsidRPr="001A2C87" w:rsidRDefault="001A2C87" w:rsidP="001A2C87">
      <w:pPr>
        <w:spacing w:after="0"/>
        <w:jc w:val="both"/>
        <w:rPr>
          <w:color w:val="636B6F"/>
          <w:szCs w:val="22"/>
        </w:rPr>
      </w:pPr>
      <w:r w:rsidRPr="001A2C87">
        <w:rPr>
          <w:color w:val="636B6F"/>
          <w:szCs w:val="22"/>
        </w:rPr>
        <w:t xml:space="preserve">Based on estimated and measured weights, a total of 186 kg of fish </w:t>
      </w:r>
      <w:r w:rsidR="0019701B">
        <w:rPr>
          <w:color w:val="636B6F"/>
          <w:szCs w:val="22"/>
        </w:rPr>
        <w:t>was</w:t>
      </w:r>
      <w:r w:rsidRPr="001A2C87">
        <w:rPr>
          <w:color w:val="636B6F"/>
          <w:szCs w:val="22"/>
        </w:rPr>
        <w:t xml:space="preserve"> collected across all three zones. Biomass was highest in the Darling River at 152.43 kg, lower in the upper Warrego at 22.75 kg and lowest in the lower Warrego at 10.82 kg. Bony herring (60.45 kg), common carp (54.92 kg) and golden perch (35.6 kg) had the highest overall biomass for the large-bodied species. Among the small bodied species, carp gudgeon (93 g) and Murray-Darling rainbowfish (22.6 g) had the highest biomasses.</w:t>
      </w:r>
    </w:p>
    <w:p w14:paraId="2C6CF10E" w14:textId="62F4D0A7" w:rsidR="001A2C87" w:rsidRPr="001A2C87" w:rsidRDefault="001A2C87" w:rsidP="001A2C87">
      <w:pPr>
        <w:spacing w:before="200"/>
        <w:jc w:val="both"/>
        <w:rPr>
          <w:color w:val="636B6F"/>
          <w:szCs w:val="22"/>
        </w:rPr>
      </w:pPr>
      <w:r w:rsidRPr="001A2C87">
        <w:rPr>
          <w:color w:val="636B6F"/>
          <w:szCs w:val="22"/>
        </w:rPr>
        <w:t>There was a significant difference in the overall biomass of fish among samples (</w:t>
      </w:r>
      <w:r w:rsidRPr="001A2C87">
        <w:rPr>
          <w:i/>
          <w:color w:val="636B6F"/>
          <w:szCs w:val="22"/>
        </w:rPr>
        <w:t>Pseudo-F</w:t>
      </w:r>
      <w:r w:rsidRPr="001A2C87">
        <w:rPr>
          <w:i/>
          <w:color w:val="636B6F"/>
          <w:szCs w:val="22"/>
          <w:vertAlign w:val="subscript"/>
        </w:rPr>
        <w:t>2,22</w:t>
      </w:r>
      <w:r w:rsidRPr="001A2C87">
        <w:rPr>
          <w:color w:val="636B6F"/>
          <w:szCs w:val="22"/>
        </w:rPr>
        <w:t xml:space="preserve">=4.74, </w:t>
      </w:r>
      <w:r w:rsidR="00FE6D3A">
        <w:rPr>
          <w:iCs/>
          <w:color w:val="636B6F"/>
          <w:szCs w:val="22"/>
        </w:rPr>
        <w:t>p</w:t>
      </w:r>
      <w:r w:rsidRPr="001A2C87">
        <w:rPr>
          <w:color w:val="636B6F"/>
          <w:szCs w:val="22"/>
        </w:rPr>
        <w:t>&lt;0.01). Pair-wise comparisons revealed the dissimilarity was due to differences between the Darling River and the lower Warrego River (</w:t>
      </w:r>
      <w:r w:rsidRPr="001A2C87">
        <w:rPr>
          <w:i/>
          <w:color w:val="636B6F"/>
          <w:szCs w:val="22"/>
        </w:rPr>
        <w:t>t</w:t>
      </w:r>
      <w:r w:rsidRPr="001A2C87">
        <w:rPr>
          <w:color w:val="636B6F"/>
          <w:szCs w:val="22"/>
        </w:rPr>
        <w:t xml:space="preserve">=2.72, </w:t>
      </w:r>
      <w:r w:rsidR="00FE6D3A">
        <w:rPr>
          <w:iCs/>
          <w:color w:val="636B6F"/>
          <w:szCs w:val="22"/>
        </w:rPr>
        <w:t>p</w:t>
      </w:r>
      <w:r w:rsidRPr="001A2C87">
        <w:rPr>
          <w:color w:val="636B6F"/>
          <w:szCs w:val="22"/>
        </w:rPr>
        <w:t>=0.01), the Darling River and the upper Warrego River (</w:t>
      </w:r>
      <w:r w:rsidRPr="001A2C87">
        <w:rPr>
          <w:i/>
          <w:color w:val="636B6F"/>
          <w:szCs w:val="22"/>
        </w:rPr>
        <w:t>t</w:t>
      </w:r>
      <w:r w:rsidRPr="001A2C87">
        <w:rPr>
          <w:color w:val="636B6F"/>
          <w:szCs w:val="22"/>
        </w:rPr>
        <w:t xml:space="preserve">=1.82, </w:t>
      </w:r>
      <w:r w:rsidR="00FE6D3A">
        <w:rPr>
          <w:iCs/>
          <w:color w:val="636B6F"/>
          <w:szCs w:val="22"/>
        </w:rPr>
        <w:t>p</w:t>
      </w:r>
      <w:r w:rsidRPr="001A2C87">
        <w:rPr>
          <w:color w:val="636B6F"/>
          <w:szCs w:val="22"/>
        </w:rPr>
        <w:t>=0.01) and between the lower Warrego and the upper Warrego (</w:t>
      </w:r>
      <w:r w:rsidRPr="001A2C87">
        <w:rPr>
          <w:i/>
          <w:color w:val="636B6F"/>
          <w:szCs w:val="22"/>
        </w:rPr>
        <w:t>t</w:t>
      </w:r>
      <w:r w:rsidRPr="001A2C87">
        <w:rPr>
          <w:color w:val="636B6F"/>
          <w:szCs w:val="22"/>
        </w:rPr>
        <w:t xml:space="preserve">=1.62, </w:t>
      </w:r>
      <w:r w:rsidR="00FE6D3A">
        <w:rPr>
          <w:iCs/>
          <w:color w:val="636B6F"/>
          <w:szCs w:val="22"/>
        </w:rPr>
        <w:t>p</w:t>
      </w:r>
      <w:r w:rsidRPr="001A2C87">
        <w:rPr>
          <w:color w:val="636B6F"/>
          <w:szCs w:val="22"/>
        </w:rPr>
        <w:t>=0.02).</w:t>
      </w:r>
    </w:p>
    <w:p w14:paraId="469E91A8" w14:textId="6E0D8F5A" w:rsidR="001A2C87" w:rsidRPr="001A2C87" w:rsidRDefault="001A2C87" w:rsidP="001A2C87">
      <w:pPr>
        <w:spacing w:after="0"/>
        <w:jc w:val="both"/>
        <w:rPr>
          <w:color w:val="636B6F"/>
          <w:szCs w:val="22"/>
        </w:rPr>
      </w:pPr>
      <w:r w:rsidRPr="001A2C87">
        <w:rPr>
          <w:color w:val="636B6F"/>
          <w:szCs w:val="22"/>
        </w:rPr>
        <w:t>SIMPER analysis suggested differences between Darling River and lower Warrego River were as a result of the higher biomass of bony herring (contribution = 27.55%), common carp (contribution = 20.92%) and golden perch (contribution = 16.24%) in the Darling compared to the lower Warrego. Differences between the Darling and upper Warrego were as a result of higher biomass of common carp (contribution = 21.48%), bony herring (contribution = 16.68%), Murray cod (contribution = 14.9%), goldfish (contribution = 13.5%) and golden perch (contribution = 10.46%) in the Darling River. Differences between the lower Warrego and the upper Warrego were as a result of higher biomass of golden perch (contribution = 18.66%), bony herring (contribution = 16.95%) and common carp (contribution = 14.58%) in the upper Warrego.</w:t>
      </w:r>
    </w:p>
    <w:p w14:paraId="4C46B6F1" w14:textId="1941718C" w:rsidR="001A2C87" w:rsidRPr="001A2C87" w:rsidRDefault="001A2C87" w:rsidP="001A2C87">
      <w:pPr>
        <w:pStyle w:val="Heading3"/>
        <w:jc w:val="both"/>
        <w:rPr>
          <w:color w:val="636B6F"/>
          <w:szCs w:val="22"/>
        </w:rPr>
      </w:pPr>
      <w:r w:rsidRPr="001A2C87">
        <w:rPr>
          <w:color w:val="636B6F"/>
          <w:szCs w:val="22"/>
        </w:rPr>
        <w:t>Length frequency</w:t>
      </w:r>
    </w:p>
    <w:p w14:paraId="4FE51E61" w14:textId="3886FBA3" w:rsidR="001A2C87" w:rsidRPr="001A2C87" w:rsidRDefault="001A2C87" w:rsidP="001A2C87">
      <w:pPr>
        <w:jc w:val="both"/>
        <w:rPr>
          <w:color w:val="636B6F"/>
          <w:szCs w:val="22"/>
        </w:rPr>
      </w:pPr>
      <w:r w:rsidRPr="001A2C87">
        <w:rPr>
          <w:color w:val="636B6F"/>
          <w:szCs w:val="22"/>
        </w:rPr>
        <w:t>Significant differences were detected in the length-frequency structure of bony herring and golden perch between the upper Warrego and Darling River zones. Comparisons between all other species and zones was not possible due to low capture numbers (</w:t>
      </w:r>
      <w:r w:rsidR="005A4CF9">
        <w:rPr>
          <w:color w:val="636B6F"/>
          <w:szCs w:val="22"/>
        </w:rPr>
        <w:fldChar w:fldCharType="begin"/>
      </w:r>
      <w:r w:rsidR="005A4CF9">
        <w:rPr>
          <w:color w:val="636B6F"/>
          <w:szCs w:val="22"/>
        </w:rPr>
        <w:instrText xml:space="preserve"> REF _Ref50561502 \h </w:instrText>
      </w:r>
      <w:r w:rsidR="005A4CF9">
        <w:rPr>
          <w:color w:val="636B6F"/>
          <w:szCs w:val="22"/>
        </w:rPr>
      </w:r>
      <w:r w:rsidR="005A4CF9">
        <w:rPr>
          <w:color w:val="636B6F"/>
          <w:szCs w:val="22"/>
        </w:rPr>
        <w:fldChar w:fldCharType="separate"/>
      </w:r>
      <w:r w:rsidR="005A4CF9">
        <w:t xml:space="preserve">Table </w:t>
      </w:r>
      <w:r w:rsidR="005A4CF9">
        <w:rPr>
          <w:noProof/>
        </w:rPr>
        <w:t>6</w:t>
      </w:r>
      <w:r w:rsidR="005A4CF9">
        <w:rPr>
          <w:color w:val="636B6F"/>
          <w:szCs w:val="22"/>
        </w:rPr>
        <w:fldChar w:fldCharType="end"/>
      </w:r>
      <w:r w:rsidR="005A4CF9">
        <w:rPr>
          <w:color w:val="636B6F"/>
          <w:szCs w:val="22"/>
        </w:rPr>
        <w:t>).</w:t>
      </w:r>
    </w:p>
    <w:p w14:paraId="23CB5F7C" w14:textId="144CD795" w:rsidR="001A2C87" w:rsidRPr="001A2C87" w:rsidRDefault="001A2C87" w:rsidP="001A2C87">
      <w:pPr>
        <w:jc w:val="both"/>
        <w:rPr>
          <w:color w:val="636B6F"/>
          <w:szCs w:val="22"/>
        </w:rPr>
      </w:pPr>
      <w:r w:rsidRPr="001A2C87">
        <w:rPr>
          <w:color w:val="636B6F"/>
          <w:szCs w:val="22"/>
        </w:rPr>
        <w:t>For bony herring, differences between the Darling River and upper Warrego populations were due to a greater number of juveniles in the Darling (</w:t>
      </w:r>
      <w:r w:rsidR="005A4CF9">
        <w:rPr>
          <w:color w:val="636B6F"/>
          <w:szCs w:val="22"/>
        </w:rPr>
        <w:fldChar w:fldCharType="begin"/>
      </w:r>
      <w:r w:rsidR="005A4CF9">
        <w:rPr>
          <w:color w:val="636B6F"/>
          <w:szCs w:val="22"/>
        </w:rPr>
        <w:instrText xml:space="preserve"> REF _Ref50561520 \h </w:instrText>
      </w:r>
      <w:r w:rsidR="005A4CF9">
        <w:rPr>
          <w:color w:val="636B6F"/>
          <w:szCs w:val="22"/>
        </w:rPr>
      </w:r>
      <w:r w:rsidR="005A4CF9">
        <w:rPr>
          <w:color w:val="636B6F"/>
          <w:szCs w:val="22"/>
        </w:rPr>
        <w:fldChar w:fldCharType="separate"/>
      </w:r>
      <w:r w:rsidR="005A4CF9">
        <w:t xml:space="preserve">Figure </w:t>
      </w:r>
      <w:r w:rsidR="005A4CF9">
        <w:rPr>
          <w:noProof/>
        </w:rPr>
        <w:t>8</w:t>
      </w:r>
      <w:r w:rsidR="005A4CF9">
        <w:rPr>
          <w:color w:val="636B6F"/>
          <w:szCs w:val="22"/>
        </w:rPr>
        <w:fldChar w:fldCharType="end"/>
      </w:r>
      <w:r w:rsidRPr="001A2C87">
        <w:rPr>
          <w:color w:val="636B6F"/>
          <w:szCs w:val="22"/>
        </w:rPr>
        <w:t xml:space="preserve">). Catches of golden perch in the lower Warrego zone </w:t>
      </w:r>
      <w:r w:rsidR="00D83B33">
        <w:rPr>
          <w:color w:val="636B6F"/>
          <w:szCs w:val="22"/>
        </w:rPr>
        <w:t>were</w:t>
      </w:r>
      <w:r w:rsidRPr="001A2C87">
        <w:rPr>
          <w:color w:val="636B6F"/>
          <w:szCs w:val="22"/>
        </w:rPr>
        <w:t xml:space="preserve"> dominated by young-of-year individuals and to a lesser extent in the Darling zone (</w:t>
      </w:r>
      <w:r w:rsidR="002D1CC9">
        <w:rPr>
          <w:color w:val="636B6F"/>
          <w:szCs w:val="22"/>
        </w:rPr>
        <w:fldChar w:fldCharType="begin"/>
      </w:r>
      <w:r w:rsidR="002D1CC9">
        <w:rPr>
          <w:color w:val="636B6F"/>
          <w:szCs w:val="22"/>
        </w:rPr>
        <w:instrText xml:space="preserve"> REF _Ref50561520 \h </w:instrText>
      </w:r>
      <w:r w:rsidR="002D1CC9">
        <w:rPr>
          <w:color w:val="636B6F"/>
          <w:szCs w:val="22"/>
        </w:rPr>
      </w:r>
      <w:r w:rsidR="002D1CC9">
        <w:rPr>
          <w:color w:val="636B6F"/>
          <w:szCs w:val="22"/>
        </w:rPr>
        <w:fldChar w:fldCharType="separate"/>
      </w:r>
      <w:r w:rsidR="002D1CC9">
        <w:t xml:space="preserve">Figure </w:t>
      </w:r>
      <w:r w:rsidR="002D1CC9">
        <w:rPr>
          <w:noProof/>
        </w:rPr>
        <w:t>8</w:t>
      </w:r>
      <w:r w:rsidR="002D1CC9">
        <w:rPr>
          <w:color w:val="636B6F"/>
          <w:szCs w:val="22"/>
        </w:rPr>
        <w:fldChar w:fldCharType="end"/>
      </w:r>
      <w:r w:rsidRPr="001A2C87">
        <w:rPr>
          <w:color w:val="636B6F"/>
          <w:szCs w:val="22"/>
        </w:rPr>
        <w:t xml:space="preserve">). However, catches of golden perch in the upper Warrego zone </w:t>
      </w:r>
      <w:r w:rsidR="00A977F8">
        <w:rPr>
          <w:color w:val="636B6F"/>
          <w:szCs w:val="22"/>
        </w:rPr>
        <w:t>were</w:t>
      </w:r>
      <w:r w:rsidRPr="001A2C87">
        <w:rPr>
          <w:color w:val="636B6F"/>
          <w:szCs w:val="22"/>
        </w:rPr>
        <w:t xml:space="preserve"> dominated by larger and most likely, older individuals (1+). For common carp, all individuals collected in the lower Warrego zone were juveniles (ranging from 15-80 mm). Fewer juveniles were collected in the upper Warrego and Darling zones, with most were over 200 mm (</w:t>
      </w:r>
      <w:r w:rsidR="005A4CF9">
        <w:rPr>
          <w:color w:val="636B6F"/>
          <w:szCs w:val="22"/>
        </w:rPr>
        <w:fldChar w:fldCharType="begin"/>
      </w:r>
      <w:r w:rsidR="005A4CF9">
        <w:rPr>
          <w:color w:val="636B6F"/>
          <w:szCs w:val="22"/>
        </w:rPr>
        <w:instrText xml:space="preserve"> REF _Ref50561520 \h </w:instrText>
      </w:r>
      <w:r w:rsidR="005A4CF9">
        <w:rPr>
          <w:color w:val="636B6F"/>
          <w:szCs w:val="22"/>
        </w:rPr>
      </w:r>
      <w:r w:rsidR="005A4CF9">
        <w:rPr>
          <w:color w:val="636B6F"/>
          <w:szCs w:val="22"/>
        </w:rPr>
        <w:fldChar w:fldCharType="separate"/>
      </w:r>
      <w:r w:rsidR="005A4CF9">
        <w:t xml:space="preserve">Figure </w:t>
      </w:r>
      <w:r w:rsidR="005A4CF9">
        <w:rPr>
          <w:noProof/>
        </w:rPr>
        <w:t>8</w:t>
      </w:r>
      <w:r w:rsidR="005A4CF9">
        <w:rPr>
          <w:color w:val="636B6F"/>
          <w:szCs w:val="22"/>
        </w:rPr>
        <w:fldChar w:fldCharType="end"/>
      </w:r>
      <w:r w:rsidRPr="001A2C87">
        <w:rPr>
          <w:color w:val="636B6F"/>
          <w:szCs w:val="22"/>
        </w:rPr>
        <w:t>).</w:t>
      </w:r>
    </w:p>
    <w:p w14:paraId="19F02AFC" w14:textId="2D476972" w:rsidR="001A2C87" w:rsidRDefault="001A2C87" w:rsidP="00292958"/>
    <w:p w14:paraId="27A505DE" w14:textId="77777777" w:rsidR="001A2C87" w:rsidRDefault="001A2C87">
      <w:pPr>
        <w:spacing w:before="0" w:after="0"/>
      </w:pPr>
      <w:r>
        <w:br w:type="page"/>
      </w:r>
    </w:p>
    <w:p w14:paraId="5B06EC06" w14:textId="77777777" w:rsidR="00C24444" w:rsidRDefault="00C24444" w:rsidP="00292958">
      <w:pPr>
        <w:sectPr w:rsidR="00C24444" w:rsidSect="00B72AB9">
          <w:pgSz w:w="11900" w:h="16840"/>
          <w:pgMar w:top="1440" w:right="1440" w:bottom="1440" w:left="1440" w:header="708" w:footer="708" w:gutter="0"/>
          <w:cols w:space="708"/>
          <w:docGrid w:linePitch="360"/>
        </w:sectPr>
      </w:pPr>
    </w:p>
    <w:p w14:paraId="6E7C2FEC" w14:textId="2A069ECD" w:rsidR="00292958" w:rsidRDefault="00627C6C" w:rsidP="00292958">
      <w:r w:rsidRPr="00BB7F32">
        <w:rPr>
          <w:noProof/>
          <w:lang w:eastAsia="en-AU"/>
        </w:rPr>
        <w:lastRenderedPageBreak/>
        <w:drawing>
          <wp:anchor distT="0" distB="0" distL="114300" distR="114300" simplePos="0" relativeHeight="251660291" behindDoc="1" locked="0" layoutInCell="1" allowOverlap="1" wp14:anchorId="54C9BDB1" wp14:editId="5FD19865">
            <wp:simplePos x="0" y="0"/>
            <wp:positionH relativeFrom="margin">
              <wp:align>center</wp:align>
            </wp:positionH>
            <wp:positionV relativeFrom="paragraph">
              <wp:posOffset>128270</wp:posOffset>
            </wp:positionV>
            <wp:extent cx="3625200" cy="2691875"/>
            <wp:effectExtent l="0" t="0" r="0" b="635"/>
            <wp:wrapNone/>
            <wp:docPr id="18"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A close up of a map&#10;&#10;Description automatically generated"/>
                    <pic:cNvPicPr>
                      <a:picLocks noChangeAspect="1"/>
                    </pic:cNvPicPr>
                  </pic:nvPicPr>
                  <pic:blipFill rotWithShape="1">
                    <a:blip r:embed="rId24">
                      <a:extLst>
                        <a:ext uri="{28A0092B-C50C-407E-A947-70E740481C1C}">
                          <a14:useLocalDpi xmlns:a14="http://schemas.microsoft.com/office/drawing/2010/main" val="0"/>
                        </a:ext>
                      </a:extLst>
                    </a:blip>
                    <a:srcRect l="3523" t="12429" r="3105" b="10312"/>
                    <a:stretch/>
                  </pic:blipFill>
                  <pic:spPr>
                    <a:xfrm>
                      <a:off x="0" y="0"/>
                      <a:ext cx="3625200" cy="2691875"/>
                    </a:xfrm>
                    <a:prstGeom prst="rect">
                      <a:avLst/>
                    </a:prstGeom>
                  </pic:spPr>
                </pic:pic>
              </a:graphicData>
            </a:graphic>
            <wp14:sizeRelH relativeFrom="page">
              <wp14:pctWidth>0</wp14:pctWidth>
            </wp14:sizeRelH>
            <wp14:sizeRelV relativeFrom="page">
              <wp14:pctHeight>0</wp14:pctHeight>
            </wp14:sizeRelV>
          </wp:anchor>
        </w:drawing>
      </w:r>
    </w:p>
    <w:p w14:paraId="49C84880" w14:textId="44C9BE48" w:rsidR="00896DB0" w:rsidRDefault="00896DB0" w:rsidP="00292958"/>
    <w:p w14:paraId="1AF401E2" w14:textId="0CB86EDC" w:rsidR="00367C02" w:rsidRDefault="001A4FD9" w:rsidP="00292958">
      <w:r>
        <w:rPr>
          <w:noProof/>
          <w:lang w:eastAsia="en-AU"/>
        </w:rPr>
        <mc:AlternateContent>
          <mc:Choice Requires="wps">
            <w:drawing>
              <wp:anchor distT="0" distB="0" distL="114300" distR="114300" simplePos="0" relativeHeight="251665411" behindDoc="0" locked="0" layoutInCell="1" allowOverlap="1" wp14:anchorId="354DA81E" wp14:editId="04CFEEA0">
                <wp:simplePos x="0" y="0"/>
                <wp:positionH relativeFrom="margin">
                  <wp:posOffset>92075</wp:posOffset>
                </wp:positionH>
                <wp:positionV relativeFrom="margin">
                  <wp:posOffset>3564123</wp:posOffset>
                </wp:positionV>
                <wp:extent cx="1254642" cy="1042183"/>
                <wp:effectExtent l="0" t="0" r="0" b="0"/>
                <wp:wrapNone/>
                <wp:docPr id="10" name="Text Box 10"/>
                <wp:cNvGraphicFramePr/>
                <a:graphic xmlns:a="http://schemas.openxmlformats.org/drawingml/2006/main">
                  <a:graphicData uri="http://schemas.microsoft.com/office/word/2010/wordprocessingShape">
                    <wps:wsp>
                      <wps:cNvSpPr txBox="1"/>
                      <wps:spPr>
                        <a:xfrm rot="16200000">
                          <a:off x="0" y="0"/>
                          <a:ext cx="1254642" cy="1042183"/>
                        </a:xfrm>
                        <a:prstGeom prst="rect">
                          <a:avLst/>
                        </a:prstGeom>
                        <a:noFill/>
                        <a:ln w="6350">
                          <a:noFill/>
                        </a:ln>
                      </wps:spPr>
                      <wps:txbx>
                        <w:txbxContent>
                          <w:p w14:paraId="54D299BA" w14:textId="148A8312" w:rsidR="00033862" w:rsidRDefault="00033862" w:rsidP="00033862">
                            <w:r>
                              <w:br/>
                              <w:t>Proportion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DA81E" id="Text Box 10" o:spid="_x0000_s1028" type="#_x0000_t202" style="position:absolute;margin-left:7.25pt;margin-top:280.65pt;width:98.8pt;height:82.05pt;rotation:-90;z-index:2516654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" filled="f" stroked="f" strokeweight=".5pt">
                <v:textbox>
                  <w:txbxContent>
                    <w:p w14:paraId="54D299BA" w14:textId="148A8312" w:rsidR="00033862" w:rsidRDefault="00033862" w:rsidP="00033862">
                      <w:r>
                        <w:br/>
                        <w:t>Proportion (%)</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63363" behindDoc="0" locked="0" layoutInCell="1" allowOverlap="1" wp14:anchorId="6B8147F2" wp14:editId="75FFE31C">
                <wp:simplePos x="0" y="0"/>
                <wp:positionH relativeFrom="margin">
                  <wp:posOffset>2321560</wp:posOffset>
                </wp:positionH>
                <wp:positionV relativeFrom="paragraph">
                  <wp:posOffset>7513780</wp:posOffset>
                </wp:positionV>
                <wp:extent cx="1084521" cy="531627"/>
                <wp:effectExtent l="0" t="0" r="0" b="0"/>
                <wp:wrapNone/>
                <wp:docPr id="8" name="Text Box 8"/>
                <wp:cNvGraphicFramePr/>
                <a:graphic xmlns:a="http://schemas.openxmlformats.org/drawingml/2006/main">
                  <a:graphicData uri="http://schemas.microsoft.com/office/word/2010/wordprocessingShape">
                    <wps:wsp>
                      <wps:cNvSpPr txBox="1"/>
                      <wps:spPr>
                        <a:xfrm>
                          <a:off x="0" y="0"/>
                          <a:ext cx="1084521" cy="531627"/>
                        </a:xfrm>
                        <a:prstGeom prst="rect">
                          <a:avLst/>
                        </a:prstGeom>
                        <a:noFill/>
                        <a:ln w="6350">
                          <a:noFill/>
                        </a:ln>
                      </wps:spPr>
                      <wps:txbx>
                        <w:txbxContent>
                          <w:p w14:paraId="5C933E2A" w14:textId="4AC19219" w:rsidR="000F2BBA" w:rsidRDefault="000F2BBA">
                            <w:r>
                              <w:t>Length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47F2" id="Text Box 8" o:spid="_x0000_s1029" type="#_x0000_t202" style="position:absolute;margin-left:182.8pt;margin-top:591.65pt;width:85.4pt;height:41.85pt;z-index:251663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" filled="f" stroked="f" strokeweight=".5pt">
                <v:textbox>
                  <w:txbxContent>
                    <w:p w14:paraId="5C933E2A" w14:textId="4AC19219" w:rsidR="000F2BBA" w:rsidRDefault="000F2BBA">
                      <w:r>
                        <w:t>Length (mm)</w:t>
                      </w:r>
                    </w:p>
                  </w:txbxContent>
                </v:textbox>
                <w10:wrap anchorx="margin"/>
              </v:shape>
            </w:pict>
          </mc:Fallback>
        </mc:AlternateContent>
      </w:r>
      <w:r w:rsidR="00241F95" w:rsidRPr="00BB7F32">
        <w:rPr>
          <w:noProof/>
          <w:lang w:eastAsia="en-AU"/>
        </w:rPr>
        <w:drawing>
          <wp:anchor distT="0" distB="0" distL="114300" distR="114300" simplePos="0" relativeHeight="251662339" behindDoc="1" locked="0" layoutInCell="1" allowOverlap="1" wp14:anchorId="764F229C" wp14:editId="635514D7">
            <wp:simplePos x="0" y="0"/>
            <wp:positionH relativeFrom="margin">
              <wp:align>center</wp:align>
            </wp:positionH>
            <wp:positionV relativeFrom="paragraph">
              <wp:posOffset>4920615</wp:posOffset>
            </wp:positionV>
            <wp:extent cx="3625200" cy="2691525"/>
            <wp:effectExtent l="0" t="0" r="0" b="1270"/>
            <wp:wrapNone/>
            <wp:docPr id="35" name="Picture 3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close up of a map&#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l="3300" t="11409" r="3066" b="9041"/>
                    <a:stretch/>
                  </pic:blipFill>
                  <pic:spPr>
                    <a:xfrm>
                      <a:off x="0" y="0"/>
                      <a:ext cx="3625200" cy="2691525"/>
                    </a:xfrm>
                    <a:prstGeom prst="rect">
                      <a:avLst/>
                    </a:prstGeom>
                  </pic:spPr>
                </pic:pic>
              </a:graphicData>
            </a:graphic>
            <wp14:sizeRelH relativeFrom="page">
              <wp14:pctWidth>0</wp14:pctWidth>
            </wp14:sizeRelH>
            <wp14:sizeRelV relativeFrom="page">
              <wp14:pctHeight>0</wp14:pctHeight>
            </wp14:sizeRelV>
          </wp:anchor>
        </w:drawing>
      </w:r>
      <w:r w:rsidR="00241F95" w:rsidRPr="00BB7F32">
        <w:rPr>
          <w:noProof/>
          <w:lang w:eastAsia="en-AU"/>
        </w:rPr>
        <w:drawing>
          <wp:anchor distT="0" distB="0" distL="114300" distR="114300" simplePos="0" relativeHeight="251661315" behindDoc="1" locked="0" layoutInCell="1" allowOverlap="1" wp14:anchorId="3AF923E8" wp14:editId="520D5F4F">
            <wp:simplePos x="0" y="0"/>
            <wp:positionH relativeFrom="margin">
              <wp:align>center</wp:align>
            </wp:positionH>
            <wp:positionV relativeFrom="margin">
              <wp:posOffset>2937298</wp:posOffset>
            </wp:positionV>
            <wp:extent cx="3625200" cy="2515595"/>
            <wp:effectExtent l="0" t="0" r="0" b="0"/>
            <wp:wrapNone/>
            <wp:docPr id="37" name="Picture 3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close up of a map&#10;&#10;Description automatically generated"/>
                    <pic:cNvPicPr>
                      <a:picLocks noChangeAspect="1"/>
                    </pic:cNvPicPr>
                  </pic:nvPicPr>
                  <pic:blipFill rotWithShape="1">
                    <a:blip r:embed="rId26">
                      <a:extLst>
                        <a:ext uri="{28A0092B-C50C-407E-A947-70E740481C1C}">
                          <a14:useLocalDpi xmlns:a14="http://schemas.microsoft.com/office/drawing/2010/main" val="0"/>
                        </a:ext>
                      </a:extLst>
                    </a:blip>
                    <a:srcRect l="3503" t="11568" r="2964" b="9033"/>
                    <a:stretch/>
                  </pic:blipFill>
                  <pic:spPr>
                    <a:xfrm>
                      <a:off x="0" y="0"/>
                      <a:ext cx="3625200" cy="2515595"/>
                    </a:xfrm>
                    <a:prstGeom prst="rect">
                      <a:avLst/>
                    </a:prstGeom>
                  </pic:spPr>
                </pic:pic>
              </a:graphicData>
            </a:graphic>
            <wp14:sizeRelH relativeFrom="page">
              <wp14:pctWidth>0</wp14:pctWidth>
            </wp14:sizeRelH>
            <wp14:sizeRelV relativeFrom="page">
              <wp14:pctHeight>0</wp14:pctHeight>
            </wp14:sizeRelV>
          </wp:anchor>
        </w:drawing>
      </w:r>
    </w:p>
    <w:p w14:paraId="409425B7" w14:textId="0E77A1BE" w:rsidR="001B3533" w:rsidRPr="001B3533" w:rsidRDefault="001B3533" w:rsidP="001B3533"/>
    <w:p w14:paraId="1E84BBB6" w14:textId="6521E5BE" w:rsidR="001B3533" w:rsidRPr="001B3533" w:rsidRDefault="001B3533" w:rsidP="001B3533"/>
    <w:p w14:paraId="6077A5CE" w14:textId="6920AC5F" w:rsidR="001B3533" w:rsidRPr="001B3533" w:rsidRDefault="001B3533" w:rsidP="001B3533"/>
    <w:p w14:paraId="25819EDE" w14:textId="78B862C4" w:rsidR="001B3533" w:rsidRPr="001B3533" w:rsidRDefault="001B3533" w:rsidP="001B3533"/>
    <w:p w14:paraId="54B1FB47" w14:textId="4B01B938" w:rsidR="001B3533" w:rsidRPr="001B3533" w:rsidRDefault="001B3533" w:rsidP="001B3533"/>
    <w:p w14:paraId="1C2B7ECD" w14:textId="4BAC2FB3" w:rsidR="001B3533" w:rsidRPr="001B3533" w:rsidRDefault="001B3533" w:rsidP="001B3533"/>
    <w:p w14:paraId="27AECCD5" w14:textId="77F4C2F2" w:rsidR="001B3533" w:rsidRPr="001B3533" w:rsidRDefault="001B3533" w:rsidP="001B3533"/>
    <w:p w14:paraId="03E7A744" w14:textId="69089E2A" w:rsidR="001B3533" w:rsidRPr="001B3533" w:rsidRDefault="001B3533" w:rsidP="001B3533"/>
    <w:p w14:paraId="0AA88F85" w14:textId="7F96A81F" w:rsidR="001B3533" w:rsidRPr="001B3533" w:rsidRDefault="001B3533" w:rsidP="001B3533"/>
    <w:p w14:paraId="51BCA00D" w14:textId="4C54F70D" w:rsidR="001B3533" w:rsidRPr="001B3533" w:rsidRDefault="001B3533" w:rsidP="001B3533"/>
    <w:p w14:paraId="72968FE0" w14:textId="151A82A2" w:rsidR="001B3533" w:rsidRPr="001B3533" w:rsidRDefault="001B3533" w:rsidP="001B3533"/>
    <w:p w14:paraId="351236E0" w14:textId="16D007CB" w:rsidR="001B3533" w:rsidRPr="001B3533" w:rsidRDefault="001B3533" w:rsidP="001B3533"/>
    <w:p w14:paraId="45C7B71C" w14:textId="19C88823" w:rsidR="001B3533" w:rsidRPr="001B3533" w:rsidRDefault="001B3533" w:rsidP="001B3533"/>
    <w:p w14:paraId="3D1B6DD3" w14:textId="6050F996" w:rsidR="001B3533" w:rsidRPr="001B3533" w:rsidRDefault="001B3533" w:rsidP="001B3533"/>
    <w:p w14:paraId="1D83E9B4" w14:textId="68A95BAE" w:rsidR="001B3533" w:rsidRPr="001B3533" w:rsidRDefault="001B3533" w:rsidP="001B3533"/>
    <w:p w14:paraId="442F1261" w14:textId="5CE0E9DB" w:rsidR="001B3533" w:rsidRPr="001B3533" w:rsidRDefault="001B3533" w:rsidP="001B3533"/>
    <w:p w14:paraId="3B784F80" w14:textId="118EAC48" w:rsidR="001B3533" w:rsidRPr="001B3533" w:rsidRDefault="001B3533" w:rsidP="001B3533"/>
    <w:p w14:paraId="29740446" w14:textId="62D4BB28" w:rsidR="001B3533" w:rsidRPr="001B3533" w:rsidRDefault="001B3533" w:rsidP="001B3533"/>
    <w:p w14:paraId="161CE38C" w14:textId="6D52288E" w:rsidR="001B3533" w:rsidRPr="001B3533" w:rsidRDefault="001B3533" w:rsidP="001B3533"/>
    <w:p w14:paraId="03EAC05B" w14:textId="5FE224C5" w:rsidR="001B3533" w:rsidRPr="001B3533" w:rsidRDefault="001B3533" w:rsidP="001B3533"/>
    <w:p w14:paraId="01A97EE0" w14:textId="5E74FAAA" w:rsidR="001B3533" w:rsidRPr="001B3533" w:rsidRDefault="001B3533" w:rsidP="001B3533"/>
    <w:p w14:paraId="48C13ACD" w14:textId="37F9B71F" w:rsidR="001B3533" w:rsidRDefault="001B3533" w:rsidP="001B3533"/>
    <w:p w14:paraId="01F2E247" w14:textId="75F2E4A1" w:rsidR="001B3533" w:rsidRDefault="001B3533" w:rsidP="001B3533">
      <w:pPr>
        <w:jc w:val="right"/>
      </w:pPr>
    </w:p>
    <w:p w14:paraId="0239E4E3" w14:textId="1A819842" w:rsidR="001B3533" w:rsidRDefault="00C13597">
      <w:pPr>
        <w:spacing w:before="0" w:after="0"/>
      </w:pPr>
      <w:r>
        <w:rPr>
          <w:noProof/>
          <w:lang w:eastAsia="en-AU"/>
        </w:rPr>
        <mc:AlternateContent>
          <mc:Choice Requires="wps">
            <w:drawing>
              <wp:anchor distT="0" distB="0" distL="114300" distR="114300" simplePos="0" relativeHeight="251667459" behindDoc="1" locked="0" layoutInCell="1" allowOverlap="1" wp14:anchorId="7F586A40" wp14:editId="7EC30813">
                <wp:simplePos x="0" y="0"/>
                <wp:positionH relativeFrom="column">
                  <wp:posOffset>-159489</wp:posOffset>
                </wp:positionH>
                <wp:positionV relativeFrom="paragraph">
                  <wp:posOffset>131356</wp:posOffset>
                </wp:positionV>
                <wp:extent cx="6007395" cy="635"/>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6007395" cy="635"/>
                        </a:xfrm>
                        <a:prstGeom prst="rect">
                          <a:avLst/>
                        </a:prstGeom>
                        <a:solidFill>
                          <a:prstClr val="white"/>
                        </a:solidFill>
                        <a:ln>
                          <a:noFill/>
                        </a:ln>
                      </wps:spPr>
                      <wps:txbx>
                        <w:txbxContent>
                          <w:p w14:paraId="073711DE" w14:textId="448BB903" w:rsidR="00926D4A" w:rsidRPr="00AB2BE0" w:rsidRDefault="00926D4A" w:rsidP="00926D4A">
                            <w:pPr>
                              <w:pStyle w:val="Caption"/>
                              <w:jc w:val="both"/>
                              <w:rPr>
                                <w:noProof/>
                                <w:color w:val="636B70"/>
                                <w:sz w:val="22"/>
                              </w:rPr>
                            </w:pPr>
                            <w:bookmarkStart w:id="12" w:name="_Ref50561520"/>
                            <w:r>
                              <w:t xml:space="preserve">Figure </w:t>
                            </w:r>
                            <w:r>
                              <w:fldChar w:fldCharType="begin"/>
                            </w:r>
                            <w:r>
                              <w:instrText>SEQ Figure \* ARABIC</w:instrText>
                            </w:r>
                            <w:r>
                              <w:fldChar w:fldCharType="separate"/>
                            </w:r>
                            <w:r w:rsidR="00FC0AC3">
                              <w:rPr>
                                <w:noProof/>
                              </w:rPr>
                              <w:t>8</w:t>
                            </w:r>
                            <w:r>
                              <w:fldChar w:fldCharType="end"/>
                            </w:r>
                            <w:bookmarkEnd w:id="12"/>
                            <w:r>
                              <w:t xml:space="preserve"> </w:t>
                            </w:r>
                            <w:r w:rsidRPr="002640DA">
                              <w:t>Length frequency distribution (Proportion (%)) of bony herring (top), golden perch (middle) and common carp (bottom) sampled within the three zones. Dashed line is approximate length of one-year-old individual.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586A40" id="Text Box 11" o:spid="_x0000_s1030" type="#_x0000_t202" style="position:absolute;margin-left:-12.55pt;margin-top:10.35pt;width:473pt;height:.05pt;z-index:-2516490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" stroked="f">
                <v:textbox style="mso-fit-shape-to-text:t" inset="0,0,0,0">
                  <w:txbxContent>
                    <w:p w14:paraId="073711DE" w14:textId="448BB903" w:rsidR="00926D4A" w:rsidRPr="00AB2BE0" w:rsidRDefault="00926D4A" w:rsidP="00926D4A">
                      <w:pPr>
                        <w:pStyle w:val="Caption"/>
                        <w:jc w:val="both"/>
                        <w:rPr>
                          <w:noProof/>
                          <w:color w:val="636B70"/>
                          <w:sz w:val="22"/>
                        </w:rPr>
                      </w:pPr>
                      <w:bookmarkStart w:id="13" w:name="_Ref50561520"/>
                      <w:r>
                        <w:t xml:space="preserve">Figure </w:t>
                      </w:r>
                      <w:r>
                        <w:fldChar w:fldCharType="begin"/>
                      </w:r>
                      <w:r>
                        <w:instrText>SEQ Figure \* ARABIC</w:instrText>
                      </w:r>
                      <w:r>
                        <w:fldChar w:fldCharType="separate"/>
                      </w:r>
                      <w:r w:rsidR="00FC0AC3">
                        <w:rPr>
                          <w:noProof/>
                        </w:rPr>
                        <w:t>8</w:t>
                      </w:r>
                      <w:r>
                        <w:fldChar w:fldCharType="end"/>
                      </w:r>
                      <w:bookmarkEnd w:id="13"/>
                      <w:r>
                        <w:t xml:space="preserve"> </w:t>
                      </w:r>
                      <w:r w:rsidRPr="002640DA">
                        <w:t>Length frequency distribution (Proportion (%)) of bony herring (top), golden perch (middle) and common carp (bottom) sampled within the three zones. Dashed line is approximate length of one-year-old individual.</w:t>
                      </w:r>
                    </w:p>
                  </w:txbxContent>
                </v:textbox>
              </v:shape>
            </w:pict>
          </mc:Fallback>
        </mc:AlternateContent>
      </w:r>
      <w:r w:rsidR="001B3533">
        <w:br w:type="page"/>
      </w:r>
    </w:p>
    <w:p w14:paraId="2CBF0496" w14:textId="2CFD6A75" w:rsidR="00683D03" w:rsidRDefault="00683D03" w:rsidP="00683D03">
      <w:pPr>
        <w:pStyle w:val="Caption"/>
        <w:keepNext/>
        <w:jc w:val="both"/>
      </w:pPr>
      <w:bookmarkStart w:id="13" w:name="_Ref50561502"/>
      <w:r>
        <w:lastRenderedPageBreak/>
        <w:t xml:space="preserve">Table </w:t>
      </w:r>
      <w:r>
        <w:fldChar w:fldCharType="begin"/>
      </w:r>
      <w:r>
        <w:instrText>SEQ Table \* ARABIC</w:instrText>
      </w:r>
      <w:r>
        <w:fldChar w:fldCharType="separate"/>
      </w:r>
      <w:r w:rsidR="005D798D">
        <w:rPr>
          <w:noProof/>
        </w:rPr>
        <w:t>6</w:t>
      </w:r>
      <w:r>
        <w:fldChar w:fldCharType="end"/>
      </w:r>
      <w:bookmarkEnd w:id="13"/>
      <w:r w:rsidRPr="00683D03">
        <w:t xml:space="preserve"> </w:t>
      </w:r>
      <w:r w:rsidRPr="002375FE">
        <w:t xml:space="preserve">Kolmogorov-Smirnov results of length frequency comparisons </w:t>
      </w:r>
      <w:r>
        <w:t>among Zones for the three</w:t>
      </w:r>
      <w:r w:rsidRPr="002375FE">
        <w:t xml:space="preserve"> most</w:t>
      </w:r>
      <w:r>
        <w:t xml:space="preserve"> </w:t>
      </w:r>
      <w:r w:rsidRPr="002375FE">
        <w:t xml:space="preserve">abundant </w:t>
      </w:r>
      <w:r>
        <w:t xml:space="preserve">fish species sampled (June to August 2019) </w:t>
      </w:r>
      <w:r>
        <w:rPr>
          <w:b/>
        </w:rPr>
        <w:t xml:space="preserve">– </w:t>
      </w:r>
      <w:r w:rsidRPr="0071309D">
        <w:t>indicates &lt;20 individuals were collected</w:t>
      </w:r>
      <w:r>
        <w:t xml:space="preserve"> and therefore no statistical comparisons could be calculated</w:t>
      </w:r>
      <w:r w:rsidRPr="0071309D">
        <w:t>.</w:t>
      </w:r>
      <w:r>
        <w:t xml:space="preserve"> </w:t>
      </w:r>
      <w:r w:rsidR="00067086">
        <w:t>Asteri</w:t>
      </w:r>
      <w:r w:rsidR="009D374E">
        <w:t>sks</w:t>
      </w:r>
      <w:r w:rsidRPr="002375FE">
        <w:t xml:space="preserve"> indicate </w:t>
      </w:r>
      <w:r>
        <w:t xml:space="preserve">a </w:t>
      </w:r>
      <w:r w:rsidRPr="002375FE">
        <w:t xml:space="preserve">significant </w:t>
      </w:r>
      <w:r>
        <w:t>result</w:t>
      </w:r>
      <w:r w:rsidRPr="002375FE">
        <w:t>.</w:t>
      </w:r>
    </w:p>
    <w:tbl>
      <w:tblPr>
        <w:tblStyle w:val="TableGrid"/>
        <w:tblW w:w="0" w:type="auto"/>
        <w:jc w:val="center"/>
        <w:tblLook w:val="04A0" w:firstRow="1" w:lastRow="0" w:firstColumn="1" w:lastColumn="0" w:noHBand="0" w:noVBand="1"/>
      </w:tblPr>
      <w:tblGrid>
        <w:gridCol w:w="1740"/>
        <w:gridCol w:w="1345"/>
        <w:gridCol w:w="1345"/>
        <w:gridCol w:w="1346"/>
      </w:tblGrid>
      <w:tr w:rsidR="00A977F8" w:rsidRPr="0049505C" w14:paraId="474CAB35" w14:textId="77777777" w:rsidTr="00A56212">
        <w:trPr>
          <w:trHeight w:val="271"/>
          <w:jc w:val="center"/>
        </w:trPr>
        <w:tc>
          <w:tcPr>
            <w:tcW w:w="1740" w:type="dxa"/>
            <w:tcBorders>
              <w:top w:val="nil"/>
              <w:left w:val="nil"/>
              <w:bottom w:val="single" w:sz="4" w:space="0" w:color="auto"/>
              <w:right w:val="nil"/>
            </w:tcBorders>
          </w:tcPr>
          <w:p w14:paraId="08E8A5FB" w14:textId="77777777" w:rsidR="00A977F8" w:rsidRPr="0049505C" w:rsidRDefault="00A977F8" w:rsidP="00840869">
            <w:pPr>
              <w:spacing w:after="0"/>
              <w:rPr>
                <w:sz w:val="20"/>
                <w:szCs w:val="20"/>
              </w:rPr>
            </w:pPr>
          </w:p>
        </w:tc>
        <w:tc>
          <w:tcPr>
            <w:tcW w:w="4036" w:type="dxa"/>
            <w:gridSpan w:val="3"/>
            <w:tcBorders>
              <w:left w:val="single" w:sz="4" w:space="0" w:color="auto"/>
            </w:tcBorders>
            <w:shd w:val="clear" w:color="auto" w:fill="D9D9D9" w:themeFill="background1" w:themeFillShade="D9"/>
          </w:tcPr>
          <w:p w14:paraId="4F9CA401" w14:textId="77777777" w:rsidR="00A977F8" w:rsidRPr="0049505C" w:rsidRDefault="00A977F8" w:rsidP="00840869">
            <w:pPr>
              <w:spacing w:after="0"/>
              <w:jc w:val="center"/>
              <w:rPr>
                <w:b/>
                <w:sz w:val="20"/>
                <w:szCs w:val="20"/>
              </w:rPr>
            </w:pPr>
            <w:r w:rsidRPr="0049505C">
              <w:rPr>
                <w:b/>
                <w:sz w:val="20"/>
                <w:szCs w:val="20"/>
              </w:rPr>
              <w:t>Species</w:t>
            </w:r>
          </w:p>
        </w:tc>
      </w:tr>
      <w:tr w:rsidR="00A977F8" w:rsidRPr="0049505C" w14:paraId="639E30BD" w14:textId="77777777" w:rsidTr="009D374E">
        <w:trPr>
          <w:jc w:val="center"/>
        </w:trPr>
        <w:tc>
          <w:tcPr>
            <w:tcW w:w="1740" w:type="dxa"/>
            <w:tcBorders>
              <w:top w:val="single" w:sz="4" w:space="0" w:color="auto"/>
            </w:tcBorders>
            <w:shd w:val="clear" w:color="auto" w:fill="D9D9D9" w:themeFill="background1" w:themeFillShade="D9"/>
          </w:tcPr>
          <w:p w14:paraId="6350D8DC" w14:textId="77777777" w:rsidR="00A977F8" w:rsidRPr="0049505C" w:rsidRDefault="00A977F8" w:rsidP="00A56212">
            <w:pPr>
              <w:spacing w:after="0"/>
              <w:jc w:val="center"/>
              <w:rPr>
                <w:sz w:val="20"/>
                <w:szCs w:val="20"/>
              </w:rPr>
            </w:pPr>
            <w:r w:rsidRPr="0049505C">
              <w:rPr>
                <w:b/>
                <w:sz w:val="20"/>
                <w:szCs w:val="20"/>
              </w:rPr>
              <w:t>Zone</w:t>
            </w:r>
          </w:p>
        </w:tc>
        <w:tc>
          <w:tcPr>
            <w:tcW w:w="1345" w:type="dxa"/>
            <w:shd w:val="clear" w:color="auto" w:fill="auto"/>
          </w:tcPr>
          <w:p w14:paraId="19D4EEDE" w14:textId="77777777" w:rsidR="00A977F8" w:rsidRPr="0049505C" w:rsidRDefault="00A977F8" w:rsidP="0049505C">
            <w:pPr>
              <w:spacing w:after="0"/>
              <w:jc w:val="center"/>
              <w:rPr>
                <w:sz w:val="20"/>
                <w:szCs w:val="20"/>
              </w:rPr>
            </w:pPr>
            <w:r w:rsidRPr="0049505C">
              <w:rPr>
                <w:b/>
                <w:sz w:val="20"/>
                <w:szCs w:val="20"/>
              </w:rPr>
              <w:t>Bony herring</w:t>
            </w:r>
          </w:p>
        </w:tc>
        <w:tc>
          <w:tcPr>
            <w:tcW w:w="1345" w:type="dxa"/>
            <w:shd w:val="clear" w:color="auto" w:fill="auto"/>
          </w:tcPr>
          <w:p w14:paraId="18DC7F6F" w14:textId="77777777" w:rsidR="00A977F8" w:rsidRPr="0049505C" w:rsidRDefault="00A977F8" w:rsidP="0049505C">
            <w:pPr>
              <w:spacing w:after="0"/>
              <w:jc w:val="center"/>
              <w:rPr>
                <w:b/>
                <w:sz w:val="20"/>
                <w:szCs w:val="20"/>
              </w:rPr>
            </w:pPr>
            <w:r w:rsidRPr="0049505C">
              <w:rPr>
                <w:b/>
                <w:sz w:val="20"/>
                <w:szCs w:val="20"/>
              </w:rPr>
              <w:t>Golden perch</w:t>
            </w:r>
          </w:p>
        </w:tc>
        <w:tc>
          <w:tcPr>
            <w:tcW w:w="1346" w:type="dxa"/>
            <w:shd w:val="clear" w:color="auto" w:fill="auto"/>
          </w:tcPr>
          <w:p w14:paraId="5E11956C" w14:textId="77777777" w:rsidR="00A977F8" w:rsidRPr="0049505C" w:rsidRDefault="00A977F8" w:rsidP="0049505C">
            <w:pPr>
              <w:spacing w:after="0"/>
              <w:jc w:val="center"/>
              <w:rPr>
                <w:b/>
                <w:sz w:val="20"/>
                <w:szCs w:val="20"/>
              </w:rPr>
            </w:pPr>
            <w:r w:rsidRPr="0049505C">
              <w:rPr>
                <w:b/>
                <w:sz w:val="20"/>
                <w:szCs w:val="20"/>
              </w:rPr>
              <w:t>Common carp</w:t>
            </w:r>
          </w:p>
        </w:tc>
      </w:tr>
      <w:tr w:rsidR="00A977F8" w:rsidRPr="0049505C" w14:paraId="748AFDBF" w14:textId="77777777" w:rsidTr="00D13AF1">
        <w:trPr>
          <w:trHeight w:val="680"/>
          <w:jc w:val="center"/>
        </w:trPr>
        <w:tc>
          <w:tcPr>
            <w:tcW w:w="1740" w:type="dxa"/>
          </w:tcPr>
          <w:p w14:paraId="46C0C110" w14:textId="16D00297" w:rsidR="00A977F8" w:rsidRPr="0049505C" w:rsidRDefault="00A977F8" w:rsidP="00A56212">
            <w:pPr>
              <w:spacing w:after="0"/>
              <w:jc w:val="center"/>
              <w:rPr>
                <w:b/>
                <w:sz w:val="20"/>
                <w:szCs w:val="20"/>
              </w:rPr>
            </w:pPr>
            <w:r w:rsidRPr="0049505C">
              <w:rPr>
                <w:b/>
                <w:sz w:val="20"/>
                <w:szCs w:val="20"/>
              </w:rPr>
              <w:t>Upper Warrego</w:t>
            </w:r>
          </w:p>
          <w:p w14:paraId="6BBB6D0F" w14:textId="77777777" w:rsidR="00A977F8" w:rsidRPr="0049505C" w:rsidRDefault="00A977F8" w:rsidP="00A56212">
            <w:pPr>
              <w:spacing w:after="0"/>
              <w:jc w:val="center"/>
              <w:rPr>
                <w:b/>
                <w:sz w:val="20"/>
                <w:szCs w:val="20"/>
              </w:rPr>
            </w:pPr>
            <w:r w:rsidRPr="0049505C">
              <w:rPr>
                <w:b/>
                <w:sz w:val="20"/>
                <w:szCs w:val="20"/>
              </w:rPr>
              <w:t>V</w:t>
            </w:r>
          </w:p>
          <w:p w14:paraId="1053C805" w14:textId="77777777" w:rsidR="00A977F8" w:rsidRPr="0049505C" w:rsidRDefault="00A977F8" w:rsidP="00A56212">
            <w:pPr>
              <w:spacing w:after="0"/>
              <w:jc w:val="center"/>
              <w:rPr>
                <w:sz w:val="20"/>
                <w:szCs w:val="20"/>
              </w:rPr>
            </w:pPr>
            <w:r w:rsidRPr="0049505C">
              <w:rPr>
                <w:b/>
                <w:sz w:val="20"/>
                <w:szCs w:val="20"/>
              </w:rPr>
              <w:t>Lower Warrego</w:t>
            </w:r>
          </w:p>
        </w:tc>
        <w:tc>
          <w:tcPr>
            <w:tcW w:w="1345" w:type="dxa"/>
            <w:shd w:val="clear" w:color="auto" w:fill="auto"/>
          </w:tcPr>
          <w:p w14:paraId="5528FF23" w14:textId="77777777" w:rsidR="00A977F8" w:rsidRPr="0049505C" w:rsidRDefault="00A977F8" w:rsidP="00A977F8">
            <w:pPr>
              <w:spacing w:after="0"/>
              <w:jc w:val="center"/>
              <w:rPr>
                <w:sz w:val="20"/>
                <w:szCs w:val="20"/>
              </w:rPr>
            </w:pPr>
            <w:r w:rsidRPr="0049505C">
              <w:rPr>
                <w:b/>
                <w:sz w:val="20"/>
                <w:szCs w:val="20"/>
              </w:rPr>
              <w:t>–</w:t>
            </w:r>
          </w:p>
        </w:tc>
        <w:tc>
          <w:tcPr>
            <w:tcW w:w="1345" w:type="dxa"/>
            <w:shd w:val="clear" w:color="auto" w:fill="auto"/>
          </w:tcPr>
          <w:p w14:paraId="20D0CBBE" w14:textId="77777777" w:rsidR="00A977F8" w:rsidRPr="0049505C" w:rsidRDefault="00A977F8" w:rsidP="00A977F8">
            <w:pPr>
              <w:spacing w:after="0"/>
              <w:jc w:val="center"/>
              <w:rPr>
                <w:sz w:val="20"/>
                <w:szCs w:val="20"/>
              </w:rPr>
            </w:pPr>
            <w:r w:rsidRPr="0049505C">
              <w:rPr>
                <w:b/>
                <w:sz w:val="20"/>
                <w:szCs w:val="20"/>
              </w:rPr>
              <w:t>–</w:t>
            </w:r>
          </w:p>
        </w:tc>
        <w:tc>
          <w:tcPr>
            <w:tcW w:w="1346" w:type="dxa"/>
            <w:shd w:val="clear" w:color="auto" w:fill="auto"/>
          </w:tcPr>
          <w:p w14:paraId="0524EC54" w14:textId="77777777" w:rsidR="00A977F8" w:rsidRPr="0049505C" w:rsidRDefault="00A977F8" w:rsidP="00A977F8">
            <w:pPr>
              <w:spacing w:after="0"/>
              <w:jc w:val="center"/>
              <w:rPr>
                <w:sz w:val="20"/>
                <w:szCs w:val="20"/>
              </w:rPr>
            </w:pPr>
            <w:r w:rsidRPr="0049505C">
              <w:rPr>
                <w:b/>
                <w:sz w:val="20"/>
                <w:szCs w:val="20"/>
              </w:rPr>
              <w:t>–</w:t>
            </w:r>
          </w:p>
        </w:tc>
      </w:tr>
      <w:tr w:rsidR="00A977F8" w:rsidRPr="0049505C" w14:paraId="65EB1B67" w14:textId="77777777" w:rsidTr="00A56212">
        <w:trPr>
          <w:trHeight w:val="1131"/>
          <w:jc w:val="center"/>
        </w:trPr>
        <w:tc>
          <w:tcPr>
            <w:tcW w:w="1740" w:type="dxa"/>
          </w:tcPr>
          <w:p w14:paraId="1335812D" w14:textId="45000D6F" w:rsidR="00A977F8" w:rsidRPr="0049505C" w:rsidRDefault="00A977F8" w:rsidP="00A56212">
            <w:pPr>
              <w:spacing w:after="0"/>
              <w:jc w:val="center"/>
              <w:rPr>
                <w:b/>
                <w:sz w:val="20"/>
                <w:szCs w:val="20"/>
              </w:rPr>
            </w:pPr>
            <w:r w:rsidRPr="0049505C">
              <w:rPr>
                <w:b/>
                <w:sz w:val="20"/>
                <w:szCs w:val="20"/>
              </w:rPr>
              <w:t>Upper Warrego</w:t>
            </w:r>
          </w:p>
          <w:p w14:paraId="06A94756" w14:textId="77777777" w:rsidR="00A977F8" w:rsidRPr="0049505C" w:rsidRDefault="00A977F8" w:rsidP="00A56212">
            <w:pPr>
              <w:spacing w:after="0"/>
              <w:jc w:val="center"/>
              <w:rPr>
                <w:b/>
                <w:sz w:val="20"/>
                <w:szCs w:val="20"/>
              </w:rPr>
            </w:pPr>
            <w:r w:rsidRPr="0049505C">
              <w:rPr>
                <w:b/>
                <w:sz w:val="20"/>
                <w:szCs w:val="20"/>
              </w:rPr>
              <w:t>V</w:t>
            </w:r>
          </w:p>
          <w:p w14:paraId="27225342" w14:textId="2E10261B" w:rsidR="00A977F8" w:rsidRPr="0049505C" w:rsidRDefault="00A977F8" w:rsidP="00A56212">
            <w:pPr>
              <w:spacing w:after="0"/>
              <w:jc w:val="center"/>
              <w:rPr>
                <w:sz w:val="20"/>
                <w:szCs w:val="20"/>
              </w:rPr>
            </w:pPr>
            <w:r w:rsidRPr="0049505C">
              <w:rPr>
                <w:b/>
                <w:sz w:val="20"/>
                <w:szCs w:val="20"/>
              </w:rPr>
              <w:t>Darling</w:t>
            </w:r>
          </w:p>
        </w:tc>
        <w:tc>
          <w:tcPr>
            <w:tcW w:w="1345" w:type="dxa"/>
            <w:shd w:val="clear" w:color="auto" w:fill="auto"/>
          </w:tcPr>
          <w:p w14:paraId="4F2A4972" w14:textId="10E9D3F0" w:rsidR="00A977F8" w:rsidRPr="0049505C" w:rsidRDefault="00A977F8" w:rsidP="00A56212">
            <w:pPr>
              <w:spacing w:after="0"/>
              <w:jc w:val="right"/>
              <w:rPr>
                <w:sz w:val="20"/>
                <w:szCs w:val="20"/>
              </w:rPr>
            </w:pPr>
            <w:r w:rsidRPr="0049505C">
              <w:rPr>
                <w:sz w:val="20"/>
                <w:szCs w:val="20"/>
              </w:rPr>
              <w:t>&lt;0.001</w:t>
            </w:r>
            <w:r>
              <w:rPr>
                <w:sz w:val="20"/>
                <w:szCs w:val="20"/>
              </w:rPr>
              <w:t>*</w:t>
            </w:r>
          </w:p>
        </w:tc>
        <w:tc>
          <w:tcPr>
            <w:tcW w:w="1345" w:type="dxa"/>
            <w:shd w:val="clear" w:color="auto" w:fill="auto"/>
          </w:tcPr>
          <w:p w14:paraId="24506D10" w14:textId="757451F6" w:rsidR="00A977F8" w:rsidRPr="0049505C" w:rsidRDefault="00A977F8" w:rsidP="00A56212">
            <w:pPr>
              <w:spacing w:after="0"/>
              <w:jc w:val="right"/>
              <w:rPr>
                <w:sz w:val="20"/>
                <w:szCs w:val="20"/>
              </w:rPr>
            </w:pPr>
            <w:r w:rsidRPr="0049505C">
              <w:rPr>
                <w:sz w:val="20"/>
                <w:szCs w:val="20"/>
              </w:rPr>
              <w:t>&lt;0.001</w:t>
            </w:r>
            <w:r>
              <w:rPr>
                <w:sz w:val="20"/>
                <w:szCs w:val="20"/>
              </w:rPr>
              <w:t>*</w:t>
            </w:r>
          </w:p>
        </w:tc>
        <w:tc>
          <w:tcPr>
            <w:tcW w:w="1346" w:type="dxa"/>
            <w:shd w:val="clear" w:color="auto" w:fill="auto"/>
          </w:tcPr>
          <w:p w14:paraId="3C74BFB3" w14:textId="77777777" w:rsidR="00A977F8" w:rsidRPr="0049505C" w:rsidRDefault="00A977F8" w:rsidP="00A977F8">
            <w:pPr>
              <w:spacing w:after="0"/>
              <w:jc w:val="center"/>
              <w:rPr>
                <w:sz w:val="20"/>
                <w:szCs w:val="20"/>
              </w:rPr>
            </w:pPr>
            <w:r w:rsidRPr="0049505C">
              <w:rPr>
                <w:b/>
                <w:sz w:val="20"/>
                <w:szCs w:val="20"/>
              </w:rPr>
              <w:t>–</w:t>
            </w:r>
          </w:p>
        </w:tc>
      </w:tr>
      <w:tr w:rsidR="00A977F8" w:rsidRPr="0049505C" w14:paraId="6D9F9C1B" w14:textId="77777777" w:rsidTr="0049505C">
        <w:trPr>
          <w:trHeight w:val="397"/>
          <w:jc w:val="center"/>
        </w:trPr>
        <w:tc>
          <w:tcPr>
            <w:tcW w:w="1740" w:type="dxa"/>
          </w:tcPr>
          <w:p w14:paraId="07873568" w14:textId="3C9297ED" w:rsidR="00A977F8" w:rsidRPr="0049505C" w:rsidRDefault="00A977F8" w:rsidP="00A56212">
            <w:pPr>
              <w:spacing w:after="0"/>
              <w:jc w:val="center"/>
              <w:rPr>
                <w:b/>
                <w:sz w:val="20"/>
                <w:szCs w:val="20"/>
              </w:rPr>
            </w:pPr>
            <w:r w:rsidRPr="0049505C">
              <w:rPr>
                <w:b/>
                <w:sz w:val="20"/>
                <w:szCs w:val="20"/>
              </w:rPr>
              <w:t>Lower Warrego</w:t>
            </w:r>
          </w:p>
          <w:p w14:paraId="69189B57" w14:textId="77777777" w:rsidR="00A977F8" w:rsidRPr="0049505C" w:rsidRDefault="00A977F8" w:rsidP="00A56212">
            <w:pPr>
              <w:spacing w:after="0"/>
              <w:jc w:val="center"/>
              <w:rPr>
                <w:b/>
                <w:sz w:val="20"/>
                <w:szCs w:val="20"/>
              </w:rPr>
            </w:pPr>
            <w:r w:rsidRPr="0049505C">
              <w:rPr>
                <w:b/>
                <w:sz w:val="20"/>
                <w:szCs w:val="20"/>
              </w:rPr>
              <w:t>V</w:t>
            </w:r>
          </w:p>
          <w:p w14:paraId="700C3A29" w14:textId="77777777" w:rsidR="00A977F8" w:rsidRPr="0049505C" w:rsidRDefault="00A977F8" w:rsidP="00A56212">
            <w:pPr>
              <w:spacing w:after="0"/>
              <w:jc w:val="center"/>
              <w:rPr>
                <w:sz w:val="20"/>
                <w:szCs w:val="20"/>
              </w:rPr>
            </w:pPr>
            <w:r w:rsidRPr="0049505C">
              <w:rPr>
                <w:b/>
                <w:sz w:val="20"/>
                <w:szCs w:val="20"/>
              </w:rPr>
              <w:t>Darling</w:t>
            </w:r>
          </w:p>
        </w:tc>
        <w:tc>
          <w:tcPr>
            <w:tcW w:w="1345" w:type="dxa"/>
            <w:shd w:val="clear" w:color="auto" w:fill="auto"/>
          </w:tcPr>
          <w:p w14:paraId="0C08ED33" w14:textId="77777777" w:rsidR="00A977F8" w:rsidRPr="0049505C" w:rsidRDefault="00A977F8" w:rsidP="00A977F8">
            <w:pPr>
              <w:spacing w:after="0"/>
              <w:jc w:val="center"/>
              <w:rPr>
                <w:sz w:val="20"/>
                <w:szCs w:val="20"/>
              </w:rPr>
            </w:pPr>
            <w:r w:rsidRPr="0049505C">
              <w:rPr>
                <w:b/>
                <w:sz w:val="20"/>
                <w:szCs w:val="20"/>
              </w:rPr>
              <w:t>–</w:t>
            </w:r>
          </w:p>
        </w:tc>
        <w:tc>
          <w:tcPr>
            <w:tcW w:w="1345" w:type="dxa"/>
            <w:shd w:val="clear" w:color="auto" w:fill="auto"/>
          </w:tcPr>
          <w:p w14:paraId="4D806C95" w14:textId="77777777" w:rsidR="00A977F8" w:rsidRPr="0049505C" w:rsidRDefault="00A977F8" w:rsidP="00A977F8">
            <w:pPr>
              <w:spacing w:after="0"/>
              <w:jc w:val="center"/>
              <w:rPr>
                <w:sz w:val="20"/>
                <w:szCs w:val="20"/>
              </w:rPr>
            </w:pPr>
            <w:r w:rsidRPr="0049505C">
              <w:rPr>
                <w:b/>
                <w:sz w:val="20"/>
                <w:szCs w:val="20"/>
              </w:rPr>
              <w:t>–</w:t>
            </w:r>
          </w:p>
        </w:tc>
        <w:tc>
          <w:tcPr>
            <w:tcW w:w="1346" w:type="dxa"/>
            <w:shd w:val="clear" w:color="auto" w:fill="auto"/>
          </w:tcPr>
          <w:p w14:paraId="52D26CAA" w14:textId="77777777" w:rsidR="00A977F8" w:rsidRPr="0049505C" w:rsidRDefault="00A977F8" w:rsidP="00A977F8">
            <w:pPr>
              <w:spacing w:after="0"/>
              <w:jc w:val="center"/>
              <w:rPr>
                <w:sz w:val="20"/>
                <w:szCs w:val="20"/>
              </w:rPr>
            </w:pPr>
            <w:r w:rsidRPr="0049505C">
              <w:rPr>
                <w:b/>
                <w:sz w:val="20"/>
                <w:szCs w:val="20"/>
              </w:rPr>
              <w:t>–</w:t>
            </w:r>
          </w:p>
        </w:tc>
      </w:tr>
    </w:tbl>
    <w:p w14:paraId="25A3A3C8" w14:textId="77777777" w:rsidR="002B3FFE" w:rsidRDefault="002B3FFE" w:rsidP="002B3FFE">
      <w:pPr>
        <w:rPr>
          <w:lang w:eastAsia="en-AU"/>
        </w:rPr>
      </w:pPr>
    </w:p>
    <w:p w14:paraId="11CF04C7" w14:textId="1E7E7355" w:rsidR="002B3FFE" w:rsidRDefault="002B3FFE" w:rsidP="002B3FFE">
      <w:pPr>
        <w:pStyle w:val="Heading2"/>
      </w:pPr>
      <w:r w:rsidRPr="001E2C4E">
        <w:t xml:space="preserve">Selected Area </w:t>
      </w:r>
      <w:r>
        <w:t>analyses</w:t>
      </w:r>
      <w:r w:rsidRPr="001E2C4E">
        <w:t xml:space="preserve"> </w:t>
      </w:r>
    </w:p>
    <w:p w14:paraId="4DF706F5" w14:textId="6479A9C7" w:rsidR="002B3FFE" w:rsidRPr="000D50ED" w:rsidRDefault="002B3FFE" w:rsidP="002B3FFE">
      <w:pPr>
        <w:pStyle w:val="Heading3"/>
      </w:pPr>
      <w:r w:rsidRPr="000D50ED">
        <w:t xml:space="preserve">Abundance </w:t>
      </w:r>
    </w:p>
    <w:p w14:paraId="0EB38F08" w14:textId="1D5DC387" w:rsidR="007158C9" w:rsidRDefault="002B3FFE" w:rsidP="002B3FFE">
      <w:pPr>
        <w:spacing w:after="80"/>
        <w:jc w:val="both"/>
        <w:rPr>
          <w:color w:val="636B6F"/>
          <w:szCs w:val="20"/>
        </w:rPr>
        <w:sectPr w:rsidR="007158C9" w:rsidSect="00B72AB9">
          <w:pgSz w:w="11900" w:h="16840"/>
          <w:pgMar w:top="1440" w:right="1440" w:bottom="1440" w:left="1440" w:header="708" w:footer="708" w:gutter="0"/>
          <w:cols w:space="708"/>
          <w:docGrid w:linePitch="360"/>
        </w:sectPr>
      </w:pPr>
      <w:r w:rsidRPr="002B3FFE">
        <w:rPr>
          <w:color w:val="636B6F"/>
        </w:rPr>
        <w:t>In total, 9,166 fish were captured (</w:t>
      </w:r>
      <w:r w:rsidRPr="002B3FFE">
        <w:rPr>
          <w:i/>
          <w:color w:val="636B6F"/>
        </w:rPr>
        <w:t>n=</w:t>
      </w:r>
      <w:r w:rsidRPr="002B3FFE">
        <w:rPr>
          <w:color w:val="636B6F"/>
        </w:rPr>
        <w:t>8,510) or observed (</w:t>
      </w:r>
      <w:r w:rsidRPr="002B3FFE">
        <w:rPr>
          <w:i/>
          <w:color w:val="636B6F"/>
        </w:rPr>
        <w:t>n=</w:t>
      </w:r>
      <w:r w:rsidRPr="002B3FFE">
        <w:rPr>
          <w:color w:val="636B6F"/>
        </w:rPr>
        <w:t>656) across Sample 1 (winter sampling) and Sample 2 (spring/summer sampling) combined. For both samples combined, the Darling had the highest catch at 7,431, compared to the lower Warrego at 1,079.  By sample round, the greatest number of fish were captured in Sample 2 (</w:t>
      </w:r>
      <w:r w:rsidRPr="002B3FFE">
        <w:rPr>
          <w:i/>
          <w:color w:val="636B6F"/>
        </w:rPr>
        <w:t>n</w:t>
      </w:r>
      <w:r w:rsidRPr="002B3FFE">
        <w:rPr>
          <w:color w:val="636B6F"/>
        </w:rPr>
        <w:t>=6,804) compared to Sample 1 (</w:t>
      </w:r>
      <w:r w:rsidRPr="002B3FFE">
        <w:rPr>
          <w:i/>
          <w:color w:val="636B6F"/>
        </w:rPr>
        <w:t>n</w:t>
      </w:r>
      <w:r w:rsidRPr="002B3FFE">
        <w:rPr>
          <w:color w:val="636B6F"/>
        </w:rPr>
        <w:t>=1,706). A total of nine fish species were collected in the Darling over the two rounds combined, whilst eight were collected across the lower Warrego (</w:t>
      </w:r>
      <w:r w:rsidR="00B17FB4">
        <w:rPr>
          <w:color w:val="636B6F"/>
        </w:rPr>
        <w:fldChar w:fldCharType="begin"/>
      </w:r>
      <w:r w:rsidR="00B17FB4">
        <w:rPr>
          <w:color w:val="636B6F"/>
        </w:rPr>
        <w:instrText xml:space="preserve"> REF _Ref50561613 \h </w:instrText>
      </w:r>
      <w:r w:rsidR="00B17FB4">
        <w:rPr>
          <w:color w:val="636B6F"/>
        </w:rPr>
      </w:r>
      <w:r w:rsidR="00B17FB4">
        <w:rPr>
          <w:color w:val="636B6F"/>
        </w:rPr>
        <w:fldChar w:fldCharType="separate"/>
      </w:r>
      <w:r w:rsidR="00B17FB4">
        <w:t xml:space="preserve">Table </w:t>
      </w:r>
      <w:r w:rsidR="00B17FB4">
        <w:rPr>
          <w:noProof/>
        </w:rPr>
        <w:t>7</w:t>
      </w:r>
      <w:r w:rsidR="00B17FB4">
        <w:rPr>
          <w:color w:val="636B6F"/>
        </w:rPr>
        <w:fldChar w:fldCharType="end"/>
      </w:r>
      <w:r w:rsidRPr="002B3FFE">
        <w:rPr>
          <w:color w:val="636B6F"/>
        </w:rPr>
        <w:t>). Among the small-bodied species (those that don’t grow &gt;100 mm), carp gudgeon (</w:t>
      </w:r>
      <w:r w:rsidRPr="002B3FFE">
        <w:rPr>
          <w:i/>
          <w:color w:val="636B6F"/>
        </w:rPr>
        <w:t>n</w:t>
      </w:r>
      <w:r w:rsidRPr="002B3FFE">
        <w:rPr>
          <w:color w:val="636B6F"/>
        </w:rPr>
        <w:t>=6,610) was the most abundant species sampled, followed by Eastern mosquitofish (</w:t>
      </w:r>
      <w:r w:rsidRPr="002B3FFE">
        <w:rPr>
          <w:i/>
          <w:color w:val="636B6F"/>
        </w:rPr>
        <w:t xml:space="preserve">Gambusia </w:t>
      </w:r>
      <w:proofErr w:type="spellStart"/>
      <w:r w:rsidRPr="002B3FFE">
        <w:rPr>
          <w:i/>
          <w:color w:val="636B6F"/>
        </w:rPr>
        <w:t>holbrooki</w:t>
      </w:r>
      <w:proofErr w:type="spellEnd"/>
      <w:r w:rsidRPr="002B3FFE">
        <w:rPr>
          <w:color w:val="636B6F"/>
        </w:rPr>
        <w:t>) (</w:t>
      </w:r>
      <w:r w:rsidRPr="002B3FFE">
        <w:rPr>
          <w:i/>
          <w:color w:val="636B6F"/>
        </w:rPr>
        <w:t>n</w:t>
      </w:r>
      <w:r w:rsidRPr="002B3FFE">
        <w:rPr>
          <w:color w:val="636B6F"/>
        </w:rPr>
        <w:t>=95) and Australian smelt (</w:t>
      </w:r>
      <w:proofErr w:type="spellStart"/>
      <w:r w:rsidRPr="002B3FFE">
        <w:rPr>
          <w:i/>
          <w:color w:val="636B6F"/>
        </w:rPr>
        <w:t>Retropinna</w:t>
      </w:r>
      <w:proofErr w:type="spellEnd"/>
      <w:r w:rsidRPr="002B3FFE">
        <w:rPr>
          <w:i/>
          <w:color w:val="636B6F"/>
        </w:rPr>
        <w:t xml:space="preserve"> </w:t>
      </w:r>
      <w:proofErr w:type="spellStart"/>
      <w:r w:rsidRPr="002B3FFE">
        <w:rPr>
          <w:i/>
          <w:color w:val="636B6F"/>
        </w:rPr>
        <w:t>semoni</w:t>
      </w:r>
      <w:proofErr w:type="spellEnd"/>
      <w:r w:rsidRPr="002B3FFE">
        <w:rPr>
          <w:color w:val="636B6F"/>
        </w:rPr>
        <w:t>) (</w:t>
      </w:r>
      <w:r w:rsidRPr="002B3FFE">
        <w:rPr>
          <w:i/>
          <w:color w:val="636B6F"/>
        </w:rPr>
        <w:t>n</w:t>
      </w:r>
      <w:r w:rsidRPr="002B3FFE">
        <w:rPr>
          <w:color w:val="636B6F"/>
        </w:rPr>
        <w:t>=34). The most abundant large-bodied species were golden perch</w:t>
      </w:r>
      <w:r w:rsidRPr="002B3FFE">
        <w:rPr>
          <w:color w:val="636B6F"/>
          <w:szCs w:val="20"/>
        </w:rPr>
        <w:t xml:space="preserve"> (</w:t>
      </w:r>
      <w:r w:rsidRPr="002B3FFE">
        <w:rPr>
          <w:i/>
          <w:color w:val="636B6F"/>
          <w:szCs w:val="20"/>
        </w:rPr>
        <w:t>n</w:t>
      </w:r>
      <w:r w:rsidRPr="002B3FFE">
        <w:rPr>
          <w:color w:val="636B6F"/>
          <w:szCs w:val="20"/>
        </w:rPr>
        <w:t>=684</w:t>
      </w:r>
      <w:r w:rsidR="00777269">
        <w:rPr>
          <w:color w:val="636B6F"/>
          <w:szCs w:val="20"/>
        </w:rPr>
        <w:t>)</w:t>
      </w:r>
      <w:r w:rsidRPr="002B3FFE">
        <w:rPr>
          <w:color w:val="636B6F"/>
          <w:szCs w:val="20"/>
        </w:rPr>
        <w:t>, bony herring (</w:t>
      </w:r>
      <w:r w:rsidRPr="002B3FFE">
        <w:rPr>
          <w:i/>
          <w:color w:val="636B6F"/>
          <w:szCs w:val="20"/>
        </w:rPr>
        <w:t>n</w:t>
      </w:r>
      <w:r w:rsidRPr="002B3FFE">
        <w:rPr>
          <w:color w:val="636B6F"/>
          <w:szCs w:val="20"/>
        </w:rPr>
        <w:t>=539) and common carp (</w:t>
      </w:r>
      <w:r w:rsidRPr="002B3FFE">
        <w:rPr>
          <w:i/>
          <w:color w:val="636B6F"/>
          <w:szCs w:val="20"/>
        </w:rPr>
        <w:t>n</w:t>
      </w:r>
      <w:r w:rsidRPr="002B3FFE">
        <w:rPr>
          <w:color w:val="636B6F"/>
          <w:szCs w:val="20"/>
        </w:rPr>
        <w:t xml:space="preserve">=513). Common yabbies and freshwater long-armed prawns were also irregularly collected during sampling. </w:t>
      </w:r>
    </w:p>
    <w:p w14:paraId="71D7655C" w14:textId="63734EF5" w:rsidR="00972D23" w:rsidRDefault="00972D23" w:rsidP="00972D23">
      <w:pPr>
        <w:pStyle w:val="Caption"/>
        <w:keepNext/>
        <w:jc w:val="both"/>
      </w:pPr>
      <w:bookmarkStart w:id="14" w:name="_Ref50561613"/>
      <w:r>
        <w:lastRenderedPageBreak/>
        <w:t xml:space="preserve">Table </w:t>
      </w:r>
      <w:r>
        <w:fldChar w:fldCharType="begin"/>
      </w:r>
      <w:r>
        <w:instrText>SEQ Table \* ARABIC</w:instrText>
      </w:r>
      <w:r>
        <w:fldChar w:fldCharType="separate"/>
      </w:r>
      <w:r w:rsidR="005D798D">
        <w:rPr>
          <w:noProof/>
        </w:rPr>
        <w:t>7</w:t>
      </w:r>
      <w:r>
        <w:fldChar w:fldCharType="end"/>
      </w:r>
      <w:bookmarkEnd w:id="14"/>
      <w:r w:rsidRPr="00972D23">
        <w:t xml:space="preserve"> </w:t>
      </w:r>
      <w:r w:rsidRPr="00F31307">
        <w:t xml:space="preserve">List of species used in the analysis for the </w:t>
      </w:r>
      <w:r w:rsidR="005C7E70">
        <w:t>S</w:t>
      </w:r>
      <w:r w:rsidRPr="00F31307">
        <w:t xml:space="preserve">elected </w:t>
      </w:r>
      <w:r w:rsidR="005C7E70">
        <w:t>A</w:t>
      </w:r>
      <w:r w:rsidRPr="00F31307">
        <w:t xml:space="preserve">rea </w:t>
      </w:r>
      <w:r w:rsidR="005C7E70">
        <w:t>A</w:t>
      </w:r>
      <w:r w:rsidRPr="00F31307">
        <w:t>ssessment in the Warrego and Darling River. Ticks indicate that adult and/or juveniles were collected during the selected area assessment during either of the two sampling events.</w:t>
      </w:r>
    </w:p>
    <w:tbl>
      <w:tblPr>
        <w:tblStyle w:val="LightShading"/>
        <w:tblW w:w="5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418"/>
        <w:gridCol w:w="1559"/>
      </w:tblGrid>
      <w:tr w:rsidR="004610C2" w:rsidRPr="004610C2" w14:paraId="2CEB37C5" w14:textId="77777777" w:rsidTr="004610C2">
        <w:trPr>
          <w:cnfStyle w:val="100000000000" w:firstRow="1" w:lastRow="0" w:firstColumn="0" w:lastColumn="0" w:oddVBand="0" w:evenVBand="0" w:oddHBand="0" w:evenHBand="0" w:firstRowFirstColumn="0" w:firstRowLastColumn="0" w:lastRowFirstColumn="0" w:lastRowLastColumn="0"/>
          <w:trHeight w:val="207"/>
          <w:tblHeader/>
          <w:jc w:val="center"/>
        </w:trPr>
        <w:tc>
          <w:tcPr>
            <w:cnfStyle w:val="001000000000" w:firstRow="0" w:lastRow="0" w:firstColumn="1" w:lastColumn="0" w:oddVBand="0" w:evenVBand="0" w:oddHBand="0" w:evenHBand="0" w:firstRowFirstColumn="0" w:firstRowLastColumn="0" w:lastRowFirstColumn="0" w:lastRowLastColumn="0"/>
            <w:tcW w:w="2802"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noWrap/>
          </w:tcPr>
          <w:p w14:paraId="61123375" w14:textId="77777777" w:rsidR="004610C2" w:rsidRPr="004610C2" w:rsidRDefault="004610C2" w:rsidP="00DA6492">
            <w:pPr>
              <w:jc w:val="center"/>
              <w:rPr>
                <w:color w:val="636B6F"/>
                <w:sz w:val="20"/>
              </w:rPr>
            </w:pPr>
            <w:r w:rsidRPr="004610C2">
              <w:rPr>
                <w:color w:val="636B6F"/>
                <w:sz w:val="20"/>
              </w:rPr>
              <w:t>Species</w:t>
            </w:r>
          </w:p>
        </w:tc>
        <w:tc>
          <w:tcPr>
            <w:tcW w:w="2977"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tcPr>
          <w:p w14:paraId="124CF1F6" w14:textId="77777777" w:rsidR="004610C2" w:rsidRPr="004610C2" w:rsidRDefault="004610C2" w:rsidP="00DA6492">
            <w:pPr>
              <w:spacing w:after="0"/>
              <w:jc w:val="center"/>
              <w:cnfStyle w:val="100000000000" w:firstRow="1" w:lastRow="0" w:firstColumn="0" w:lastColumn="0" w:oddVBand="0" w:evenVBand="0" w:oddHBand="0" w:evenHBand="0" w:firstRowFirstColumn="0" w:firstRowLastColumn="0" w:lastRowFirstColumn="0" w:lastRowLastColumn="0"/>
              <w:rPr>
                <w:color w:val="636B6F"/>
                <w:sz w:val="20"/>
              </w:rPr>
            </w:pPr>
            <w:r w:rsidRPr="004610C2">
              <w:rPr>
                <w:color w:val="636B6F"/>
                <w:sz w:val="20"/>
              </w:rPr>
              <w:t>Sampled during study</w:t>
            </w:r>
          </w:p>
        </w:tc>
      </w:tr>
      <w:tr w:rsidR="004610C2" w:rsidRPr="004610C2" w14:paraId="41ACA9B7" w14:textId="77777777" w:rsidTr="00DF34E8">
        <w:trPr>
          <w:cnfStyle w:val="100000000000" w:firstRow="1" w:lastRow="0" w:firstColumn="0" w:lastColumn="0" w:oddVBand="0" w:evenVBand="0" w:oddHBand="0" w:evenHBand="0" w:firstRowFirstColumn="0" w:firstRowLastColumn="0" w:lastRowFirstColumn="0" w:lastRowLastColumn="0"/>
          <w:trHeight w:val="211"/>
          <w:tblHeader/>
          <w:jc w:val="center"/>
        </w:trPr>
        <w:tc>
          <w:tcPr>
            <w:cnfStyle w:val="001000000000" w:firstRow="0" w:lastRow="0" w:firstColumn="1" w:lastColumn="0" w:oddVBand="0" w:evenVBand="0" w:oddHBand="0" w:evenHBand="0" w:firstRowFirstColumn="0" w:firstRowLastColumn="0" w:lastRowFirstColumn="0" w:lastRowLastColumn="0"/>
            <w:tcW w:w="2802" w:type="dxa"/>
            <w:vMerge/>
            <w:tcBorders>
              <w:top w:val="none" w:sz="0" w:space="0" w:color="auto"/>
              <w:left w:val="none" w:sz="0" w:space="0" w:color="auto"/>
              <w:bottom w:val="single" w:sz="4" w:space="0" w:color="auto"/>
              <w:right w:val="none" w:sz="0" w:space="0" w:color="auto"/>
            </w:tcBorders>
            <w:shd w:val="clear" w:color="auto" w:fill="D9D9D9" w:themeFill="background1" w:themeFillShade="D9"/>
            <w:noWrap/>
          </w:tcPr>
          <w:p w14:paraId="56C74C65" w14:textId="77777777" w:rsidR="004610C2" w:rsidRPr="004610C2" w:rsidRDefault="004610C2" w:rsidP="00840869">
            <w:pPr>
              <w:rPr>
                <w:color w:val="636B6F"/>
                <w:sz w:val="20"/>
              </w:rPr>
            </w:pPr>
          </w:p>
        </w:tc>
        <w:tc>
          <w:tcPr>
            <w:tcW w:w="1418" w:type="dxa"/>
            <w:tcBorders>
              <w:top w:val="none" w:sz="0" w:space="0" w:color="auto"/>
              <w:left w:val="none" w:sz="0" w:space="0" w:color="auto"/>
              <w:bottom w:val="single" w:sz="4" w:space="0" w:color="auto"/>
              <w:right w:val="none" w:sz="0" w:space="0" w:color="auto"/>
            </w:tcBorders>
            <w:shd w:val="clear" w:color="auto" w:fill="D9D9D9" w:themeFill="background1" w:themeFillShade="D9"/>
          </w:tcPr>
          <w:p w14:paraId="36CA91A3" w14:textId="77777777" w:rsidR="004610C2" w:rsidRPr="004610C2" w:rsidRDefault="004610C2" w:rsidP="00840869">
            <w:pPr>
              <w:spacing w:after="0"/>
              <w:jc w:val="center"/>
              <w:cnfStyle w:val="100000000000" w:firstRow="1" w:lastRow="0" w:firstColumn="0" w:lastColumn="0" w:oddVBand="0" w:evenVBand="0" w:oddHBand="0" w:evenHBand="0" w:firstRowFirstColumn="0" w:firstRowLastColumn="0" w:lastRowFirstColumn="0" w:lastRowLastColumn="0"/>
              <w:rPr>
                <w:b w:val="0"/>
                <w:color w:val="636B6F"/>
                <w:sz w:val="20"/>
                <w:highlight w:val="yellow"/>
              </w:rPr>
            </w:pPr>
            <w:r w:rsidRPr="004610C2">
              <w:rPr>
                <w:b w:val="0"/>
                <w:color w:val="636B6F"/>
                <w:sz w:val="20"/>
              </w:rPr>
              <w:t>Adult</w:t>
            </w:r>
          </w:p>
        </w:tc>
        <w:tc>
          <w:tcPr>
            <w:tcW w:w="1559" w:type="dxa"/>
            <w:tcBorders>
              <w:top w:val="none" w:sz="0" w:space="0" w:color="auto"/>
              <w:left w:val="none" w:sz="0" w:space="0" w:color="auto"/>
              <w:bottom w:val="single" w:sz="4" w:space="0" w:color="auto"/>
              <w:right w:val="none" w:sz="0" w:space="0" w:color="auto"/>
            </w:tcBorders>
            <w:shd w:val="clear" w:color="auto" w:fill="D9D9D9" w:themeFill="background1" w:themeFillShade="D9"/>
          </w:tcPr>
          <w:p w14:paraId="1441F6FB" w14:textId="77777777" w:rsidR="004610C2" w:rsidRPr="004610C2" w:rsidRDefault="004610C2" w:rsidP="00840869">
            <w:pPr>
              <w:spacing w:after="0"/>
              <w:jc w:val="center"/>
              <w:cnfStyle w:val="100000000000" w:firstRow="1" w:lastRow="0" w:firstColumn="0" w:lastColumn="0" w:oddVBand="0" w:evenVBand="0" w:oddHBand="0" w:evenHBand="0" w:firstRowFirstColumn="0" w:firstRowLastColumn="0" w:lastRowFirstColumn="0" w:lastRowLastColumn="0"/>
              <w:rPr>
                <w:b w:val="0"/>
                <w:color w:val="636B6F"/>
                <w:sz w:val="20"/>
              </w:rPr>
            </w:pPr>
            <w:r w:rsidRPr="004610C2">
              <w:rPr>
                <w:b w:val="0"/>
                <w:color w:val="636B6F"/>
                <w:sz w:val="20"/>
              </w:rPr>
              <w:t>Juvenile</w:t>
            </w:r>
          </w:p>
        </w:tc>
      </w:tr>
      <w:tr w:rsidR="00DF34E8" w:rsidRPr="004610C2" w14:paraId="04BD5F52" w14:textId="77777777" w:rsidTr="00DF34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9" w:type="dxa"/>
            <w:gridSpan w:val="3"/>
            <w:tcBorders>
              <w:left w:val="single" w:sz="4" w:space="0" w:color="auto"/>
              <w:right w:val="single" w:sz="4" w:space="0" w:color="auto"/>
            </w:tcBorders>
            <w:shd w:val="clear" w:color="auto" w:fill="F2F2F2" w:themeFill="background1" w:themeFillShade="F2"/>
            <w:noWrap/>
          </w:tcPr>
          <w:p w14:paraId="0E9EFF86" w14:textId="73CEE904" w:rsidR="00DF34E8" w:rsidRPr="004610C2" w:rsidRDefault="00DF34E8" w:rsidP="00840869">
            <w:pPr>
              <w:spacing w:after="0"/>
              <w:jc w:val="center"/>
              <w:rPr>
                <w:color w:val="636B6F"/>
                <w:sz w:val="20"/>
                <w:highlight w:val="yellow"/>
              </w:rPr>
            </w:pPr>
            <w:r w:rsidRPr="00DA6492">
              <w:rPr>
                <w:iCs/>
                <w:color w:val="636B6F"/>
                <w:sz w:val="20"/>
              </w:rPr>
              <w:t>Native species</w:t>
            </w:r>
          </w:p>
        </w:tc>
      </w:tr>
      <w:tr w:rsidR="004610C2" w:rsidRPr="004610C2" w14:paraId="56D3D5EC" w14:textId="77777777" w:rsidTr="004610C2">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tcPr>
          <w:p w14:paraId="6FFE83A2" w14:textId="77777777" w:rsidR="004610C2" w:rsidRPr="004610C2" w:rsidRDefault="004610C2" w:rsidP="00840869">
            <w:pPr>
              <w:spacing w:after="0"/>
              <w:rPr>
                <w:b w:val="0"/>
                <w:color w:val="636B6F"/>
                <w:sz w:val="20"/>
              </w:rPr>
            </w:pPr>
            <w:r w:rsidRPr="004610C2">
              <w:rPr>
                <w:b w:val="0"/>
                <w:color w:val="636B6F"/>
                <w:sz w:val="20"/>
              </w:rPr>
              <w:t>Olive perchlet</w:t>
            </w:r>
          </w:p>
        </w:tc>
        <w:tc>
          <w:tcPr>
            <w:tcW w:w="1418" w:type="dxa"/>
            <w:shd w:val="clear" w:color="auto" w:fill="auto"/>
          </w:tcPr>
          <w:p w14:paraId="120CDC8F"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highlight w:val="yellow"/>
              </w:rPr>
            </w:pPr>
            <w:r w:rsidRPr="004610C2">
              <w:rPr>
                <w:rFonts w:ascii="Wingdings" w:eastAsia="Wingdings" w:hAnsi="Wingdings" w:cs="Wingdings"/>
                <w:color w:val="636B6F"/>
                <w:sz w:val="20"/>
              </w:rPr>
              <w:t></w:t>
            </w:r>
          </w:p>
        </w:tc>
        <w:tc>
          <w:tcPr>
            <w:tcW w:w="1559" w:type="dxa"/>
            <w:shd w:val="clear" w:color="auto" w:fill="auto"/>
          </w:tcPr>
          <w:p w14:paraId="1276136C"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highlight w:val="yellow"/>
              </w:rPr>
            </w:pPr>
            <w:r w:rsidRPr="004610C2">
              <w:rPr>
                <w:rFonts w:ascii="Wingdings" w:eastAsia="Wingdings" w:hAnsi="Wingdings" w:cs="Wingdings"/>
                <w:color w:val="636B6F"/>
                <w:sz w:val="20"/>
              </w:rPr>
              <w:t></w:t>
            </w:r>
          </w:p>
        </w:tc>
      </w:tr>
      <w:tr w:rsidR="004610C2" w:rsidRPr="004610C2" w14:paraId="138D576F" w14:textId="77777777" w:rsidTr="004610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auto"/>
            <w:noWrap/>
          </w:tcPr>
          <w:p w14:paraId="17C2A7B6" w14:textId="77777777" w:rsidR="004610C2" w:rsidRPr="004610C2" w:rsidRDefault="004610C2" w:rsidP="00840869">
            <w:pPr>
              <w:spacing w:after="0"/>
              <w:rPr>
                <w:b w:val="0"/>
                <w:color w:val="636B6F"/>
                <w:sz w:val="20"/>
              </w:rPr>
            </w:pPr>
            <w:r w:rsidRPr="004610C2">
              <w:rPr>
                <w:b w:val="0"/>
                <w:color w:val="636B6F"/>
                <w:sz w:val="20"/>
              </w:rPr>
              <w:t>Silver perch</w:t>
            </w:r>
          </w:p>
        </w:tc>
        <w:tc>
          <w:tcPr>
            <w:tcW w:w="1418" w:type="dxa"/>
            <w:tcBorders>
              <w:left w:val="none" w:sz="0" w:space="0" w:color="auto"/>
              <w:right w:val="none" w:sz="0" w:space="0" w:color="auto"/>
            </w:tcBorders>
            <w:shd w:val="clear" w:color="auto" w:fill="auto"/>
          </w:tcPr>
          <w:p w14:paraId="21A8B6F4"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highlight w:val="yellow"/>
              </w:rPr>
            </w:pPr>
            <w:r w:rsidRPr="004610C2">
              <w:rPr>
                <w:rFonts w:ascii="Wingdings" w:eastAsia="Wingdings" w:hAnsi="Wingdings" w:cs="Wingdings"/>
                <w:color w:val="636B6F"/>
                <w:sz w:val="20"/>
              </w:rPr>
              <w:t></w:t>
            </w:r>
          </w:p>
        </w:tc>
        <w:tc>
          <w:tcPr>
            <w:tcW w:w="1559" w:type="dxa"/>
            <w:tcBorders>
              <w:left w:val="none" w:sz="0" w:space="0" w:color="auto"/>
              <w:right w:val="none" w:sz="0" w:space="0" w:color="auto"/>
            </w:tcBorders>
            <w:shd w:val="clear" w:color="auto" w:fill="auto"/>
          </w:tcPr>
          <w:p w14:paraId="607F6D34"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highlight w:val="yellow"/>
              </w:rPr>
            </w:pPr>
            <w:r w:rsidRPr="004610C2">
              <w:rPr>
                <w:rFonts w:ascii="Wingdings" w:eastAsia="Wingdings" w:hAnsi="Wingdings" w:cs="Wingdings"/>
                <w:color w:val="636B6F"/>
                <w:sz w:val="20"/>
              </w:rPr>
              <w:t></w:t>
            </w:r>
          </w:p>
        </w:tc>
      </w:tr>
      <w:tr w:rsidR="004610C2" w:rsidRPr="004610C2" w14:paraId="68DA8101" w14:textId="77777777" w:rsidTr="004610C2">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305FF43F" w14:textId="77777777" w:rsidR="004610C2" w:rsidRPr="004610C2" w:rsidRDefault="004610C2" w:rsidP="00840869">
            <w:pPr>
              <w:spacing w:after="0"/>
              <w:rPr>
                <w:b w:val="0"/>
                <w:bCs w:val="0"/>
                <w:color w:val="636B6F"/>
                <w:sz w:val="20"/>
              </w:rPr>
            </w:pPr>
            <w:r w:rsidRPr="004610C2">
              <w:rPr>
                <w:b w:val="0"/>
                <w:color w:val="636B6F"/>
                <w:sz w:val="20"/>
              </w:rPr>
              <w:t xml:space="preserve">Un-specked </w:t>
            </w:r>
            <w:proofErr w:type="spellStart"/>
            <w:r w:rsidRPr="004610C2">
              <w:rPr>
                <w:b w:val="0"/>
                <w:color w:val="636B6F"/>
                <w:sz w:val="20"/>
              </w:rPr>
              <w:t>hardyhead</w:t>
            </w:r>
            <w:proofErr w:type="spellEnd"/>
          </w:p>
        </w:tc>
        <w:tc>
          <w:tcPr>
            <w:tcW w:w="1418" w:type="dxa"/>
            <w:shd w:val="clear" w:color="auto" w:fill="auto"/>
          </w:tcPr>
          <w:p w14:paraId="6C29F431"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b/>
                <w:color w:val="636B6F"/>
                <w:sz w:val="20"/>
                <w:highlight w:val="yellow"/>
              </w:rPr>
            </w:pPr>
            <w:r w:rsidRPr="004610C2">
              <w:rPr>
                <w:rFonts w:ascii="Wingdings" w:eastAsia="Wingdings" w:hAnsi="Wingdings" w:cs="Wingdings"/>
                <w:color w:val="636B6F"/>
                <w:sz w:val="20"/>
              </w:rPr>
              <w:t></w:t>
            </w:r>
          </w:p>
        </w:tc>
        <w:tc>
          <w:tcPr>
            <w:tcW w:w="1559" w:type="dxa"/>
            <w:shd w:val="clear" w:color="auto" w:fill="auto"/>
          </w:tcPr>
          <w:p w14:paraId="2089FDCE"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b/>
                <w:color w:val="636B6F"/>
                <w:sz w:val="20"/>
                <w:highlight w:val="yellow"/>
              </w:rPr>
            </w:pPr>
            <w:r w:rsidRPr="004610C2">
              <w:rPr>
                <w:rFonts w:ascii="Wingdings" w:eastAsia="Wingdings" w:hAnsi="Wingdings" w:cs="Wingdings"/>
                <w:color w:val="636B6F"/>
                <w:sz w:val="20"/>
              </w:rPr>
              <w:t></w:t>
            </w:r>
          </w:p>
        </w:tc>
      </w:tr>
      <w:tr w:rsidR="004610C2" w:rsidRPr="004610C2" w14:paraId="2C101B0E" w14:textId="77777777" w:rsidTr="004610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2193F3E8" w14:textId="77777777" w:rsidR="004610C2" w:rsidRPr="004610C2" w:rsidRDefault="004610C2" w:rsidP="00840869">
            <w:pPr>
              <w:spacing w:after="0"/>
              <w:rPr>
                <w:b w:val="0"/>
                <w:color w:val="636B6F"/>
                <w:sz w:val="20"/>
              </w:rPr>
            </w:pPr>
            <w:r w:rsidRPr="004610C2">
              <w:rPr>
                <w:b w:val="0"/>
                <w:color w:val="636B6F"/>
                <w:sz w:val="20"/>
              </w:rPr>
              <w:t>Carp gudgeon</w:t>
            </w:r>
          </w:p>
        </w:tc>
        <w:tc>
          <w:tcPr>
            <w:tcW w:w="1418" w:type="dxa"/>
            <w:tcBorders>
              <w:left w:val="none" w:sz="0" w:space="0" w:color="auto"/>
              <w:right w:val="none" w:sz="0" w:space="0" w:color="auto"/>
            </w:tcBorders>
            <w:shd w:val="clear" w:color="auto" w:fill="auto"/>
          </w:tcPr>
          <w:p w14:paraId="4400DE60"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705FF392"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r>
      <w:tr w:rsidR="004610C2" w:rsidRPr="004610C2" w14:paraId="052E660B" w14:textId="77777777" w:rsidTr="004610C2">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00EABB09" w14:textId="77777777" w:rsidR="004610C2" w:rsidRPr="004610C2" w:rsidRDefault="004610C2" w:rsidP="00840869">
            <w:pPr>
              <w:spacing w:after="0"/>
              <w:rPr>
                <w:b w:val="0"/>
                <w:color w:val="636B6F"/>
                <w:sz w:val="20"/>
              </w:rPr>
            </w:pPr>
            <w:r w:rsidRPr="004610C2">
              <w:rPr>
                <w:b w:val="0"/>
                <w:bCs w:val="0"/>
                <w:color w:val="636B6F"/>
                <w:sz w:val="20"/>
              </w:rPr>
              <w:t>Spangled perch</w:t>
            </w:r>
          </w:p>
        </w:tc>
        <w:tc>
          <w:tcPr>
            <w:tcW w:w="1418" w:type="dxa"/>
            <w:shd w:val="clear" w:color="auto" w:fill="auto"/>
          </w:tcPr>
          <w:p w14:paraId="4815FEAB"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c>
          <w:tcPr>
            <w:tcW w:w="1559" w:type="dxa"/>
            <w:shd w:val="clear" w:color="auto" w:fill="auto"/>
          </w:tcPr>
          <w:p w14:paraId="0ED7BB05"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r>
      <w:tr w:rsidR="004610C2" w:rsidRPr="004610C2" w14:paraId="4708CB87" w14:textId="77777777" w:rsidTr="004610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600D6273" w14:textId="77777777" w:rsidR="004610C2" w:rsidRPr="004610C2" w:rsidRDefault="004610C2" w:rsidP="00840869">
            <w:pPr>
              <w:spacing w:after="0"/>
              <w:rPr>
                <w:b w:val="0"/>
                <w:bCs w:val="0"/>
                <w:color w:val="636B6F"/>
                <w:sz w:val="20"/>
              </w:rPr>
            </w:pPr>
            <w:r w:rsidRPr="004610C2">
              <w:rPr>
                <w:b w:val="0"/>
                <w:color w:val="636B6F"/>
                <w:sz w:val="20"/>
              </w:rPr>
              <w:t>Murray-Darling rainbowfish</w:t>
            </w:r>
          </w:p>
        </w:tc>
        <w:tc>
          <w:tcPr>
            <w:tcW w:w="1418" w:type="dxa"/>
            <w:tcBorders>
              <w:left w:val="none" w:sz="0" w:space="0" w:color="auto"/>
              <w:right w:val="none" w:sz="0" w:space="0" w:color="auto"/>
            </w:tcBorders>
            <w:shd w:val="clear" w:color="auto" w:fill="auto"/>
          </w:tcPr>
          <w:p w14:paraId="7C86C74A"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color w:val="636B6F"/>
                <w:sz w:val="20"/>
              </w:rPr>
              <w:t></w:t>
            </w:r>
          </w:p>
        </w:tc>
        <w:tc>
          <w:tcPr>
            <w:tcW w:w="1559" w:type="dxa"/>
            <w:tcBorders>
              <w:left w:val="none" w:sz="0" w:space="0" w:color="auto"/>
              <w:right w:val="none" w:sz="0" w:space="0" w:color="auto"/>
            </w:tcBorders>
            <w:shd w:val="clear" w:color="auto" w:fill="auto"/>
          </w:tcPr>
          <w:p w14:paraId="59986934"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color w:val="636B6F"/>
                <w:sz w:val="20"/>
              </w:rPr>
              <w:t></w:t>
            </w:r>
          </w:p>
        </w:tc>
      </w:tr>
      <w:tr w:rsidR="004610C2" w:rsidRPr="004610C2" w14:paraId="639F6E38" w14:textId="77777777" w:rsidTr="004610C2">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3774D981" w14:textId="77777777" w:rsidR="004610C2" w:rsidRPr="004610C2" w:rsidRDefault="004610C2" w:rsidP="00840869">
            <w:pPr>
              <w:spacing w:after="0"/>
              <w:rPr>
                <w:b w:val="0"/>
                <w:color w:val="636B6F"/>
                <w:sz w:val="20"/>
              </w:rPr>
            </w:pPr>
            <w:r w:rsidRPr="004610C2">
              <w:rPr>
                <w:b w:val="0"/>
                <w:color w:val="636B6F"/>
                <w:sz w:val="20"/>
              </w:rPr>
              <w:t>Desert rainbowfish</w:t>
            </w:r>
          </w:p>
        </w:tc>
        <w:tc>
          <w:tcPr>
            <w:tcW w:w="1418" w:type="dxa"/>
            <w:shd w:val="clear" w:color="auto" w:fill="auto"/>
          </w:tcPr>
          <w:p w14:paraId="18C8ED14"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b/>
                <w:color w:val="636B6F"/>
                <w:sz w:val="20"/>
                <w:highlight w:val="yellow"/>
              </w:rPr>
            </w:pPr>
            <w:r w:rsidRPr="004610C2">
              <w:rPr>
                <w:rFonts w:ascii="Wingdings" w:eastAsia="Wingdings" w:hAnsi="Wingdings" w:cs="Wingdings"/>
                <w:color w:val="636B6F"/>
                <w:sz w:val="20"/>
              </w:rPr>
              <w:t></w:t>
            </w:r>
          </w:p>
        </w:tc>
        <w:tc>
          <w:tcPr>
            <w:tcW w:w="1559" w:type="dxa"/>
            <w:shd w:val="clear" w:color="auto" w:fill="auto"/>
          </w:tcPr>
          <w:p w14:paraId="6F3BC91E"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b/>
                <w:color w:val="636B6F"/>
                <w:sz w:val="20"/>
                <w:highlight w:val="yellow"/>
              </w:rPr>
            </w:pPr>
            <w:r w:rsidRPr="004610C2">
              <w:rPr>
                <w:rFonts w:ascii="Wingdings" w:eastAsia="Wingdings" w:hAnsi="Wingdings" w:cs="Wingdings"/>
                <w:color w:val="636B6F"/>
                <w:sz w:val="20"/>
              </w:rPr>
              <w:t></w:t>
            </w:r>
          </w:p>
        </w:tc>
      </w:tr>
      <w:tr w:rsidR="004610C2" w:rsidRPr="004610C2" w14:paraId="17D20620" w14:textId="77777777" w:rsidTr="004610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765450F4" w14:textId="77777777" w:rsidR="004610C2" w:rsidRPr="004610C2" w:rsidRDefault="004610C2" w:rsidP="00840869">
            <w:pPr>
              <w:spacing w:after="0"/>
              <w:rPr>
                <w:b w:val="0"/>
                <w:color w:val="636B6F"/>
                <w:sz w:val="20"/>
              </w:rPr>
            </w:pPr>
            <w:r w:rsidRPr="004610C2">
              <w:rPr>
                <w:b w:val="0"/>
                <w:color w:val="636B6F"/>
                <w:sz w:val="20"/>
              </w:rPr>
              <w:t>S. purple-spotted gudgeon</w:t>
            </w:r>
          </w:p>
        </w:tc>
        <w:tc>
          <w:tcPr>
            <w:tcW w:w="1418" w:type="dxa"/>
            <w:tcBorders>
              <w:left w:val="none" w:sz="0" w:space="0" w:color="auto"/>
              <w:right w:val="none" w:sz="0" w:space="0" w:color="auto"/>
            </w:tcBorders>
            <w:shd w:val="clear" w:color="auto" w:fill="auto"/>
          </w:tcPr>
          <w:p w14:paraId="1BB28F16"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highlight w:val="yellow"/>
              </w:rPr>
            </w:pPr>
            <w:r w:rsidRPr="004610C2">
              <w:rPr>
                <w:rFonts w:ascii="Wingdings" w:eastAsia="Wingdings" w:hAnsi="Wingdings" w:cs="Wingdings"/>
                <w:color w:val="636B6F"/>
                <w:sz w:val="20"/>
              </w:rPr>
              <w:t></w:t>
            </w:r>
          </w:p>
        </w:tc>
        <w:tc>
          <w:tcPr>
            <w:tcW w:w="1559" w:type="dxa"/>
            <w:tcBorders>
              <w:left w:val="none" w:sz="0" w:space="0" w:color="auto"/>
              <w:right w:val="none" w:sz="0" w:space="0" w:color="auto"/>
            </w:tcBorders>
            <w:shd w:val="clear" w:color="auto" w:fill="auto"/>
          </w:tcPr>
          <w:p w14:paraId="2C280EF1"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highlight w:val="yellow"/>
              </w:rPr>
            </w:pPr>
            <w:r w:rsidRPr="004610C2">
              <w:rPr>
                <w:rFonts w:ascii="Wingdings" w:eastAsia="Wingdings" w:hAnsi="Wingdings" w:cs="Wingdings"/>
                <w:color w:val="636B6F"/>
                <w:sz w:val="20"/>
              </w:rPr>
              <w:t></w:t>
            </w:r>
          </w:p>
        </w:tc>
      </w:tr>
      <w:tr w:rsidR="004610C2" w:rsidRPr="004610C2" w14:paraId="51C2DE8C" w14:textId="77777777" w:rsidTr="004610C2">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6F41B38B" w14:textId="77777777" w:rsidR="004610C2" w:rsidRPr="004610C2" w:rsidRDefault="004610C2" w:rsidP="00840869">
            <w:pPr>
              <w:spacing w:after="0"/>
              <w:rPr>
                <w:b w:val="0"/>
                <w:color w:val="636B6F"/>
                <w:sz w:val="20"/>
              </w:rPr>
            </w:pPr>
            <w:r w:rsidRPr="004610C2">
              <w:rPr>
                <w:b w:val="0"/>
                <w:color w:val="636B6F"/>
                <w:sz w:val="20"/>
              </w:rPr>
              <w:t>Bony herring</w:t>
            </w:r>
          </w:p>
        </w:tc>
        <w:tc>
          <w:tcPr>
            <w:tcW w:w="1418" w:type="dxa"/>
            <w:shd w:val="clear" w:color="auto" w:fill="auto"/>
          </w:tcPr>
          <w:p w14:paraId="4691C4FF"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b/>
                <w:color w:val="636B6F"/>
                <w:sz w:val="20"/>
              </w:rPr>
            </w:pPr>
            <w:r w:rsidRPr="004610C2">
              <w:rPr>
                <w:rFonts w:ascii="Wingdings" w:eastAsia="Wingdings" w:hAnsi="Wingdings" w:cs="Wingdings"/>
                <w:b/>
                <w:color w:val="636B6F"/>
                <w:sz w:val="20"/>
              </w:rPr>
              <w:t></w:t>
            </w:r>
          </w:p>
        </w:tc>
        <w:tc>
          <w:tcPr>
            <w:tcW w:w="1559" w:type="dxa"/>
            <w:shd w:val="clear" w:color="auto" w:fill="auto"/>
          </w:tcPr>
          <w:p w14:paraId="613F3AE2"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b/>
                <w:color w:val="636B6F"/>
                <w:sz w:val="20"/>
              </w:rPr>
            </w:pPr>
            <w:r w:rsidRPr="004610C2">
              <w:rPr>
                <w:rFonts w:ascii="Wingdings" w:eastAsia="Wingdings" w:hAnsi="Wingdings" w:cs="Wingdings"/>
                <w:b/>
                <w:color w:val="636B6F"/>
                <w:sz w:val="20"/>
              </w:rPr>
              <w:t></w:t>
            </w:r>
          </w:p>
        </w:tc>
      </w:tr>
      <w:tr w:rsidR="004610C2" w:rsidRPr="004610C2" w14:paraId="2D027DED" w14:textId="77777777" w:rsidTr="004610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3BE070A9" w14:textId="77777777" w:rsidR="004610C2" w:rsidRPr="004610C2" w:rsidRDefault="004610C2" w:rsidP="00840869">
            <w:pPr>
              <w:spacing w:after="0"/>
              <w:rPr>
                <w:b w:val="0"/>
                <w:color w:val="636B6F"/>
                <w:sz w:val="20"/>
              </w:rPr>
            </w:pPr>
            <w:r w:rsidRPr="004610C2">
              <w:rPr>
                <w:b w:val="0"/>
                <w:color w:val="636B6F"/>
                <w:sz w:val="20"/>
              </w:rPr>
              <w:t>Murray cod</w:t>
            </w:r>
          </w:p>
        </w:tc>
        <w:tc>
          <w:tcPr>
            <w:tcW w:w="1418" w:type="dxa"/>
            <w:tcBorders>
              <w:left w:val="none" w:sz="0" w:space="0" w:color="auto"/>
              <w:right w:val="none" w:sz="0" w:space="0" w:color="auto"/>
            </w:tcBorders>
            <w:shd w:val="clear" w:color="auto" w:fill="auto"/>
          </w:tcPr>
          <w:p w14:paraId="2C4EC808"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655C9D11"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color w:val="636B6F"/>
                <w:sz w:val="20"/>
              </w:rPr>
              <w:t></w:t>
            </w:r>
          </w:p>
        </w:tc>
      </w:tr>
      <w:tr w:rsidR="004610C2" w:rsidRPr="004610C2" w14:paraId="4382F765" w14:textId="77777777" w:rsidTr="004610C2">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53A5C463" w14:textId="77777777" w:rsidR="004610C2" w:rsidRPr="004610C2" w:rsidRDefault="004610C2" w:rsidP="00840869">
            <w:pPr>
              <w:spacing w:after="0"/>
              <w:rPr>
                <w:b w:val="0"/>
                <w:color w:val="636B6F"/>
                <w:sz w:val="20"/>
              </w:rPr>
            </w:pPr>
            <w:r w:rsidRPr="004610C2">
              <w:rPr>
                <w:b w:val="0"/>
                <w:color w:val="636B6F"/>
                <w:sz w:val="20"/>
              </w:rPr>
              <w:t>Golden perch</w:t>
            </w:r>
          </w:p>
        </w:tc>
        <w:tc>
          <w:tcPr>
            <w:tcW w:w="1418" w:type="dxa"/>
            <w:shd w:val="clear" w:color="auto" w:fill="auto"/>
          </w:tcPr>
          <w:p w14:paraId="196BFB42"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c>
          <w:tcPr>
            <w:tcW w:w="1559" w:type="dxa"/>
            <w:shd w:val="clear" w:color="auto" w:fill="auto"/>
          </w:tcPr>
          <w:p w14:paraId="5E92DF07"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r>
      <w:tr w:rsidR="004610C2" w:rsidRPr="004610C2" w14:paraId="4ED897B5" w14:textId="77777777" w:rsidTr="004610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1259AE18" w14:textId="77777777" w:rsidR="004610C2" w:rsidRPr="004610C2" w:rsidRDefault="004610C2" w:rsidP="00840869">
            <w:pPr>
              <w:spacing w:after="0"/>
              <w:rPr>
                <w:b w:val="0"/>
                <w:color w:val="636B6F"/>
                <w:sz w:val="20"/>
              </w:rPr>
            </w:pPr>
            <w:r w:rsidRPr="004610C2">
              <w:rPr>
                <w:b w:val="0"/>
                <w:color w:val="636B6F"/>
                <w:sz w:val="20"/>
              </w:rPr>
              <w:t>Hyrtl’s tandan</w:t>
            </w:r>
          </w:p>
        </w:tc>
        <w:tc>
          <w:tcPr>
            <w:tcW w:w="1418" w:type="dxa"/>
            <w:tcBorders>
              <w:left w:val="none" w:sz="0" w:space="0" w:color="auto"/>
              <w:right w:val="none" w:sz="0" w:space="0" w:color="auto"/>
            </w:tcBorders>
            <w:shd w:val="clear" w:color="auto" w:fill="auto"/>
          </w:tcPr>
          <w:p w14:paraId="15787E60"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4610C2">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4A94F06E"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b/>
                <w:color w:val="636B6F"/>
                <w:sz w:val="20"/>
              </w:rPr>
            </w:pPr>
            <w:r w:rsidRPr="004610C2">
              <w:rPr>
                <w:rFonts w:ascii="Wingdings" w:eastAsia="Wingdings" w:hAnsi="Wingdings" w:cs="Wingdings"/>
                <w:b/>
                <w:color w:val="636B6F"/>
                <w:sz w:val="20"/>
              </w:rPr>
              <w:t></w:t>
            </w:r>
          </w:p>
        </w:tc>
      </w:tr>
      <w:tr w:rsidR="004610C2" w:rsidRPr="004610C2" w14:paraId="25381741" w14:textId="77777777" w:rsidTr="004610C2">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6640DC3C" w14:textId="77777777" w:rsidR="004610C2" w:rsidRPr="004610C2" w:rsidRDefault="004610C2" w:rsidP="00840869">
            <w:pPr>
              <w:spacing w:after="0"/>
              <w:rPr>
                <w:b w:val="0"/>
                <w:color w:val="636B6F"/>
                <w:sz w:val="20"/>
              </w:rPr>
            </w:pPr>
            <w:r w:rsidRPr="004610C2">
              <w:rPr>
                <w:b w:val="0"/>
                <w:color w:val="636B6F"/>
                <w:sz w:val="20"/>
              </w:rPr>
              <w:t>Australian smelt</w:t>
            </w:r>
          </w:p>
        </w:tc>
        <w:tc>
          <w:tcPr>
            <w:tcW w:w="1418" w:type="dxa"/>
            <w:shd w:val="clear" w:color="auto" w:fill="auto"/>
          </w:tcPr>
          <w:p w14:paraId="614DCFB3"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b/>
                <w:color w:val="636B6F"/>
                <w:sz w:val="20"/>
              </w:rPr>
            </w:pPr>
            <w:r w:rsidRPr="004610C2">
              <w:rPr>
                <w:rFonts w:ascii="Wingdings" w:eastAsia="Wingdings" w:hAnsi="Wingdings" w:cs="Wingdings"/>
                <w:b/>
                <w:color w:val="636B6F"/>
                <w:sz w:val="20"/>
              </w:rPr>
              <w:t></w:t>
            </w:r>
          </w:p>
        </w:tc>
        <w:tc>
          <w:tcPr>
            <w:tcW w:w="1559" w:type="dxa"/>
            <w:shd w:val="clear" w:color="auto" w:fill="auto"/>
          </w:tcPr>
          <w:p w14:paraId="0125E112"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b/>
                <w:color w:val="636B6F"/>
                <w:sz w:val="20"/>
              </w:rPr>
            </w:pPr>
            <w:r w:rsidRPr="004610C2">
              <w:rPr>
                <w:rFonts w:ascii="Wingdings" w:eastAsia="Wingdings" w:hAnsi="Wingdings" w:cs="Wingdings"/>
                <w:b/>
                <w:color w:val="636B6F"/>
                <w:sz w:val="20"/>
              </w:rPr>
              <w:t></w:t>
            </w:r>
          </w:p>
        </w:tc>
      </w:tr>
      <w:tr w:rsidR="004610C2" w:rsidRPr="004610C2" w14:paraId="6A555A2E" w14:textId="77777777" w:rsidTr="004610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73E0D66D" w14:textId="77777777" w:rsidR="004610C2" w:rsidRPr="004610C2" w:rsidRDefault="004610C2" w:rsidP="00840869">
            <w:pPr>
              <w:spacing w:after="0"/>
              <w:rPr>
                <w:b w:val="0"/>
                <w:color w:val="636B6F"/>
                <w:sz w:val="20"/>
              </w:rPr>
            </w:pPr>
            <w:r w:rsidRPr="004610C2">
              <w:rPr>
                <w:b w:val="0"/>
                <w:color w:val="636B6F"/>
                <w:sz w:val="20"/>
              </w:rPr>
              <w:t>Freshwater catfish</w:t>
            </w:r>
          </w:p>
        </w:tc>
        <w:tc>
          <w:tcPr>
            <w:tcW w:w="1418" w:type="dxa"/>
            <w:tcBorders>
              <w:left w:val="none" w:sz="0" w:space="0" w:color="auto"/>
              <w:right w:val="none" w:sz="0" w:space="0" w:color="auto"/>
            </w:tcBorders>
            <w:shd w:val="clear" w:color="auto" w:fill="auto"/>
          </w:tcPr>
          <w:p w14:paraId="138F19AF"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73D91707"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color w:val="636B6F"/>
                <w:sz w:val="20"/>
              </w:rPr>
              <w:t></w:t>
            </w:r>
          </w:p>
        </w:tc>
      </w:tr>
      <w:tr w:rsidR="00DF34E8" w:rsidRPr="004610C2" w14:paraId="630C353F" w14:textId="77777777" w:rsidTr="00E2495B">
        <w:trPr>
          <w:jc w:val="center"/>
        </w:trPr>
        <w:tc>
          <w:tcPr>
            <w:cnfStyle w:val="001000000000" w:firstRow="0" w:lastRow="0" w:firstColumn="1" w:lastColumn="0" w:oddVBand="0" w:evenVBand="0" w:oddHBand="0" w:evenHBand="0" w:firstRowFirstColumn="0" w:firstRowLastColumn="0" w:lastRowFirstColumn="0" w:lastRowLastColumn="0"/>
            <w:tcW w:w="5779" w:type="dxa"/>
            <w:gridSpan w:val="3"/>
            <w:shd w:val="clear" w:color="auto" w:fill="F2F2F2" w:themeFill="background1" w:themeFillShade="F2"/>
            <w:noWrap/>
          </w:tcPr>
          <w:p w14:paraId="20EA996A" w14:textId="2F554136" w:rsidR="00DF34E8" w:rsidRPr="004610C2" w:rsidRDefault="00DF34E8" w:rsidP="00840869">
            <w:pPr>
              <w:spacing w:after="0"/>
              <w:jc w:val="center"/>
              <w:rPr>
                <w:color w:val="636B6F"/>
                <w:sz w:val="20"/>
                <w:highlight w:val="yellow"/>
              </w:rPr>
            </w:pPr>
            <w:r w:rsidRPr="00DA6492">
              <w:rPr>
                <w:iCs/>
                <w:color w:val="636B6F"/>
                <w:sz w:val="20"/>
              </w:rPr>
              <w:t>Alien species</w:t>
            </w:r>
          </w:p>
        </w:tc>
      </w:tr>
      <w:tr w:rsidR="004610C2" w:rsidRPr="004610C2" w14:paraId="6C220BFB" w14:textId="77777777" w:rsidTr="004610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6663A580" w14:textId="77777777" w:rsidR="004610C2" w:rsidRPr="004610C2" w:rsidRDefault="004610C2" w:rsidP="00840869">
            <w:pPr>
              <w:spacing w:after="0"/>
              <w:rPr>
                <w:b w:val="0"/>
                <w:color w:val="636B6F"/>
                <w:sz w:val="20"/>
              </w:rPr>
            </w:pPr>
            <w:r w:rsidRPr="004610C2">
              <w:rPr>
                <w:b w:val="0"/>
                <w:color w:val="636B6F"/>
                <w:sz w:val="20"/>
              </w:rPr>
              <w:t>Common carp</w:t>
            </w:r>
          </w:p>
        </w:tc>
        <w:tc>
          <w:tcPr>
            <w:tcW w:w="1418" w:type="dxa"/>
            <w:tcBorders>
              <w:left w:val="none" w:sz="0" w:space="0" w:color="auto"/>
              <w:right w:val="none" w:sz="0" w:space="0" w:color="auto"/>
            </w:tcBorders>
            <w:shd w:val="clear" w:color="auto" w:fill="auto"/>
          </w:tcPr>
          <w:p w14:paraId="17D103C2"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4889DE4D"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r>
      <w:tr w:rsidR="004610C2" w:rsidRPr="004610C2" w14:paraId="6A92B0F8" w14:textId="77777777" w:rsidTr="004610C2">
        <w:trPr>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noWrap/>
          </w:tcPr>
          <w:p w14:paraId="71329E7B" w14:textId="77777777" w:rsidR="004610C2" w:rsidRPr="004610C2" w:rsidRDefault="004610C2" w:rsidP="00840869">
            <w:pPr>
              <w:spacing w:after="0"/>
              <w:rPr>
                <w:b w:val="0"/>
                <w:color w:val="636B6F"/>
                <w:sz w:val="20"/>
              </w:rPr>
            </w:pPr>
            <w:r w:rsidRPr="004610C2">
              <w:rPr>
                <w:b w:val="0"/>
                <w:color w:val="636B6F"/>
                <w:sz w:val="20"/>
              </w:rPr>
              <w:t>Eastern mosquitofish</w:t>
            </w:r>
          </w:p>
        </w:tc>
        <w:tc>
          <w:tcPr>
            <w:tcW w:w="1418" w:type="dxa"/>
            <w:shd w:val="clear" w:color="auto" w:fill="auto"/>
          </w:tcPr>
          <w:p w14:paraId="3DF6D017"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c>
          <w:tcPr>
            <w:tcW w:w="1559" w:type="dxa"/>
            <w:shd w:val="clear" w:color="auto" w:fill="auto"/>
          </w:tcPr>
          <w:p w14:paraId="4099E27D" w14:textId="77777777" w:rsidR="004610C2" w:rsidRPr="004610C2" w:rsidRDefault="004610C2" w:rsidP="00840869">
            <w:pPr>
              <w:spacing w:after="0"/>
              <w:jc w:val="center"/>
              <w:cnfStyle w:val="000000000000" w:firstRow="0" w:lastRow="0" w:firstColumn="0" w:lastColumn="0" w:oddVBand="0" w:evenVBand="0" w:oddHBand="0"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r>
      <w:tr w:rsidR="004610C2" w:rsidRPr="004610C2" w14:paraId="470B7B6F" w14:textId="77777777" w:rsidTr="004610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left w:val="none" w:sz="0" w:space="0" w:color="auto"/>
              <w:right w:val="none" w:sz="0" w:space="0" w:color="auto"/>
            </w:tcBorders>
            <w:shd w:val="clear" w:color="auto" w:fill="FFFFFF" w:themeFill="background1"/>
            <w:noWrap/>
          </w:tcPr>
          <w:p w14:paraId="189C18F3" w14:textId="77777777" w:rsidR="004610C2" w:rsidRPr="004610C2" w:rsidRDefault="004610C2" w:rsidP="00840869">
            <w:pPr>
              <w:spacing w:after="0"/>
              <w:rPr>
                <w:b w:val="0"/>
                <w:color w:val="636B6F"/>
                <w:sz w:val="20"/>
              </w:rPr>
            </w:pPr>
            <w:r w:rsidRPr="004610C2">
              <w:rPr>
                <w:b w:val="0"/>
                <w:color w:val="636B6F"/>
                <w:sz w:val="20"/>
              </w:rPr>
              <w:t>Common goldfish</w:t>
            </w:r>
          </w:p>
        </w:tc>
        <w:tc>
          <w:tcPr>
            <w:tcW w:w="1418" w:type="dxa"/>
            <w:tcBorders>
              <w:left w:val="none" w:sz="0" w:space="0" w:color="auto"/>
              <w:right w:val="none" w:sz="0" w:space="0" w:color="auto"/>
            </w:tcBorders>
            <w:shd w:val="clear" w:color="auto" w:fill="auto"/>
          </w:tcPr>
          <w:p w14:paraId="3775E99C"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c>
          <w:tcPr>
            <w:tcW w:w="1559" w:type="dxa"/>
            <w:tcBorders>
              <w:left w:val="none" w:sz="0" w:space="0" w:color="auto"/>
              <w:right w:val="none" w:sz="0" w:space="0" w:color="auto"/>
            </w:tcBorders>
            <w:shd w:val="clear" w:color="auto" w:fill="auto"/>
          </w:tcPr>
          <w:p w14:paraId="418FDC84" w14:textId="77777777" w:rsidR="004610C2" w:rsidRPr="004610C2" w:rsidRDefault="004610C2" w:rsidP="00840869">
            <w:pPr>
              <w:spacing w:after="0"/>
              <w:jc w:val="center"/>
              <w:cnfStyle w:val="000000100000" w:firstRow="0" w:lastRow="0" w:firstColumn="0" w:lastColumn="0" w:oddVBand="0" w:evenVBand="0" w:oddHBand="1" w:evenHBand="0" w:firstRowFirstColumn="0" w:firstRowLastColumn="0" w:lastRowFirstColumn="0" w:lastRowLastColumn="0"/>
              <w:rPr>
                <w:color w:val="636B6F"/>
                <w:sz w:val="20"/>
              </w:rPr>
            </w:pPr>
            <w:r w:rsidRPr="004610C2">
              <w:rPr>
                <w:rFonts w:ascii="Wingdings" w:eastAsia="Wingdings" w:hAnsi="Wingdings" w:cs="Wingdings"/>
                <w:b/>
                <w:color w:val="636B6F"/>
                <w:sz w:val="20"/>
              </w:rPr>
              <w:t></w:t>
            </w:r>
          </w:p>
        </w:tc>
      </w:tr>
    </w:tbl>
    <w:p w14:paraId="18D2B57B" w14:textId="6ED579EE" w:rsidR="002B3FFE" w:rsidRPr="002B3FFE" w:rsidRDefault="002B3FFE" w:rsidP="002B3FFE">
      <w:pPr>
        <w:spacing w:after="80"/>
        <w:jc w:val="both"/>
        <w:rPr>
          <w:color w:val="636B6F"/>
          <w:szCs w:val="20"/>
          <w:highlight w:val="yellow"/>
        </w:rPr>
      </w:pPr>
    </w:p>
    <w:p w14:paraId="16C2DC3C" w14:textId="77777777" w:rsidR="00972D23" w:rsidRDefault="00972D23" w:rsidP="00A16A20">
      <w:pPr>
        <w:sectPr w:rsidR="00972D23" w:rsidSect="00B72AB9">
          <w:pgSz w:w="11900" w:h="16840"/>
          <w:pgMar w:top="1440" w:right="1440" w:bottom="1440" w:left="1440" w:header="708" w:footer="708" w:gutter="0"/>
          <w:cols w:space="708"/>
          <w:docGrid w:linePitch="360"/>
        </w:sectPr>
      </w:pPr>
    </w:p>
    <w:p w14:paraId="45B88086" w14:textId="58E9B73D" w:rsidR="00FD4D00" w:rsidRPr="009B7519" w:rsidRDefault="00FD4D00" w:rsidP="00FD4D00">
      <w:pPr>
        <w:pStyle w:val="Heading3"/>
      </w:pPr>
      <w:r w:rsidRPr="009B7519">
        <w:lastRenderedPageBreak/>
        <w:t xml:space="preserve">Biomass </w:t>
      </w:r>
    </w:p>
    <w:p w14:paraId="45739ECB" w14:textId="59A8EE56" w:rsidR="00FD4D00" w:rsidRPr="00FD4D00" w:rsidRDefault="00FD4D00" w:rsidP="00FD4D00">
      <w:pPr>
        <w:spacing w:after="0"/>
        <w:jc w:val="both"/>
      </w:pPr>
      <w:r w:rsidRPr="009B7519">
        <w:t>Based on estimated and measured weights, a total of 152.75 kg of fish</w:t>
      </w:r>
      <w:r>
        <w:t xml:space="preserve"> were collected across the</w:t>
      </w:r>
      <w:r w:rsidRPr="009B7519">
        <w:t xml:space="preserve"> selected area zones during Sample 1 and 2. Bony herring </w:t>
      </w:r>
      <w:r>
        <w:t>made up the</w:t>
      </w:r>
      <w:r w:rsidRPr="009B7519">
        <w:t xml:space="preserve"> highest </w:t>
      </w:r>
      <w:r>
        <w:t xml:space="preserve">biomass </w:t>
      </w:r>
      <w:r w:rsidRPr="009B7519">
        <w:t>at 57.07</w:t>
      </w:r>
      <w:r>
        <w:t xml:space="preserve"> </w:t>
      </w:r>
      <w:r w:rsidRPr="009B7519">
        <w:t xml:space="preserve">kg, </w:t>
      </w:r>
      <w:r>
        <w:t>followed by</w:t>
      </w:r>
      <w:r w:rsidRPr="009B7519">
        <w:t xml:space="preserve"> the exotic common carp at 47.6</w:t>
      </w:r>
      <w:r>
        <w:t xml:space="preserve"> </w:t>
      </w:r>
      <w:r w:rsidRPr="009B7519">
        <w:t>kg</w:t>
      </w:r>
      <w:r>
        <w:t xml:space="preserve"> and </w:t>
      </w:r>
      <w:r w:rsidRPr="009B7519">
        <w:t>golden perch at 23.3</w:t>
      </w:r>
      <w:r>
        <w:t xml:space="preserve"> </w:t>
      </w:r>
      <w:r w:rsidRPr="009B7519">
        <w:t>kg. Biomass was highest in the Darling River at 146.87 kg</w:t>
      </w:r>
      <w:r>
        <w:t>,</w:t>
      </w:r>
      <w:r w:rsidRPr="009B7519">
        <w:t xml:space="preserve"> </w:t>
      </w:r>
      <w:r>
        <w:t>compared to the</w:t>
      </w:r>
      <w:r w:rsidRPr="009B7519">
        <w:t xml:space="preserve"> lower Warrego at 5.88 kg.</w:t>
      </w:r>
      <w:r w:rsidRPr="00B52F1A">
        <w:t xml:space="preserve"> </w:t>
      </w:r>
      <w:r w:rsidRPr="008528B5">
        <w:t>Bony herring</w:t>
      </w:r>
      <w:r>
        <w:t xml:space="preserve"> (57.06 kg), common carp (47.45 kg) and golden perch (23.33</w:t>
      </w:r>
      <w:r w:rsidRPr="008528B5">
        <w:t xml:space="preserve"> kg) had the highest overall biomass for the large-bodied species. Among the small bodied species</w:t>
      </w:r>
      <w:r>
        <w:t>, carp gudgeon (230.2</w:t>
      </w:r>
      <w:r w:rsidRPr="008528B5">
        <w:t xml:space="preserve"> g) and </w:t>
      </w:r>
      <w:r w:rsidRPr="003A06C6">
        <w:t xml:space="preserve">Eastern mosquitofish </w:t>
      </w:r>
      <w:r>
        <w:t>(13.9</w:t>
      </w:r>
      <w:r w:rsidRPr="008528B5">
        <w:t xml:space="preserve"> g) had</w:t>
      </w:r>
      <w:r>
        <w:t xml:space="preserve"> the highest biomasses.</w:t>
      </w:r>
    </w:p>
    <w:p w14:paraId="67CBE981" w14:textId="1D36C5B2" w:rsidR="00FD4D00" w:rsidRPr="001E2C4E" w:rsidRDefault="00FD4D00" w:rsidP="00FD4D00">
      <w:pPr>
        <w:pStyle w:val="Heading3"/>
        <w:jc w:val="both"/>
      </w:pPr>
      <w:r w:rsidRPr="001E2C4E">
        <w:t xml:space="preserve">Length frequency </w:t>
      </w:r>
    </w:p>
    <w:p w14:paraId="14C9F3ED" w14:textId="68D29B06" w:rsidR="00FD4D00" w:rsidRDefault="00FD4D00" w:rsidP="00FD4D00">
      <w:pPr>
        <w:shd w:val="clear" w:color="auto" w:fill="FFFFFF" w:themeFill="background1"/>
        <w:spacing w:after="0"/>
        <w:jc w:val="both"/>
      </w:pPr>
      <w:r>
        <w:t>There were significant differences in the length-frequency of bony herring between Darling Sample 1 and Darling Sample 2 (</w:t>
      </w:r>
      <w:r w:rsidR="00311133">
        <w:fldChar w:fldCharType="begin"/>
      </w:r>
      <w:r w:rsidR="00311133">
        <w:instrText xml:space="preserve"> REF _Ref50561692 \h </w:instrText>
      </w:r>
      <w:r w:rsidR="00311133">
        <w:fldChar w:fldCharType="separate"/>
      </w:r>
      <w:r w:rsidR="00311133">
        <w:t xml:space="preserve">Table </w:t>
      </w:r>
      <w:r w:rsidR="00311133">
        <w:rPr>
          <w:noProof/>
        </w:rPr>
        <w:t>8</w:t>
      </w:r>
      <w:r w:rsidR="00311133">
        <w:fldChar w:fldCharType="end"/>
      </w:r>
      <w:r>
        <w:t>). Further comparisons between zones for bony herring was not possible due to the lack of individuals collected (</w:t>
      </w:r>
      <w:r w:rsidR="00311133">
        <w:fldChar w:fldCharType="begin"/>
      </w:r>
      <w:r w:rsidR="00311133">
        <w:instrText xml:space="preserve"> REF _Ref50561692 \h </w:instrText>
      </w:r>
      <w:r w:rsidR="00311133">
        <w:fldChar w:fldCharType="separate"/>
      </w:r>
      <w:r w:rsidR="00311133">
        <w:t xml:space="preserve">Table </w:t>
      </w:r>
      <w:r w:rsidR="00311133">
        <w:rPr>
          <w:noProof/>
        </w:rPr>
        <w:t>8</w:t>
      </w:r>
      <w:r w:rsidR="00311133">
        <w:fldChar w:fldCharType="end"/>
      </w:r>
      <w:r>
        <w:t>). There were significant differences between all zones and samples for golden perch except in Darling Sample 1 and Darling Sample 2 (</w:t>
      </w:r>
      <w:r w:rsidR="00311133">
        <w:fldChar w:fldCharType="begin"/>
      </w:r>
      <w:r w:rsidR="00311133">
        <w:instrText xml:space="preserve"> REF _Ref50561692 \h </w:instrText>
      </w:r>
      <w:r w:rsidR="00311133">
        <w:fldChar w:fldCharType="separate"/>
      </w:r>
      <w:r w:rsidR="00311133">
        <w:t xml:space="preserve">Table </w:t>
      </w:r>
      <w:r w:rsidR="00311133">
        <w:rPr>
          <w:noProof/>
        </w:rPr>
        <w:t>8</w:t>
      </w:r>
      <w:r w:rsidR="00311133">
        <w:fldChar w:fldCharType="end"/>
      </w:r>
      <w:r>
        <w:t>). There were also differences in length-frequency for common carp between Darling Sample 2 and lower Warrego Sample 1, Darling Sample 2 and lower Warrego Sample 2 and lower Warrego Sample 1 and 2 (</w:t>
      </w:r>
      <w:r w:rsidR="00311133">
        <w:fldChar w:fldCharType="begin"/>
      </w:r>
      <w:r w:rsidR="00311133">
        <w:instrText xml:space="preserve"> REF _Ref50561692 \h </w:instrText>
      </w:r>
      <w:r w:rsidR="00311133">
        <w:fldChar w:fldCharType="separate"/>
      </w:r>
      <w:r w:rsidR="00311133">
        <w:t xml:space="preserve">Table </w:t>
      </w:r>
      <w:r w:rsidR="00311133">
        <w:rPr>
          <w:noProof/>
        </w:rPr>
        <w:t>8</w:t>
      </w:r>
      <w:r w:rsidR="00311133">
        <w:fldChar w:fldCharType="end"/>
      </w:r>
      <w:r>
        <w:t xml:space="preserve">). </w:t>
      </w:r>
    </w:p>
    <w:p w14:paraId="5F827F72" w14:textId="63A43AC1" w:rsidR="007F4F38" w:rsidRDefault="007F4F38" w:rsidP="007F4F38">
      <w:pPr>
        <w:jc w:val="both"/>
      </w:pPr>
      <w:r>
        <w:t>There was a</w:t>
      </w:r>
      <w:r w:rsidRPr="00476993">
        <w:t xml:space="preserve"> higher </w:t>
      </w:r>
      <w:r>
        <w:t>abundance</w:t>
      </w:r>
      <w:r w:rsidRPr="00476993">
        <w:t xml:space="preserve"> of young-of-year bony herring detected in Darling Sample 2 compared to Darling Sample 1 </w:t>
      </w:r>
      <w:r>
        <w:t>(</w:t>
      </w:r>
      <w:r w:rsidR="00CA3755">
        <w:fldChar w:fldCharType="begin"/>
      </w:r>
      <w:r w:rsidR="00CA3755">
        <w:instrText xml:space="preserve"> REF _Ref50561527 \h </w:instrText>
      </w:r>
      <w:r w:rsidR="00CA3755">
        <w:fldChar w:fldCharType="separate"/>
      </w:r>
      <w:r w:rsidR="00CA3755">
        <w:t xml:space="preserve">Figure </w:t>
      </w:r>
      <w:r w:rsidR="00CA3755">
        <w:rPr>
          <w:noProof/>
        </w:rPr>
        <w:t>9</w:t>
      </w:r>
      <w:r w:rsidR="00CA3755">
        <w:fldChar w:fldCharType="end"/>
      </w:r>
      <w:r w:rsidRPr="00476993">
        <w:t xml:space="preserve">). </w:t>
      </w:r>
      <w:r>
        <w:t>The abundance</w:t>
      </w:r>
      <w:r w:rsidRPr="00476993">
        <w:t xml:space="preserve"> </w:t>
      </w:r>
      <w:r>
        <w:t>of bony herring was</w:t>
      </w:r>
      <w:r w:rsidRPr="00476993">
        <w:t xml:space="preserve"> far </w:t>
      </w:r>
      <w:r>
        <w:t>lower</w:t>
      </w:r>
      <w:r w:rsidRPr="00476993">
        <w:t xml:space="preserve"> in the Warrego and </w:t>
      </w:r>
      <w:r>
        <w:t xml:space="preserve">those captured </w:t>
      </w:r>
      <w:r w:rsidRPr="00476993">
        <w:t>were generally larger</w:t>
      </w:r>
      <w:r>
        <w:t xml:space="preserve"> compared to those in the Darling</w:t>
      </w:r>
      <w:r w:rsidRPr="00476993">
        <w:t xml:space="preserve">. </w:t>
      </w:r>
      <w:r>
        <w:t>G</w:t>
      </w:r>
      <w:r w:rsidRPr="00476993">
        <w:t xml:space="preserve">olden </w:t>
      </w:r>
      <w:r>
        <w:t>perch and common carp in the l</w:t>
      </w:r>
      <w:r w:rsidRPr="00476993">
        <w:t>ower Warrego</w:t>
      </w:r>
      <w:r>
        <w:t xml:space="preserve"> in both samples </w:t>
      </w:r>
      <w:r w:rsidRPr="00476993">
        <w:t>were primarily young-of-year</w:t>
      </w:r>
      <w:r w:rsidR="00667470">
        <w:t>. These species</w:t>
      </w:r>
      <w:r>
        <w:t xml:space="preserve"> were</w:t>
      </w:r>
      <w:r w:rsidRPr="00476993">
        <w:t xml:space="preserve"> in l</w:t>
      </w:r>
      <w:r>
        <w:t>ower a</w:t>
      </w:r>
      <w:r w:rsidRPr="00476993">
        <w:t>bundance</w:t>
      </w:r>
      <w:r>
        <w:t xml:space="preserve"> and generally</w:t>
      </w:r>
      <w:r w:rsidRPr="00476993">
        <w:t xml:space="preserve"> larger </w:t>
      </w:r>
      <w:r>
        <w:t>in the Darling (</w:t>
      </w:r>
      <w:r w:rsidR="003042A7">
        <w:fldChar w:fldCharType="begin"/>
      </w:r>
      <w:r w:rsidR="003042A7">
        <w:instrText xml:space="preserve"> REF _Ref50561527 \h </w:instrText>
      </w:r>
      <w:r w:rsidR="003042A7">
        <w:fldChar w:fldCharType="separate"/>
      </w:r>
      <w:r w:rsidR="003042A7">
        <w:t xml:space="preserve">Figure </w:t>
      </w:r>
      <w:r w:rsidR="003042A7">
        <w:rPr>
          <w:noProof/>
        </w:rPr>
        <w:t>9</w:t>
      </w:r>
      <w:r w:rsidR="003042A7">
        <w:fldChar w:fldCharType="end"/>
      </w:r>
      <w:r w:rsidRPr="00476993">
        <w:t xml:space="preserve">). </w:t>
      </w:r>
      <w:r>
        <w:t>In general,</w:t>
      </w:r>
      <w:r w:rsidRPr="00476993">
        <w:t xml:space="preserve"> there was a higher abundance of fish above 1 year of age </w:t>
      </w:r>
      <w:r>
        <w:t>in the Darling, with the average size increasing between Sample 1 to 2 (</w:t>
      </w:r>
      <w:r w:rsidR="003042A7">
        <w:fldChar w:fldCharType="begin"/>
      </w:r>
      <w:r w:rsidR="003042A7">
        <w:instrText xml:space="preserve"> REF _Ref50561527 \h </w:instrText>
      </w:r>
      <w:r w:rsidR="003042A7">
        <w:fldChar w:fldCharType="separate"/>
      </w:r>
      <w:r w:rsidR="003042A7">
        <w:t xml:space="preserve">Figure </w:t>
      </w:r>
      <w:r w:rsidR="003042A7">
        <w:rPr>
          <w:noProof/>
        </w:rPr>
        <w:t>9</w:t>
      </w:r>
      <w:r w:rsidR="003042A7">
        <w:fldChar w:fldCharType="end"/>
      </w:r>
      <w:r>
        <w:t xml:space="preserve">). </w:t>
      </w:r>
    </w:p>
    <w:p w14:paraId="0347EB60" w14:textId="77777777" w:rsidR="005D3AF4" w:rsidRDefault="005D3AF4" w:rsidP="00840869">
      <w:pPr>
        <w:spacing w:after="0"/>
        <w:rPr>
          <w:sz w:val="20"/>
          <w:szCs w:val="20"/>
        </w:rPr>
      </w:pPr>
    </w:p>
    <w:p w14:paraId="68179E96" w14:textId="473808EE" w:rsidR="00272A5F" w:rsidRDefault="00272A5F" w:rsidP="00840869">
      <w:pPr>
        <w:spacing w:after="0"/>
        <w:rPr>
          <w:sz w:val="20"/>
          <w:szCs w:val="20"/>
        </w:rPr>
      </w:pPr>
    </w:p>
    <w:p w14:paraId="485AEC1F" w14:textId="77777777" w:rsidR="000A1AE7" w:rsidRDefault="00272A5F" w:rsidP="000A1AE7">
      <w:pPr>
        <w:keepNext/>
        <w:jc w:val="center"/>
      </w:pPr>
      <w:r>
        <w:rPr>
          <w:sz w:val="20"/>
          <w:szCs w:val="20"/>
        </w:rPr>
        <w:br w:type="page"/>
      </w:r>
      <w:r w:rsidR="000A1AE7">
        <w:rPr>
          <w:noProof/>
          <w:lang w:eastAsia="en-AU"/>
        </w:rPr>
        <w:lastRenderedPageBreak/>
        <mc:AlternateContent>
          <mc:Choice Requires="wps">
            <w:drawing>
              <wp:anchor distT="0" distB="0" distL="114300" distR="114300" simplePos="0" relativeHeight="251676675" behindDoc="0" locked="0" layoutInCell="1" allowOverlap="1" wp14:anchorId="0A9500C3" wp14:editId="114AF0D1">
                <wp:simplePos x="0" y="0"/>
                <wp:positionH relativeFrom="column">
                  <wp:posOffset>-2023</wp:posOffset>
                </wp:positionH>
                <wp:positionV relativeFrom="paragraph">
                  <wp:posOffset>3326425</wp:posOffset>
                </wp:positionV>
                <wp:extent cx="1330797" cy="543545"/>
                <wp:effectExtent l="0" t="0" r="3175" b="3175"/>
                <wp:wrapNone/>
                <wp:docPr id="13" name="Text Box 13"/>
                <wp:cNvGraphicFramePr/>
                <a:graphic xmlns:a="http://schemas.openxmlformats.org/drawingml/2006/main">
                  <a:graphicData uri="http://schemas.microsoft.com/office/word/2010/wordprocessingShape">
                    <wps:wsp>
                      <wps:cNvSpPr txBox="1"/>
                      <wps:spPr>
                        <a:xfrm rot="16200000">
                          <a:off x="0" y="0"/>
                          <a:ext cx="1330797" cy="543545"/>
                        </a:xfrm>
                        <a:prstGeom prst="rect">
                          <a:avLst/>
                        </a:prstGeom>
                        <a:solidFill>
                          <a:schemeClr val="lt1"/>
                        </a:solidFill>
                        <a:ln w="6350">
                          <a:noFill/>
                        </a:ln>
                      </wps:spPr>
                      <wps:txbx>
                        <w:txbxContent>
                          <w:p w14:paraId="0037D18C" w14:textId="77777777" w:rsidR="000A1AE7" w:rsidRPr="00A16A20" w:rsidRDefault="000A1AE7" w:rsidP="000A1AE7">
                            <w:pPr>
                              <w:rPr>
                                <w:szCs w:val="22"/>
                              </w:rPr>
                            </w:pPr>
                            <w:r w:rsidRPr="00A16A20">
                              <w:rPr>
                                <w:szCs w:val="22"/>
                              </w:rPr>
                              <w:t>Proportion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500C3" id="Text Box 13" o:spid="_x0000_s1031" type="#_x0000_t202" style="position:absolute;left:0;text-align:left;margin-left:-.15pt;margin-top:261.9pt;width:104.8pt;height:42.8pt;rotation:-90;z-index:251676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" fillcolor="white [3201]" stroked="f" strokeweight=".5pt">
                <v:textbox>
                  <w:txbxContent>
                    <w:p w14:paraId="0037D18C" w14:textId="77777777" w:rsidR="000A1AE7" w:rsidRPr="00A16A20" w:rsidRDefault="000A1AE7" w:rsidP="000A1AE7">
                      <w:pPr>
                        <w:rPr>
                          <w:szCs w:val="22"/>
                        </w:rPr>
                      </w:pPr>
                      <w:r w:rsidRPr="00A16A20">
                        <w:rPr>
                          <w:szCs w:val="22"/>
                        </w:rPr>
                        <w:t>Proportion (%)</w:t>
                      </w:r>
                    </w:p>
                  </w:txbxContent>
                </v:textbox>
              </v:shape>
            </w:pict>
          </mc:Fallback>
        </mc:AlternateContent>
      </w:r>
      <w:r w:rsidR="000A1AE7">
        <w:rPr>
          <w:noProof/>
          <w:lang w:eastAsia="en-AU"/>
        </w:rPr>
        <mc:AlternateContent>
          <mc:Choice Requires="wps">
            <w:drawing>
              <wp:anchor distT="0" distB="0" distL="114300" distR="114300" simplePos="0" relativeHeight="251677699" behindDoc="0" locked="0" layoutInCell="1" allowOverlap="1" wp14:anchorId="03052958" wp14:editId="780FB6E8">
                <wp:simplePos x="0" y="0"/>
                <wp:positionH relativeFrom="margin">
                  <wp:posOffset>2305685</wp:posOffset>
                </wp:positionH>
                <wp:positionV relativeFrom="paragraph">
                  <wp:posOffset>7582801</wp:posOffset>
                </wp:positionV>
                <wp:extent cx="1116419" cy="55289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16419" cy="552893"/>
                        </a:xfrm>
                        <a:prstGeom prst="rect">
                          <a:avLst/>
                        </a:prstGeom>
                        <a:noFill/>
                        <a:ln w="6350">
                          <a:noFill/>
                        </a:ln>
                      </wps:spPr>
                      <wps:txbx>
                        <w:txbxContent>
                          <w:p w14:paraId="786EA91E" w14:textId="77777777" w:rsidR="000A1AE7" w:rsidRPr="00A16A20" w:rsidRDefault="000A1AE7" w:rsidP="000A1AE7">
                            <w:pPr>
                              <w:rPr>
                                <w:szCs w:val="22"/>
                              </w:rPr>
                            </w:pPr>
                            <w:r w:rsidRPr="00A16A20">
                              <w:rPr>
                                <w:szCs w:val="22"/>
                              </w:rPr>
                              <w:t>Length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52958" id="Text Box 14" o:spid="_x0000_s1032" type="#_x0000_t202" style="position:absolute;left:0;text-align:left;margin-left:181.55pt;margin-top:597.05pt;width:87.9pt;height:43.55pt;z-index:2516776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" filled="f" stroked="f" strokeweight=".5pt">
                <v:textbox>
                  <w:txbxContent>
                    <w:p w14:paraId="786EA91E" w14:textId="77777777" w:rsidR="000A1AE7" w:rsidRPr="00A16A20" w:rsidRDefault="000A1AE7" w:rsidP="000A1AE7">
                      <w:pPr>
                        <w:rPr>
                          <w:szCs w:val="22"/>
                        </w:rPr>
                      </w:pPr>
                      <w:r w:rsidRPr="00A16A20">
                        <w:rPr>
                          <w:szCs w:val="22"/>
                        </w:rPr>
                        <w:t>Length (mm)</w:t>
                      </w:r>
                    </w:p>
                  </w:txbxContent>
                </v:textbox>
                <w10:wrap anchorx="margin"/>
              </v:shape>
            </w:pict>
          </mc:Fallback>
        </mc:AlternateContent>
      </w:r>
      <w:r w:rsidR="000A1AE7" w:rsidRPr="00BB7F32">
        <w:rPr>
          <w:noProof/>
          <w:lang w:eastAsia="en-AU"/>
        </w:rPr>
        <mc:AlternateContent>
          <mc:Choice Requires="wps">
            <w:drawing>
              <wp:anchor distT="0" distB="0" distL="114300" distR="114300" simplePos="0" relativeHeight="251679747" behindDoc="0" locked="0" layoutInCell="1" allowOverlap="1" wp14:anchorId="0DE8ED5B" wp14:editId="3BE6650C">
                <wp:simplePos x="0" y="0"/>
                <wp:positionH relativeFrom="column">
                  <wp:posOffset>1875771</wp:posOffset>
                </wp:positionH>
                <wp:positionV relativeFrom="paragraph">
                  <wp:posOffset>2774912</wp:posOffset>
                </wp:positionV>
                <wp:extent cx="0" cy="2124501"/>
                <wp:effectExtent l="0" t="0" r="19050" b="9525"/>
                <wp:wrapNone/>
                <wp:docPr id="15" name="Straight Connector 41"/>
                <wp:cNvGraphicFramePr/>
                <a:graphic xmlns:a="http://schemas.openxmlformats.org/drawingml/2006/main">
                  <a:graphicData uri="http://schemas.microsoft.com/office/word/2010/wordprocessingShape">
                    <wps:wsp>
                      <wps:cNvCnPr/>
                      <wps:spPr>
                        <a:xfrm flipH="1" flipV="1">
                          <a:off x="0" y="0"/>
                          <a:ext cx="0" cy="212450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48CE3" id="Straight Connector 41" o:spid="_x0000_s1026" style="position:absolute;flip:x y;z-index:251679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pt,218.5pt" to="147.7pt,3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" strokecolor="black [3213]" strokeweight=".5pt">
                <v:stroke dashstyle="dash" joinstyle="miter"/>
              </v:line>
            </w:pict>
          </mc:Fallback>
        </mc:AlternateContent>
      </w:r>
      <w:r w:rsidR="000A1AE7" w:rsidRPr="00BB7F32">
        <w:rPr>
          <w:noProof/>
          <w:lang w:eastAsia="en-AU"/>
        </w:rPr>
        <mc:AlternateContent>
          <mc:Choice Requires="wps">
            <w:drawing>
              <wp:anchor distT="0" distB="0" distL="114300" distR="114300" simplePos="0" relativeHeight="251680771" behindDoc="0" locked="0" layoutInCell="1" allowOverlap="1" wp14:anchorId="10BF3E8D" wp14:editId="13CF5BC0">
                <wp:simplePos x="0" y="0"/>
                <wp:positionH relativeFrom="column">
                  <wp:posOffset>2101993</wp:posOffset>
                </wp:positionH>
                <wp:positionV relativeFrom="paragraph">
                  <wp:posOffset>5278818</wp:posOffset>
                </wp:positionV>
                <wp:extent cx="31714" cy="2310053"/>
                <wp:effectExtent l="0" t="0" r="26035" b="14605"/>
                <wp:wrapNone/>
                <wp:docPr id="16" name="Straight Connector 41"/>
                <wp:cNvGraphicFramePr/>
                <a:graphic xmlns:a="http://schemas.openxmlformats.org/drawingml/2006/main">
                  <a:graphicData uri="http://schemas.microsoft.com/office/word/2010/wordprocessingShape">
                    <wps:wsp>
                      <wps:cNvCnPr/>
                      <wps:spPr>
                        <a:xfrm flipH="1" flipV="1">
                          <a:off x="0" y="0"/>
                          <a:ext cx="31714" cy="231005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F74B9" id="Straight Connector 41" o:spid="_x0000_s1026" style="position:absolute;flip:x y;z-index:251680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415.65pt" to="168pt,5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" strokecolor="black [3213]" strokeweight=".5pt">
                <v:stroke dashstyle="dash" joinstyle="miter"/>
              </v:line>
            </w:pict>
          </mc:Fallback>
        </mc:AlternateContent>
      </w:r>
      <w:r w:rsidR="000A1AE7" w:rsidRPr="00BB7F32">
        <w:rPr>
          <w:noProof/>
          <w:lang w:eastAsia="en-AU"/>
        </w:rPr>
        <mc:AlternateContent>
          <mc:Choice Requires="wps">
            <w:drawing>
              <wp:anchor distT="0" distB="0" distL="114300" distR="114300" simplePos="0" relativeHeight="251678723" behindDoc="0" locked="0" layoutInCell="1" allowOverlap="1" wp14:anchorId="14FF94E4" wp14:editId="2BFFB4E3">
                <wp:simplePos x="0" y="0"/>
                <wp:positionH relativeFrom="column">
                  <wp:posOffset>2071935</wp:posOffset>
                </wp:positionH>
                <wp:positionV relativeFrom="paragraph">
                  <wp:posOffset>89853</wp:posOffset>
                </wp:positionV>
                <wp:extent cx="31714" cy="2310053"/>
                <wp:effectExtent l="0" t="0" r="26035" b="14605"/>
                <wp:wrapNone/>
                <wp:docPr id="42" name="Straight Connector 41"/>
                <wp:cNvGraphicFramePr/>
                <a:graphic xmlns:a="http://schemas.openxmlformats.org/drawingml/2006/main">
                  <a:graphicData uri="http://schemas.microsoft.com/office/word/2010/wordprocessingShape">
                    <wps:wsp>
                      <wps:cNvCnPr/>
                      <wps:spPr>
                        <a:xfrm flipH="1" flipV="1">
                          <a:off x="0" y="0"/>
                          <a:ext cx="31714" cy="231005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2BC39" id="Straight Connector 41" o:spid="_x0000_s1026" style="position:absolute;flip:x y;z-index:25167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15pt,7.1pt" to="165.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" strokecolor="black [3213]" strokeweight=".5pt">
                <v:stroke dashstyle="dash" joinstyle="miter"/>
              </v:line>
            </w:pict>
          </mc:Fallback>
        </mc:AlternateContent>
      </w:r>
      <w:r w:rsidR="000A1AE7" w:rsidRPr="00157638">
        <w:rPr>
          <w:noProof/>
          <w:lang w:eastAsia="en-AU"/>
        </w:rPr>
        <w:drawing>
          <wp:inline distT="0" distB="0" distL="0" distR="0" wp14:anchorId="0BCB3BF0" wp14:editId="0EC72701">
            <wp:extent cx="3625887" cy="2682294"/>
            <wp:effectExtent l="0" t="0" r="0" b="3810"/>
            <wp:docPr id="17"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close up of a map&#10;&#10;Description automatically generated"/>
                    <pic:cNvPicPr>
                      <a:picLocks noChangeAspect="1"/>
                    </pic:cNvPicPr>
                  </pic:nvPicPr>
                  <pic:blipFill rotWithShape="1">
                    <a:blip r:embed="rId27"/>
                    <a:srcRect l="4006" t="11725" r="3470" b="9357"/>
                    <a:stretch/>
                  </pic:blipFill>
                  <pic:spPr>
                    <a:xfrm>
                      <a:off x="0" y="0"/>
                      <a:ext cx="3629890" cy="2685255"/>
                    </a:xfrm>
                    <a:prstGeom prst="rect">
                      <a:avLst/>
                    </a:prstGeom>
                  </pic:spPr>
                </pic:pic>
              </a:graphicData>
            </a:graphic>
          </wp:inline>
        </w:drawing>
      </w:r>
      <w:r w:rsidR="000A1AE7" w:rsidRPr="00157638">
        <w:rPr>
          <w:noProof/>
          <w:lang w:eastAsia="en-AU"/>
        </w:rPr>
        <w:drawing>
          <wp:inline distT="0" distB="0" distL="0" distR="0" wp14:anchorId="0930096A" wp14:editId="12E5D5E4">
            <wp:extent cx="3625850" cy="2466126"/>
            <wp:effectExtent l="0" t="0" r="0" b="0"/>
            <wp:docPr id="19"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A close up of a map&#10;&#10;Description automatically generated"/>
                    <pic:cNvPicPr>
                      <a:picLocks noChangeAspect="1"/>
                    </pic:cNvPicPr>
                  </pic:nvPicPr>
                  <pic:blipFill rotWithShape="1">
                    <a:blip r:embed="rId28"/>
                    <a:srcRect l="3503" t="11567" r="3065" b="9199"/>
                    <a:stretch/>
                  </pic:blipFill>
                  <pic:spPr>
                    <a:xfrm>
                      <a:off x="0" y="0"/>
                      <a:ext cx="3649193" cy="2482003"/>
                    </a:xfrm>
                    <a:prstGeom prst="rect">
                      <a:avLst/>
                    </a:prstGeom>
                  </pic:spPr>
                </pic:pic>
              </a:graphicData>
            </a:graphic>
          </wp:inline>
        </w:drawing>
      </w:r>
      <w:r w:rsidR="000A1AE7" w:rsidRPr="00157638">
        <w:rPr>
          <w:noProof/>
          <w:lang w:eastAsia="en-AU"/>
        </w:rPr>
        <w:drawing>
          <wp:inline distT="0" distB="0" distL="0" distR="0" wp14:anchorId="164B5004" wp14:editId="6249682B">
            <wp:extent cx="3594173" cy="2695685"/>
            <wp:effectExtent l="0" t="0" r="6350" b="9525"/>
            <wp:docPr id="20"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A close up of a map&#10;&#10;Description automatically generated"/>
                    <pic:cNvPicPr>
                      <a:picLocks noChangeAspect="1"/>
                    </pic:cNvPicPr>
                  </pic:nvPicPr>
                  <pic:blipFill rotWithShape="1">
                    <a:blip r:embed="rId29"/>
                    <a:srcRect l="3446" t="10998" r="3828" b="10110"/>
                    <a:stretch/>
                  </pic:blipFill>
                  <pic:spPr>
                    <a:xfrm>
                      <a:off x="0" y="0"/>
                      <a:ext cx="3617969" cy="2713533"/>
                    </a:xfrm>
                    <a:prstGeom prst="rect">
                      <a:avLst/>
                    </a:prstGeom>
                  </pic:spPr>
                </pic:pic>
              </a:graphicData>
            </a:graphic>
          </wp:inline>
        </w:drawing>
      </w:r>
    </w:p>
    <w:p w14:paraId="7213D1D1" w14:textId="757FF88D" w:rsidR="000A1AE7" w:rsidRPr="000A1AE7" w:rsidRDefault="000A1AE7" w:rsidP="000A1AE7">
      <w:pPr>
        <w:pStyle w:val="Caption"/>
        <w:jc w:val="both"/>
      </w:pPr>
      <w:r>
        <w:br/>
      </w:r>
      <w:bookmarkStart w:id="15" w:name="_Ref50561527"/>
      <w:r>
        <w:t xml:space="preserve">Figure </w:t>
      </w:r>
      <w:r>
        <w:fldChar w:fldCharType="begin"/>
      </w:r>
      <w:r>
        <w:instrText>SEQ Figure \* ARABIC</w:instrText>
      </w:r>
      <w:r>
        <w:fldChar w:fldCharType="separate"/>
      </w:r>
      <w:r>
        <w:rPr>
          <w:noProof/>
        </w:rPr>
        <w:t>9</w:t>
      </w:r>
      <w:r>
        <w:fldChar w:fldCharType="end"/>
      </w:r>
      <w:bookmarkEnd w:id="15"/>
      <w:r>
        <w:t xml:space="preserve"> </w:t>
      </w:r>
      <w:r w:rsidRPr="00002226">
        <w:t>Length frequency distribution (Proportion (%)) of bony herring (top), golden perch (middle) and common carp (bottom) sampled the Selected Area only. Dates for Sample</w:t>
      </w:r>
      <w:r>
        <w:t>s</w:t>
      </w:r>
      <w:r w:rsidRPr="00002226">
        <w:t xml:space="preserve"> 1 and 2 are provided in Table 2 above. Dashed line is approximate length of one-year-ol</w:t>
      </w:r>
      <w:r>
        <w:t>d individual.</w:t>
      </w:r>
      <w:r>
        <w:rPr>
          <w:sz w:val="20"/>
          <w:szCs w:val="20"/>
        </w:rPr>
        <w:tab/>
      </w:r>
    </w:p>
    <w:p w14:paraId="6A4BCB80" w14:textId="17F540A2" w:rsidR="005D798D" w:rsidRPr="000A1AE7" w:rsidRDefault="005D798D" w:rsidP="000A1AE7">
      <w:pPr>
        <w:tabs>
          <w:tab w:val="left" w:pos="3067"/>
        </w:tabs>
        <w:jc w:val="both"/>
        <w:rPr>
          <w:color w:val="44546A" w:themeColor="text2"/>
          <w:sz w:val="18"/>
          <w:szCs w:val="18"/>
        </w:rPr>
      </w:pPr>
      <w:bookmarkStart w:id="16" w:name="_Ref50561692"/>
      <w:r w:rsidRPr="000A1AE7">
        <w:rPr>
          <w:color w:val="44546A" w:themeColor="text2"/>
          <w:sz w:val="18"/>
          <w:szCs w:val="18"/>
        </w:rPr>
        <w:lastRenderedPageBreak/>
        <w:t xml:space="preserve">Table </w:t>
      </w:r>
      <w:r w:rsidRPr="000A1AE7">
        <w:rPr>
          <w:color w:val="44546A" w:themeColor="text2"/>
          <w:sz w:val="18"/>
          <w:szCs w:val="18"/>
        </w:rPr>
        <w:fldChar w:fldCharType="begin"/>
      </w:r>
      <w:r w:rsidRPr="000A1AE7">
        <w:rPr>
          <w:color w:val="44546A" w:themeColor="text2"/>
          <w:sz w:val="18"/>
          <w:szCs w:val="18"/>
        </w:rPr>
        <w:instrText>SEQ Table \* ARABIC</w:instrText>
      </w:r>
      <w:r w:rsidRPr="000A1AE7">
        <w:rPr>
          <w:color w:val="44546A" w:themeColor="text2"/>
          <w:sz w:val="18"/>
          <w:szCs w:val="18"/>
        </w:rPr>
        <w:fldChar w:fldCharType="separate"/>
      </w:r>
      <w:r w:rsidRPr="000A1AE7">
        <w:rPr>
          <w:noProof/>
          <w:color w:val="44546A" w:themeColor="text2"/>
          <w:sz w:val="18"/>
          <w:szCs w:val="18"/>
        </w:rPr>
        <w:t>8</w:t>
      </w:r>
      <w:r w:rsidRPr="000A1AE7">
        <w:rPr>
          <w:color w:val="44546A" w:themeColor="text2"/>
          <w:sz w:val="18"/>
          <w:szCs w:val="18"/>
        </w:rPr>
        <w:fldChar w:fldCharType="end"/>
      </w:r>
      <w:bookmarkEnd w:id="16"/>
      <w:r w:rsidRPr="000A1AE7">
        <w:rPr>
          <w:color w:val="44546A" w:themeColor="text2"/>
          <w:sz w:val="18"/>
          <w:szCs w:val="18"/>
        </w:rPr>
        <w:t xml:space="preserve"> Kolmogorov-Smirnov results of length frequency comparisons between Sample 1 (August 2019) and Sample 2 (November 2019) for the three most abundant fish species sampled from within the Warrego-Darling Selected Area </w:t>
      </w:r>
      <w:r w:rsidRPr="000A1AE7">
        <w:rPr>
          <w:b/>
          <w:color w:val="44546A" w:themeColor="text2"/>
          <w:sz w:val="18"/>
          <w:szCs w:val="18"/>
        </w:rPr>
        <w:t xml:space="preserve">– </w:t>
      </w:r>
      <w:r w:rsidRPr="000A1AE7">
        <w:rPr>
          <w:color w:val="44546A" w:themeColor="text2"/>
          <w:sz w:val="18"/>
          <w:szCs w:val="18"/>
        </w:rPr>
        <w:t xml:space="preserve">indicates &lt;20 individuals were collected. </w:t>
      </w:r>
      <w:r w:rsidR="00DA6492" w:rsidRPr="000A1AE7">
        <w:rPr>
          <w:color w:val="44546A" w:themeColor="text2"/>
          <w:sz w:val="18"/>
          <w:szCs w:val="18"/>
        </w:rPr>
        <w:t>Asterisks</w:t>
      </w:r>
      <w:r w:rsidRPr="000A1AE7">
        <w:rPr>
          <w:color w:val="44546A" w:themeColor="text2"/>
          <w:sz w:val="18"/>
          <w:szCs w:val="18"/>
        </w:rPr>
        <w:t xml:space="preserve"> indicate significant difference </w:t>
      </w:r>
      <w:r w:rsidR="00463C3B" w:rsidRPr="000A1AE7">
        <w:rPr>
          <w:color w:val="44546A" w:themeColor="text2"/>
          <w:sz w:val="18"/>
          <w:szCs w:val="18"/>
        </w:rPr>
        <w:t>(P</w:t>
      </w:r>
      <w:r w:rsidRPr="000A1AE7">
        <w:rPr>
          <w:color w:val="44546A" w:themeColor="text2"/>
          <w:sz w:val="18"/>
          <w:szCs w:val="18"/>
        </w:rPr>
        <w:t>&lt;0.05</w:t>
      </w:r>
      <w:r w:rsidR="00463C3B" w:rsidRPr="000A1AE7">
        <w:rPr>
          <w:color w:val="44546A" w:themeColor="text2"/>
          <w:sz w:val="18"/>
          <w:szCs w:val="18"/>
        </w:rPr>
        <w:t>)</w:t>
      </w:r>
      <w:r w:rsidRPr="000A1AE7">
        <w:rPr>
          <w:color w:val="44546A" w:themeColor="text2"/>
          <w:sz w:val="18"/>
          <w:szCs w:val="18"/>
        </w:rPr>
        <w:t>.</w:t>
      </w:r>
    </w:p>
    <w:tbl>
      <w:tblPr>
        <w:tblStyle w:val="TableGrid"/>
        <w:tblW w:w="0" w:type="auto"/>
        <w:jc w:val="center"/>
        <w:tblLook w:val="04A0" w:firstRow="1" w:lastRow="0" w:firstColumn="1" w:lastColumn="0" w:noHBand="0" w:noVBand="1"/>
      </w:tblPr>
      <w:tblGrid>
        <w:gridCol w:w="2757"/>
        <w:gridCol w:w="1405"/>
        <w:gridCol w:w="1571"/>
        <w:gridCol w:w="1083"/>
      </w:tblGrid>
      <w:tr w:rsidR="00E52C20" w:rsidRPr="003665FB" w14:paraId="337E6D79" w14:textId="77777777" w:rsidTr="00EB53CC">
        <w:trPr>
          <w:trHeight w:val="397"/>
          <w:jc w:val="center"/>
        </w:trPr>
        <w:tc>
          <w:tcPr>
            <w:tcW w:w="2757" w:type="dxa"/>
            <w:tcBorders>
              <w:top w:val="single" w:sz="4" w:space="0" w:color="auto"/>
              <w:bottom w:val="nil"/>
              <w:right w:val="single" w:sz="4" w:space="0" w:color="auto"/>
            </w:tcBorders>
            <w:shd w:val="clear" w:color="auto" w:fill="D9D9D9" w:themeFill="background1" w:themeFillShade="D9"/>
          </w:tcPr>
          <w:p w14:paraId="61C1C066" w14:textId="716C7028" w:rsidR="00E52C20" w:rsidRPr="003665FB" w:rsidRDefault="00E52C20" w:rsidP="00840869">
            <w:pPr>
              <w:spacing w:after="0"/>
              <w:rPr>
                <w:color w:val="636B6F"/>
                <w:sz w:val="20"/>
                <w:szCs w:val="20"/>
              </w:rPr>
            </w:pPr>
          </w:p>
        </w:tc>
        <w:tc>
          <w:tcPr>
            <w:tcW w:w="4059" w:type="dxa"/>
            <w:gridSpan w:val="3"/>
            <w:tcBorders>
              <w:right w:val="single" w:sz="4" w:space="0" w:color="auto"/>
            </w:tcBorders>
            <w:shd w:val="clear" w:color="auto" w:fill="D9D9D9" w:themeFill="background1" w:themeFillShade="D9"/>
          </w:tcPr>
          <w:p w14:paraId="31A8CAF2" w14:textId="77777777" w:rsidR="00E52C20" w:rsidRPr="003665FB" w:rsidRDefault="00E52C20" w:rsidP="00840869">
            <w:pPr>
              <w:spacing w:after="0"/>
              <w:jc w:val="center"/>
              <w:rPr>
                <w:b/>
                <w:color w:val="636B6F"/>
                <w:sz w:val="20"/>
                <w:szCs w:val="20"/>
              </w:rPr>
            </w:pPr>
            <w:r w:rsidRPr="003665FB">
              <w:rPr>
                <w:b/>
                <w:color w:val="636B6F"/>
                <w:sz w:val="20"/>
                <w:szCs w:val="20"/>
              </w:rPr>
              <w:t>Species</w:t>
            </w:r>
          </w:p>
        </w:tc>
      </w:tr>
      <w:tr w:rsidR="00E52C20" w:rsidRPr="003665FB" w14:paraId="56782C68" w14:textId="77777777" w:rsidTr="00DA6492">
        <w:trPr>
          <w:jc w:val="center"/>
        </w:trPr>
        <w:tc>
          <w:tcPr>
            <w:tcW w:w="2757" w:type="dxa"/>
            <w:tcBorders>
              <w:top w:val="nil"/>
              <w:bottom w:val="single" w:sz="4" w:space="0" w:color="auto"/>
              <w:right w:val="single" w:sz="4" w:space="0" w:color="auto"/>
            </w:tcBorders>
            <w:shd w:val="clear" w:color="auto" w:fill="D9D9D9" w:themeFill="background1" w:themeFillShade="D9"/>
          </w:tcPr>
          <w:p w14:paraId="143A8058" w14:textId="5E5BF1E2" w:rsidR="00E52C20" w:rsidRPr="003665FB" w:rsidRDefault="00E52C20" w:rsidP="00EB53CC">
            <w:pPr>
              <w:spacing w:after="0"/>
              <w:jc w:val="center"/>
              <w:rPr>
                <w:color w:val="636B6F"/>
                <w:sz w:val="20"/>
                <w:szCs w:val="20"/>
              </w:rPr>
            </w:pPr>
            <w:r w:rsidRPr="003665FB">
              <w:rPr>
                <w:b/>
                <w:color w:val="636B6F"/>
                <w:sz w:val="20"/>
                <w:szCs w:val="20"/>
              </w:rPr>
              <w:t>Zone and Sample Number</w:t>
            </w:r>
          </w:p>
        </w:tc>
        <w:tc>
          <w:tcPr>
            <w:tcW w:w="1405" w:type="dxa"/>
            <w:shd w:val="clear" w:color="auto" w:fill="auto"/>
          </w:tcPr>
          <w:p w14:paraId="5ECB10E5" w14:textId="77777777" w:rsidR="00E52C20" w:rsidRPr="003665FB" w:rsidRDefault="00E52C20" w:rsidP="00840869">
            <w:pPr>
              <w:spacing w:after="0"/>
              <w:jc w:val="center"/>
              <w:rPr>
                <w:color w:val="636B6F"/>
                <w:sz w:val="20"/>
                <w:szCs w:val="20"/>
              </w:rPr>
            </w:pPr>
            <w:r w:rsidRPr="003665FB">
              <w:rPr>
                <w:b/>
                <w:color w:val="636B6F"/>
                <w:sz w:val="20"/>
                <w:szCs w:val="20"/>
              </w:rPr>
              <w:t>Bony herring</w:t>
            </w:r>
          </w:p>
        </w:tc>
        <w:tc>
          <w:tcPr>
            <w:tcW w:w="1571" w:type="dxa"/>
            <w:shd w:val="clear" w:color="auto" w:fill="auto"/>
          </w:tcPr>
          <w:p w14:paraId="2F53FC3B" w14:textId="77777777" w:rsidR="00E52C20" w:rsidRPr="003665FB" w:rsidRDefault="00E52C20" w:rsidP="00840869">
            <w:pPr>
              <w:spacing w:after="0"/>
              <w:jc w:val="center"/>
              <w:rPr>
                <w:b/>
                <w:color w:val="636B6F"/>
                <w:sz w:val="20"/>
                <w:szCs w:val="20"/>
              </w:rPr>
            </w:pPr>
            <w:r w:rsidRPr="003665FB">
              <w:rPr>
                <w:b/>
                <w:color w:val="636B6F"/>
                <w:sz w:val="20"/>
                <w:szCs w:val="20"/>
              </w:rPr>
              <w:t>Golden perch</w:t>
            </w:r>
          </w:p>
        </w:tc>
        <w:tc>
          <w:tcPr>
            <w:tcW w:w="1083" w:type="dxa"/>
            <w:tcBorders>
              <w:bottom w:val="single" w:sz="2" w:space="0" w:color="000000"/>
              <w:right w:val="single" w:sz="4" w:space="0" w:color="auto"/>
            </w:tcBorders>
            <w:shd w:val="clear" w:color="auto" w:fill="auto"/>
          </w:tcPr>
          <w:p w14:paraId="44003182" w14:textId="77777777" w:rsidR="00E52C20" w:rsidRPr="003665FB" w:rsidRDefault="00E52C20" w:rsidP="00840869">
            <w:pPr>
              <w:spacing w:after="0"/>
              <w:jc w:val="center"/>
              <w:rPr>
                <w:b/>
                <w:color w:val="636B6F"/>
                <w:sz w:val="20"/>
                <w:szCs w:val="20"/>
              </w:rPr>
            </w:pPr>
            <w:r w:rsidRPr="003665FB">
              <w:rPr>
                <w:b/>
                <w:color w:val="636B6F"/>
                <w:sz w:val="20"/>
                <w:szCs w:val="20"/>
              </w:rPr>
              <w:t>Common carp</w:t>
            </w:r>
          </w:p>
        </w:tc>
      </w:tr>
      <w:tr w:rsidR="00E52C20" w:rsidRPr="003665FB" w14:paraId="35536938" w14:textId="77777777" w:rsidTr="00DA6492">
        <w:trPr>
          <w:trHeight w:val="397"/>
          <w:jc w:val="center"/>
        </w:trPr>
        <w:tc>
          <w:tcPr>
            <w:tcW w:w="2757" w:type="dxa"/>
            <w:tcBorders>
              <w:top w:val="single" w:sz="4" w:space="0" w:color="auto"/>
              <w:left w:val="single" w:sz="4" w:space="0" w:color="auto"/>
              <w:bottom w:val="single" w:sz="4" w:space="0" w:color="auto"/>
              <w:right w:val="single" w:sz="4" w:space="0" w:color="auto"/>
            </w:tcBorders>
          </w:tcPr>
          <w:p w14:paraId="5B4C6600" w14:textId="77777777" w:rsidR="00E52C20" w:rsidRPr="003665FB" w:rsidRDefault="00E52C20" w:rsidP="00DA6492">
            <w:pPr>
              <w:spacing w:after="0"/>
              <w:jc w:val="center"/>
              <w:rPr>
                <w:b/>
                <w:color w:val="636B6F"/>
                <w:sz w:val="20"/>
                <w:szCs w:val="20"/>
              </w:rPr>
            </w:pPr>
            <w:r w:rsidRPr="003665FB">
              <w:rPr>
                <w:b/>
                <w:color w:val="636B6F"/>
                <w:sz w:val="20"/>
                <w:szCs w:val="20"/>
              </w:rPr>
              <w:t>Darling Sample 1</w:t>
            </w:r>
          </w:p>
          <w:p w14:paraId="1CF1EE23" w14:textId="77777777" w:rsidR="00E52C20" w:rsidRPr="003665FB" w:rsidRDefault="00E52C20" w:rsidP="00DA6492">
            <w:pPr>
              <w:spacing w:after="0"/>
              <w:jc w:val="center"/>
              <w:rPr>
                <w:b/>
                <w:color w:val="636B6F"/>
                <w:sz w:val="20"/>
                <w:szCs w:val="20"/>
              </w:rPr>
            </w:pPr>
            <w:r w:rsidRPr="003665FB">
              <w:rPr>
                <w:b/>
                <w:color w:val="636B6F"/>
                <w:sz w:val="20"/>
                <w:szCs w:val="20"/>
              </w:rPr>
              <w:t>V</w:t>
            </w:r>
          </w:p>
          <w:p w14:paraId="084969EB" w14:textId="77777777" w:rsidR="00E52C20" w:rsidRPr="003665FB" w:rsidRDefault="00E52C20" w:rsidP="00DA6492">
            <w:pPr>
              <w:spacing w:after="0"/>
              <w:jc w:val="center"/>
              <w:rPr>
                <w:color w:val="636B6F"/>
                <w:sz w:val="20"/>
                <w:szCs w:val="20"/>
              </w:rPr>
            </w:pPr>
            <w:r w:rsidRPr="003665FB">
              <w:rPr>
                <w:b/>
                <w:color w:val="636B6F"/>
                <w:sz w:val="20"/>
                <w:szCs w:val="20"/>
              </w:rPr>
              <w:t>Darling Sample 2</w:t>
            </w:r>
          </w:p>
        </w:tc>
        <w:tc>
          <w:tcPr>
            <w:tcW w:w="1405" w:type="dxa"/>
            <w:shd w:val="clear" w:color="auto" w:fill="auto"/>
          </w:tcPr>
          <w:p w14:paraId="23460BD5" w14:textId="280C51FD" w:rsidR="00E52C20" w:rsidRPr="003665FB" w:rsidRDefault="00E52C20" w:rsidP="00DA6492">
            <w:pPr>
              <w:spacing w:after="0"/>
              <w:jc w:val="right"/>
              <w:rPr>
                <w:color w:val="636B6F"/>
                <w:sz w:val="20"/>
                <w:szCs w:val="20"/>
              </w:rPr>
            </w:pPr>
            <w:r w:rsidRPr="003665FB">
              <w:rPr>
                <w:color w:val="636B6F"/>
                <w:sz w:val="20"/>
                <w:szCs w:val="20"/>
              </w:rPr>
              <w:t>&lt;0.001</w:t>
            </w:r>
            <w:r>
              <w:rPr>
                <w:color w:val="636B6F"/>
                <w:sz w:val="20"/>
                <w:szCs w:val="20"/>
              </w:rPr>
              <w:t>*</w:t>
            </w:r>
          </w:p>
        </w:tc>
        <w:tc>
          <w:tcPr>
            <w:tcW w:w="1571" w:type="dxa"/>
            <w:shd w:val="clear" w:color="auto" w:fill="auto"/>
          </w:tcPr>
          <w:p w14:paraId="5140C138" w14:textId="77777777" w:rsidR="00E52C20" w:rsidRPr="003665FB" w:rsidRDefault="00E52C20" w:rsidP="00DA6492">
            <w:pPr>
              <w:spacing w:after="0"/>
              <w:jc w:val="right"/>
              <w:rPr>
                <w:color w:val="636B6F"/>
                <w:sz w:val="20"/>
                <w:szCs w:val="20"/>
              </w:rPr>
            </w:pPr>
            <w:r w:rsidRPr="003665FB">
              <w:rPr>
                <w:color w:val="636B6F"/>
                <w:sz w:val="20"/>
                <w:szCs w:val="20"/>
              </w:rPr>
              <w:t>0.135</w:t>
            </w:r>
          </w:p>
        </w:tc>
        <w:tc>
          <w:tcPr>
            <w:tcW w:w="1083" w:type="dxa"/>
            <w:tcBorders>
              <w:right w:val="single" w:sz="4" w:space="0" w:color="auto"/>
            </w:tcBorders>
            <w:shd w:val="clear" w:color="auto" w:fill="auto"/>
          </w:tcPr>
          <w:p w14:paraId="3C416F30" w14:textId="77777777" w:rsidR="00E52C20" w:rsidRPr="003665FB" w:rsidRDefault="00E52C20" w:rsidP="00E52C20">
            <w:pPr>
              <w:spacing w:after="0"/>
              <w:jc w:val="center"/>
              <w:rPr>
                <w:color w:val="636B6F"/>
                <w:sz w:val="20"/>
                <w:szCs w:val="20"/>
              </w:rPr>
            </w:pPr>
            <w:r w:rsidRPr="003665FB">
              <w:rPr>
                <w:b/>
                <w:color w:val="636B6F"/>
                <w:sz w:val="20"/>
                <w:szCs w:val="20"/>
              </w:rPr>
              <w:t>–</w:t>
            </w:r>
          </w:p>
        </w:tc>
      </w:tr>
      <w:tr w:rsidR="00E52C20" w:rsidRPr="003665FB" w14:paraId="16FB55C4" w14:textId="77777777" w:rsidTr="00DA6492">
        <w:trPr>
          <w:trHeight w:val="397"/>
          <w:jc w:val="center"/>
        </w:trPr>
        <w:tc>
          <w:tcPr>
            <w:tcW w:w="2757" w:type="dxa"/>
            <w:tcBorders>
              <w:top w:val="single" w:sz="4" w:space="0" w:color="auto"/>
              <w:left w:val="single" w:sz="4" w:space="0" w:color="auto"/>
              <w:bottom w:val="single" w:sz="4" w:space="0" w:color="auto"/>
              <w:right w:val="single" w:sz="4" w:space="0" w:color="auto"/>
            </w:tcBorders>
          </w:tcPr>
          <w:p w14:paraId="5BF84895" w14:textId="77777777" w:rsidR="00E52C20" w:rsidRPr="003665FB" w:rsidRDefault="00E52C20" w:rsidP="00DA6492">
            <w:pPr>
              <w:spacing w:after="0"/>
              <w:jc w:val="center"/>
              <w:rPr>
                <w:b/>
                <w:color w:val="636B6F"/>
                <w:sz w:val="20"/>
                <w:szCs w:val="20"/>
              </w:rPr>
            </w:pPr>
            <w:r w:rsidRPr="003665FB">
              <w:rPr>
                <w:b/>
                <w:color w:val="636B6F"/>
                <w:sz w:val="20"/>
                <w:szCs w:val="20"/>
              </w:rPr>
              <w:t>Darling Sample 1</w:t>
            </w:r>
          </w:p>
          <w:p w14:paraId="5F0561A8" w14:textId="77777777" w:rsidR="00E52C20" w:rsidRPr="003665FB" w:rsidRDefault="00E52C20" w:rsidP="00DA6492">
            <w:pPr>
              <w:spacing w:after="0"/>
              <w:jc w:val="center"/>
              <w:rPr>
                <w:b/>
                <w:color w:val="636B6F"/>
                <w:sz w:val="20"/>
                <w:szCs w:val="20"/>
              </w:rPr>
            </w:pPr>
            <w:r w:rsidRPr="003665FB">
              <w:rPr>
                <w:b/>
                <w:color w:val="636B6F"/>
                <w:sz w:val="20"/>
                <w:szCs w:val="20"/>
              </w:rPr>
              <w:t>V</w:t>
            </w:r>
          </w:p>
          <w:p w14:paraId="6C804897" w14:textId="77777777" w:rsidR="00E52C20" w:rsidRPr="003665FB" w:rsidRDefault="00E52C20" w:rsidP="00DA6492">
            <w:pPr>
              <w:spacing w:after="0"/>
              <w:jc w:val="center"/>
              <w:rPr>
                <w:color w:val="636B6F"/>
                <w:sz w:val="20"/>
                <w:szCs w:val="20"/>
              </w:rPr>
            </w:pPr>
            <w:r w:rsidRPr="003665FB">
              <w:rPr>
                <w:b/>
                <w:color w:val="636B6F"/>
                <w:sz w:val="20"/>
                <w:szCs w:val="20"/>
              </w:rPr>
              <w:t>Lower Warrego Sample 1</w:t>
            </w:r>
          </w:p>
        </w:tc>
        <w:tc>
          <w:tcPr>
            <w:tcW w:w="1405" w:type="dxa"/>
            <w:shd w:val="clear" w:color="auto" w:fill="auto"/>
          </w:tcPr>
          <w:p w14:paraId="5A5A8926" w14:textId="77777777" w:rsidR="00E52C20" w:rsidRPr="003665FB" w:rsidRDefault="00E52C20" w:rsidP="00E52C20">
            <w:pPr>
              <w:spacing w:after="0"/>
              <w:jc w:val="center"/>
              <w:rPr>
                <w:color w:val="636B6F"/>
                <w:sz w:val="20"/>
                <w:szCs w:val="20"/>
              </w:rPr>
            </w:pPr>
            <w:r w:rsidRPr="003665FB">
              <w:rPr>
                <w:b/>
                <w:color w:val="636B6F"/>
                <w:sz w:val="20"/>
                <w:szCs w:val="20"/>
              </w:rPr>
              <w:t>–</w:t>
            </w:r>
          </w:p>
        </w:tc>
        <w:tc>
          <w:tcPr>
            <w:tcW w:w="1571" w:type="dxa"/>
            <w:shd w:val="clear" w:color="auto" w:fill="auto"/>
          </w:tcPr>
          <w:p w14:paraId="5E4C6399" w14:textId="7BB217F2" w:rsidR="00E52C20" w:rsidRPr="003665FB" w:rsidRDefault="00E52C20" w:rsidP="00DA6492">
            <w:pPr>
              <w:spacing w:after="0"/>
              <w:jc w:val="right"/>
              <w:rPr>
                <w:color w:val="636B6F"/>
                <w:sz w:val="20"/>
                <w:szCs w:val="20"/>
              </w:rPr>
            </w:pPr>
            <w:r w:rsidRPr="003665FB">
              <w:rPr>
                <w:color w:val="636B6F"/>
                <w:sz w:val="20"/>
                <w:szCs w:val="20"/>
              </w:rPr>
              <w:t>&lt;0.001</w:t>
            </w:r>
            <w:r>
              <w:rPr>
                <w:color w:val="636B6F"/>
                <w:sz w:val="20"/>
                <w:szCs w:val="20"/>
              </w:rPr>
              <w:t>*</w:t>
            </w:r>
          </w:p>
        </w:tc>
        <w:tc>
          <w:tcPr>
            <w:tcW w:w="1083" w:type="dxa"/>
            <w:tcBorders>
              <w:right w:val="single" w:sz="4" w:space="0" w:color="auto"/>
            </w:tcBorders>
            <w:shd w:val="clear" w:color="auto" w:fill="auto"/>
          </w:tcPr>
          <w:p w14:paraId="3395DAE5" w14:textId="77777777" w:rsidR="00E52C20" w:rsidRPr="003665FB" w:rsidRDefault="00E52C20" w:rsidP="00E52C20">
            <w:pPr>
              <w:spacing w:after="0"/>
              <w:jc w:val="center"/>
              <w:rPr>
                <w:color w:val="636B6F"/>
                <w:sz w:val="20"/>
                <w:szCs w:val="20"/>
              </w:rPr>
            </w:pPr>
            <w:r w:rsidRPr="003665FB">
              <w:rPr>
                <w:b/>
                <w:color w:val="636B6F"/>
                <w:sz w:val="20"/>
                <w:szCs w:val="20"/>
              </w:rPr>
              <w:t>–</w:t>
            </w:r>
          </w:p>
        </w:tc>
      </w:tr>
      <w:tr w:rsidR="00E52C20" w:rsidRPr="003665FB" w14:paraId="13CC947A" w14:textId="77777777" w:rsidTr="00DA6492">
        <w:trPr>
          <w:trHeight w:val="397"/>
          <w:jc w:val="center"/>
        </w:trPr>
        <w:tc>
          <w:tcPr>
            <w:tcW w:w="2757" w:type="dxa"/>
            <w:tcBorders>
              <w:top w:val="single" w:sz="4" w:space="0" w:color="auto"/>
              <w:left w:val="single" w:sz="4" w:space="0" w:color="auto"/>
              <w:bottom w:val="single" w:sz="4" w:space="0" w:color="auto"/>
              <w:right w:val="single" w:sz="4" w:space="0" w:color="auto"/>
            </w:tcBorders>
          </w:tcPr>
          <w:p w14:paraId="4315FA1F" w14:textId="77777777" w:rsidR="00E52C20" w:rsidRPr="003665FB" w:rsidRDefault="00E52C20" w:rsidP="00DA6492">
            <w:pPr>
              <w:spacing w:after="0"/>
              <w:jc w:val="center"/>
              <w:rPr>
                <w:b/>
                <w:color w:val="636B6F"/>
                <w:sz w:val="20"/>
                <w:szCs w:val="20"/>
              </w:rPr>
            </w:pPr>
            <w:r w:rsidRPr="003665FB">
              <w:rPr>
                <w:b/>
                <w:color w:val="636B6F"/>
                <w:sz w:val="20"/>
                <w:szCs w:val="20"/>
              </w:rPr>
              <w:t>Darling Sample 1</w:t>
            </w:r>
          </w:p>
          <w:p w14:paraId="3D2960C3" w14:textId="77777777" w:rsidR="00E52C20" w:rsidRPr="003665FB" w:rsidRDefault="00E52C20" w:rsidP="00DA6492">
            <w:pPr>
              <w:spacing w:after="0"/>
              <w:jc w:val="center"/>
              <w:rPr>
                <w:b/>
                <w:color w:val="636B6F"/>
                <w:sz w:val="20"/>
                <w:szCs w:val="20"/>
              </w:rPr>
            </w:pPr>
            <w:r w:rsidRPr="003665FB">
              <w:rPr>
                <w:b/>
                <w:color w:val="636B6F"/>
                <w:sz w:val="20"/>
                <w:szCs w:val="20"/>
              </w:rPr>
              <w:t>V</w:t>
            </w:r>
          </w:p>
          <w:p w14:paraId="7771E916" w14:textId="77777777" w:rsidR="00E52C20" w:rsidRPr="003665FB" w:rsidRDefault="00E52C20" w:rsidP="00DA6492">
            <w:pPr>
              <w:spacing w:after="0"/>
              <w:jc w:val="center"/>
              <w:rPr>
                <w:color w:val="636B6F"/>
                <w:sz w:val="20"/>
                <w:szCs w:val="20"/>
              </w:rPr>
            </w:pPr>
            <w:r w:rsidRPr="003665FB">
              <w:rPr>
                <w:b/>
                <w:color w:val="636B6F"/>
                <w:sz w:val="20"/>
                <w:szCs w:val="20"/>
              </w:rPr>
              <w:t>Lower Warrego Sample 2</w:t>
            </w:r>
          </w:p>
        </w:tc>
        <w:tc>
          <w:tcPr>
            <w:tcW w:w="1405" w:type="dxa"/>
            <w:shd w:val="clear" w:color="auto" w:fill="auto"/>
          </w:tcPr>
          <w:p w14:paraId="11139BA4" w14:textId="77777777" w:rsidR="00E52C20" w:rsidRPr="003665FB" w:rsidRDefault="00E52C20" w:rsidP="00E52C20">
            <w:pPr>
              <w:spacing w:after="0"/>
              <w:jc w:val="center"/>
              <w:rPr>
                <w:color w:val="636B6F"/>
                <w:sz w:val="20"/>
                <w:szCs w:val="20"/>
              </w:rPr>
            </w:pPr>
            <w:r w:rsidRPr="003665FB">
              <w:rPr>
                <w:b/>
                <w:color w:val="636B6F"/>
                <w:sz w:val="20"/>
                <w:szCs w:val="20"/>
              </w:rPr>
              <w:t>–</w:t>
            </w:r>
          </w:p>
        </w:tc>
        <w:tc>
          <w:tcPr>
            <w:tcW w:w="1571" w:type="dxa"/>
            <w:shd w:val="clear" w:color="auto" w:fill="auto"/>
          </w:tcPr>
          <w:p w14:paraId="38468EC9" w14:textId="7A4D923A" w:rsidR="00E52C20" w:rsidRPr="003665FB" w:rsidRDefault="00E52C20" w:rsidP="00DA6492">
            <w:pPr>
              <w:spacing w:after="0"/>
              <w:jc w:val="right"/>
              <w:rPr>
                <w:color w:val="636B6F"/>
                <w:sz w:val="20"/>
                <w:szCs w:val="20"/>
              </w:rPr>
            </w:pPr>
            <w:r w:rsidRPr="003665FB">
              <w:rPr>
                <w:color w:val="636B6F"/>
                <w:sz w:val="20"/>
                <w:szCs w:val="20"/>
              </w:rPr>
              <w:t>&lt;0.001</w:t>
            </w:r>
            <w:r>
              <w:rPr>
                <w:color w:val="636B6F"/>
                <w:sz w:val="20"/>
                <w:szCs w:val="20"/>
              </w:rPr>
              <w:t>*</w:t>
            </w:r>
          </w:p>
        </w:tc>
        <w:tc>
          <w:tcPr>
            <w:tcW w:w="1083" w:type="dxa"/>
            <w:tcBorders>
              <w:right w:val="single" w:sz="4" w:space="0" w:color="auto"/>
            </w:tcBorders>
            <w:shd w:val="clear" w:color="auto" w:fill="auto"/>
          </w:tcPr>
          <w:p w14:paraId="05E0954E" w14:textId="77777777" w:rsidR="00E52C20" w:rsidRPr="003665FB" w:rsidRDefault="00E52C20" w:rsidP="00E52C20">
            <w:pPr>
              <w:spacing w:after="0"/>
              <w:jc w:val="center"/>
              <w:rPr>
                <w:color w:val="636B6F"/>
                <w:sz w:val="20"/>
                <w:szCs w:val="20"/>
              </w:rPr>
            </w:pPr>
            <w:r w:rsidRPr="003665FB">
              <w:rPr>
                <w:b/>
                <w:color w:val="636B6F"/>
                <w:sz w:val="20"/>
                <w:szCs w:val="20"/>
              </w:rPr>
              <w:t>–</w:t>
            </w:r>
          </w:p>
        </w:tc>
      </w:tr>
      <w:tr w:rsidR="00E52C20" w:rsidRPr="003665FB" w14:paraId="2027D0E1" w14:textId="77777777" w:rsidTr="00DA6492">
        <w:trPr>
          <w:trHeight w:val="397"/>
          <w:jc w:val="center"/>
        </w:trPr>
        <w:tc>
          <w:tcPr>
            <w:tcW w:w="2757" w:type="dxa"/>
            <w:tcBorders>
              <w:top w:val="single" w:sz="4" w:space="0" w:color="auto"/>
              <w:left w:val="single" w:sz="4" w:space="0" w:color="auto"/>
              <w:bottom w:val="single" w:sz="4" w:space="0" w:color="auto"/>
              <w:right w:val="single" w:sz="4" w:space="0" w:color="auto"/>
            </w:tcBorders>
          </w:tcPr>
          <w:p w14:paraId="2A68B635" w14:textId="77777777" w:rsidR="00E52C20" w:rsidRPr="003665FB" w:rsidRDefault="00E52C20" w:rsidP="00DA6492">
            <w:pPr>
              <w:spacing w:after="0"/>
              <w:jc w:val="center"/>
              <w:rPr>
                <w:b/>
                <w:color w:val="636B6F"/>
                <w:sz w:val="20"/>
                <w:szCs w:val="20"/>
              </w:rPr>
            </w:pPr>
            <w:r w:rsidRPr="003665FB">
              <w:rPr>
                <w:b/>
                <w:color w:val="636B6F"/>
                <w:sz w:val="20"/>
                <w:szCs w:val="20"/>
              </w:rPr>
              <w:t>Darling Sample 2</w:t>
            </w:r>
          </w:p>
          <w:p w14:paraId="0E22D757" w14:textId="77777777" w:rsidR="00E52C20" w:rsidRPr="003665FB" w:rsidRDefault="00E52C20" w:rsidP="00DA6492">
            <w:pPr>
              <w:spacing w:after="0"/>
              <w:jc w:val="center"/>
              <w:rPr>
                <w:b/>
                <w:color w:val="636B6F"/>
                <w:sz w:val="20"/>
                <w:szCs w:val="20"/>
              </w:rPr>
            </w:pPr>
            <w:r w:rsidRPr="003665FB">
              <w:rPr>
                <w:b/>
                <w:color w:val="636B6F"/>
                <w:sz w:val="20"/>
                <w:szCs w:val="20"/>
              </w:rPr>
              <w:t>V</w:t>
            </w:r>
          </w:p>
          <w:p w14:paraId="69ABCE0A" w14:textId="77777777" w:rsidR="00E52C20" w:rsidRPr="003665FB" w:rsidRDefault="00E52C20" w:rsidP="00DA6492">
            <w:pPr>
              <w:spacing w:after="0"/>
              <w:jc w:val="center"/>
              <w:rPr>
                <w:b/>
                <w:color w:val="636B6F"/>
                <w:sz w:val="20"/>
                <w:szCs w:val="20"/>
              </w:rPr>
            </w:pPr>
            <w:r w:rsidRPr="003665FB">
              <w:rPr>
                <w:b/>
                <w:color w:val="636B6F"/>
                <w:sz w:val="20"/>
                <w:szCs w:val="20"/>
              </w:rPr>
              <w:t>Lower Warrego Sample 1</w:t>
            </w:r>
          </w:p>
        </w:tc>
        <w:tc>
          <w:tcPr>
            <w:tcW w:w="1405" w:type="dxa"/>
            <w:shd w:val="clear" w:color="auto" w:fill="auto"/>
          </w:tcPr>
          <w:p w14:paraId="14184904" w14:textId="77777777" w:rsidR="00E52C20" w:rsidRPr="003665FB" w:rsidRDefault="00E52C20" w:rsidP="00E52C20">
            <w:pPr>
              <w:spacing w:after="0"/>
              <w:jc w:val="center"/>
              <w:rPr>
                <w:color w:val="636B6F"/>
                <w:sz w:val="20"/>
                <w:szCs w:val="20"/>
              </w:rPr>
            </w:pPr>
            <w:r w:rsidRPr="003665FB">
              <w:rPr>
                <w:b/>
                <w:color w:val="636B6F"/>
                <w:sz w:val="20"/>
                <w:szCs w:val="20"/>
              </w:rPr>
              <w:t>–</w:t>
            </w:r>
          </w:p>
        </w:tc>
        <w:tc>
          <w:tcPr>
            <w:tcW w:w="1571" w:type="dxa"/>
            <w:shd w:val="clear" w:color="auto" w:fill="auto"/>
          </w:tcPr>
          <w:p w14:paraId="02B5E0EB" w14:textId="0CEFA9E5" w:rsidR="00E52C20" w:rsidRPr="003665FB" w:rsidRDefault="00E52C20" w:rsidP="00DA6492">
            <w:pPr>
              <w:spacing w:after="0"/>
              <w:jc w:val="right"/>
              <w:rPr>
                <w:color w:val="636B6F"/>
                <w:sz w:val="20"/>
                <w:szCs w:val="20"/>
              </w:rPr>
            </w:pPr>
            <w:r w:rsidRPr="003665FB">
              <w:rPr>
                <w:color w:val="636B6F"/>
                <w:sz w:val="20"/>
                <w:szCs w:val="20"/>
              </w:rPr>
              <w:t>&lt;0.001</w:t>
            </w:r>
            <w:r>
              <w:rPr>
                <w:color w:val="636B6F"/>
                <w:sz w:val="20"/>
                <w:szCs w:val="20"/>
              </w:rPr>
              <w:t>*</w:t>
            </w:r>
          </w:p>
        </w:tc>
        <w:tc>
          <w:tcPr>
            <w:tcW w:w="1083" w:type="dxa"/>
            <w:tcBorders>
              <w:right w:val="single" w:sz="4" w:space="0" w:color="auto"/>
            </w:tcBorders>
            <w:shd w:val="clear" w:color="auto" w:fill="auto"/>
          </w:tcPr>
          <w:p w14:paraId="16824F45" w14:textId="61555C2E" w:rsidR="00E52C20" w:rsidRPr="003665FB" w:rsidRDefault="00E52C20" w:rsidP="00DA6492">
            <w:pPr>
              <w:spacing w:after="0"/>
              <w:jc w:val="right"/>
              <w:rPr>
                <w:color w:val="636B6F"/>
                <w:sz w:val="20"/>
                <w:szCs w:val="20"/>
              </w:rPr>
            </w:pPr>
            <w:r w:rsidRPr="003665FB">
              <w:rPr>
                <w:color w:val="636B6F"/>
                <w:sz w:val="20"/>
                <w:szCs w:val="20"/>
              </w:rPr>
              <w:t>&lt;0.001</w:t>
            </w:r>
            <w:r>
              <w:rPr>
                <w:color w:val="636B6F"/>
                <w:sz w:val="20"/>
                <w:szCs w:val="20"/>
              </w:rPr>
              <w:t>*</w:t>
            </w:r>
          </w:p>
        </w:tc>
      </w:tr>
      <w:tr w:rsidR="00E52C20" w:rsidRPr="003665FB" w14:paraId="68FBA1F7" w14:textId="77777777" w:rsidTr="00DA6492">
        <w:trPr>
          <w:trHeight w:val="397"/>
          <w:jc w:val="center"/>
        </w:trPr>
        <w:tc>
          <w:tcPr>
            <w:tcW w:w="2757" w:type="dxa"/>
            <w:tcBorders>
              <w:top w:val="single" w:sz="4" w:space="0" w:color="auto"/>
              <w:left w:val="single" w:sz="4" w:space="0" w:color="auto"/>
              <w:bottom w:val="single" w:sz="4" w:space="0" w:color="auto"/>
              <w:right w:val="single" w:sz="4" w:space="0" w:color="auto"/>
            </w:tcBorders>
          </w:tcPr>
          <w:p w14:paraId="328504CE" w14:textId="77777777" w:rsidR="00E52C20" w:rsidRPr="003665FB" w:rsidRDefault="00E52C20" w:rsidP="00DA6492">
            <w:pPr>
              <w:spacing w:after="0"/>
              <w:jc w:val="center"/>
              <w:rPr>
                <w:b/>
                <w:color w:val="636B6F"/>
                <w:sz w:val="20"/>
                <w:szCs w:val="20"/>
              </w:rPr>
            </w:pPr>
            <w:r w:rsidRPr="003665FB">
              <w:rPr>
                <w:b/>
                <w:color w:val="636B6F"/>
                <w:sz w:val="20"/>
                <w:szCs w:val="20"/>
              </w:rPr>
              <w:t>Darling Sample 2</w:t>
            </w:r>
          </w:p>
          <w:p w14:paraId="34162E1A" w14:textId="77777777" w:rsidR="00E52C20" w:rsidRPr="003665FB" w:rsidRDefault="00E52C20" w:rsidP="00DA6492">
            <w:pPr>
              <w:spacing w:after="0"/>
              <w:jc w:val="center"/>
              <w:rPr>
                <w:b/>
                <w:color w:val="636B6F"/>
                <w:sz w:val="20"/>
                <w:szCs w:val="20"/>
              </w:rPr>
            </w:pPr>
            <w:r w:rsidRPr="003665FB">
              <w:rPr>
                <w:b/>
                <w:color w:val="636B6F"/>
                <w:sz w:val="20"/>
                <w:szCs w:val="20"/>
              </w:rPr>
              <w:t>V</w:t>
            </w:r>
          </w:p>
          <w:p w14:paraId="51F35810" w14:textId="77777777" w:rsidR="00E52C20" w:rsidRPr="003665FB" w:rsidRDefault="00E52C20" w:rsidP="00DA6492">
            <w:pPr>
              <w:spacing w:after="0"/>
              <w:jc w:val="center"/>
              <w:rPr>
                <w:b/>
                <w:color w:val="636B6F"/>
                <w:sz w:val="20"/>
                <w:szCs w:val="20"/>
              </w:rPr>
            </w:pPr>
            <w:r w:rsidRPr="003665FB">
              <w:rPr>
                <w:b/>
                <w:color w:val="636B6F"/>
                <w:sz w:val="20"/>
                <w:szCs w:val="20"/>
              </w:rPr>
              <w:t>Lower Warrego Sample 2</w:t>
            </w:r>
          </w:p>
        </w:tc>
        <w:tc>
          <w:tcPr>
            <w:tcW w:w="1405" w:type="dxa"/>
            <w:shd w:val="clear" w:color="auto" w:fill="auto"/>
          </w:tcPr>
          <w:p w14:paraId="5AC436D5" w14:textId="77777777" w:rsidR="00E52C20" w:rsidRPr="003665FB" w:rsidRDefault="00E52C20" w:rsidP="00E52C20">
            <w:pPr>
              <w:spacing w:after="0"/>
              <w:jc w:val="center"/>
              <w:rPr>
                <w:color w:val="636B6F"/>
                <w:sz w:val="20"/>
                <w:szCs w:val="20"/>
              </w:rPr>
            </w:pPr>
            <w:r w:rsidRPr="003665FB">
              <w:rPr>
                <w:b/>
                <w:color w:val="636B6F"/>
                <w:sz w:val="20"/>
                <w:szCs w:val="20"/>
              </w:rPr>
              <w:t>–</w:t>
            </w:r>
          </w:p>
        </w:tc>
        <w:tc>
          <w:tcPr>
            <w:tcW w:w="1571" w:type="dxa"/>
            <w:shd w:val="clear" w:color="auto" w:fill="auto"/>
          </w:tcPr>
          <w:p w14:paraId="34785F06" w14:textId="22BE2E13" w:rsidR="00E52C20" w:rsidRPr="003665FB" w:rsidRDefault="00E52C20" w:rsidP="00DA6492">
            <w:pPr>
              <w:spacing w:after="0"/>
              <w:jc w:val="right"/>
              <w:rPr>
                <w:color w:val="636B6F"/>
                <w:sz w:val="20"/>
                <w:szCs w:val="20"/>
              </w:rPr>
            </w:pPr>
            <w:r w:rsidRPr="003665FB">
              <w:rPr>
                <w:color w:val="636B6F"/>
                <w:sz w:val="20"/>
                <w:szCs w:val="20"/>
              </w:rPr>
              <w:t>&lt;0.001</w:t>
            </w:r>
            <w:r>
              <w:rPr>
                <w:color w:val="636B6F"/>
                <w:sz w:val="20"/>
                <w:szCs w:val="20"/>
              </w:rPr>
              <w:t>*</w:t>
            </w:r>
          </w:p>
        </w:tc>
        <w:tc>
          <w:tcPr>
            <w:tcW w:w="1083" w:type="dxa"/>
            <w:tcBorders>
              <w:right w:val="single" w:sz="4" w:space="0" w:color="auto"/>
            </w:tcBorders>
            <w:shd w:val="clear" w:color="auto" w:fill="auto"/>
          </w:tcPr>
          <w:p w14:paraId="08E23443" w14:textId="77777777" w:rsidR="00E52C20" w:rsidRPr="003665FB" w:rsidRDefault="00E52C20" w:rsidP="00DA6492">
            <w:pPr>
              <w:spacing w:after="0"/>
              <w:jc w:val="right"/>
              <w:rPr>
                <w:color w:val="636B6F"/>
                <w:sz w:val="20"/>
                <w:szCs w:val="20"/>
              </w:rPr>
            </w:pPr>
            <w:r w:rsidRPr="003665FB">
              <w:rPr>
                <w:color w:val="636B6F"/>
                <w:sz w:val="20"/>
                <w:szCs w:val="20"/>
              </w:rPr>
              <w:t>&lt;0.001</w:t>
            </w:r>
          </w:p>
        </w:tc>
      </w:tr>
      <w:tr w:rsidR="00E52C20" w:rsidRPr="003665FB" w14:paraId="68CC5270" w14:textId="77777777" w:rsidTr="00DA6492">
        <w:trPr>
          <w:trHeight w:val="712"/>
          <w:jc w:val="center"/>
        </w:trPr>
        <w:tc>
          <w:tcPr>
            <w:tcW w:w="2757" w:type="dxa"/>
            <w:tcBorders>
              <w:top w:val="single" w:sz="4" w:space="0" w:color="auto"/>
              <w:left w:val="single" w:sz="4" w:space="0" w:color="auto"/>
              <w:bottom w:val="single" w:sz="4" w:space="0" w:color="auto"/>
              <w:right w:val="single" w:sz="4" w:space="0" w:color="auto"/>
            </w:tcBorders>
          </w:tcPr>
          <w:p w14:paraId="18816057" w14:textId="77777777" w:rsidR="00E52C20" w:rsidRPr="003665FB" w:rsidRDefault="00E52C20" w:rsidP="00DA6492">
            <w:pPr>
              <w:spacing w:after="0"/>
              <w:jc w:val="center"/>
              <w:rPr>
                <w:b/>
                <w:color w:val="636B6F"/>
                <w:sz w:val="20"/>
                <w:szCs w:val="20"/>
              </w:rPr>
            </w:pPr>
            <w:r w:rsidRPr="003665FB">
              <w:rPr>
                <w:b/>
                <w:color w:val="636B6F"/>
                <w:sz w:val="20"/>
                <w:szCs w:val="20"/>
              </w:rPr>
              <w:t>Lower Warrego Sample 1</w:t>
            </w:r>
          </w:p>
          <w:p w14:paraId="3659BAC1" w14:textId="77777777" w:rsidR="00E52C20" w:rsidRPr="003665FB" w:rsidRDefault="00E52C20" w:rsidP="00DA6492">
            <w:pPr>
              <w:spacing w:after="0"/>
              <w:jc w:val="center"/>
              <w:rPr>
                <w:b/>
                <w:color w:val="636B6F"/>
                <w:sz w:val="20"/>
                <w:szCs w:val="20"/>
              </w:rPr>
            </w:pPr>
            <w:r w:rsidRPr="003665FB">
              <w:rPr>
                <w:b/>
                <w:color w:val="636B6F"/>
                <w:sz w:val="20"/>
                <w:szCs w:val="20"/>
              </w:rPr>
              <w:t>V</w:t>
            </w:r>
          </w:p>
          <w:p w14:paraId="2B5E4D17" w14:textId="77777777" w:rsidR="00E52C20" w:rsidRPr="003665FB" w:rsidRDefault="00E52C20" w:rsidP="00DA6492">
            <w:pPr>
              <w:spacing w:after="0"/>
              <w:jc w:val="center"/>
              <w:rPr>
                <w:b/>
                <w:color w:val="636B6F"/>
                <w:sz w:val="20"/>
                <w:szCs w:val="20"/>
              </w:rPr>
            </w:pPr>
            <w:r w:rsidRPr="003665FB">
              <w:rPr>
                <w:b/>
                <w:color w:val="636B6F"/>
                <w:sz w:val="20"/>
                <w:szCs w:val="20"/>
              </w:rPr>
              <w:t>Lower Warrego Sample 2</w:t>
            </w:r>
          </w:p>
          <w:p w14:paraId="5BC03010" w14:textId="77777777" w:rsidR="00E52C20" w:rsidRPr="003665FB" w:rsidRDefault="00E52C20" w:rsidP="00DA6492">
            <w:pPr>
              <w:spacing w:after="0"/>
              <w:jc w:val="center"/>
              <w:rPr>
                <w:b/>
                <w:color w:val="636B6F"/>
                <w:sz w:val="20"/>
                <w:szCs w:val="20"/>
              </w:rPr>
            </w:pPr>
          </w:p>
        </w:tc>
        <w:tc>
          <w:tcPr>
            <w:tcW w:w="1405" w:type="dxa"/>
            <w:shd w:val="clear" w:color="auto" w:fill="auto"/>
          </w:tcPr>
          <w:p w14:paraId="739E25F6" w14:textId="77777777" w:rsidR="00E52C20" w:rsidRPr="003665FB" w:rsidRDefault="00E52C20" w:rsidP="00E52C20">
            <w:pPr>
              <w:spacing w:after="0"/>
              <w:jc w:val="center"/>
              <w:rPr>
                <w:color w:val="636B6F"/>
                <w:sz w:val="20"/>
                <w:szCs w:val="20"/>
              </w:rPr>
            </w:pPr>
            <w:r w:rsidRPr="003665FB">
              <w:rPr>
                <w:b/>
                <w:color w:val="636B6F"/>
                <w:sz w:val="20"/>
                <w:szCs w:val="20"/>
              </w:rPr>
              <w:t>–</w:t>
            </w:r>
          </w:p>
        </w:tc>
        <w:tc>
          <w:tcPr>
            <w:tcW w:w="1571" w:type="dxa"/>
            <w:shd w:val="clear" w:color="auto" w:fill="auto"/>
          </w:tcPr>
          <w:p w14:paraId="15234C79" w14:textId="74FA4ED0" w:rsidR="00E52C20" w:rsidRPr="003665FB" w:rsidRDefault="00E52C20" w:rsidP="00DA6492">
            <w:pPr>
              <w:spacing w:after="0"/>
              <w:jc w:val="right"/>
              <w:rPr>
                <w:color w:val="636B6F"/>
                <w:sz w:val="20"/>
                <w:szCs w:val="20"/>
              </w:rPr>
            </w:pPr>
            <w:r w:rsidRPr="003665FB">
              <w:rPr>
                <w:color w:val="636B6F"/>
                <w:sz w:val="20"/>
                <w:szCs w:val="20"/>
              </w:rPr>
              <w:t>&lt;0.001</w:t>
            </w:r>
            <w:r>
              <w:rPr>
                <w:color w:val="636B6F"/>
                <w:sz w:val="20"/>
                <w:szCs w:val="20"/>
              </w:rPr>
              <w:t>*</w:t>
            </w:r>
          </w:p>
        </w:tc>
        <w:tc>
          <w:tcPr>
            <w:tcW w:w="1083" w:type="dxa"/>
            <w:tcBorders>
              <w:right w:val="single" w:sz="4" w:space="0" w:color="auto"/>
            </w:tcBorders>
            <w:shd w:val="clear" w:color="auto" w:fill="auto"/>
          </w:tcPr>
          <w:p w14:paraId="06398C69" w14:textId="41AE7F71" w:rsidR="00E52C20" w:rsidRPr="003665FB" w:rsidRDefault="00E52C20" w:rsidP="00DA6492">
            <w:pPr>
              <w:spacing w:after="0"/>
              <w:jc w:val="right"/>
              <w:rPr>
                <w:color w:val="636B6F"/>
                <w:sz w:val="20"/>
                <w:szCs w:val="20"/>
              </w:rPr>
            </w:pPr>
            <w:r w:rsidRPr="003665FB">
              <w:rPr>
                <w:color w:val="636B6F"/>
                <w:sz w:val="20"/>
                <w:szCs w:val="20"/>
              </w:rPr>
              <w:t>&lt;0.001</w:t>
            </w:r>
            <w:r>
              <w:rPr>
                <w:color w:val="636B6F"/>
                <w:sz w:val="20"/>
                <w:szCs w:val="20"/>
              </w:rPr>
              <w:t>*</w:t>
            </w:r>
          </w:p>
        </w:tc>
      </w:tr>
    </w:tbl>
    <w:p w14:paraId="3789E098" w14:textId="77777777" w:rsidR="005D798D" w:rsidRDefault="005D798D" w:rsidP="007F4F38">
      <w:pPr>
        <w:jc w:val="both"/>
        <w:sectPr w:rsidR="005D798D" w:rsidSect="00B72AB9">
          <w:pgSz w:w="11900" w:h="16840"/>
          <w:pgMar w:top="1440" w:right="1440" w:bottom="1440" w:left="1440" w:header="708" w:footer="708" w:gutter="0"/>
          <w:cols w:space="708"/>
          <w:docGrid w:linePitch="360"/>
        </w:sectPr>
      </w:pPr>
    </w:p>
    <w:p w14:paraId="34FC6AF8" w14:textId="19541526" w:rsidR="009933AD" w:rsidRPr="00966818" w:rsidRDefault="009933AD" w:rsidP="00FC3B5D">
      <w:pPr>
        <w:pStyle w:val="Heading3"/>
      </w:pPr>
      <w:r>
        <w:lastRenderedPageBreak/>
        <w:t xml:space="preserve">Health Indicators </w:t>
      </w:r>
    </w:p>
    <w:p w14:paraId="52A08854" w14:textId="77777777" w:rsidR="009933AD" w:rsidRPr="008D7816" w:rsidRDefault="009933AD" w:rsidP="008D7816">
      <w:pPr>
        <w:pStyle w:val="Heading4"/>
      </w:pPr>
      <w:r w:rsidRPr="008D7816">
        <w:t>Expectedness</w:t>
      </w:r>
    </w:p>
    <w:p w14:paraId="19DD6508" w14:textId="4F64ACC2" w:rsidR="009933AD" w:rsidRPr="009F61B6" w:rsidRDefault="009933AD" w:rsidP="00FC3B5D">
      <w:pPr>
        <w:spacing w:after="80"/>
        <w:jc w:val="both"/>
      </w:pPr>
      <w:r w:rsidRPr="0013147D">
        <w:t>Of the 14 native fish species that have been previously sampled or were thought to have historically occurred in the Warrego and Darling Rivers (</w:t>
      </w:r>
      <w:r w:rsidR="00AE545C">
        <w:fldChar w:fldCharType="begin"/>
      </w:r>
      <w:r w:rsidR="00AE545C">
        <w:instrText xml:space="preserve"> REF _Ref50557023 \h </w:instrText>
      </w:r>
      <w:r w:rsidR="00AE545C">
        <w:fldChar w:fldCharType="separate"/>
      </w:r>
      <w:r w:rsidR="00AE545C">
        <w:t xml:space="preserve">Table </w:t>
      </w:r>
      <w:r w:rsidR="00AE545C">
        <w:rPr>
          <w:noProof/>
        </w:rPr>
        <w:t>3</w:t>
      </w:r>
      <w:r w:rsidR="00AE545C">
        <w:fldChar w:fldCharType="end"/>
      </w:r>
      <w:r w:rsidRPr="0013147D">
        <w:t xml:space="preserve">), </w:t>
      </w:r>
      <w:r>
        <w:t>seven</w:t>
      </w:r>
      <w:r w:rsidRPr="0013147D">
        <w:t xml:space="preserve"> were caught at a minimum of one site in the</w:t>
      </w:r>
      <w:r>
        <w:t xml:space="preserve"> current study (</w:t>
      </w:r>
      <w:r w:rsidR="00AE545C">
        <w:fldChar w:fldCharType="begin"/>
      </w:r>
      <w:r w:rsidR="00AE545C">
        <w:instrText xml:space="preserve"> REF _Ref50561613 \h </w:instrText>
      </w:r>
      <w:r w:rsidR="00AE545C">
        <w:fldChar w:fldCharType="separate"/>
      </w:r>
      <w:r w:rsidR="00AE545C">
        <w:t xml:space="preserve">Table </w:t>
      </w:r>
      <w:r w:rsidR="00AE545C">
        <w:rPr>
          <w:noProof/>
        </w:rPr>
        <w:t>7</w:t>
      </w:r>
      <w:r w:rsidR="00AE545C">
        <w:fldChar w:fldCharType="end"/>
      </w:r>
      <w:r>
        <w:t>). Two</w:t>
      </w:r>
      <w:r w:rsidRPr="0013147D">
        <w:t xml:space="preserve"> of the </w:t>
      </w:r>
      <w:r>
        <w:t>seven</w:t>
      </w:r>
      <w:r w:rsidRPr="0013147D">
        <w:t xml:space="preserve"> species </w:t>
      </w:r>
      <w:r>
        <w:t>(</w:t>
      </w:r>
      <w:r w:rsidRPr="009F61B6">
        <w:t xml:space="preserve">Murray cod and </w:t>
      </w:r>
      <w:proofErr w:type="spellStart"/>
      <w:r w:rsidRPr="009F61B6">
        <w:t>Hyrtl’s</w:t>
      </w:r>
      <w:proofErr w:type="spellEnd"/>
      <w:r w:rsidRPr="009F61B6">
        <w:t xml:space="preserve"> tandan</w:t>
      </w:r>
      <w:r w:rsidR="00D21E72">
        <w:t xml:space="preserve">, </w:t>
      </w:r>
      <w:r w:rsidR="00AE545C">
        <w:fldChar w:fldCharType="begin"/>
      </w:r>
      <w:r w:rsidR="00AE545C">
        <w:instrText xml:space="preserve"> REF _Ref50561520 \h </w:instrText>
      </w:r>
      <w:r w:rsidR="00AE545C">
        <w:fldChar w:fldCharType="separate"/>
      </w:r>
      <w:r w:rsidR="00AE545C">
        <w:t xml:space="preserve">Figure </w:t>
      </w:r>
      <w:r w:rsidR="00AE545C">
        <w:rPr>
          <w:noProof/>
        </w:rPr>
        <w:t>8</w:t>
      </w:r>
      <w:r w:rsidR="00AE545C">
        <w:fldChar w:fldCharType="end"/>
      </w:r>
      <w:r>
        <w:t>)</w:t>
      </w:r>
      <w:r w:rsidRPr="009F61B6">
        <w:t xml:space="preserve"> were </w:t>
      </w:r>
      <w:r>
        <w:t xml:space="preserve">only </w:t>
      </w:r>
      <w:r w:rsidRPr="009F61B6">
        <w:t xml:space="preserve">collected in </w:t>
      </w:r>
      <w:r>
        <w:t xml:space="preserve">very low numbers; </w:t>
      </w:r>
      <w:r w:rsidRPr="009F61B6">
        <w:t xml:space="preserve">four and seven individuals respectively. The </w:t>
      </w:r>
      <w:r>
        <w:t>seven</w:t>
      </w:r>
      <w:r w:rsidRPr="009F61B6">
        <w:t xml:space="preserve"> native species not caught were: olive perchlet, silver perch, un-specked </w:t>
      </w:r>
      <w:proofErr w:type="spellStart"/>
      <w:r w:rsidRPr="009F61B6">
        <w:t>hardyhead</w:t>
      </w:r>
      <w:proofErr w:type="spellEnd"/>
      <w:r w:rsidRPr="009F61B6">
        <w:t>, desert rainbowfish</w:t>
      </w:r>
      <w:r>
        <w:t>, freshwater catfish, Murray-Darling Rainbowfish</w:t>
      </w:r>
      <w:r w:rsidRPr="009F61B6">
        <w:t xml:space="preserve"> and </w:t>
      </w:r>
      <w:proofErr w:type="gramStart"/>
      <w:r w:rsidRPr="009F61B6">
        <w:t>southern purple-spotted</w:t>
      </w:r>
      <w:proofErr w:type="gramEnd"/>
      <w:r w:rsidRPr="009F61B6">
        <w:t xml:space="preserve"> </w:t>
      </w:r>
      <w:proofErr w:type="spellStart"/>
      <w:r w:rsidRPr="009F61B6">
        <w:t>gudgeon</w:t>
      </w:r>
      <w:proofErr w:type="spellEnd"/>
      <w:r>
        <w:t xml:space="preserve"> (</w:t>
      </w:r>
      <w:r w:rsidR="00AE545C">
        <w:fldChar w:fldCharType="begin"/>
      </w:r>
      <w:r w:rsidR="00AE545C">
        <w:instrText xml:space="preserve"> REF _Ref50561613 \h </w:instrText>
      </w:r>
      <w:r w:rsidR="00AE545C">
        <w:fldChar w:fldCharType="separate"/>
      </w:r>
      <w:r w:rsidR="00AE545C">
        <w:t xml:space="preserve">Table </w:t>
      </w:r>
      <w:r w:rsidR="00AE545C">
        <w:rPr>
          <w:noProof/>
        </w:rPr>
        <w:t>7</w:t>
      </w:r>
      <w:r w:rsidR="00AE545C">
        <w:fldChar w:fldCharType="end"/>
      </w:r>
      <w:r>
        <w:t>)</w:t>
      </w:r>
      <w:r w:rsidRPr="009F61B6">
        <w:t>. Of these, three</w:t>
      </w:r>
      <w:r>
        <w:t xml:space="preserve"> species</w:t>
      </w:r>
      <w:r w:rsidRPr="009F61B6">
        <w:t xml:space="preserve"> (un-specked </w:t>
      </w:r>
      <w:proofErr w:type="spellStart"/>
      <w:r w:rsidRPr="009F61B6">
        <w:t>hardyhead</w:t>
      </w:r>
      <w:proofErr w:type="spellEnd"/>
      <w:r w:rsidRPr="009F61B6">
        <w:t xml:space="preserve">, desert rainbowfish and southern purple spotted gudgeon) </w:t>
      </w:r>
      <w:r>
        <w:t>are</w:t>
      </w:r>
      <w:r w:rsidRPr="009F61B6">
        <w:t xml:space="preserve"> considered “rare” or “cryptic” meaning they are only likely to be collected in &lt; 20% of sites sampled within a zone, and two (olive perchlet and silver perch) as “occasional” meaning they are only likely to be collected in 20-70% of sites within a zone (Robinson 2012). </w:t>
      </w:r>
    </w:p>
    <w:p w14:paraId="46C24BED" w14:textId="39104340" w:rsidR="00FC3B5D" w:rsidRPr="009F61B6" w:rsidRDefault="009933AD" w:rsidP="00FC3B5D">
      <w:pPr>
        <w:jc w:val="both"/>
      </w:pPr>
      <w:r>
        <w:t xml:space="preserve">Average </w:t>
      </w:r>
      <w:r w:rsidRPr="009F61B6">
        <w:rPr>
          <w:i/>
        </w:rPr>
        <w:t>Expectedness</w:t>
      </w:r>
      <w:r w:rsidRPr="009F61B6">
        <w:t xml:space="preserve"> was highest in the Darling River in Sample 2</w:t>
      </w:r>
      <w:r>
        <w:t xml:space="preserve"> at 45.3 </w:t>
      </w:r>
      <w:r w:rsidRPr="009F61B6">
        <w:t xml:space="preserve">± </w:t>
      </w:r>
      <w:r>
        <w:t>1.76 giving the zone an overall rating of</w:t>
      </w:r>
      <w:r w:rsidRPr="009F61B6">
        <w:t xml:space="preserve"> “Moderate”</w:t>
      </w:r>
      <w:r>
        <w:t xml:space="preserve"> for the sample,</w:t>
      </w:r>
      <w:r w:rsidRPr="009F61B6">
        <w:t xml:space="preserve"> and lowest </w:t>
      </w:r>
      <w:r>
        <w:t>in the l</w:t>
      </w:r>
      <w:r w:rsidRPr="009F61B6">
        <w:t>ower Warrego in Sample 1</w:t>
      </w:r>
      <w:r w:rsidRPr="009F61B6">
        <w:rPr>
          <w:i/>
        </w:rPr>
        <w:t xml:space="preserve"> </w:t>
      </w:r>
      <w:r>
        <w:t xml:space="preserve">at 14.8 </w:t>
      </w:r>
      <w:r w:rsidRPr="009F61B6">
        <w:t>±</w:t>
      </w:r>
      <w:r>
        <w:t xml:space="preserve"> 3.55</w:t>
      </w:r>
      <w:r w:rsidR="00FC3B5D">
        <w:t xml:space="preserve"> giving it a </w:t>
      </w:r>
      <w:r w:rsidR="00FC3B5D" w:rsidRPr="009F61B6">
        <w:t xml:space="preserve">“Very Poor” </w:t>
      </w:r>
      <w:r w:rsidR="00FC3B5D">
        <w:t>rating for the sample</w:t>
      </w:r>
      <w:r w:rsidR="00F37B1E">
        <w:t xml:space="preserve"> (</w:t>
      </w:r>
      <w:r w:rsidR="00F37B1E">
        <w:fldChar w:fldCharType="begin"/>
      </w:r>
      <w:r w:rsidR="00F37B1E">
        <w:instrText xml:space="preserve"> REF _Ref50561940 \h </w:instrText>
      </w:r>
      <w:r w:rsidR="00F37B1E">
        <w:fldChar w:fldCharType="separate"/>
      </w:r>
      <w:r w:rsidR="00F37B1E">
        <w:t xml:space="preserve">Figure </w:t>
      </w:r>
      <w:r w:rsidR="00F37B1E">
        <w:rPr>
          <w:noProof/>
        </w:rPr>
        <w:t>11</w:t>
      </w:r>
      <w:r w:rsidR="00F37B1E">
        <w:fldChar w:fldCharType="end"/>
      </w:r>
      <w:r w:rsidR="00FC3B5D" w:rsidRPr="009F61B6">
        <w:t xml:space="preserve">). The average </w:t>
      </w:r>
      <w:r w:rsidR="00FC3B5D" w:rsidRPr="009F61B6">
        <w:rPr>
          <w:i/>
        </w:rPr>
        <w:t xml:space="preserve">Expectedness </w:t>
      </w:r>
      <w:r w:rsidR="00FC3B5D">
        <w:t xml:space="preserve">for both </w:t>
      </w:r>
      <w:r w:rsidR="00FC3B5D" w:rsidRPr="009F61B6">
        <w:t xml:space="preserve">samples </w:t>
      </w:r>
      <w:r w:rsidR="00FC3B5D">
        <w:t>and all sites combined for the Darling zone was 33.8</w:t>
      </w:r>
      <w:r w:rsidR="00FC3B5D" w:rsidRPr="009F61B6">
        <w:t xml:space="preserve"> ± </w:t>
      </w:r>
      <w:r w:rsidR="00FC3B5D">
        <w:t>3.97</w:t>
      </w:r>
      <w:r w:rsidR="00FC3B5D" w:rsidRPr="009F61B6">
        <w:t xml:space="preserve"> giving </w:t>
      </w:r>
      <w:r w:rsidR="00FC3B5D">
        <w:t xml:space="preserve">it an overall rating of </w:t>
      </w:r>
      <w:r w:rsidR="00FC3B5D" w:rsidRPr="009F61B6">
        <w:t>“Poor”</w:t>
      </w:r>
      <w:r w:rsidR="00FC3B5D">
        <w:t xml:space="preserve">, whilst the lower Warrego zone rated as “Very Poor”, with an overall score of 17.1 </w:t>
      </w:r>
      <w:r w:rsidR="00FC3B5D" w:rsidRPr="009F61B6">
        <w:t>±</w:t>
      </w:r>
      <w:r w:rsidR="00FC3B5D">
        <w:t xml:space="preserve"> 3.15</w:t>
      </w:r>
      <w:r w:rsidR="00FC3B5D" w:rsidRPr="009F61B6">
        <w:t>.</w:t>
      </w:r>
    </w:p>
    <w:p w14:paraId="26E78FAD" w14:textId="77777777" w:rsidR="00FC3B5D" w:rsidRPr="008D7816" w:rsidRDefault="00FC3B5D" w:rsidP="008D7816">
      <w:pPr>
        <w:pStyle w:val="Heading4"/>
      </w:pPr>
      <w:proofErr w:type="spellStart"/>
      <w:r w:rsidRPr="008D7816">
        <w:t>Nativeness</w:t>
      </w:r>
      <w:proofErr w:type="spellEnd"/>
    </w:p>
    <w:p w14:paraId="1C7FABC1" w14:textId="47CC96DD" w:rsidR="00FC3B5D" w:rsidRDefault="00FC3B5D" w:rsidP="00FC3B5D">
      <w:pPr>
        <w:jc w:val="both"/>
      </w:pPr>
      <w:r w:rsidRPr="009F61B6">
        <w:t>Of the exotic species sampled, eastern mosquitofish and common carp were caught in</w:t>
      </w:r>
      <w:r>
        <w:t xml:space="preserve"> both zones, </w:t>
      </w:r>
      <w:r w:rsidRPr="009F61B6">
        <w:t xml:space="preserve">and in both </w:t>
      </w:r>
      <w:r>
        <w:t>sample rounds</w:t>
      </w:r>
      <w:r w:rsidRPr="009F61B6">
        <w:t xml:space="preserve">. </w:t>
      </w:r>
      <w:r>
        <w:t>Common g</w:t>
      </w:r>
      <w:r w:rsidRPr="009F61B6">
        <w:t xml:space="preserve">oldfish were also </w:t>
      </w:r>
      <w:r>
        <w:t>present</w:t>
      </w:r>
      <w:r w:rsidRPr="009F61B6">
        <w:t xml:space="preserve"> </w:t>
      </w:r>
      <w:r>
        <w:t>in both Darling samples and in the l</w:t>
      </w:r>
      <w:r w:rsidRPr="009F61B6">
        <w:t xml:space="preserve">ower Warrego </w:t>
      </w:r>
      <w:r>
        <w:t xml:space="preserve">in </w:t>
      </w:r>
      <w:r w:rsidRPr="009F61B6">
        <w:t>Sample 1</w:t>
      </w:r>
      <w:r>
        <w:t xml:space="preserve">. </w:t>
      </w:r>
      <w:r w:rsidRPr="009F61B6">
        <w:t>Common carp abundance decreased between Sample 1 (</w:t>
      </w:r>
      <w:r w:rsidRPr="00A579D8">
        <w:rPr>
          <w:i/>
        </w:rPr>
        <w:t>n</w:t>
      </w:r>
      <w:r w:rsidRPr="009F61B6">
        <w:t xml:space="preserve">=360) </w:t>
      </w:r>
      <w:r>
        <w:t xml:space="preserve">and Sample 2 </w:t>
      </w:r>
      <w:r w:rsidRPr="009F61B6">
        <w:t>(</w:t>
      </w:r>
      <w:r w:rsidRPr="00A579D8">
        <w:rPr>
          <w:i/>
        </w:rPr>
        <w:t>n</w:t>
      </w:r>
      <w:r w:rsidRPr="009F61B6">
        <w:t>=72)</w:t>
      </w:r>
      <w:r>
        <w:t xml:space="preserve"> in the lower Warrego. Goldfish in the Darling s</w:t>
      </w:r>
      <w:r w:rsidRPr="009F61B6">
        <w:t xml:space="preserve">amples </w:t>
      </w:r>
      <w:r>
        <w:t xml:space="preserve">also declined but the overall </w:t>
      </w:r>
      <w:r w:rsidRPr="009F61B6">
        <w:t>abundance</w:t>
      </w:r>
      <w:r>
        <w:t>s</w:t>
      </w:r>
      <w:r w:rsidRPr="009F61B6">
        <w:t xml:space="preserve"> </w:t>
      </w:r>
      <w:r>
        <w:t>were</w:t>
      </w:r>
      <w:r w:rsidRPr="009F61B6">
        <w:t xml:space="preserve"> much lower </w:t>
      </w:r>
      <w:r>
        <w:t>(</w:t>
      </w:r>
      <w:r w:rsidRPr="009F61B6">
        <w:t>Sample 1</w:t>
      </w:r>
      <w:r w:rsidR="00F37B1E">
        <w:t>,</w:t>
      </w:r>
      <w:r>
        <w:t xml:space="preserve"> </w:t>
      </w:r>
      <w:r w:rsidRPr="00A579D8">
        <w:rPr>
          <w:i/>
        </w:rPr>
        <w:t>n</w:t>
      </w:r>
      <w:r w:rsidRPr="009F61B6">
        <w:t>=13 and Sample 2</w:t>
      </w:r>
      <w:r w:rsidR="00F37B1E">
        <w:t>,</w:t>
      </w:r>
      <w:r>
        <w:t xml:space="preserve"> </w:t>
      </w:r>
      <w:r w:rsidRPr="00A579D8">
        <w:rPr>
          <w:i/>
        </w:rPr>
        <w:t>n</w:t>
      </w:r>
      <w:r w:rsidRPr="009F61B6">
        <w:t>=2</w:t>
      </w:r>
      <w:r>
        <w:t>)</w:t>
      </w:r>
      <w:r w:rsidRPr="009F61B6">
        <w:t xml:space="preserve">. Conversely, eastern gambusia numbers increased </w:t>
      </w:r>
      <w:r>
        <w:t xml:space="preserve">in the </w:t>
      </w:r>
      <w:r w:rsidRPr="009F61B6">
        <w:t xml:space="preserve">Darling </w:t>
      </w:r>
      <w:r>
        <w:t xml:space="preserve">between </w:t>
      </w:r>
      <w:r w:rsidRPr="009F61B6">
        <w:t>Sample 1 (</w:t>
      </w:r>
      <w:r w:rsidRPr="00A579D8">
        <w:rPr>
          <w:i/>
        </w:rPr>
        <w:t>n</w:t>
      </w:r>
      <w:r w:rsidRPr="009F61B6">
        <w:t>=6) and Darling Sample 2 (</w:t>
      </w:r>
      <w:r w:rsidRPr="00A579D8">
        <w:rPr>
          <w:i/>
        </w:rPr>
        <w:t>n</w:t>
      </w:r>
      <w:r w:rsidRPr="009F61B6">
        <w:t xml:space="preserve">=86).    </w:t>
      </w:r>
    </w:p>
    <w:p w14:paraId="56359692" w14:textId="77777777" w:rsidR="00385BB5" w:rsidRDefault="00867760" w:rsidP="00385BB5">
      <w:pPr>
        <w:keepNext/>
        <w:jc w:val="both"/>
      </w:pPr>
      <w:r>
        <w:rPr>
          <w:noProof/>
          <w:lang w:eastAsia="en-AU"/>
        </w:rPr>
        <w:drawing>
          <wp:inline distT="0" distB="0" distL="0" distR="0" wp14:anchorId="1A9AB93D" wp14:editId="69890830">
            <wp:extent cx="2572978" cy="5732761"/>
            <wp:effectExtent l="0" t="5080" r="635" b="635"/>
            <wp:docPr id="21" name="Picture 21" descr="A close 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fish&#10;&#10;Description automatically generated"/>
                    <pic:cNvPicPr/>
                  </pic:nvPicPr>
                  <pic:blipFill rotWithShape="1">
                    <a:blip r:embed="rId30" cstate="print">
                      <a:extLst>
                        <a:ext uri="{28A0092B-C50C-407E-A947-70E740481C1C}">
                          <a14:useLocalDpi xmlns:a14="http://schemas.microsoft.com/office/drawing/2010/main" val="0"/>
                        </a:ext>
                      </a:extLst>
                    </a:blip>
                    <a:srcRect l="23981" t="3925" r="21100" b="4342"/>
                    <a:stretch/>
                  </pic:blipFill>
                  <pic:spPr bwMode="auto">
                    <a:xfrm rot="16200000">
                      <a:off x="0" y="0"/>
                      <a:ext cx="2584082" cy="5757501"/>
                    </a:xfrm>
                    <a:prstGeom prst="rect">
                      <a:avLst/>
                    </a:prstGeom>
                    <a:ln>
                      <a:noFill/>
                    </a:ln>
                    <a:extLst>
                      <a:ext uri="{53640926-AAD7-44D8-BBD7-CCE9431645EC}">
                        <a14:shadowObscured xmlns:a14="http://schemas.microsoft.com/office/drawing/2010/main"/>
                      </a:ext>
                    </a:extLst>
                  </pic:spPr>
                </pic:pic>
              </a:graphicData>
            </a:graphic>
          </wp:inline>
        </w:drawing>
      </w:r>
    </w:p>
    <w:p w14:paraId="25BE9389" w14:textId="28DBA1C7" w:rsidR="007F4F38" w:rsidRPr="00EF4580" w:rsidRDefault="00385BB5" w:rsidP="00385BB5">
      <w:pPr>
        <w:pStyle w:val="Caption"/>
        <w:jc w:val="both"/>
      </w:pPr>
      <w:bookmarkStart w:id="17" w:name="_Ref50561892"/>
      <w:r>
        <w:t xml:space="preserve">Figure </w:t>
      </w:r>
      <w:r>
        <w:fldChar w:fldCharType="begin"/>
      </w:r>
      <w:r>
        <w:instrText>SEQ Figure \* ARABIC</w:instrText>
      </w:r>
      <w:r>
        <w:fldChar w:fldCharType="separate"/>
      </w:r>
      <w:r w:rsidR="00FC0AC3">
        <w:rPr>
          <w:noProof/>
        </w:rPr>
        <w:t>10</w:t>
      </w:r>
      <w:r>
        <w:fldChar w:fldCharType="end"/>
      </w:r>
      <w:bookmarkEnd w:id="17"/>
      <w:r>
        <w:t xml:space="preserve"> </w:t>
      </w:r>
      <w:proofErr w:type="spellStart"/>
      <w:r w:rsidRPr="005D6969">
        <w:t>Hyrtl’s</w:t>
      </w:r>
      <w:proofErr w:type="spellEnd"/>
      <w:r w:rsidRPr="005D6969">
        <w:t xml:space="preserve"> tandan (</w:t>
      </w:r>
      <w:proofErr w:type="spellStart"/>
      <w:r w:rsidRPr="005D6969">
        <w:t>Neosilurus</w:t>
      </w:r>
      <w:proofErr w:type="spellEnd"/>
      <w:r w:rsidRPr="005D6969">
        <w:t xml:space="preserve"> </w:t>
      </w:r>
      <w:proofErr w:type="spellStart"/>
      <w:r w:rsidRPr="005D6969">
        <w:t>hyrtlii</w:t>
      </w:r>
      <w:proofErr w:type="spellEnd"/>
      <w:r w:rsidRPr="005D6969">
        <w:t>) (TL= 181 mm) collected from the upper Warrego River using an electrofishing boat, June-July 2019.</w:t>
      </w:r>
    </w:p>
    <w:p w14:paraId="79FD565E" w14:textId="7FE3D194" w:rsidR="00FF41C4" w:rsidRPr="0013147D" w:rsidRDefault="00FF41C4" w:rsidP="00FF41C4">
      <w:pPr>
        <w:jc w:val="both"/>
        <w:rPr>
          <w:color w:val="FF0000"/>
        </w:rPr>
      </w:pPr>
      <w:r w:rsidRPr="009F61B6">
        <w:lastRenderedPageBreak/>
        <w:t>Overall,</w:t>
      </w:r>
      <w:r w:rsidRPr="009F61B6">
        <w:rPr>
          <w:i/>
        </w:rPr>
        <w:t xml:space="preserve"> </w:t>
      </w:r>
      <w:proofErr w:type="spellStart"/>
      <w:r w:rsidRPr="009F61B6">
        <w:rPr>
          <w:i/>
        </w:rPr>
        <w:t>Nativeness</w:t>
      </w:r>
      <w:proofErr w:type="spellEnd"/>
      <w:r w:rsidRPr="009F61B6">
        <w:t xml:space="preserve"> scores were considerably higher </w:t>
      </w:r>
      <w:r>
        <w:t>on average in the</w:t>
      </w:r>
      <w:r w:rsidRPr="009F61B6">
        <w:t xml:space="preserve"> Darling </w:t>
      </w:r>
      <w:r>
        <w:t xml:space="preserve">zone (Sample 1: 75.9 </w:t>
      </w:r>
      <w:r w:rsidRPr="009F61B6">
        <w:t>±</w:t>
      </w:r>
      <w:r>
        <w:t xml:space="preserve"> 9.96, Sample 2: 86.5 </w:t>
      </w:r>
      <w:r w:rsidRPr="009F61B6">
        <w:t>±</w:t>
      </w:r>
      <w:r>
        <w:t xml:space="preserve"> 2.58) compared to the lower Warrego (Sample </w:t>
      </w:r>
      <w:r w:rsidRPr="00ED4A6B">
        <w:t>1: 48.9 ± 9.68, Sample 2: 68 ± 11.9</w:t>
      </w:r>
      <w:r w:rsidR="00872261">
        <w:t>,</w:t>
      </w:r>
      <w:r>
        <w:t xml:space="preserve"> </w:t>
      </w:r>
      <w:r w:rsidR="00872261">
        <w:fldChar w:fldCharType="begin"/>
      </w:r>
      <w:r w:rsidR="00872261">
        <w:instrText xml:space="preserve"> REF _Ref50561940 \h </w:instrText>
      </w:r>
      <w:r w:rsidR="00872261">
        <w:fldChar w:fldCharType="separate"/>
      </w:r>
      <w:r w:rsidR="00872261">
        <w:t xml:space="preserve">Figure </w:t>
      </w:r>
      <w:r w:rsidR="00872261">
        <w:rPr>
          <w:noProof/>
        </w:rPr>
        <w:t>11</w:t>
      </w:r>
      <w:r w:rsidR="00872261">
        <w:fldChar w:fldCharType="end"/>
      </w:r>
      <w:r w:rsidRPr="00ED4A6B">
        <w:t xml:space="preserve">). This was due to the higher </w:t>
      </w:r>
      <w:r>
        <w:t>combined biomass</w:t>
      </w:r>
      <w:r w:rsidRPr="00ED4A6B">
        <w:t xml:space="preserve"> of exotic species in the Warrego compared to the Darling, as well as a greater abundance of native species in the Darling co</w:t>
      </w:r>
      <w:r>
        <w:t xml:space="preserve">mpared to the Warrego. </w:t>
      </w:r>
      <w:r w:rsidRPr="00454712">
        <w:t xml:space="preserve">The average </w:t>
      </w:r>
      <w:proofErr w:type="spellStart"/>
      <w:r w:rsidRPr="00454712">
        <w:rPr>
          <w:i/>
        </w:rPr>
        <w:t>Nativeness</w:t>
      </w:r>
      <w:proofErr w:type="spellEnd"/>
      <w:r w:rsidRPr="00454712">
        <w:rPr>
          <w:i/>
        </w:rPr>
        <w:t xml:space="preserve"> </w:t>
      </w:r>
      <w:r w:rsidRPr="00454712">
        <w:t>score for both samples and all sites combined for the Darling zone was 81.2 ± 5.16 or “Excellent”, whilst the lower Warrego zone rated overall as “Moderate” at 58.5 ± 7.90.</w:t>
      </w:r>
    </w:p>
    <w:p w14:paraId="06E74751" w14:textId="77777777" w:rsidR="00FF41C4" w:rsidRPr="005C1092" w:rsidRDefault="00FF41C4" w:rsidP="008D7816">
      <w:pPr>
        <w:pStyle w:val="Heading4"/>
      </w:pPr>
      <w:r w:rsidRPr="005C1092">
        <w:t>Recruitment</w:t>
      </w:r>
    </w:p>
    <w:p w14:paraId="71A7A8F1" w14:textId="2C3284C9" w:rsidR="00FF41C4" w:rsidRPr="009F61B6" w:rsidRDefault="00FF41C4" w:rsidP="00FF41C4">
      <w:pPr>
        <w:jc w:val="both"/>
      </w:pPr>
      <w:r w:rsidRPr="009F61B6">
        <w:t xml:space="preserve">The </w:t>
      </w:r>
      <w:r w:rsidRPr="009F61B6">
        <w:rPr>
          <w:i/>
        </w:rPr>
        <w:t>Recruitment</w:t>
      </w:r>
      <w:r w:rsidRPr="009F61B6">
        <w:t xml:space="preserve"> Indicator scores varied considerably between </w:t>
      </w:r>
      <w:r>
        <w:t>zones and samples (</w:t>
      </w:r>
      <w:r w:rsidR="00312496">
        <w:fldChar w:fldCharType="begin"/>
      </w:r>
      <w:r w:rsidR="00312496">
        <w:instrText xml:space="preserve"> REF _Ref50561940 \h </w:instrText>
      </w:r>
      <w:r w:rsidR="00312496">
        <w:fldChar w:fldCharType="separate"/>
      </w:r>
      <w:r w:rsidR="00312496">
        <w:t xml:space="preserve">Figure </w:t>
      </w:r>
      <w:r w:rsidR="00312496">
        <w:rPr>
          <w:noProof/>
        </w:rPr>
        <w:t>11</w:t>
      </w:r>
      <w:r w:rsidR="00312496">
        <w:fldChar w:fldCharType="end"/>
      </w:r>
      <w:r w:rsidRPr="009F61B6">
        <w:t xml:space="preserve">). The highest score was in Sample 2 in the Darling </w:t>
      </w:r>
      <w:r>
        <w:t xml:space="preserve">zone </w:t>
      </w:r>
      <w:r w:rsidRPr="009F61B6">
        <w:t>at 67.4 (“Good”) and the lowest in S</w:t>
      </w:r>
      <w:r>
        <w:t>ample 2 in the l</w:t>
      </w:r>
      <w:r w:rsidRPr="009F61B6">
        <w:t>ower Warrego at 11.7 (“Very Poor”</w:t>
      </w:r>
      <w:r w:rsidR="00312496">
        <w:t>,</w:t>
      </w:r>
      <w:r>
        <w:t xml:space="preserve"> </w:t>
      </w:r>
      <w:r w:rsidR="004D293F">
        <w:fldChar w:fldCharType="begin"/>
      </w:r>
      <w:r w:rsidR="004D293F">
        <w:instrText xml:space="preserve"> REF _Ref50561940 \h </w:instrText>
      </w:r>
      <w:r w:rsidR="004D293F">
        <w:fldChar w:fldCharType="separate"/>
      </w:r>
      <w:r w:rsidR="004D293F">
        <w:t xml:space="preserve">Figure </w:t>
      </w:r>
      <w:r w:rsidR="004D293F">
        <w:rPr>
          <w:noProof/>
        </w:rPr>
        <w:t>11</w:t>
      </w:r>
      <w:r w:rsidR="004D293F">
        <w:fldChar w:fldCharType="end"/>
      </w:r>
      <w:r w:rsidRPr="009F61B6">
        <w:t xml:space="preserve">). Within the Darling, there was a considerable increase in </w:t>
      </w:r>
      <w:r w:rsidRPr="009F61B6">
        <w:rPr>
          <w:i/>
        </w:rPr>
        <w:t>Recruitment</w:t>
      </w:r>
      <w:r w:rsidRPr="009F61B6">
        <w:t xml:space="preserve"> </w:t>
      </w:r>
      <w:r>
        <w:t>scores between</w:t>
      </w:r>
      <w:r w:rsidRPr="009F61B6">
        <w:t xml:space="preserve"> Sample 1 to 2, but </w:t>
      </w:r>
      <w:r>
        <w:t xml:space="preserve">conversely </w:t>
      </w:r>
      <w:r w:rsidRPr="009F61B6">
        <w:t xml:space="preserve">a notable decrease in </w:t>
      </w:r>
      <w:r w:rsidRPr="009F61B6">
        <w:rPr>
          <w:i/>
        </w:rPr>
        <w:t>Recruitment</w:t>
      </w:r>
      <w:r>
        <w:t xml:space="preserve"> in the l</w:t>
      </w:r>
      <w:r w:rsidRPr="009F61B6">
        <w:t xml:space="preserve">ower Warrego </w:t>
      </w:r>
      <w:r>
        <w:t>between Sample 1 and 2 (</w:t>
      </w:r>
      <w:r w:rsidR="004D293F">
        <w:fldChar w:fldCharType="begin"/>
      </w:r>
      <w:r w:rsidR="004D293F">
        <w:instrText xml:space="preserve"> REF _Ref50561940 \h </w:instrText>
      </w:r>
      <w:r w:rsidR="004D293F">
        <w:fldChar w:fldCharType="separate"/>
      </w:r>
      <w:r w:rsidR="004D293F">
        <w:t xml:space="preserve">Figure </w:t>
      </w:r>
      <w:r w:rsidR="004D293F">
        <w:rPr>
          <w:noProof/>
        </w:rPr>
        <w:t>11</w:t>
      </w:r>
      <w:r w:rsidR="004D293F">
        <w:fldChar w:fldCharType="end"/>
      </w:r>
      <w:r w:rsidRPr="009F61B6">
        <w:t>).</w:t>
      </w:r>
    </w:p>
    <w:p w14:paraId="4809206F" w14:textId="060DF4B4" w:rsidR="00FF41C4" w:rsidRPr="009F61B6" w:rsidRDefault="00FF41C4" w:rsidP="00FF41C4">
      <w:pPr>
        <w:jc w:val="both"/>
      </w:pPr>
      <w:r w:rsidRPr="009F61B6">
        <w:t>On a site</w:t>
      </w:r>
      <w:r w:rsidR="00EF5F1D">
        <w:t>-</w:t>
      </w:r>
      <w:r>
        <w:t>by</w:t>
      </w:r>
      <w:r w:rsidR="00EF5F1D">
        <w:t>-</w:t>
      </w:r>
      <w:r>
        <w:t xml:space="preserve">site </w:t>
      </w:r>
      <w:r w:rsidRPr="009F61B6">
        <w:t xml:space="preserve">basis, the </w:t>
      </w:r>
      <w:r>
        <w:t xml:space="preserve">five </w:t>
      </w:r>
      <w:r w:rsidRPr="009F61B6">
        <w:t xml:space="preserve">Darling River </w:t>
      </w:r>
      <w:r>
        <w:t>sites in Sample 1</w:t>
      </w:r>
      <w:r w:rsidRPr="009F61B6">
        <w:t xml:space="preserve"> all rated as “Poor”</w:t>
      </w:r>
      <w:r>
        <w:t>, whilst</w:t>
      </w:r>
      <w:r w:rsidRPr="009F61B6">
        <w:t xml:space="preserve"> in Sample 2 all</w:t>
      </w:r>
      <w:r>
        <w:t xml:space="preserve"> sites rated as “Good”. In the l</w:t>
      </w:r>
      <w:r w:rsidRPr="009F61B6">
        <w:t xml:space="preserve">ower Warrego River, all five sites rated as “Poor” </w:t>
      </w:r>
      <w:r>
        <w:t xml:space="preserve">in Sample 1 </w:t>
      </w:r>
      <w:r w:rsidRPr="009F61B6">
        <w:t>and in Sample 2 all sites rated as “Very Poor”.</w:t>
      </w:r>
    </w:p>
    <w:p w14:paraId="212E17F8" w14:textId="77777777" w:rsidR="00FF41C4" w:rsidRPr="009F61B6" w:rsidRDefault="00FF41C4" w:rsidP="00FF41C4">
      <w:pPr>
        <w:jc w:val="both"/>
      </w:pPr>
      <w:r w:rsidRPr="009F61B6">
        <w:t xml:space="preserve">Carp-gudgeon recruits were collected at all five Darling sites during both </w:t>
      </w:r>
      <w:r>
        <w:t>s</w:t>
      </w:r>
      <w:r w:rsidRPr="009F61B6">
        <w:t xml:space="preserve">amples, </w:t>
      </w:r>
      <w:proofErr w:type="gramStart"/>
      <w:r>
        <w:t>conversely</w:t>
      </w:r>
      <w:proofErr w:type="gramEnd"/>
      <w:r>
        <w:t xml:space="preserve"> they </w:t>
      </w:r>
      <w:r w:rsidRPr="009F61B6">
        <w:t xml:space="preserve">were absent in Warrego Sample 1 </w:t>
      </w:r>
      <w:r>
        <w:t>and</w:t>
      </w:r>
      <w:r w:rsidRPr="009F61B6">
        <w:t xml:space="preserve"> were </w:t>
      </w:r>
      <w:r>
        <w:t xml:space="preserve">only </w:t>
      </w:r>
      <w:r w:rsidRPr="009F61B6">
        <w:t>collected at one site in Sample 2. Golden perch recruits were collected during both Darling Samples</w:t>
      </w:r>
      <w:r>
        <w:t>;</w:t>
      </w:r>
      <w:r w:rsidRPr="009F61B6">
        <w:t xml:space="preserve"> at 20% and 60% of sites in Sample 1 and 2 respectively. Bony herring recruits were not collected in either Warrego </w:t>
      </w:r>
      <w:r>
        <w:t>s</w:t>
      </w:r>
      <w:r w:rsidRPr="009F61B6">
        <w:t xml:space="preserve">amples but were collected at 40% and 100% of Darling River sites in Sample 1 and 2 respectively. </w:t>
      </w:r>
    </w:p>
    <w:p w14:paraId="005A502D" w14:textId="56CF9F80" w:rsidR="00FF41C4" w:rsidRPr="009F61B6" w:rsidRDefault="00FF41C4" w:rsidP="00FF41C4">
      <w:pPr>
        <w:jc w:val="both"/>
      </w:pPr>
      <w:r w:rsidRPr="009F61B6">
        <w:t xml:space="preserve">Whilst not considered in the calculation of the </w:t>
      </w:r>
      <w:r w:rsidRPr="009F61B6">
        <w:rPr>
          <w:i/>
        </w:rPr>
        <w:t xml:space="preserve">Recruitment </w:t>
      </w:r>
      <w:r w:rsidRPr="009F61B6">
        <w:t xml:space="preserve">indices, there was evidence of recruitment </w:t>
      </w:r>
      <w:r>
        <w:t>among</w:t>
      </w:r>
      <w:r w:rsidRPr="009F61B6">
        <w:t xml:space="preserve"> all three exotic species sampled; goldfish, common carp and eastern mosquitofish. Goldfish recruits were collected in both Darling Samples (1 and 2</w:t>
      </w:r>
      <w:r>
        <w:t>) but were not detected in either l</w:t>
      </w:r>
      <w:r w:rsidRPr="009F61B6">
        <w:t>ower Warrego sampl</w:t>
      </w:r>
      <w:r>
        <w:t>e</w:t>
      </w:r>
      <w:r w:rsidRPr="009F61B6">
        <w:t xml:space="preserve">. Common carp recruits were more abundant and were detected in </w:t>
      </w:r>
      <w:r>
        <w:t>both zones and in both s</w:t>
      </w:r>
      <w:r w:rsidRPr="009F61B6">
        <w:t>amples</w:t>
      </w:r>
      <w:r>
        <w:t xml:space="preserve"> as well</w:t>
      </w:r>
      <w:r w:rsidRPr="009F61B6">
        <w:t xml:space="preserve">. Common carp recruits were the most frequently </w:t>
      </w:r>
      <w:r>
        <w:t>captured exotic species; collected at</w:t>
      </w:r>
      <w:r w:rsidRPr="009F61B6">
        <w:t xml:space="preserve"> all sites </w:t>
      </w:r>
      <w:r>
        <w:t xml:space="preserve">and both samples </w:t>
      </w:r>
      <w:r w:rsidRPr="009F61B6">
        <w:t xml:space="preserve">within the Warrego </w:t>
      </w:r>
      <w:r>
        <w:t>zone,</w:t>
      </w:r>
      <w:r w:rsidRPr="009F61B6">
        <w:t xml:space="preserve"> and in four of five sites and two of five sites in the Darling Samples 1 and 2</w:t>
      </w:r>
      <w:r>
        <w:t>,</w:t>
      </w:r>
      <w:r w:rsidRPr="009F61B6">
        <w:t xml:space="preserve"> respectively. </w:t>
      </w:r>
      <w:proofErr w:type="gramStart"/>
      <w:r>
        <w:t>E</w:t>
      </w:r>
      <w:r w:rsidRPr="009F61B6">
        <w:t xml:space="preserve">astern </w:t>
      </w:r>
      <w:r w:rsidR="00274EAB">
        <w:t>mosquitofish</w:t>
      </w:r>
      <w:r w:rsidRPr="009F61B6">
        <w:t>,</w:t>
      </w:r>
      <w:proofErr w:type="gramEnd"/>
      <w:r w:rsidRPr="009F61B6">
        <w:t xml:space="preserve"> were onl</w:t>
      </w:r>
      <w:r>
        <w:t>y collected in the Darling zone</w:t>
      </w:r>
      <w:r w:rsidRPr="009F61B6">
        <w:t>, but were detected at all five sites in Sample 2</w:t>
      </w:r>
      <w:r>
        <w:t>,</w:t>
      </w:r>
      <w:r w:rsidRPr="009F61B6">
        <w:t xml:space="preserve"> suggesting </w:t>
      </w:r>
      <w:r>
        <w:t xml:space="preserve">a </w:t>
      </w:r>
      <w:r w:rsidRPr="009F61B6">
        <w:t xml:space="preserve">recent </w:t>
      </w:r>
      <w:r>
        <w:t>breeding event</w:t>
      </w:r>
      <w:r w:rsidRPr="009F61B6">
        <w:t xml:space="preserve">. </w:t>
      </w:r>
    </w:p>
    <w:p w14:paraId="23C281FA" w14:textId="77777777" w:rsidR="00FF41C4" w:rsidRPr="009F61B6" w:rsidRDefault="00FF41C4" w:rsidP="008D7816">
      <w:pPr>
        <w:pStyle w:val="Heading4"/>
        <w:rPr>
          <w:b/>
        </w:rPr>
      </w:pPr>
      <w:r w:rsidRPr="009F61B6">
        <w:t>Overall condition</w:t>
      </w:r>
    </w:p>
    <w:p w14:paraId="78010D10" w14:textId="6A9B333E" w:rsidR="00FF41C4" w:rsidRDefault="00FF41C4" w:rsidP="00FF41C4">
      <w:pPr>
        <w:jc w:val="both"/>
      </w:pPr>
      <w:r w:rsidRPr="009F61B6">
        <w:t xml:space="preserve">The </w:t>
      </w:r>
      <w:r w:rsidRPr="009F61B6">
        <w:rPr>
          <w:i/>
        </w:rPr>
        <w:t>Overall Fish Condition</w:t>
      </w:r>
      <w:r w:rsidRPr="009F61B6">
        <w:t xml:space="preserve"> (</w:t>
      </w:r>
      <w:proofErr w:type="spellStart"/>
      <w:r w:rsidRPr="009F61B6">
        <w:rPr>
          <w:i/>
        </w:rPr>
        <w:t>ndx</w:t>
      </w:r>
      <w:proofErr w:type="spellEnd"/>
      <w:r w:rsidRPr="009F61B6">
        <w:rPr>
          <w:i/>
        </w:rPr>
        <w:t>-FS</w:t>
      </w:r>
      <w:r w:rsidRPr="009F61B6">
        <w:t xml:space="preserve">) scores varied among individual sites </w:t>
      </w:r>
      <w:r>
        <w:t xml:space="preserve">within zones, but </w:t>
      </w:r>
      <w:r w:rsidRPr="009F61B6">
        <w:t>part</w:t>
      </w:r>
      <w:r>
        <w:t>icularly between zones and samples (</w:t>
      </w:r>
      <w:r w:rsidR="000F4F4F">
        <w:fldChar w:fldCharType="begin"/>
      </w:r>
      <w:r w:rsidR="000F4F4F">
        <w:instrText xml:space="preserve"> REF _Ref50561940 \h </w:instrText>
      </w:r>
      <w:r w:rsidR="000F4F4F">
        <w:fldChar w:fldCharType="separate"/>
      </w:r>
      <w:r w:rsidR="000F4F4F">
        <w:t xml:space="preserve">Figure </w:t>
      </w:r>
      <w:r w:rsidR="000F4F4F">
        <w:rPr>
          <w:noProof/>
        </w:rPr>
        <w:t>11</w:t>
      </w:r>
      <w:r w:rsidR="000F4F4F">
        <w:fldChar w:fldCharType="end"/>
      </w:r>
      <w:r w:rsidRPr="009F61B6">
        <w:t>). For the Darling</w:t>
      </w:r>
      <w:r>
        <w:t xml:space="preserve"> zone</w:t>
      </w:r>
      <w:r w:rsidRPr="009F61B6">
        <w:t>,</w:t>
      </w:r>
      <w:r>
        <w:t xml:space="preserve"> the average </w:t>
      </w:r>
      <w:r w:rsidRPr="009F61B6">
        <w:rPr>
          <w:i/>
        </w:rPr>
        <w:t>Overall Fish Condition</w:t>
      </w:r>
      <w:r>
        <w:t xml:space="preserve"> was 19.6</w:t>
      </w:r>
      <w:r w:rsidRPr="009F61B6">
        <w:t xml:space="preserve"> ± 1.61 </w:t>
      </w:r>
      <w:r>
        <w:t xml:space="preserve">or </w:t>
      </w:r>
      <w:r w:rsidRPr="009F61B6">
        <w:t xml:space="preserve">“Very Poor” for Sample </w:t>
      </w:r>
      <w:proofErr w:type="gramStart"/>
      <w:r w:rsidRPr="009F61B6">
        <w:t>1</w:t>
      </w:r>
      <w:r>
        <w:t>, but</w:t>
      </w:r>
      <w:proofErr w:type="gramEnd"/>
      <w:r>
        <w:t xml:space="preserve"> increased to 56.3</w:t>
      </w:r>
      <w:r w:rsidRPr="009F61B6">
        <w:t xml:space="preserve"> ± 1.45 </w:t>
      </w:r>
      <w:r>
        <w:t>or “Moderate” in Sample 2 (</w:t>
      </w:r>
      <w:r w:rsidR="000F4F4F">
        <w:fldChar w:fldCharType="begin"/>
      </w:r>
      <w:r w:rsidR="000F4F4F">
        <w:instrText xml:space="preserve"> REF _Ref50561940 \h </w:instrText>
      </w:r>
      <w:r w:rsidR="000F4F4F">
        <w:fldChar w:fldCharType="separate"/>
      </w:r>
      <w:r w:rsidR="000F4F4F">
        <w:t xml:space="preserve">Figure </w:t>
      </w:r>
      <w:r w:rsidR="000F4F4F">
        <w:rPr>
          <w:noProof/>
        </w:rPr>
        <w:t>11</w:t>
      </w:r>
      <w:r w:rsidR="000F4F4F">
        <w:fldChar w:fldCharType="end"/>
      </w:r>
      <w:r>
        <w:t>). In the l</w:t>
      </w:r>
      <w:r w:rsidRPr="009F61B6">
        <w:t xml:space="preserve">ower Warrego, there was </w:t>
      </w:r>
      <w:r>
        <w:t>less variation</w:t>
      </w:r>
      <w:r w:rsidRPr="009F61B6">
        <w:t xml:space="preserve"> in </w:t>
      </w:r>
      <w:r>
        <w:t xml:space="preserve">average </w:t>
      </w:r>
      <w:r w:rsidRPr="009F61B6">
        <w:rPr>
          <w:i/>
        </w:rPr>
        <w:t>Overall Fish Condition</w:t>
      </w:r>
      <w:r w:rsidRPr="009F61B6">
        <w:t xml:space="preserve"> </w:t>
      </w:r>
      <w:r>
        <w:t>between samples; Sample 1 10.5</w:t>
      </w:r>
      <w:r w:rsidRPr="009F61B6">
        <w:t xml:space="preserve"> ± 2.72 </w:t>
      </w:r>
      <w:r>
        <w:t xml:space="preserve">or </w:t>
      </w:r>
      <w:r w:rsidRPr="009F61B6">
        <w:t>“Very Poor”</w:t>
      </w:r>
      <w:r>
        <w:t>,</w:t>
      </w:r>
      <w:r w:rsidRPr="009F61B6">
        <w:t xml:space="preserve"> and Sample 2</w:t>
      </w:r>
      <w:r>
        <w:t xml:space="preserve"> 10</w:t>
      </w:r>
      <w:r w:rsidRPr="009F61B6">
        <w:t xml:space="preserve"> ± 2.77 </w:t>
      </w:r>
      <w:r>
        <w:t>or</w:t>
      </w:r>
      <w:r w:rsidRPr="009F61B6">
        <w:t xml:space="preserve"> “Very Poor”</w:t>
      </w:r>
      <w:r>
        <w:t xml:space="preserve"> (</w:t>
      </w:r>
      <w:r w:rsidR="000F4F4F">
        <w:fldChar w:fldCharType="begin"/>
      </w:r>
      <w:r w:rsidR="000F4F4F">
        <w:instrText xml:space="preserve"> REF _Ref50561940 \h </w:instrText>
      </w:r>
      <w:r w:rsidR="000F4F4F">
        <w:fldChar w:fldCharType="separate"/>
      </w:r>
      <w:r w:rsidR="000F4F4F">
        <w:t xml:space="preserve">Figure </w:t>
      </w:r>
      <w:r w:rsidR="000F4F4F">
        <w:rPr>
          <w:noProof/>
        </w:rPr>
        <w:t>11</w:t>
      </w:r>
      <w:r w:rsidR="000F4F4F">
        <w:fldChar w:fldCharType="end"/>
      </w:r>
      <w:r w:rsidRPr="009F61B6">
        <w:t>).</w:t>
      </w:r>
      <w:r>
        <w:t xml:space="preserve"> For both samples combined the Darling zone rated as 38 </w:t>
      </w:r>
      <w:r w:rsidRPr="009F61B6">
        <w:t>±</w:t>
      </w:r>
      <w:r>
        <w:t xml:space="preserve"> 6.2 or “Poor” and the lower Warrego zone 10.2 </w:t>
      </w:r>
      <w:r w:rsidRPr="009F61B6">
        <w:t>±</w:t>
      </w:r>
      <w:r>
        <w:t xml:space="preserve"> 1.83 or “Very Poor”.</w:t>
      </w:r>
    </w:p>
    <w:p w14:paraId="3A470432" w14:textId="77777777" w:rsidR="005B39EB" w:rsidRDefault="005B39EB" w:rsidP="00A16A20">
      <w:pPr>
        <w:sectPr w:rsidR="005B39EB" w:rsidSect="00B72AB9">
          <w:pgSz w:w="11900" w:h="16840"/>
          <w:pgMar w:top="1440" w:right="1440" w:bottom="1440" w:left="1440" w:header="708" w:footer="708" w:gutter="0"/>
          <w:cols w:space="708"/>
          <w:docGrid w:linePitch="360"/>
        </w:sectPr>
      </w:pPr>
    </w:p>
    <w:p w14:paraId="72C3B786" w14:textId="77777777" w:rsidR="00FC0AC3" w:rsidRDefault="4496735B" w:rsidP="00FC0AC3">
      <w:pPr>
        <w:keepNext/>
      </w:pPr>
      <w:r>
        <w:rPr>
          <w:noProof/>
          <w:lang w:eastAsia="en-AU"/>
        </w:rPr>
        <w:lastRenderedPageBreak/>
        <w:drawing>
          <wp:inline distT="0" distB="0" distL="0" distR="0" wp14:anchorId="1FC4703B" wp14:editId="32CC1381">
            <wp:extent cx="5727701" cy="6037144"/>
            <wp:effectExtent l="0" t="0" r="0" b="0"/>
            <wp:docPr id="22"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5727701" cy="6037144"/>
                    </a:xfrm>
                    <a:prstGeom prst="rect">
                      <a:avLst/>
                    </a:prstGeom>
                  </pic:spPr>
                </pic:pic>
              </a:graphicData>
            </a:graphic>
          </wp:inline>
        </w:drawing>
      </w:r>
    </w:p>
    <w:p w14:paraId="602E940F" w14:textId="24C71FEC" w:rsidR="001B3533" w:rsidRDefault="00FC0AC3" w:rsidP="00FC0AC3">
      <w:pPr>
        <w:pStyle w:val="Caption"/>
        <w:jc w:val="both"/>
      </w:pPr>
      <w:bookmarkStart w:id="18" w:name="_Ref50561940"/>
      <w:r>
        <w:t xml:space="preserve">Figure </w:t>
      </w:r>
      <w:r>
        <w:fldChar w:fldCharType="begin"/>
      </w:r>
      <w:r>
        <w:instrText>SEQ Figure \* ARABIC</w:instrText>
      </w:r>
      <w:r>
        <w:fldChar w:fldCharType="separate"/>
      </w:r>
      <w:r>
        <w:rPr>
          <w:noProof/>
        </w:rPr>
        <w:t>11</w:t>
      </w:r>
      <w:r>
        <w:fldChar w:fldCharType="end"/>
      </w:r>
      <w:bookmarkEnd w:id="18"/>
      <w:r w:rsidRPr="00FC0AC3">
        <w:rPr>
          <w:lang w:eastAsia="en-AU"/>
        </w:rPr>
        <w:t xml:space="preserve"> </w:t>
      </w:r>
      <w:r w:rsidRPr="006F6197">
        <w:rPr>
          <w:lang w:eastAsia="en-AU"/>
        </w:rPr>
        <w:t>Expectedness</w:t>
      </w:r>
      <w:r>
        <w:rPr>
          <w:lang w:eastAsia="en-AU"/>
        </w:rPr>
        <w:t>,</w:t>
      </w:r>
      <w:r w:rsidRPr="006F6197">
        <w:rPr>
          <w:szCs w:val="22"/>
          <w:lang w:eastAsia="en-AU"/>
        </w:rPr>
        <w:t xml:space="preserve"> </w:t>
      </w:r>
      <w:proofErr w:type="spellStart"/>
      <w:r w:rsidRPr="006F6197">
        <w:t>Nativeness</w:t>
      </w:r>
      <w:proofErr w:type="spellEnd"/>
      <w:r w:rsidRPr="006F6197">
        <w:t xml:space="preserve">, Recruitment </w:t>
      </w:r>
      <w:r w:rsidRPr="006F6197">
        <w:rPr>
          <w:szCs w:val="22"/>
          <w:lang w:eastAsia="en-AU"/>
        </w:rPr>
        <w:t>and Overall Condition (</w:t>
      </w:r>
      <w:proofErr w:type="spellStart"/>
      <w:r w:rsidRPr="006F6197">
        <w:rPr>
          <w:szCs w:val="22"/>
          <w:lang w:eastAsia="en-AU"/>
        </w:rPr>
        <w:t>ndxFS</w:t>
      </w:r>
      <w:proofErr w:type="spellEnd"/>
      <w:r w:rsidRPr="006F6197">
        <w:rPr>
          <w:szCs w:val="22"/>
          <w:lang w:eastAsia="en-AU"/>
        </w:rPr>
        <w:t xml:space="preserve">) </w:t>
      </w:r>
      <w:r w:rsidRPr="006F6197">
        <w:t xml:space="preserve">Indicator values for fish at sites sampled </w:t>
      </w:r>
      <w:r>
        <w:t>in the L</w:t>
      </w:r>
      <w:r w:rsidRPr="006F6197">
        <w:t>ower Warrego</w:t>
      </w:r>
      <w:r>
        <w:t xml:space="preserve"> and Darling</w:t>
      </w:r>
      <w:r w:rsidRPr="006F6197">
        <w:t xml:space="preserve"> River</w:t>
      </w:r>
      <w:r>
        <w:t xml:space="preserve"> for</w:t>
      </w:r>
      <w:r w:rsidRPr="00503832">
        <w:t xml:space="preserve"> </w:t>
      </w:r>
      <w:r w:rsidRPr="00DE76CA">
        <w:t>M</w:t>
      </w:r>
      <w:r>
        <w:t>ER</w:t>
      </w:r>
      <w:r w:rsidRPr="00DE76CA">
        <w:t xml:space="preserve"> Category 3 Fish River </w:t>
      </w:r>
      <w:r>
        <w:t>Warrego-</w:t>
      </w:r>
      <w:r w:rsidRPr="00DE76CA">
        <w:t>Darling Rivers Selected Area</w:t>
      </w:r>
      <w:r>
        <w:t xml:space="preserve"> assessment; July-August 2019 (Sample 1), November-December</w:t>
      </w:r>
      <w:r w:rsidRPr="006F6197">
        <w:t xml:space="preserve"> </w:t>
      </w:r>
      <w:r>
        <w:t xml:space="preserve">2019 </w:t>
      </w:r>
      <w:r w:rsidRPr="006F6197">
        <w:t>(Sam</w:t>
      </w:r>
      <w:r>
        <w:t>ple 2).</w:t>
      </w:r>
    </w:p>
    <w:p w14:paraId="062056B0" w14:textId="229C1FA4" w:rsidR="00FC0AC3" w:rsidRDefault="00FC0AC3" w:rsidP="00FC0AC3">
      <w:pPr>
        <w:pStyle w:val="Heading1"/>
      </w:pPr>
      <w:r>
        <w:t xml:space="preserve">Discussion </w:t>
      </w:r>
    </w:p>
    <w:p w14:paraId="71B27ED6" w14:textId="7626C784" w:rsidR="00983F21" w:rsidRDefault="00983F21" w:rsidP="00983F21">
      <w:pPr>
        <w:jc w:val="both"/>
      </w:pPr>
      <w:r>
        <w:t xml:space="preserve">In this study, native fish diversity was consistent </w:t>
      </w:r>
      <w:r w:rsidR="007F10C1">
        <w:t>among</w:t>
      </w:r>
      <w:r>
        <w:t xml:space="preserve"> the Warrego and upper Darling sites and was also </w:t>
      </w:r>
      <w:r w:rsidR="007F10C1">
        <w:t>close to the</w:t>
      </w:r>
      <w:r>
        <w:t xml:space="preserve"> expected </w:t>
      </w:r>
      <w:r w:rsidR="007F10C1">
        <w:t xml:space="preserve">diversity </w:t>
      </w:r>
      <w:r>
        <w:t xml:space="preserve">if sampling was undertaken pre-European settlement. However, several species present were in very low abundance across </w:t>
      </w:r>
      <w:r w:rsidR="007F10C1">
        <w:t>the study sites</w:t>
      </w:r>
      <w:r>
        <w:t xml:space="preserve"> and were absent from some zones. These results highlight the stressed and fragile nature of the fish communities across the region, with many of the species present potentially close to extirpation. Golden perch abundance and </w:t>
      </w:r>
      <w:r w:rsidR="007F10C1">
        <w:t xml:space="preserve">population </w:t>
      </w:r>
      <w:r>
        <w:t>structure also varied considerab</w:t>
      </w:r>
      <w:r w:rsidR="007F10C1">
        <w:t>ly among each of the three zones, with low</w:t>
      </w:r>
      <w:r w:rsidR="00EB53CC">
        <w:t xml:space="preserve"> </w:t>
      </w:r>
      <w:r>
        <w:t xml:space="preserve">numbers of young-of-year golden perch and very few, if any mature-sized individuals (Commonwealth of Australia 2019). </w:t>
      </w:r>
      <w:r w:rsidR="007F10C1">
        <w:t>In contrast</w:t>
      </w:r>
      <w:r>
        <w:t xml:space="preserve">, the fish communities of the upper </w:t>
      </w:r>
      <w:r>
        <w:lastRenderedPageBreak/>
        <w:t xml:space="preserve">Warrego and Darling </w:t>
      </w:r>
      <w:r w:rsidR="007F10C1">
        <w:t>R</w:t>
      </w:r>
      <w:r>
        <w:t>iver</w:t>
      </w:r>
      <w:r w:rsidR="005B195B">
        <w:t>s</w:t>
      </w:r>
      <w:r>
        <w:t xml:space="preserve"> were found to comprise reasonable numbers of mature-sized golden perch, as well as varying numbers of young-of-year individuals. These data suggest that the lower Warrego </w:t>
      </w:r>
      <w:r w:rsidR="007F10C1">
        <w:t xml:space="preserve">is </w:t>
      </w:r>
      <w:r>
        <w:t xml:space="preserve">a biological nursery, rather than a </w:t>
      </w:r>
      <w:r w:rsidR="007F10C1">
        <w:t>site for</w:t>
      </w:r>
      <w:r>
        <w:t xml:space="preserve"> golden perch</w:t>
      </w:r>
      <w:r w:rsidR="007F10C1">
        <w:t xml:space="preserve"> reproduction</w:t>
      </w:r>
      <w:r>
        <w:t xml:space="preserve">. Golden perch larvae drift downstream </w:t>
      </w:r>
      <w:r w:rsidRPr="00105844">
        <w:rPr>
          <w:i/>
        </w:rPr>
        <w:t>en masse</w:t>
      </w:r>
      <w:r>
        <w:t xml:space="preserve"> post-hatch, dispersing over many hundreds of kilometres in their first few weeks of life (Stuart </w:t>
      </w:r>
      <w:r w:rsidR="007F10C1">
        <w:t>&amp;</w:t>
      </w:r>
      <w:r>
        <w:t xml:space="preserve"> Sharpe 2019). As such, the source of juvenile golden perch collected in the lower Warrego and Darling zones would most likely be a result of spawning occurring much further upstream in either the upper Warrego or further upstream in the Barwon-Darling. As such, to ensure the ongoing presence of the species in the Warrego-Darling Rivers, there remains a need to better understand where and when golden perch are breeding and how it relates to flow frequency and magnitude</w:t>
      </w:r>
      <w:r w:rsidR="007F10C1">
        <w:t>, and any instream barriers to downstream movement</w:t>
      </w:r>
      <w:r>
        <w:t xml:space="preserve"> (Balcombe </w:t>
      </w:r>
      <w:r w:rsidRPr="00D631C1">
        <w:rPr>
          <w:i/>
        </w:rPr>
        <w:t>et al</w:t>
      </w:r>
      <w:r>
        <w:t xml:space="preserve">. 2006). </w:t>
      </w:r>
    </w:p>
    <w:p w14:paraId="67B8C369" w14:textId="1FA91499" w:rsidR="00983F21" w:rsidRPr="00126603" w:rsidRDefault="00983F21" w:rsidP="00983F21">
      <w:pPr>
        <w:jc w:val="both"/>
      </w:pPr>
      <w:r>
        <w:t>Murray cod were in low abundance in all three zones in the current study; Darling (</w:t>
      </w:r>
      <w:r>
        <w:rPr>
          <w:i/>
        </w:rPr>
        <w:t>n</w:t>
      </w:r>
      <w:r>
        <w:t>=3), upper Warrego (</w:t>
      </w:r>
      <w:r>
        <w:rPr>
          <w:i/>
        </w:rPr>
        <w:t>n</w:t>
      </w:r>
      <w:r>
        <w:t>=1) and lower Warrego (</w:t>
      </w:r>
      <w:r>
        <w:rPr>
          <w:i/>
        </w:rPr>
        <w:t>n</w:t>
      </w:r>
      <w:r>
        <w:t xml:space="preserve">=0). These results reflect the findings of previous studies in the Warrego catchment, with Murray cod absent from all samples in the lower Warrego during the LTIM project (Commonwealth of Australia 2019). They were also not detected in the upper Warrego in a study by Balcombe </w:t>
      </w:r>
      <w:r w:rsidRPr="008F6EE5">
        <w:rPr>
          <w:i/>
        </w:rPr>
        <w:t>et al</w:t>
      </w:r>
      <w:r>
        <w:t xml:space="preserve">. (2006) undertaken in 2001-03 and more recently, infrequently across the same area as part of the annual MDBA Fish Surveys (M. Hutchison </w:t>
      </w:r>
      <w:r w:rsidRPr="0063482D">
        <w:rPr>
          <w:i/>
        </w:rPr>
        <w:t>pers. comm.</w:t>
      </w:r>
      <w:r>
        <w:t xml:space="preserve">). A study by Boys and </w:t>
      </w:r>
      <w:proofErr w:type="spellStart"/>
      <w:r>
        <w:t>Thoms</w:t>
      </w:r>
      <w:proofErr w:type="spellEnd"/>
      <w:r>
        <w:t xml:space="preserve"> (2006) in the Darling River near to the area sampled in the current study, detected Murray cod in greater abundance and across a reasonably </w:t>
      </w:r>
      <w:r w:rsidR="007F10C1">
        <w:t>broad</w:t>
      </w:r>
      <w:r>
        <w:t xml:space="preserve"> area. The dry conditions and low flows experienced across the Northern MDB in recent times has meant that conditions for Murray cod breeding have likely been less than optimal. Additionally, the extreme conditions also resulted in a number of large fish kills across the region, meaning that the standing stock of mature fish has also been considerably impacted. Generally, Murray cod will spawn in most years and under most conditions </w:t>
      </w:r>
      <w:r w:rsidRPr="00207365">
        <w:t xml:space="preserve">(Humphries </w:t>
      </w:r>
      <w:r w:rsidRPr="00207365">
        <w:rPr>
          <w:i/>
        </w:rPr>
        <w:t>et al</w:t>
      </w:r>
      <w:r w:rsidRPr="00207365">
        <w:t xml:space="preserve">. 2002; Humphries 2005) but the ongoing decline in the quality of their habitat has meant that there have been major declines in the abundance among </w:t>
      </w:r>
      <w:r>
        <w:t>many</w:t>
      </w:r>
      <w:r w:rsidRPr="00207365">
        <w:t xml:space="preserve"> populations (Dakin and Kesteven 1937; Rowland 1989; Harris and Rowland 1996; Humphries 2005). Butler </w:t>
      </w:r>
      <w:r w:rsidRPr="00207365">
        <w:rPr>
          <w:i/>
        </w:rPr>
        <w:t>et al</w:t>
      </w:r>
      <w:r w:rsidRPr="00207365">
        <w:t>. (in prep.) has found that spawning for Murray cod in the northern MDB can be heavily</w:t>
      </w:r>
      <w:r>
        <w:t xml:space="preserve"> impacted when water levels are low, as nest sites are effectively left high-and-dry as water levels drop, a phenomenon that may also limit breeding of Murray cod in the Darling River. It is possible that the existing small populations in the Darling are a result of restocking of hatchery bred fish, with around 17,500 individuals released over the past few years in the reach between Bourke and Louth (NSW DPI 2020).</w:t>
      </w:r>
    </w:p>
    <w:p w14:paraId="362D9419" w14:textId="16D26C87" w:rsidR="00983F21" w:rsidRDefault="00983F21" w:rsidP="00983F21">
      <w:pPr>
        <w:jc w:val="both"/>
      </w:pPr>
      <w:r>
        <w:t>As with Murray cod and golden perch, a number of other native fish species were also sporadically captured across the three study zones.</w:t>
      </w:r>
      <w:r w:rsidRPr="00380FCD">
        <w:t xml:space="preserve"> </w:t>
      </w:r>
      <w:r>
        <w:t xml:space="preserve">Boys and </w:t>
      </w:r>
      <w:proofErr w:type="spellStart"/>
      <w:r>
        <w:t>Thoms</w:t>
      </w:r>
      <w:proofErr w:type="spellEnd"/>
      <w:r>
        <w:t xml:space="preserve"> (2006) reported low abundances of freshwater catfish in the Darling River between Bourke and Louth. In the current study, freshwater catfish were only collected in the upper Warrego (</w:t>
      </w:r>
      <w:r>
        <w:rPr>
          <w:i/>
        </w:rPr>
        <w:t>n</w:t>
      </w:r>
      <w:r>
        <w:t xml:space="preserve">=1) suggesting populations may be all but locally extinct across the three zones. Previous LTIM monitoring in the lower Warrego found that Hyrtl’s tandan appear to follow a boom then bust cycle (Commonwealth of Australia 2019). In this current study, Hyrtl’s tandan was only sampled in the </w:t>
      </w:r>
      <w:r w:rsidR="007F10C1">
        <w:t xml:space="preserve">lower </w:t>
      </w:r>
      <w:r>
        <w:t xml:space="preserve">Warrego in low numbers and was not collected at all in the Darling River. Balcombe </w:t>
      </w:r>
      <w:r w:rsidRPr="00867172">
        <w:rPr>
          <w:i/>
        </w:rPr>
        <w:t>et al</w:t>
      </w:r>
      <w:r>
        <w:t xml:space="preserve">. (2006) previously reported a higher abundance of Hyrtl’s tandan in the upper Warrego River, and it may be that current populations in the upper Warrego are experiencing a semi “bust” cycle and may “boom” again when conditions are more favourable. Murray-Darling </w:t>
      </w:r>
      <w:r w:rsidR="00CC2CF3">
        <w:t>r</w:t>
      </w:r>
      <w:r>
        <w:t xml:space="preserve">ainbowfish were also once widespread across the much of the Murray-Darling Basin (MDB) but like most MDB freshwater fish, numbers have declined throughout much of their original range </w:t>
      </w:r>
      <w:r>
        <w:lastRenderedPageBreak/>
        <w:t>(</w:t>
      </w:r>
      <w:proofErr w:type="spellStart"/>
      <w:r>
        <w:t>Lintermans</w:t>
      </w:r>
      <w:proofErr w:type="spellEnd"/>
      <w:r>
        <w:t xml:space="preserve"> 2007). In this current study, the species was only captured in the upper Warrego and was absent from the lower Warrego and Darling zones all together. </w:t>
      </w:r>
      <w:r w:rsidR="007F10C1">
        <w:t>In contrast</w:t>
      </w:r>
      <w:r>
        <w:t xml:space="preserve">, spangled perch were collected in the Darling and lower Warrego but was absent from the upper Warrego. During previous fish sampling in the upper Warrego Balcombe </w:t>
      </w:r>
      <w:r w:rsidRPr="003B2505">
        <w:rPr>
          <w:i/>
        </w:rPr>
        <w:t>et al</w:t>
      </w:r>
      <w:r>
        <w:t xml:space="preserve">. (2006) reported a relatively high number of spangled perch, suggesting that as with Hyrtl’s tandan, spangled perch may also </w:t>
      </w:r>
      <w:proofErr w:type="gramStart"/>
      <w:r>
        <w:t>being</w:t>
      </w:r>
      <w:proofErr w:type="gramEnd"/>
      <w:r>
        <w:t xml:space="preserve"> experiencing a “bust” cycle. Bony herring and carp-gudgeon were regularly collected across all three zones and during both samples. These two species were previously reported in high abundance within these study area (e.g. Balcombe </w:t>
      </w:r>
      <w:r w:rsidRPr="00D631C1">
        <w:rPr>
          <w:i/>
        </w:rPr>
        <w:t>et al</w:t>
      </w:r>
      <w:r>
        <w:t xml:space="preserve">. 2006, Boys and </w:t>
      </w:r>
      <w:proofErr w:type="spellStart"/>
      <w:r>
        <w:t>Thoms</w:t>
      </w:r>
      <w:proofErr w:type="spellEnd"/>
      <w:r>
        <w:t xml:space="preserve"> 2006, Commonwealth of Australia 2019), suggesting an ability to adapt to varying and extreme conditions.</w:t>
      </w:r>
    </w:p>
    <w:p w14:paraId="0D974DB7" w14:textId="3CAC21BA" w:rsidR="00983F21" w:rsidRDefault="00983F21" w:rsidP="00983F21">
      <w:pPr>
        <w:jc w:val="both"/>
      </w:pPr>
      <w:r>
        <w:t xml:space="preserve">Among all three zones and across both sampling rounds, the exotic species goldfish, common carp and eastern </w:t>
      </w:r>
      <w:r w:rsidR="00571377">
        <w:t>mosquitofish</w:t>
      </w:r>
      <w:r>
        <w:t xml:space="preserve"> were collected consistently and in relatively high numbers. All three species are considered to be widespread and common in the MDB (</w:t>
      </w:r>
      <w:proofErr w:type="spellStart"/>
      <w:r>
        <w:t>Lintermans</w:t>
      </w:r>
      <w:proofErr w:type="spellEnd"/>
      <w:r>
        <w:t xml:space="preserve"> 2007), with common carp accounting for up to </w:t>
      </w:r>
      <w:r>
        <w:rPr>
          <w:rFonts w:cs="Arial"/>
        </w:rPr>
        <w:t>~</w:t>
      </w:r>
      <w:r>
        <w:t>90% of the total fish biomass in some rivers (Smith 2005). Common carp has been recorded in the majority of rivers in the MDB and their adaptability has meant they can exist in all aquatic habitat types (Stuart and Jones 2002</w:t>
      </w:r>
      <w:r w:rsidR="0027752E">
        <w:t>,</w:t>
      </w:r>
      <w:r>
        <w:t xml:space="preserve"> Nicol </w:t>
      </w:r>
      <w:r w:rsidRPr="00AC1629">
        <w:rPr>
          <w:i/>
        </w:rPr>
        <w:t>et al</w:t>
      </w:r>
      <w:r>
        <w:t>. 2004</w:t>
      </w:r>
      <w:r w:rsidR="0027752E">
        <w:t>,</w:t>
      </w:r>
      <w:r>
        <w:t xml:space="preserve"> Smith 2005). Whilst the impact </w:t>
      </w:r>
      <w:r w:rsidR="007F10C1">
        <w:t>of</w:t>
      </w:r>
      <w:r>
        <w:t xml:space="preserve"> common carp on native fish is not fully understood, they are known to degrade water quality, undermine </w:t>
      </w:r>
      <w:proofErr w:type="gramStart"/>
      <w:r>
        <w:t>river banks</w:t>
      </w:r>
      <w:proofErr w:type="gramEnd"/>
      <w:r>
        <w:t xml:space="preserve"> and compete with native species for food and space (</w:t>
      </w:r>
      <w:proofErr w:type="spellStart"/>
      <w:r>
        <w:t>Lintermans</w:t>
      </w:r>
      <w:proofErr w:type="spellEnd"/>
      <w:r>
        <w:t xml:space="preserve"> 2007). Common carp numbers in the lower </w:t>
      </w:r>
      <w:r w:rsidRPr="00F07141">
        <w:t>Warrego zone were found to be the highest of the three zones sampled in the current study</w:t>
      </w:r>
      <w:r w:rsidR="0027752E">
        <w:t xml:space="preserve">. </w:t>
      </w:r>
      <w:r w:rsidRPr="00F07141">
        <w:t>The slow flowing w</w:t>
      </w:r>
      <w:r>
        <w:t>ater</w:t>
      </w:r>
      <w:r w:rsidRPr="00F07141">
        <w:t xml:space="preserve"> and the lack of large predatory fish (e.g. Murray cod), makes the lower Warrego a suitable environment for common carp. Similar to golden perch, common carp are highly migratory</w:t>
      </w:r>
      <w:r>
        <w:t>,</w:t>
      </w:r>
      <w:r w:rsidRPr="00F07141">
        <w:t xml:space="preserve"> moving upstream to spawn, feed and </w:t>
      </w:r>
      <w:r>
        <w:t>establish themselves in</w:t>
      </w:r>
      <w:r w:rsidRPr="00F07141">
        <w:t xml:space="preserve"> new areas (</w:t>
      </w:r>
      <w:proofErr w:type="spellStart"/>
      <w:r w:rsidRPr="00F07141">
        <w:t>Mallen</w:t>
      </w:r>
      <w:proofErr w:type="spellEnd"/>
      <w:r w:rsidRPr="00F07141">
        <w:t>-Cooper 1999</w:t>
      </w:r>
      <w:r w:rsidR="005F1123">
        <w:t>,</w:t>
      </w:r>
      <w:r w:rsidRPr="00F07141">
        <w:t xml:space="preserve"> Stuart and Jones 2006</w:t>
      </w:r>
      <w:r w:rsidR="005F1123">
        <w:t>,</w:t>
      </w:r>
      <w:r w:rsidRPr="00F07141">
        <w:t xml:space="preserve"> Stuart </w:t>
      </w:r>
      <w:r w:rsidRPr="00F07141">
        <w:rPr>
          <w:i/>
        </w:rPr>
        <w:t>et al</w:t>
      </w:r>
      <w:r w:rsidRPr="00F07141">
        <w:t>. 2006). Whilst needed, connectivity between the upper Warrego and Darling rivers via the lower</w:t>
      </w:r>
      <w:r>
        <w:t xml:space="preserve"> Warrego also provides a likely migration path for common carp including young-of-year individuals, as was evidenced by the large numbers collected in the lower Warrego during the current study. </w:t>
      </w:r>
    </w:p>
    <w:p w14:paraId="008D15AA" w14:textId="474963DA" w:rsidR="00983F21" w:rsidRDefault="00983F21" w:rsidP="00983F21">
      <w:pPr>
        <w:jc w:val="both"/>
      </w:pPr>
      <w:r>
        <w:t xml:space="preserve">Connectivity of riverine environments is beneficial for fish as it allows them to move to spawn, to seek shelter and refuge, to recolonize following droughts, for dispersal of recruits, and to counter downstream displacement during high flows (Barrett and </w:t>
      </w:r>
      <w:proofErr w:type="spellStart"/>
      <w:r>
        <w:t>Mallen</w:t>
      </w:r>
      <w:proofErr w:type="spellEnd"/>
      <w:r>
        <w:t xml:space="preserve">-Cooper 2006). The frequency of disconnection between the Darling and Warrego rivers likely impacts the fish community in both systems. Intervention to ensure a more regular connection via the construction of fishways would likely have a positive effect on the native fish populations within this current study reach. Fishways have been present in the Murray River since the 1930’s (Barrett and </w:t>
      </w:r>
      <w:proofErr w:type="spellStart"/>
      <w:r>
        <w:t>Mallen</w:t>
      </w:r>
      <w:proofErr w:type="spellEnd"/>
      <w:r>
        <w:t xml:space="preserve">-Cooper 2006) and large amounts of work has been done in recent times to develop, install and examine the benefits of fishways in other parts of the MDB (Baumgartner </w:t>
      </w:r>
      <w:r w:rsidRPr="00D90401">
        <w:rPr>
          <w:i/>
        </w:rPr>
        <w:t>et al</w:t>
      </w:r>
      <w:r>
        <w:t xml:space="preserve">. 2014). Prior to man-made water storages being constructed in the lower Warrego, connectivity was most likely more frequent, allowing fish to passage regularly from the Darling into the Warrego and vice versa. The removal of and/or the construction of fishways over the 11 </w:t>
      </w:r>
      <w:r w:rsidR="008A3FD1">
        <w:t>structures</w:t>
      </w:r>
      <w:r>
        <w:t xml:space="preserve"> and weirs along the riverine corridor from the Warrego/Darling Junction upstream to Cunnamulla (~360 km) would undoubtedly improve fish passage and have ongoing benefits to the fish communities in both rivers. </w:t>
      </w:r>
      <w:r w:rsidR="008A3FD1">
        <w:t>The recent removal of Peebles D</w:t>
      </w:r>
      <w:r>
        <w:t>am, the lowermost dam on the Warrego River within the Warrego-Darling Selected area is a positive step forward in this respect.</w:t>
      </w:r>
    </w:p>
    <w:p w14:paraId="66450E4B" w14:textId="77777777" w:rsidR="00983F21" w:rsidRDefault="00983F21" w:rsidP="00983F21">
      <w:pPr>
        <w:pStyle w:val="Heading1"/>
        <w:sectPr w:rsidR="00983F21" w:rsidSect="00B72AB9">
          <w:pgSz w:w="11900" w:h="16840"/>
          <w:pgMar w:top="1440" w:right="1440" w:bottom="1440" w:left="1440" w:header="708" w:footer="708" w:gutter="0"/>
          <w:cols w:space="708"/>
          <w:docGrid w:linePitch="360"/>
        </w:sectPr>
      </w:pPr>
    </w:p>
    <w:p w14:paraId="5A76894E" w14:textId="0159922A" w:rsidR="00FC0AC3" w:rsidRDefault="00983F21" w:rsidP="00983F21">
      <w:pPr>
        <w:pStyle w:val="Heading1"/>
      </w:pPr>
      <w:r>
        <w:lastRenderedPageBreak/>
        <w:t>Conclusion</w:t>
      </w:r>
    </w:p>
    <w:p w14:paraId="60D5667C" w14:textId="6975F3F9" w:rsidR="008D7816" w:rsidRDefault="008D7816" w:rsidP="008D7816">
      <w:pPr>
        <w:jc w:val="both"/>
      </w:pPr>
      <w:r>
        <w:t xml:space="preserve">In general, populations in the upper Warrego were more similar to the Darling fish community, with </w:t>
      </w:r>
      <w:r w:rsidR="00A90D15">
        <w:t xml:space="preserve">fish populations in </w:t>
      </w:r>
      <w:r>
        <w:t>the ephemeral lower Warrego quite discrete. Several species such as the Murray cod and freshwater catfish exist only in very low abundance across the three study zones. Recent conditions such as droughts have likely influenced abundance for these species. These data were collected prior to high flow events through the system in early 2020, future monitoring will be able to detect and report on any improvements as a result of those flows. For species such as Murray cod, populations could possibly be augmented by restocking in the future if habitats were rehabilitated. However, for many smaller-bodied species</w:t>
      </w:r>
      <w:r w:rsidRPr="00BC240A">
        <w:t xml:space="preserve"> </w:t>
      </w:r>
      <w:r>
        <w:t xml:space="preserve">this type of intervention is less likely to occur as no facilities currently exist to produce fish and there is little social value </w:t>
      </w:r>
      <w:proofErr w:type="gramStart"/>
      <w:r>
        <w:t>given</w:t>
      </w:r>
      <w:proofErr w:type="gramEnd"/>
      <w:r>
        <w:t xml:space="preserve"> they are not recreational fishing species. Watering events which can charge the system or act as a top-up, would benefit native fish species within these reaches and ensure the systems continue to flow. </w:t>
      </w:r>
    </w:p>
    <w:p w14:paraId="75C99862" w14:textId="77777777" w:rsidR="008D7816" w:rsidRDefault="008D7816" w:rsidP="008D7816">
      <w:pPr>
        <w:jc w:val="both"/>
      </w:pPr>
      <w:r>
        <w:t xml:space="preserve">Several native species such as golden perch and bony bream were present in all zones and collected during both sampling events. Tailored strategies are needed to effectively manage individual species to ensure aspects of their </w:t>
      </w:r>
      <w:proofErr w:type="gramStart"/>
      <w:r>
        <w:t>life-cycle</w:t>
      </w:r>
      <w:proofErr w:type="gramEnd"/>
      <w:r>
        <w:t xml:space="preserve"> such as spawning and recruitment occur frequently enough to guarantee their longevity. This is particularly important in the lower Warrego which experiences highly variable flow conditions, resulting in a constant shifting baseline. More regular connection between the three zones would benefit the ecology of several native fish species and provide a pathway for them to complete all aspects of the lifecycle including; migration for spawning, larval drift post spawning, and to provide opportunities to source food and access better habitat and shelter.</w:t>
      </w:r>
    </w:p>
    <w:p w14:paraId="6449086F" w14:textId="00FB6A95" w:rsidR="008D7816" w:rsidRPr="008D7816" w:rsidRDefault="008D7816" w:rsidP="008D7816">
      <w:pPr>
        <w:pStyle w:val="Heading1"/>
      </w:pPr>
      <w:r>
        <w:t xml:space="preserve">References </w:t>
      </w:r>
    </w:p>
    <w:p w14:paraId="2C06D173" w14:textId="77777777" w:rsidR="006022C8" w:rsidRPr="006022C8" w:rsidRDefault="006022C8" w:rsidP="006022C8">
      <w:pPr>
        <w:jc w:val="both"/>
        <w:rPr>
          <w:color w:val="636B6F"/>
          <w:szCs w:val="22"/>
        </w:rPr>
      </w:pPr>
      <w:r w:rsidRPr="006022C8">
        <w:rPr>
          <w:color w:val="636B6F"/>
          <w:szCs w:val="22"/>
        </w:rPr>
        <w:t xml:space="preserve">Anderson, M.J., </w:t>
      </w:r>
      <w:proofErr w:type="spellStart"/>
      <w:r w:rsidRPr="006022C8">
        <w:rPr>
          <w:color w:val="636B6F"/>
          <w:szCs w:val="22"/>
        </w:rPr>
        <w:t>Gorley</w:t>
      </w:r>
      <w:proofErr w:type="spellEnd"/>
      <w:r w:rsidRPr="006022C8">
        <w:rPr>
          <w:color w:val="636B6F"/>
          <w:szCs w:val="22"/>
        </w:rPr>
        <w:t xml:space="preserve">, R.N., and Clarke, K.R. (2008).  'PERMANOVA + for PRIMER: Guide to Software and Statistical Methods.' (PRIMER-E: Plymouth.) </w:t>
      </w:r>
    </w:p>
    <w:p w14:paraId="73A966A6" w14:textId="0C771BCE" w:rsidR="006022C8" w:rsidRPr="006022C8" w:rsidRDefault="006022C8" w:rsidP="006022C8">
      <w:pPr>
        <w:spacing w:after="0"/>
        <w:jc w:val="both"/>
        <w:rPr>
          <w:color w:val="636B6F"/>
          <w:szCs w:val="22"/>
          <w:lang w:eastAsia="en-AU"/>
        </w:rPr>
      </w:pPr>
      <w:r w:rsidRPr="006022C8">
        <w:rPr>
          <w:color w:val="636B6F"/>
          <w:szCs w:val="22"/>
          <w:lang w:eastAsia="en-AU"/>
        </w:rPr>
        <w:t xml:space="preserve">Balcombe, S.R., Arthington, A.H., Foster, N.D., </w:t>
      </w:r>
      <w:proofErr w:type="spellStart"/>
      <w:r w:rsidRPr="006022C8">
        <w:rPr>
          <w:color w:val="636B6F"/>
          <w:szCs w:val="22"/>
          <w:lang w:eastAsia="en-AU"/>
        </w:rPr>
        <w:t>Thoms</w:t>
      </w:r>
      <w:proofErr w:type="spellEnd"/>
      <w:r w:rsidRPr="006022C8">
        <w:rPr>
          <w:color w:val="636B6F"/>
          <w:szCs w:val="22"/>
          <w:lang w:eastAsia="en-AU"/>
        </w:rPr>
        <w:t xml:space="preserve">, M.C., Wilson, G.G. and Bunn, S.E. (2006). Fish assemblages of an Australian dryland river: abundance, assemblage structure and recruitment patterns in the Warrego River, Murray–Darling Basin. </w:t>
      </w:r>
      <w:r w:rsidRPr="006022C8">
        <w:rPr>
          <w:i/>
          <w:iCs/>
          <w:color w:val="636B6F"/>
          <w:szCs w:val="22"/>
          <w:lang w:eastAsia="en-AU"/>
        </w:rPr>
        <w:t>Marine and Freshwater Research</w:t>
      </w:r>
      <w:r w:rsidRPr="006022C8">
        <w:rPr>
          <w:color w:val="636B6F"/>
          <w:szCs w:val="22"/>
          <w:lang w:eastAsia="en-AU"/>
        </w:rPr>
        <w:t xml:space="preserve">, </w:t>
      </w:r>
      <w:r w:rsidRPr="006022C8">
        <w:rPr>
          <w:iCs/>
          <w:color w:val="636B6F"/>
          <w:szCs w:val="22"/>
          <w:lang w:eastAsia="en-AU"/>
        </w:rPr>
        <w:t>57</w:t>
      </w:r>
      <w:r w:rsidRPr="006022C8">
        <w:rPr>
          <w:color w:val="636B6F"/>
          <w:szCs w:val="22"/>
          <w:lang w:eastAsia="en-AU"/>
        </w:rPr>
        <w:t>(6), 619-633.</w:t>
      </w:r>
    </w:p>
    <w:p w14:paraId="0D3BD366" w14:textId="4901881E" w:rsidR="006022C8" w:rsidRPr="006022C8" w:rsidRDefault="006022C8" w:rsidP="006022C8">
      <w:pPr>
        <w:spacing w:after="0"/>
        <w:jc w:val="both"/>
        <w:rPr>
          <w:color w:val="636B6F"/>
          <w:szCs w:val="22"/>
          <w:lang w:eastAsia="en-AU"/>
        </w:rPr>
      </w:pPr>
      <w:r w:rsidRPr="006022C8">
        <w:rPr>
          <w:color w:val="636B6F"/>
          <w:szCs w:val="22"/>
          <w:lang w:eastAsia="en-AU"/>
        </w:rPr>
        <w:t xml:space="preserve">Barrett, J. and </w:t>
      </w:r>
      <w:proofErr w:type="spellStart"/>
      <w:r w:rsidRPr="006022C8">
        <w:rPr>
          <w:color w:val="636B6F"/>
          <w:szCs w:val="22"/>
          <w:lang w:eastAsia="en-AU"/>
        </w:rPr>
        <w:t>Mallen</w:t>
      </w:r>
      <w:proofErr w:type="spellEnd"/>
      <w:r w:rsidRPr="006022C8">
        <w:rPr>
          <w:color w:val="636B6F"/>
          <w:szCs w:val="22"/>
          <w:lang w:eastAsia="en-AU"/>
        </w:rPr>
        <w:t xml:space="preserve">-Cooper, M. (2006). The Murray River’s ‘Sea to Hume Dam’ fish passage program: Progress to date and lessons learned.  </w:t>
      </w:r>
      <w:r w:rsidRPr="006022C8">
        <w:rPr>
          <w:i/>
          <w:color w:val="636B6F"/>
          <w:szCs w:val="22"/>
          <w:lang w:val="en-GB"/>
        </w:rPr>
        <w:t>Ecological Management &amp; Restoration</w:t>
      </w:r>
      <w:r w:rsidRPr="006022C8">
        <w:rPr>
          <w:color w:val="636B6F"/>
          <w:szCs w:val="22"/>
          <w:lang w:val="en-GB"/>
        </w:rPr>
        <w:t xml:space="preserve">, </w:t>
      </w:r>
      <w:r w:rsidRPr="006022C8">
        <w:rPr>
          <w:iCs/>
          <w:color w:val="636B6F"/>
          <w:szCs w:val="22"/>
          <w:lang w:eastAsia="en-AU"/>
        </w:rPr>
        <w:t>7</w:t>
      </w:r>
      <w:r w:rsidRPr="006022C8">
        <w:rPr>
          <w:color w:val="636B6F"/>
          <w:szCs w:val="22"/>
          <w:lang w:eastAsia="en-AU"/>
        </w:rPr>
        <w:t>(3), 173-183.</w:t>
      </w:r>
    </w:p>
    <w:p w14:paraId="1902F81B" w14:textId="04284E56" w:rsidR="006022C8" w:rsidRPr="006022C8" w:rsidRDefault="006022C8" w:rsidP="006022C8">
      <w:pPr>
        <w:spacing w:after="0"/>
        <w:jc w:val="both"/>
        <w:rPr>
          <w:color w:val="636B6F"/>
          <w:szCs w:val="22"/>
          <w:lang w:eastAsia="en-AU"/>
        </w:rPr>
      </w:pPr>
      <w:r w:rsidRPr="006022C8">
        <w:rPr>
          <w:color w:val="636B6F"/>
          <w:szCs w:val="22"/>
          <w:lang w:val="en-GB"/>
        </w:rPr>
        <w:t xml:space="preserve">Baumgartner, L., </w:t>
      </w:r>
      <w:proofErr w:type="spellStart"/>
      <w:r w:rsidRPr="006022C8">
        <w:rPr>
          <w:color w:val="636B6F"/>
          <w:szCs w:val="22"/>
          <w:lang w:val="en-GB"/>
        </w:rPr>
        <w:t>Zampatti</w:t>
      </w:r>
      <w:proofErr w:type="spellEnd"/>
      <w:r w:rsidRPr="006022C8">
        <w:rPr>
          <w:color w:val="636B6F"/>
          <w:szCs w:val="22"/>
          <w:lang w:val="en-GB"/>
        </w:rPr>
        <w:t xml:space="preserve">, B., Jones, M., Stuart, I. and </w:t>
      </w:r>
      <w:proofErr w:type="spellStart"/>
      <w:r w:rsidRPr="006022C8">
        <w:rPr>
          <w:color w:val="636B6F"/>
          <w:szCs w:val="22"/>
          <w:lang w:val="en-GB"/>
        </w:rPr>
        <w:t>Mallen</w:t>
      </w:r>
      <w:proofErr w:type="spellEnd"/>
      <w:r w:rsidRPr="006022C8">
        <w:rPr>
          <w:color w:val="636B6F"/>
          <w:szCs w:val="22"/>
          <w:lang w:val="en-GB"/>
        </w:rPr>
        <w:t xml:space="preserve">-Cooper, M. (2014). Fish passage in the Murray-Darling Basin, Australia: Not just an upstream battle. </w:t>
      </w:r>
      <w:r w:rsidRPr="006022C8">
        <w:rPr>
          <w:i/>
          <w:color w:val="636B6F"/>
          <w:szCs w:val="22"/>
          <w:lang w:val="en-GB"/>
        </w:rPr>
        <w:t>Ecological Management &amp; Restoration</w:t>
      </w:r>
      <w:r w:rsidRPr="006022C8">
        <w:rPr>
          <w:color w:val="636B6F"/>
          <w:szCs w:val="22"/>
          <w:lang w:val="en-GB"/>
        </w:rPr>
        <w:t xml:space="preserve">, </w:t>
      </w:r>
      <w:r w:rsidRPr="006022C8">
        <w:rPr>
          <w:iCs/>
          <w:color w:val="636B6F"/>
          <w:szCs w:val="22"/>
          <w:lang w:eastAsia="en-AU"/>
        </w:rPr>
        <w:t>15</w:t>
      </w:r>
      <w:r w:rsidRPr="006022C8">
        <w:rPr>
          <w:color w:val="636B6F"/>
          <w:szCs w:val="22"/>
          <w:lang w:eastAsia="en-AU"/>
        </w:rPr>
        <w:t>(1), 28-39.</w:t>
      </w:r>
    </w:p>
    <w:p w14:paraId="49473971" w14:textId="1B5A0281" w:rsidR="006022C8" w:rsidRPr="006022C8" w:rsidRDefault="006022C8" w:rsidP="006022C8">
      <w:pPr>
        <w:spacing w:after="0"/>
        <w:jc w:val="both"/>
        <w:rPr>
          <w:color w:val="636B6F"/>
          <w:szCs w:val="22"/>
          <w:lang w:eastAsia="en-AU"/>
        </w:rPr>
      </w:pPr>
      <w:r w:rsidRPr="006022C8">
        <w:rPr>
          <w:color w:val="636B6F"/>
          <w:szCs w:val="22"/>
          <w:lang w:eastAsia="en-AU"/>
        </w:rPr>
        <w:t xml:space="preserve">Boys, C.A. and </w:t>
      </w:r>
      <w:proofErr w:type="spellStart"/>
      <w:r w:rsidRPr="006022C8">
        <w:rPr>
          <w:color w:val="636B6F"/>
          <w:szCs w:val="22"/>
          <w:lang w:eastAsia="en-AU"/>
        </w:rPr>
        <w:t>Thoms</w:t>
      </w:r>
      <w:proofErr w:type="spellEnd"/>
      <w:r w:rsidRPr="006022C8">
        <w:rPr>
          <w:color w:val="636B6F"/>
          <w:szCs w:val="22"/>
          <w:lang w:eastAsia="en-AU"/>
        </w:rPr>
        <w:t xml:space="preserve">, M.C. (2006). A large-scale, hierarchical approach for assessing habitat associations of fish assemblages in large dryland rivers. </w:t>
      </w:r>
      <w:proofErr w:type="spellStart"/>
      <w:r w:rsidRPr="006022C8">
        <w:rPr>
          <w:i/>
          <w:color w:val="636B6F"/>
          <w:szCs w:val="22"/>
          <w:lang w:val="en-GB"/>
        </w:rPr>
        <w:t>Hydrobiologia</w:t>
      </w:r>
      <w:proofErr w:type="spellEnd"/>
      <w:r w:rsidRPr="006022C8">
        <w:rPr>
          <w:color w:val="636B6F"/>
          <w:szCs w:val="22"/>
          <w:lang w:val="en-GB"/>
        </w:rPr>
        <w:t xml:space="preserve">, </w:t>
      </w:r>
      <w:r w:rsidRPr="006022C8">
        <w:rPr>
          <w:iCs/>
          <w:color w:val="636B6F"/>
          <w:szCs w:val="22"/>
          <w:lang w:eastAsia="en-AU"/>
        </w:rPr>
        <w:t>572</w:t>
      </w:r>
      <w:r w:rsidRPr="006022C8">
        <w:rPr>
          <w:color w:val="636B6F"/>
          <w:szCs w:val="22"/>
          <w:lang w:eastAsia="en-AU"/>
        </w:rPr>
        <w:t>, 11-31.</w:t>
      </w:r>
    </w:p>
    <w:p w14:paraId="4C737905" w14:textId="77777777" w:rsidR="006022C8" w:rsidRPr="006022C8" w:rsidRDefault="006022C8" w:rsidP="006022C8">
      <w:pPr>
        <w:jc w:val="both"/>
        <w:rPr>
          <w:color w:val="636B6F"/>
          <w:szCs w:val="22"/>
        </w:rPr>
      </w:pPr>
      <w:r w:rsidRPr="006022C8">
        <w:rPr>
          <w:color w:val="636B6F"/>
          <w:szCs w:val="22"/>
          <w:lang w:val="en-GB"/>
        </w:rPr>
        <w:lastRenderedPageBreak/>
        <w:t>Cadwallader, P.L. (1977). “J.O. Langtry’s 1949-50 Murray River investigations”. Fisheries and Wildlife Paper 13. Fisheries and Wildlife Division, Ministry for Conservation, Melbourne.</w:t>
      </w:r>
    </w:p>
    <w:p w14:paraId="04F68DE9" w14:textId="77777777" w:rsidR="006022C8" w:rsidRPr="006022C8" w:rsidRDefault="006022C8" w:rsidP="006022C8">
      <w:pPr>
        <w:autoSpaceDE w:val="0"/>
        <w:autoSpaceDN w:val="0"/>
        <w:adjustRightInd w:val="0"/>
        <w:jc w:val="both"/>
        <w:rPr>
          <w:color w:val="636B6F"/>
          <w:szCs w:val="22"/>
          <w:lang w:eastAsia="en-AU"/>
        </w:rPr>
      </w:pPr>
      <w:r w:rsidRPr="006022C8">
        <w:rPr>
          <w:color w:val="636B6F"/>
          <w:szCs w:val="22"/>
          <w:lang w:eastAsia="en-AU"/>
        </w:rPr>
        <w:t>Carter, S. (2012). Sustainable Rivers Audit 2: Metric Processing System. Report prepared by Environmental Dynamics for the Murray Darling Basin Authority, Canberra.</w:t>
      </w:r>
    </w:p>
    <w:p w14:paraId="01AED600" w14:textId="77777777" w:rsidR="006022C8" w:rsidRPr="006022C8" w:rsidRDefault="006022C8" w:rsidP="006022C8">
      <w:pPr>
        <w:pStyle w:val="EndNoteBibliography"/>
        <w:jc w:val="both"/>
        <w:rPr>
          <w:rFonts w:ascii="News Gothic MT" w:hAnsi="News Gothic MT"/>
          <w:color w:val="636B6F"/>
          <w:sz w:val="22"/>
        </w:rPr>
      </w:pPr>
      <w:r w:rsidRPr="006022C8">
        <w:rPr>
          <w:rFonts w:ascii="News Gothic MT" w:hAnsi="News Gothic MT"/>
          <w:color w:val="636B6F"/>
          <w:sz w:val="22"/>
          <w:lang w:val="en-AU"/>
        </w:rPr>
        <w:t xml:space="preserve">Commonwealth of Australia (2019). Commonwealth Environmental Water Office Long Term Intervention Monitoring Project: Gwydir River System Selected Area 2018-19 Evaluation Report. Available online: </w:t>
      </w:r>
      <w:hyperlink r:id="rId32" w:history="1">
        <w:r w:rsidRPr="006022C8">
          <w:rPr>
            <w:rStyle w:val="Hyperlink"/>
            <w:rFonts w:ascii="News Gothic MT" w:hAnsi="News Gothic MT"/>
            <w:color w:val="636B6F"/>
            <w:sz w:val="22"/>
            <w:lang w:val="en-AU"/>
          </w:rPr>
          <w:t>https://www.environment.gov.au/water/cewo/</w:t>
        </w:r>
      </w:hyperlink>
      <w:r w:rsidRPr="006022C8">
        <w:rPr>
          <w:rFonts w:ascii="News Gothic MT" w:hAnsi="News Gothic MT"/>
          <w:color w:val="636B6F"/>
          <w:sz w:val="22"/>
          <w:u w:val="single"/>
          <w:lang w:val="en-AU"/>
        </w:rPr>
        <w:t xml:space="preserve"> publications</w:t>
      </w:r>
      <w:r w:rsidRPr="006022C8">
        <w:rPr>
          <w:rFonts w:ascii="News Gothic MT" w:hAnsi="News Gothic MT"/>
          <w:color w:val="636B6F"/>
          <w:sz w:val="22"/>
          <w:lang w:val="en-AU"/>
        </w:rPr>
        <w:t xml:space="preserve"> </w:t>
      </w:r>
    </w:p>
    <w:p w14:paraId="2B5473E0" w14:textId="77777777" w:rsidR="006022C8" w:rsidRPr="006022C8" w:rsidRDefault="006022C8" w:rsidP="006022C8">
      <w:pPr>
        <w:autoSpaceDE w:val="0"/>
        <w:autoSpaceDN w:val="0"/>
        <w:adjustRightInd w:val="0"/>
        <w:jc w:val="both"/>
        <w:rPr>
          <w:color w:val="636B6F"/>
          <w:szCs w:val="22"/>
          <w:lang w:eastAsia="en-AU"/>
        </w:rPr>
      </w:pPr>
      <w:r w:rsidRPr="006022C8">
        <w:rPr>
          <w:rFonts w:cs="Arial"/>
          <w:color w:val="636B6F"/>
          <w:szCs w:val="22"/>
          <w:shd w:val="clear" w:color="auto" w:fill="FCFCFC"/>
        </w:rPr>
        <w:t>Dakin</w:t>
      </w:r>
      <w:r w:rsidRPr="006022C8">
        <w:rPr>
          <w:color w:val="636B6F"/>
          <w:szCs w:val="22"/>
          <w:shd w:val="clear" w:color="auto" w:fill="FCFCFC"/>
        </w:rPr>
        <w:t xml:space="preserve">, W.J. </w:t>
      </w:r>
      <w:r w:rsidRPr="006022C8">
        <w:rPr>
          <w:rFonts w:cs="Arial"/>
          <w:color w:val="636B6F"/>
          <w:szCs w:val="22"/>
          <w:shd w:val="clear" w:color="auto" w:fill="FCFCFC"/>
        </w:rPr>
        <w:t>Kesteven</w:t>
      </w:r>
      <w:r w:rsidRPr="006022C8">
        <w:rPr>
          <w:color w:val="636B6F"/>
          <w:szCs w:val="22"/>
          <w:shd w:val="clear" w:color="auto" w:fill="FCFCFC"/>
        </w:rPr>
        <w:t>, G.L.</w:t>
      </w:r>
      <w:r w:rsidRPr="006022C8">
        <w:rPr>
          <w:rFonts w:cs="Arial"/>
          <w:color w:val="636B6F"/>
          <w:szCs w:val="22"/>
          <w:shd w:val="clear" w:color="auto" w:fill="FCFCFC"/>
        </w:rPr>
        <w:t xml:space="preserve"> (1937)</w:t>
      </w:r>
      <w:r w:rsidRPr="006022C8">
        <w:rPr>
          <w:color w:val="636B6F"/>
          <w:szCs w:val="22"/>
          <w:shd w:val="clear" w:color="auto" w:fill="FCFCFC"/>
        </w:rPr>
        <w:t>.</w:t>
      </w:r>
      <w:r w:rsidRPr="006022C8">
        <w:rPr>
          <w:rFonts w:cs="Arial"/>
          <w:color w:val="636B6F"/>
          <w:szCs w:val="22"/>
          <w:shd w:val="clear" w:color="auto" w:fill="FCFCFC"/>
        </w:rPr>
        <w:t> The Murray cod (</w:t>
      </w:r>
      <w:proofErr w:type="spellStart"/>
      <w:r w:rsidRPr="006022C8">
        <w:rPr>
          <w:rFonts w:cs="Arial"/>
          <w:i/>
          <w:color w:val="636B6F"/>
          <w:szCs w:val="22"/>
          <w:shd w:val="clear" w:color="auto" w:fill="FCFCFC"/>
        </w:rPr>
        <w:t>Maccullochella</w:t>
      </w:r>
      <w:proofErr w:type="spellEnd"/>
      <w:r w:rsidRPr="006022C8">
        <w:rPr>
          <w:rFonts w:cs="Arial"/>
          <w:i/>
          <w:color w:val="636B6F"/>
          <w:szCs w:val="22"/>
          <w:shd w:val="clear" w:color="auto" w:fill="FCFCFC"/>
        </w:rPr>
        <w:t xml:space="preserve"> </w:t>
      </w:r>
      <w:proofErr w:type="spellStart"/>
      <w:r w:rsidRPr="006022C8">
        <w:rPr>
          <w:rFonts w:cs="Arial"/>
          <w:i/>
          <w:color w:val="636B6F"/>
          <w:szCs w:val="22"/>
          <w:shd w:val="clear" w:color="auto" w:fill="FCFCFC"/>
        </w:rPr>
        <w:t>macquariensis</w:t>
      </w:r>
      <w:proofErr w:type="spellEnd"/>
      <w:r w:rsidRPr="006022C8">
        <w:rPr>
          <w:rFonts w:cs="Arial"/>
          <w:i/>
          <w:color w:val="636B6F"/>
          <w:szCs w:val="22"/>
          <w:shd w:val="clear" w:color="auto" w:fill="FCFCFC"/>
        </w:rPr>
        <w:t xml:space="preserve"> </w:t>
      </w:r>
      <w:r w:rsidRPr="006022C8">
        <w:rPr>
          <w:rFonts w:cs="Arial"/>
          <w:color w:val="636B6F"/>
          <w:szCs w:val="22"/>
          <w:shd w:val="clear" w:color="auto" w:fill="FCFCFC"/>
        </w:rPr>
        <w:t>[Cu. et Val.]) </w:t>
      </w:r>
      <w:r w:rsidRPr="006022C8">
        <w:rPr>
          <w:rFonts w:cs="Arial"/>
          <w:i/>
          <w:iCs/>
          <w:color w:val="636B6F"/>
          <w:szCs w:val="22"/>
          <w:shd w:val="clear" w:color="auto" w:fill="FCFCFC"/>
        </w:rPr>
        <w:t>New South Wales State Fisheries Bulletin</w:t>
      </w:r>
      <w:r w:rsidRPr="006022C8">
        <w:rPr>
          <w:rFonts w:cs="Arial"/>
          <w:iCs/>
          <w:color w:val="636B6F"/>
          <w:szCs w:val="22"/>
          <w:shd w:val="clear" w:color="auto" w:fill="FCFCFC"/>
        </w:rPr>
        <w:t>,</w:t>
      </w:r>
      <w:r w:rsidRPr="006022C8">
        <w:rPr>
          <w:rFonts w:cs="Arial"/>
          <w:color w:val="636B6F"/>
          <w:szCs w:val="22"/>
          <w:shd w:val="clear" w:color="auto" w:fill="FCFCFC"/>
        </w:rPr>
        <w:t> 1</w:t>
      </w:r>
      <w:r w:rsidRPr="006022C8">
        <w:rPr>
          <w:color w:val="636B6F"/>
          <w:szCs w:val="22"/>
          <w:shd w:val="clear" w:color="auto" w:fill="FCFCFC"/>
        </w:rPr>
        <w:t>,</w:t>
      </w:r>
      <w:r w:rsidRPr="006022C8">
        <w:rPr>
          <w:rFonts w:cs="Arial"/>
          <w:color w:val="636B6F"/>
          <w:szCs w:val="22"/>
          <w:shd w:val="clear" w:color="auto" w:fill="FCFCFC"/>
        </w:rPr>
        <w:t> 1–18</w:t>
      </w:r>
      <w:r w:rsidRPr="006022C8">
        <w:rPr>
          <w:color w:val="636B6F"/>
          <w:szCs w:val="22"/>
          <w:shd w:val="clear" w:color="auto" w:fill="FCFCFC"/>
        </w:rPr>
        <w:t>.</w:t>
      </w:r>
    </w:p>
    <w:p w14:paraId="61EE22DB" w14:textId="77777777" w:rsidR="006022C8" w:rsidRPr="006022C8" w:rsidRDefault="006022C8" w:rsidP="006022C8">
      <w:pPr>
        <w:jc w:val="both"/>
        <w:rPr>
          <w:color w:val="636B6F"/>
          <w:szCs w:val="22"/>
          <w:lang w:eastAsia="en-AU"/>
        </w:rPr>
      </w:pPr>
      <w:r w:rsidRPr="006022C8">
        <w:rPr>
          <w:color w:val="636B6F"/>
          <w:szCs w:val="22"/>
        </w:rPr>
        <w:t>Davies, P.E., Harris, J.H., Hillman, T.J. and Walker, K.F. (2008). SRA Report 1: A Report on the Ecological Health of Rivers in the Murray–Darling Basin, 2004–2007. Independent Sustainable Rivers Audit Group for the Murray–Darling Basin Ministerial Council. MDBC Publication No. 16/08: Canberra.</w:t>
      </w:r>
    </w:p>
    <w:p w14:paraId="07BC0B2C" w14:textId="77777777" w:rsidR="006022C8" w:rsidRPr="006022C8" w:rsidRDefault="006022C8" w:rsidP="006022C8">
      <w:pPr>
        <w:autoSpaceDE w:val="0"/>
        <w:autoSpaceDN w:val="0"/>
        <w:adjustRightInd w:val="0"/>
        <w:jc w:val="both"/>
        <w:rPr>
          <w:color w:val="636B6F"/>
          <w:szCs w:val="22"/>
          <w:lang w:eastAsia="en-AU"/>
        </w:rPr>
      </w:pPr>
      <w:r w:rsidRPr="006022C8">
        <w:rPr>
          <w:color w:val="636B6F"/>
          <w:szCs w:val="22"/>
          <w:lang w:eastAsia="en-AU"/>
        </w:rPr>
        <w:t xml:space="preserve">Davies, P.E., Harris, J.H., Hillman, T.J. and Walker, K.F. (2010). The Sustainable Rivers Audit: assessing river ecosystem health in the Murray-Darling Basin, Australia. </w:t>
      </w:r>
      <w:r w:rsidRPr="006022C8">
        <w:rPr>
          <w:i/>
          <w:iCs/>
          <w:color w:val="636B6F"/>
          <w:szCs w:val="22"/>
          <w:lang w:eastAsia="en-AU"/>
        </w:rPr>
        <w:t>Marine and Freshwater Research</w:t>
      </w:r>
      <w:r w:rsidRPr="006022C8">
        <w:rPr>
          <w:iCs/>
          <w:color w:val="636B6F"/>
          <w:szCs w:val="22"/>
          <w:lang w:eastAsia="en-AU"/>
        </w:rPr>
        <w:t>,</w:t>
      </w:r>
      <w:r w:rsidRPr="006022C8">
        <w:rPr>
          <w:color w:val="636B6F"/>
          <w:szCs w:val="22"/>
          <w:lang w:eastAsia="en-AU"/>
        </w:rPr>
        <w:t xml:space="preserve"> 61, 764–777.</w:t>
      </w:r>
    </w:p>
    <w:p w14:paraId="2FEDC7DF" w14:textId="77777777" w:rsidR="006022C8" w:rsidRDefault="006022C8" w:rsidP="006022C8">
      <w:pPr>
        <w:jc w:val="both"/>
        <w:rPr>
          <w:color w:val="636B6F"/>
          <w:szCs w:val="22"/>
          <w:lang w:eastAsia="en-AU"/>
        </w:rPr>
      </w:pPr>
      <w:r w:rsidRPr="006022C8">
        <w:rPr>
          <w:color w:val="636B6F"/>
          <w:szCs w:val="22"/>
          <w:lang w:eastAsia="en-AU"/>
        </w:rPr>
        <w:t xml:space="preserve">Davis, T.L.O., (1977). Age determination and growth of the freshwater catfish, </w:t>
      </w:r>
      <w:proofErr w:type="spellStart"/>
      <w:r w:rsidRPr="006022C8">
        <w:rPr>
          <w:i/>
          <w:color w:val="636B6F"/>
          <w:szCs w:val="22"/>
          <w:lang w:eastAsia="en-AU"/>
        </w:rPr>
        <w:t>Tandanus</w:t>
      </w:r>
      <w:proofErr w:type="spellEnd"/>
      <w:r w:rsidRPr="006022C8">
        <w:rPr>
          <w:i/>
          <w:color w:val="636B6F"/>
          <w:szCs w:val="22"/>
          <w:lang w:eastAsia="en-AU"/>
        </w:rPr>
        <w:t xml:space="preserve"> </w:t>
      </w:r>
      <w:proofErr w:type="spellStart"/>
      <w:r w:rsidRPr="006022C8">
        <w:rPr>
          <w:i/>
          <w:color w:val="636B6F"/>
          <w:szCs w:val="22"/>
          <w:lang w:eastAsia="en-AU"/>
        </w:rPr>
        <w:t>tandanus</w:t>
      </w:r>
      <w:proofErr w:type="spellEnd"/>
      <w:r w:rsidRPr="006022C8">
        <w:rPr>
          <w:color w:val="636B6F"/>
          <w:szCs w:val="22"/>
          <w:lang w:eastAsia="en-AU"/>
        </w:rPr>
        <w:t xml:space="preserve"> Mitchell, in the Gwydir River, Australia. </w:t>
      </w:r>
      <w:r w:rsidRPr="006022C8">
        <w:rPr>
          <w:i/>
          <w:iCs/>
          <w:color w:val="636B6F"/>
          <w:szCs w:val="22"/>
          <w:lang w:eastAsia="en-AU"/>
        </w:rPr>
        <w:t>Marine and Freshwater Research</w:t>
      </w:r>
      <w:r w:rsidRPr="006022C8">
        <w:rPr>
          <w:color w:val="636B6F"/>
          <w:szCs w:val="22"/>
          <w:lang w:eastAsia="en-AU"/>
        </w:rPr>
        <w:t xml:space="preserve">, </w:t>
      </w:r>
      <w:r w:rsidRPr="006022C8">
        <w:rPr>
          <w:i/>
          <w:iCs/>
          <w:color w:val="636B6F"/>
          <w:szCs w:val="22"/>
          <w:lang w:eastAsia="en-AU"/>
        </w:rPr>
        <w:t>28</w:t>
      </w:r>
      <w:r w:rsidRPr="006022C8">
        <w:rPr>
          <w:color w:val="636B6F"/>
          <w:szCs w:val="22"/>
          <w:lang w:eastAsia="en-AU"/>
        </w:rPr>
        <w:t>(2), pp.119-137.</w:t>
      </w:r>
    </w:p>
    <w:p w14:paraId="68B8F18A" w14:textId="54287A6F" w:rsidR="006022C8" w:rsidRPr="006022C8" w:rsidRDefault="006022C8" w:rsidP="006022C8">
      <w:pPr>
        <w:jc w:val="both"/>
        <w:rPr>
          <w:color w:val="636B6F"/>
          <w:szCs w:val="22"/>
          <w:lang w:eastAsia="en-AU"/>
        </w:rPr>
      </w:pPr>
      <w:r w:rsidRPr="006022C8">
        <w:rPr>
          <w:rFonts w:cs="Arial"/>
          <w:color w:val="636B6F"/>
          <w:szCs w:val="22"/>
          <w:shd w:val="clear" w:color="auto" w:fill="FCFCFC"/>
        </w:rPr>
        <w:t>Harris</w:t>
      </w:r>
      <w:r w:rsidRPr="006022C8">
        <w:rPr>
          <w:color w:val="636B6F"/>
          <w:szCs w:val="22"/>
          <w:shd w:val="clear" w:color="auto" w:fill="FCFCFC"/>
        </w:rPr>
        <w:t xml:space="preserve">, </w:t>
      </w:r>
      <w:r w:rsidRPr="006022C8">
        <w:rPr>
          <w:rFonts w:cs="Arial"/>
          <w:color w:val="636B6F"/>
          <w:szCs w:val="22"/>
          <w:shd w:val="clear" w:color="auto" w:fill="FCFCFC"/>
        </w:rPr>
        <w:t>J.H. and Rowland</w:t>
      </w:r>
      <w:r w:rsidRPr="006022C8">
        <w:rPr>
          <w:color w:val="636B6F"/>
          <w:szCs w:val="22"/>
          <w:shd w:val="clear" w:color="auto" w:fill="FCFCFC"/>
        </w:rPr>
        <w:t xml:space="preserve"> </w:t>
      </w:r>
      <w:r w:rsidRPr="006022C8">
        <w:rPr>
          <w:rFonts w:cs="Arial"/>
          <w:color w:val="636B6F"/>
          <w:szCs w:val="22"/>
          <w:shd w:val="clear" w:color="auto" w:fill="FCFCFC"/>
        </w:rPr>
        <w:t>S.J. (1996). Australian freshwater cods and basses R.M. McDowall (Eds) Freshwater Fishes of South-eastern Australia Reed Books Sydney 150–163.</w:t>
      </w:r>
    </w:p>
    <w:p w14:paraId="1A172635" w14:textId="77777777" w:rsidR="006022C8" w:rsidRPr="006022C8" w:rsidRDefault="006022C8" w:rsidP="006022C8">
      <w:pPr>
        <w:jc w:val="both"/>
        <w:rPr>
          <w:color w:val="636B6F"/>
          <w:szCs w:val="22"/>
          <w:lang w:eastAsia="en-AU"/>
        </w:rPr>
      </w:pPr>
      <w:r w:rsidRPr="006022C8">
        <w:rPr>
          <w:color w:val="636B6F"/>
          <w:szCs w:val="22"/>
        </w:rPr>
        <w:t xml:space="preserve">Humphries, P. (2005). Spawning time and early life history of Murray cod, </w:t>
      </w:r>
      <w:proofErr w:type="spellStart"/>
      <w:r w:rsidRPr="006022C8">
        <w:rPr>
          <w:i/>
          <w:color w:val="636B6F"/>
          <w:szCs w:val="22"/>
        </w:rPr>
        <w:t>Maccullochella</w:t>
      </w:r>
      <w:proofErr w:type="spellEnd"/>
      <w:r w:rsidRPr="006022C8">
        <w:rPr>
          <w:i/>
          <w:color w:val="636B6F"/>
          <w:szCs w:val="22"/>
        </w:rPr>
        <w:t xml:space="preserve"> </w:t>
      </w:r>
      <w:proofErr w:type="spellStart"/>
      <w:r w:rsidRPr="006022C8">
        <w:rPr>
          <w:i/>
          <w:color w:val="636B6F"/>
          <w:szCs w:val="22"/>
        </w:rPr>
        <w:t>peelii</w:t>
      </w:r>
      <w:proofErr w:type="spellEnd"/>
      <w:r w:rsidRPr="006022C8">
        <w:rPr>
          <w:i/>
          <w:color w:val="636B6F"/>
          <w:szCs w:val="22"/>
        </w:rPr>
        <w:t xml:space="preserve"> </w:t>
      </w:r>
      <w:proofErr w:type="spellStart"/>
      <w:r w:rsidRPr="006022C8">
        <w:rPr>
          <w:i/>
          <w:color w:val="636B6F"/>
          <w:szCs w:val="22"/>
        </w:rPr>
        <w:t>peelii</w:t>
      </w:r>
      <w:proofErr w:type="spellEnd"/>
      <w:r w:rsidRPr="006022C8">
        <w:rPr>
          <w:i/>
          <w:color w:val="636B6F"/>
          <w:szCs w:val="22"/>
        </w:rPr>
        <w:t xml:space="preserve"> </w:t>
      </w:r>
      <w:r w:rsidRPr="006022C8">
        <w:rPr>
          <w:color w:val="636B6F"/>
          <w:szCs w:val="22"/>
        </w:rPr>
        <w:t xml:space="preserve">(Mitchell) in an Australian River. </w:t>
      </w:r>
      <w:r w:rsidRPr="006022C8">
        <w:rPr>
          <w:i/>
          <w:iCs/>
          <w:color w:val="636B6F"/>
          <w:szCs w:val="22"/>
          <w:lang w:eastAsia="en-AU"/>
        </w:rPr>
        <w:t>Environmental Biology of Fishes</w:t>
      </w:r>
      <w:r w:rsidRPr="006022C8">
        <w:rPr>
          <w:color w:val="636B6F"/>
          <w:szCs w:val="22"/>
          <w:lang w:eastAsia="en-AU"/>
        </w:rPr>
        <w:t xml:space="preserve">, </w:t>
      </w:r>
      <w:r w:rsidRPr="006022C8">
        <w:rPr>
          <w:iCs/>
          <w:color w:val="636B6F"/>
          <w:szCs w:val="22"/>
          <w:lang w:eastAsia="en-AU"/>
        </w:rPr>
        <w:t>72</w:t>
      </w:r>
      <w:r w:rsidRPr="006022C8">
        <w:rPr>
          <w:color w:val="636B6F"/>
          <w:szCs w:val="22"/>
          <w:lang w:eastAsia="en-AU"/>
        </w:rPr>
        <w:t>, 393-407.</w:t>
      </w:r>
    </w:p>
    <w:p w14:paraId="05218863" w14:textId="77777777" w:rsidR="006022C8" w:rsidRPr="006022C8" w:rsidRDefault="006022C8" w:rsidP="006022C8">
      <w:pPr>
        <w:jc w:val="both"/>
        <w:rPr>
          <w:rFonts w:cs="Arial"/>
          <w:color w:val="636B6F"/>
          <w:szCs w:val="22"/>
        </w:rPr>
      </w:pPr>
      <w:r w:rsidRPr="006022C8">
        <w:rPr>
          <w:rFonts w:cs="Arial"/>
          <w:color w:val="636B6F"/>
          <w:szCs w:val="22"/>
          <w:shd w:val="clear" w:color="auto" w:fill="FCFCFC"/>
        </w:rPr>
        <w:t>Humphries</w:t>
      </w:r>
      <w:r w:rsidRPr="006022C8">
        <w:rPr>
          <w:color w:val="636B6F"/>
          <w:szCs w:val="22"/>
          <w:shd w:val="clear" w:color="auto" w:fill="FCFCFC"/>
        </w:rPr>
        <w:t xml:space="preserve">, P., </w:t>
      </w:r>
      <w:r w:rsidRPr="006022C8">
        <w:rPr>
          <w:rFonts w:cs="Arial"/>
          <w:color w:val="636B6F"/>
          <w:szCs w:val="22"/>
          <w:shd w:val="clear" w:color="auto" w:fill="FCFCFC"/>
        </w:rPr>
        <w:t>Serafini</w:t>
      </w:r>
      <w:r w:rsidRPr="006022C8">
        <w:rPr>
          <w:color w:val="636B6F"/>
          <w:szCs w:val="22"/>
          <w:shd w:val="clear" w:color="auto" w:fill="FCFCFC"/>
        </w:rPr>
        <w:t xml:space="preserve">, </w:t>
      </w:r>
      <w:r w:rsidRPr="006022C8">
        <w:rPr>
          <w:rFonts w:cs="Arial"/>
          <w:color w:val="636B6F"/>
          <w:szCs w:val="22"/>
          <w:shd w:val="clear" w:color="auto" w:fill="FCFCFC"/>
        </w:rPr>
        <w:t>L.G.</w:t>
      </w:r>
      <w:r w:rsidRPr="006022C8">
        <w:rPr>
          <w:color w:val="636B6F"/>
          <w:szCs w:val="22"/>
          <w:shd w:val="clear" w:color="auto" w:fill="FCFCFC"/>
        </w:rPr>
        <w:t xml:space="preserve"> and</w:t>
      </w:r>
      <w:r w:rsidRPr="006022C8">
        <w:rPr>
          <w:rFonts w:cs="Arial"/>
          <w:color w:val="636B6F"/>
          <w:szCs w:val="22"/>
          <w:shd w:val="clear" w:color="auto" w:fill="FCFCFC"/>
        </w:rPr>
        <w:t xml:space="preserve"> King</w:t>
      </w:r>
      <w:r w:rsidRPr="006022C8">
        <w:rPr>
          <w:color w:val="636B6F"/>
          <w:szCs w:val="22"/>
          <w:shd w:val="clear" w:color="auto" w:fill="FCFCFC"/>
        </w:rPr>
        <w:t xml:space="preserve"> </w:t>
      </w:r>
      <w:r w:rsidRPr="006022C8">
        <w:rPr>
          <w:rFonts w:cs="Arial"/>
          <w:color w:val="636B6F"/>
          <w:szCs w:val="22"/>
          <w:shd w:val="clear" w:color="auto" w:fill="FCFCFC"/>
        </w:rPr>
        <w:t>A.J.  (2002)</w:t>
      </w:r>
      <w:r w:rsidRPr="006022C8">
        <w:rPr>
          <w:color w:val="636B6F"/>
          <w:szCs w:val="22"/>
          <w:shd w:val="clear" w:color="auto" w:fill="FCFCFC"/>
        </w:rPr>
        <w:t>.</w:t>
      </w:r>
      <w:r w:rsidRPr="006022C8">
        <w:rPr>
          <w:rFonts w:cs="Arial"/>
          <w:color w:val="636B6F"/>
          <w:szCs w:val="22"/>
          <w:shd w:val="clear" w:color="auto" w:fill="FCFCFC"/>
        </w:rPr>
        <w:t> River regulation and fish larvae: changes in space and time </w:t>
      </w:r>
      <w:r w:rsidRPr="006022C8">
        <w:rPr>
          <w:rFonts w:cs="Arial"/>
          <w:i/>
          <w:iCs/>
          <w:color w:val="636B6F"/>
          <w:szCs w:val="22"/>
          <w:shd w:val="clear" w:color="auto" w:fill="FCFCFC"/>
        </w:rPr>
        <w:t>Freshwater Biol</w:t>
      </w:r>
      <w:r w:rsidRPr="006022C8">
        <w:rPr>
          <w:i/>
          <w:iCs/>
          <w:color w:val="636B6F"/>
          <w:szCs w:val="22"/>
          <w:shd w:val="clear" w:color="auto" w:fill="FCFCFC"/>
        </w:rPr>
        <w:t>ogy,</w:t>
      </w:r>
      <w:r w:rsidRPr="006022C8">
        <w:rPr>
          <w:rFonts w:cs="Arial"/>
          <w:color w:val="636B6F"/>
          <w:szCs w:val="22"/>
          <w:shd w:val="clear" w:color="auto" w:fill="FCFCFC"/>
        </w:rPr>
        <w:t> 47</w:t>
      </w:r>
      <w:r w:rsidRPr="006022C8">
        <w:rPr>
          <w:color w:val="636B6F"/>
          <w:szCs w:val="22"/>
          <w:shd w:val="clear" w:color="auto" w:fill="FCFCFC"/>
        </w:rPr>
        <w:t>, 1307-1331.</w:t>
      </w:r>
    </w:p>
    <w:p w14:paraId="7279FC3A" w14:textId="77777777" w:rsidR="006022C8" w:rsidRPr="006022C8" w:rsidRDefault="006022C8" w:rsidP="006022C8">
      <w:pPr>
        <w:jc w:val="both"/>
        <w:rPr>
          <w:color w:val="636B6F"/>
          <w:szCs w:val="22"/>
          <w:lang w:eastAsia="en-AU"/>
        </w:rPr>
      </w:pPr>
      <w:r w:rsidRPr="006022C8">
        <w:rPr>
          <w:color w:val="636B6F"/>
          <w:szCs w:val="22"/>
          <w:lang w:eastAsia="en-AU"/>
        </w:rPr>
        <w:t xml:space="preserve">Leggett, R. and Merrick, J.R., (1987). </w:t>
      </w:r>
      <w:r w:rsidRPr="006022C8">
        <w:rPr>
          <w:i/>
          <w:iCs/>
          <w:color w:val="636B6F"/>
          <w:szCs w:val="22"/>
          <w:lang w:eastAsia="en-AU"/>
        </w:rPr>
        <w:t>Australian native fishes for aquariums</w:t>
      </w:r>
      <w:r w:rsidRPr="006022C8">
        <w:rPr>
          <w:color w:val="636B6F"/>
          <w:szCs w:val="22"/>
          <w:lang w:eastAsia="en-AU"/>
        </w:rPr>
        <w:t>. JR Merrick Publications.</w:t>
      </w:r>
    </w:p>
    <w:p w14:paraId="4CCE3B19" w14:textId="77777777" w:rsidR="006022C8" w:rsidRPr="006022C8" w:rsidRDefault="006022C8" w:rsidP="006022C8">
      <w:pPr>
        <w:jc w:val="both"/>
        <w:rPr>
          <w:color w:val="636B6F"/>
          <w:szCs w:val="22"/>
          <w:lang w:eastAsia="en-AU"/>
        </w:rPr>
      </w:pPr>
      <w:proofErr w:type="spellStart"/>
      <w:r w:rsidRPr="006022C8">
        <w:rPr>
          <w:color w:val="636B6F"/>
          <w:szCs w:val="22"/>
          <w:lang w:eastAsia="en-AU"/>
        </w:rPr>
        <w:t>Lintermans</w:t>
      </w:r>
      <w:proofErr w:type="spellEnd"/>
      <w:r w:rsidRPr="006022C8">
        <w:rPr>
          <w:color w:val="636B6F"/>
          <w:szCs w:val="22"/>
          <w:lang w:eastAsia="en-AU"/>
        </w:rPr>
        <w:t xml:space="preserve">, M. (2007). Fishes of the Murray-Darling Basin: An introductory guide. Canberra. </w:t>
      </w:r>
    </w:p>
    <w:p w14:paraId="1EBE1C01" w14:textId="77777777" w:rsidR="006022C8" w:rsidRPr="006022C8" w:rsidRDefault="006022C8" w:rsidP="006022C8">
      <w:pPr>
        <w:jc w:val="both"/>
        <w:rPr>
          <w:color w:val="636B6F"/>
          <w:szCs w:val="22"/>
          <w:lang w:eastAsia="en-AU"/>
        </w:rPr>
      </w:pPr>
      <w:proofErr w:type="spellStart"/>
      <w:r w:rsidRPr="006022C8">
        <w:rPr>
          <w:color w:val="636B6F"/>
          <w:szCs w:val="22"/>
          <w:lang w:eastAsia="en-AU"/>
        </w:rPr>
        <w:t>Lorenzoni</w:t>
      </w:r>
      <w:proofErr w:type="spellEnd"/>
      <w:r w:rsidRPr="006022C8">
        <w:rPr>
          <w:color w:val="636B6F"/>
          <w:szCs w:val="22"/>
          <w:lang w:eastAsia="en-AU"/>
        </w:rPr>
        <w:t xml:space="preserve">, M., </w:t>
      </w:r>
      <w:proofErr w:type="spellStart"/>
      <w:r w:rsidRPr="006022C8">
        <w:rPr>
          <w:color w:val="636B6F"/>
          <w:szCs w:val="22"/>
          <w:lang w:eastAsia="en-AU"/>
        </w:rPr>
        <w:t>Corboli</w:t>
      </w:r>
      <w:proofErr w:type="spellEnd"/>
      <w:r w:rsidRPr="006022C8">
        <w:rPr>
          <w:color w:val="636B6F"/>
          <w:szCs w:val="22"/>
          <w:lang w:eastAsia="en-AU"/>
        </w:rPr>
        <w:t xml:space="preserve">, M., </w:t>
      </w:r>
      <w:proofErr w:type="spellStart"/>
      <w:r w:rsidRPr="006022C8">
        <w:rPr>
          <w:color w:val="636B6F"/>
          <w:szCs w:val="22"/>
          <w:lang w:eastAsia="en-AU"/>
        </w:rPr>
        <w:t>Ghetti</w:t>
      </w:r>
      <w:proofErr w:type="spellEnd"/>
      <w:r w:rsidRPr="006022C8">
        <w:rPr>
          <w:color w:val="636B6F"/>
          <w:szCs w:val="22"/>
          <w:lang w:eastAsia="en-AU"/>
        </w:rPr>
        <w:t xml:space="preserve">, L., </w:t>
      </w:r>
      <w:proofErr w:type="spellStart"/>
      <w:r w:rsidRPr="006022C8">
        <w:rPr>
          <w:color w:val="636B6F"/>
          <w:szCs w:val="22"/>
          <w:lang w:eastAsia="en-AU"/>
        </w:rPr>
        <w:t>Pedicillo</w:t>
      </w:r>
      <w:proofErr w:type="spellEnd"/>
      <w:r w:rsidRPr="006022C8">
        <w:rPr>
          <w:color w:val="636B6F"/>
          <w:szCs w:val="22"/>
          <w:lang w:eastAsia="en-AU"/>
        </w:rPr>
        <w:t xml:space="preserve">, G. and </w:t>
      </w:r>
      <w:proofErr w:type="spellStart"/>
      <w:r w:rsidRPr="006022C8">
        <w:rPr>
          <w:color w:val="636B6F"/>
          <w:szCs w:val="22"/>
          <w:lang w:eastAsia="en-AU"/>
        </w:rPr>
        <w:t>Carosi</w:t>
      </w:r>
      <w:proofErr w:type="spellEnd"/>
      <w:r w:rsidRPr="006022C8">
        <w:rPr>
          <w:color w:val="636B6F"/>
          <w:szCs w:val="22"/>
          <w:lang w:eastAsia="en-AU"/>
        </w:rPr>
        <w:t xml:space="preserve">, A., (2007). Growth and reproduction of the goldfish </w:t>
      </w:r>
      <w:r w:rsidRPr="006022C8">
        <w:rPr>
          <w:i/>
          <w:color w:val="636B6F"/>
          <w:szCs w:val="22"/>
          <w:lang w:eastAsia="en-AU"/>
        </w:rPr>
        <w:t>Carassius auratus</w:t>
      </w:r>
      <w:r w:rsidRPr="006022C8">
        <w:rPr>
          <w:color w:val="636B6F"/>
          <w:szCs w:val="22"/>
          <w:lang w:eastAsia="en-AU"/>
        </w:rPr>
        <w:t xml:space="preserve">: a case study from Italy. In </w:t>
      </w:r>
      <w:r w:rsidRPr="006022C8">
        <w:rPr>
          <w:i/>
          <w:iCs/>
          <w:color w:val="636B6F"/>
          <w:szCs w:val="22"/>
          <w:lang w:eastAsia="en-AU"/>
        </w:rPr>
        <w:t>Biological invaders in inland waters: Profiles, distribution, and threats</w:t>
      </w:r>
      <w:r w:rsidRPr="006022C8">
        <w:rPr>
          <w:color w:val="636B6F"/>
          <w:szCs w:val="22"/>
          <w:lang w:eastAsia="en-AU"/>
        </w:rPr>
        <w:t xml:space="preserve"> (pp. 259-273). Springer Netherlands.</w:t>
      </w:r>
    </w:p>
    <w:p w14:paraId="7E4517BE" w14:textId="77777777" w:rsidR="006022C8" w:rsidRPr="006022C8" w:rsidRDefault="006022C8" w:rsidP="006022C8">
      <w:pPr>
        <w:jc w:val="both"/>
        <w:rPr>
          <w:color w:val="636B6F"/>
          <w:szCs w:val="22"/>
          <w:lang w:eastAsia="en-AU"/>
        </w:rPr>
      </w:pPr>
      <w:proofErr w:type="spellStart"/>
      <w:r w:rsidRPr="006022C8">
        <w:rPr>
          <w:color w:val="636B6F"/>
          <w:szCs w:val="22"/>
          <w:lang w:eastAsia="en-AU"/>
        </w:rPr>
        <w:t>Mallen</w:t>
      </w:r>
      <w:proofErr w:type="spellEnd"/>
      <w:r w:rsidRPr="006022C8">
        <w:rPr>
          <w:color w:val="636B6F"/>
          <w:szCs w:val="22"/>
          <w:lang w:eastAsia="en-AU"/>
        </w:rPr>
        <w:t>-Cooper, M. (1996). Fishways and freshwater fish migration on South-Eastern Australia.</w:t>
      </w:r>
    </w:p>
    <w:p w14:paraId="3BACDBDE" w14:textId="77777777" w:rsidR="006022C8" w:rsidRPr="006022C8" w:rsidRDefault="006022C8" w:rsidP="006022C8">
      <w:pPr>
        <w:jc w:val="both"/>
        <w:rPr>
          <w:color w:val="636B6F"/>
          <w:szCs w:val="22"/>
          <w:lang w:eastAsia="en-AU"/>
        </w:rPr>
      </w:pPr>
      <w:proofErr w:type="spellStart"/>
      <w:r w:rsidRPr="006022C8">
        <w:rPr>
          <w:color w:val="636B6F"/>
          <w:szCs w:val="22"/>
        </w:rPr>
        <w:lastRenderedPageBreak/>
        <w:t>Mallen</w:t>
      </w:r>
      <w:proofErr w:type="spellEnd"/>
      <w:r w:rsidRPr="006022C8">
        <w:rPr>
          <w:color w:val="636B6F"/>
          <w:szCs w:val="22"/>
        </w:rPr>
        <w:t xml:space="preserve">-Cooper M. (1999). Developing fishways for non-salmonid fishes; a case study from the Murray River in Australia. In: M. Odeh (ed.) Innovations in Fish Passage Technology. </w:t>
      </w:r>
      <w:proofErr w:type="spellStart"/>
      <w:r w:rsidRPr="006022C8">
        <w:rPr>
          <w:color w:val="636B6F"/>
          <w:szCs w:val="22"/>
        </w:rPr>
        <w:t>Bethseda</w:t>
      </w:r>
      <w:proofErr w:type="spellEnd"/>
      <w:r w:rsidRPr="006022C8">
        <w:rPr>
          <w:color w:val="636B6F"/>
          <w:szCs w:val="22"/>
        </w:rPr>
        <w:t>: American Fisheries Society, pp. 173-195.</w:t>
      </w:r>
    </w:p>
    <w:p w14:paraId="717BB9A0" w14:textId="77777777" w:rsidR="006022C8" w:rsidRPr="006022C8" w:rsidRDefault="006022C8" w:rsidP="006022C8">
      <w:pPr>
        <w:jc w:val="both"/>
        <w:rPr>
          <w:color w:val="636B6F"/>
          <w:szCs w:val="22"/>
        </w:rPr>
      </w:pPr>
      <w:r w:rsidRPr="006022C8">
        <w:rPr>
          <w:color w:val="636B6F"/>
          <w:szCs w:val="22"/>
        </w:rPr>
        <w:t>McDowall R. (1996). Freshwater Fishes of South-Eastern Australia (second edition). Reed Books, Chatswood, NSW.</w:t>
      </w:r>
    </w:p>
    <w:p w14:paraId="328D1122" w14:textId="77777777" w:rsidR="006022C8" w:rsidRPr="006022C8" w:rsidRDefault="006022C8" w:rsidP="006022C8">
      <w:pPr>
        <w:autoSpaceDE w:val="0"/>
        <w:autoSpaceDN w:val="0"/>
        <w:adjustRightInd w:val="0"/>
        <w:jc w:val="both"/>
        <w:rPr>
          <w:color w:val="636B6F"/>
          <w:szCs w:val="22"/>
          <w:lang w:eastAsia="en-AU"/>
        </w:rPr>
      </w:pPr>
      <w:r w:rsidRPr="006022C8">
        <w:rPr>
          <w:color w:val="636B6F"/>
          <w:szCs w:val="22"/>
          <w:lang w:eastAsia="en-AU"/>
        </w:rPr>
        <w:t>Murray–Darling Basin Authority.  (2012). Sustainable Rivers Audit 2: The ecological health of rivers in the Murray–Darling Basin at the end of the Millennium Drought (2008–2010). Murray–Darling Basin Authority, Canberra.</w:t>
      </w:r>
    </w:p>
    <w:p w14:paraId="68D70F4E" w14:textId="77777777" w:rsidR="006022C8" w:rsidRPr="006022C8" w:rsidRDefault="006022C8" w:rsidP="006022C8">
      <w:pPr>
        <w:autoSpaceDE w:val="0"/>
        <w:autoSpaceDN w:val="0"/>
        <w:adjustRightInd w:val="0"/>
        <w:jc w:val="both"/>
        <w:rPr>
          <w:rFonts w:cs="Arial"/>
          <w:color w:val="636B6F"/>
          <w:szCs w:val="22"/>
          <w:shd w:val="clear" w:color="auto" w:fill="FFFFFF"/>
        </w:rPr>
      </w:pPr>
      <w:r w:rsidRPr="006022C8">
        <w:rPr>
          <w:rStyle w:val="author"/>
          <w:rFonts w:cs="Arial"/>
          <w:color w:val="636B6F"/>
          <w:szCs w:val="22"/>
          <w:shd w:val="clear" w:color="auto" w:fill="FFFFFF"/>
        </w:rPr>
        <w:t>Nicol</w:t>
      </w:r>
      <w:r w:rsidRPr="006022C8">
        <w:rPr>
          <w:rStyle w:val="author"/>
          <w:color w:val="636B6F"/>
          <w:szCs w:val="22"/>
          <w:shd w:val="clear" w:color="auto" w:fill="FFFFFF"/>
        </w:rPr>
        <w:t>,</w:t>
      </w:r>
      <w:r w:rsidRPr="006022C8">
        <w:rPr>
          <w:rStyle w:val="author"/>
          <w:rFonts w:cs="Arial"/>
          <w:color w:val="636B6F"/>
          <w:szCs w:val="22"/>
          <w:shd w:val="clear" w:color="auto" w:fill="FFFFFF"/>
        </w:rPr>
        <w:t xml:space="preserve"> S.J.</w:t>
      </w:r>
      <w:r w:rsidRPr="006022C8">
        <w:rPr>
          <w:rFonts w:cs="Arial"/>
          <w:color w:val="636B6F"/>
          <w:szCs w:val="22"/>
          <w:shd w:val="clear" w:color="auto" w:fill="FFFFFF"/>
        </w:rPr>
        <w:t>, </w:t>
      </w:r>
      <w:proofErr w:type="spellStart"/>
      <w:r w:rsidRPr="006022C8">
        <w:rPr>
          <w:rStyle w:val="author"/>
          <w:rFonts w:cs="Arial"/>
          <w:color w:val="636B6F"/>
          <w:szCs w:val="22"/>
          <w:shd w:val="clear" w:color="auto" w:fill="FFFFFF"/>
        </w:rPr>
        <w:t>Lieschke</w:t>
      </w:r>
      <w:proofErr w:type="spellEnd"/>
      <w:r w:rsidRPr="006022C8">
        <w:rPr>
          <w:rStyle w:val="author"/>
          <w:color w:val="636B6F"/>
          <w:szCs w:val="22"/>
          <w:shd w:val="clear" w:color="auto" w:fill="FFFFFF"/>
        </w:rPr>
        <w:t>,</w:t>
      </w:r>
      <w:r w:rsidRPr="006022C8">
        <w:rPr>
          <w:rStyle w:val="author"/>
          <w:rFonts w:cs="Arial"/>
          <w:color w:val="636B6F"/>
          <w:szCs w:val="22"/>
          <w:shd w:val="clear" w:color="auto" w:fill="FFFFFF"/>
        </w:rPr>
        <w:t xml:space="preserve"> J.A.</w:t>
      </w:r>
      <w:r w:rsidRPr="006022C8">
        <w:rPr>
          <w:rFonts w:cs="Arial"/>
          <w:color w:val="636B6F"/>
          <w:szCs w:val="22"/>
          <w:shd w:val="clear" w:color="auto" w:fill="FFFFFF"/>
        </w:rPr>
        <w:t>, </w:t>
      </w:r>
      <w:r w:rsidRPr="006022C8">
        <w:rPr>
          <w:rStyle w:val="author"/>
          <w:rFonts w:cs="Arial"/>
          <w:color w:val="636B6F"/>
          <w:szCs w:val="22"/>
          <w:shd w:val="clear" w:color="auto" w:fill="FFFFFF"/>
        </w:rPr>
        <w:t>Lyon</w:t>
      </w:r>
      <w:r w:rsidRPr="006022C8">
        <w:rPr>
          <w:rStyle w:val="author"/>
          <w:color w:val="636B6F"/>
          <w:szCs w:val="22"/>
          <w:shd w:val="clear" w:color="auto" w:fill="FFFFFF"/>
        </w:rPr>
        <w:t>,</w:t>
      </w:r>
      <w:r w:rsidRPr="006022C8">
        <w:rPr>
          <w:rStyle w:val="author"/>
          <w:rFonts w:cs="Arial"/>
          <w:color w:val="636B6F"/>
          <w:szCs w:val="22"/>
          <w:shd w:val="clear" w:color="auto" w:fill="FFFFFF"/>
        </w:rPr>
        <w:t xml:space="preserve"> J.P.</w:t>
      </w:r>
      <w:r w:rsidRPr="006022C8">
        <w:rPr>
          <w:rFonts w:cs="Arial"/>
          <w:color w:val="636B6F"/>
          <w:szCs w:val="22"/>
          <w:shd w:val="clear" w:color="auto" w:fill="FFFFFF"/>
        </w:rPr>
        <w:t> and </w:t>
      </w:r>
      <w:r w:rsidRPr="006022C8">
        <w:rPr>
          <w:rStyle w:val="author"/>
          <w:rFonts w:cs="Arial"/>
          <w:color w:val="636B6F"/>
          <w:szCs w:val="22"/>
          <w:shd w:val="clear" w:color="auto" w:fill="FFFFFF"/>
        </w:rPr>
        <w:t>Koehn</w:t>
      </w:r>
      <w:r w:rsidRPr="006022C8">
        <w:rPr>
          <w:rStyle w:val="author"/>
          <w:color w:val="636B6F"/>
          <w:szCs w:val="22"/>
          <w:shd w:val="clear" w:color="auto" w:fill="FFFFFF"/>
        </w:rPr>
        <w:t>, J.</w:t>
      </w:r>
      <w:r w:rsidRPr="006022C8">
        <w:rPr>
          <w:rStyle w:val="author"/>
          <w:rFonts w:cs="Arial"/>
          <w:color w:val="636B6F"/>
          <w:szCs w:val="22"/>
          <w:shd w:val="clear" w:color="auto" w:fill="FFFFFF"/>
        </w:rPr>
        <w:t>D.</w:t>
      </w:r>
      <w:r w:rsidRPr="006022C8">
        <w:rPr>
          <w:rFonts w:cs="Arial"/>
          <w:color w:val="636B6F"/>
          <w:szCs w:val="22"/>
          <w:shd w:val="clear" w:color="auto" w:fill="FFFFFF"/>
        </w:rPr>
        <w:t> (</w:t>
      </w:r>
      <w:r w:rsidRPr="006022C8">
        <w:rPr>
          <w:rStyle w:val="pubyear"/>
          <w:rFonts w:cs="Arial"/>
          <w:color w:val="636B6F"/>
          <w:szCs w:val="22"/>
          <w:shd w:val="clear" w:color="auto" w:fill="FFFFFF"/>
        </w:rPr>
        <w:t>2004</w:t>
      </w:r>
      <w:r w:rsidRPr="006022C8">
        <w:rPr>
          <w:rFonts w:cs="Arial"/>
          <w:color w:val="636B6F"/>
          <w:szCs w:val="22"/>
          <w:shd w:val="clear" w:color="auto" w:fill="FFFFFF"/>
        </w:rPr>
        <w:t>)</w:t>
      </w:r>
      <w:r w:rsidRPr="006022C8">
        <w:rPr>
          <w:color w:val="636B6F"/>
          <w:szCs w:val="22"/>
          <w:shd w:val="clear" w:color="auto" w:fill="FFFFFF"/>
        </w:rPr>
        <w:t>.</w:t>
      </w:r>
      <w:r w:rsidRPr="006022C8">
        <w:rPr>
          <w:rFonts w:cs="Arial"/>
          <w:color w:val="636B6F"/>
          <w:szCs w:val="22"/>
          <w:shd w:val="clear" w:color="auto" w:fill="FFFFFF"/>
        </w:rPr>
        <w:t> </w:t>
      </w:r>
      <w:r w:rsidRPr="006022C8">
        <w:rPr>
          <w:rStyle w:val="articletitle"/>
          <w:rFonts w:cs="Arial"/>
          <w:color w:val="636B6F"/>
          <w:szCs w:val="22"/>
          <w:shd w:val="clear" w:color="auto" w:fill="FFFFFF"/>
        </w:rPr>
        <w:t>Observations on the distribution and abundance of common carp and native fish, and their response to a habitat restoration trial in the Murray River, Australia</w:t>
      </w:r>
      <w:r w:rsidRPr="006022C8">
        <w:rPr>
          <w:rFonts w:cs="Arial"/>
          <w:color w:val="636B6F"/>
          <w:szCs w:val="22"/>
          <w:shd w:val="clear" w:color="auto" w:fill="FFFFFF"/>
        </w:rPr>
        <w:t>. </w:t>
      </w:r>
      <w:r w:rsidRPr="006022C8">
        <w:rPr>
          <w:rFonts w:cs="Arial"/>
          <w:i/>
          <w:iCs/>
          <w:color w:val="636B6F"/>
          <w:szCs w:val="22"/>
          <w:shd w:val="clear" w:color="auto" w:fill="FFFFFF"/>
        </w:rPr>
        <w:t>New Zealand Journal of Marine and Freshwater Research</w:t>
      </w:r>
      <w:r w:rsidRPr="006022C8">
        <w:rPr>
          <w:rFonts w:cs="Arial"/>
          <w:color w:val="636B6F"/>
          <w:szCs w:val="22"/>
          <w:shd w:val="clear" w:color="auto" w:fill="FFFFFF"/>
        </w:rPr>
        <w:t> </w:t>
      </w:r>
      <w:r w:rsidRPr="006022C8">
        <w:rPr>
          <w:rStyle w:val="vol"/>
          <w:rFonts w:cs="Arial"/>
          <w:color w:val="636B6F"/>
          <w:szCs w:val="22"/>
          <w:shd w:val="clear" w:color="auto" w:fill="FFFFFF"/>
        </w:rPr>
        <w:t>38</w:t>
      </w:r>
      <w:r w:rsidRPr="006022C8">
        <w:rPr>
          <w:rFonts w:cs="Arial"/>
          <w:color w:val="636B6F"/>
          <w:szCs w:val="22"/>
          <w:shd w:val="clear" w:color="auto" w:fill="FFFFFF"/>
        </w:rPr>
        <w:t>, </w:t>
      </w:r>
      <w:r w:rsidRPr="006022C8">
        <w:rPr>
          <w:rStyle w:val="pagefirst"/>
          <w:rFonts w:cs="Arial"/>
          <w:color w:val="636B6F"/>
          <w:szCs w:val="22"/>
          <w:shd w:val="clear" w:color="auto" w:fill="FFFFFF"/>
        </w:rPr>
        <w:t>541</w:t>
      </w:r>
      <w:r w:rsidRPr="006022C8">
        <w:rPr>
          <w:color w:val="636B6F"/>
          <w:szCs w:val="22"/>
          <w:shd w:val="clear" w:color="auto" w:fill="FFFFFF"/>
        </w:rPr>
        <w:t>-</w:t>
      </w:r>
      <w:r w:rsidRPr="006022C8">
        <w:rPr>
          <w:rStyle w:val="pagelast"/>
          <w:rFonts w:cs="Arial"/>
          <w:color w:val="636B6F"/>
          <w:szCs w:val="22"/>
          <w:shd w:val="clear" w:color="auto" w:fill="FFFFFF"/>
        </w:rPr>
        <w:t>552</w:t>
      </w:r>
      <w:r w:rsidRPr="006022C8">
        <w:rPr>
          <w:rFonts w:cs="Arial"/>
          <w:color w:val="636B6F"/>
          <w:szCs w:val="22"/>
          <w:shd w:val="clear" w:color="auto" w:fill="FFFFFF"/>
        </w:rPr>
        <w:t>.</w:t>
      </w:r>
    </w:p>
    <w:p w14:paraId="1D7307E4" w14:textId="77777777" w:rsidR="006022C8" w:rsidRPr="006022C8" w:rsidRDefault="006022C8" w:rsidP="006022C8">
      <w:pPr>
        <w:autoSpaceDE w:val="0"/>
        <w:autoSpaceDN w:val="0"/>
        <w:adjustRightInd w:val="0"/>
        <w:jc w:val="both"/>
        <w:rPr>
          <w:color w:val="636B6F"/>
          <w:szCs w:val="22"/>
          <w:shd w:val="clear" w:color="auto" w:fill="FFFFFF"/>
        </w:rPr>
      </w:pPr>
      <w:r w:rsidRPr="006022C8">
        <w:rPr>
          <w:color w:val="636B6F"/>
          <w:szCs w:val="22"/>
        </w:rPr>
        <w:t xml:space="preserve">NSW DPI (2015). Fish and Flows in the Northern Basin: responses of fish to changes in flow in the Northern Murray-Darling Basin – Reach Scale Report. Final report prepared for the Murray-Darling Basin Authority. NSW Department of Primary Industries, Tamworth. </w:t>
      </w:r>
    </w:p>
    <w:p w14:paraId="61028686" w14:textId="77777777" w:rsidR="006022C8" w:rsidRPr="006022C8" w:rsidRDefault="006022C8" w:rsidP="006022C8">
      <w:pPr>
        <w:autoSpaceDE w:val="0"/>
        <w:autoSpaceDN w:val="0"/>
        <w:adjustRightInd w:val="0"/>
        <w:rPr>
          <w:color w:val="636B6F"/>
          <w:szCs w:val="22"/>
          <w:lang w:eastAsia="en-AU"/>
        </w:rPr>
      </w:pPr>
      <w:r w:rsidRPr="006022C8">
        <w:rPr>
          <w:color w:val="636B6F"/>
          <w:szCs w:val="22"/>
          <w:lang w:eastAsia="en-AU"/>
        </w:rPr>
        <w:t>NSW DPI (2020). Available at:</w:t>
      </w:r>
      <w:r w:rsidRPr="006022C8">
        <w:rPr>
          <w:color w:val="636B6F"/>
          <w:szCs w:val="22"/>
        </w:rPr>
        <w:t xml:space="preserve"> </w:t>
      </w:r>
      <w:hyperlink r:id="rId33" w:history="1">
        <w:r w:rsidRPr="006022C8">
          <w:rPr>
            <w:rStyle w:val="Hyperlink"/>
            <w:color w:val="636B6F"/>
            <w:szCs w:val="22"/>
          </w:rPr>
          <w:t>https://www.dpi.nsw.gov.au/fishing/recreational/resources/stocking</w:t>
        </w:r>
      </w:hyperlink>
      <w:r w:rsidRPr="006022C8">
        <w:rPr>
          <w:color w:val="636B6F"/>
          <w:szCs w:val="22"/>
          <w:lang w:eastAsia="en-AU"/>
        </w:rPr>
        <w:t xml:space="preserve">  (Accessed 10 August, 2020).</w:t>
      </w:r>
    </w:p>
    <w:p w14:paraId="38EFB492" w14:textId="77777777" w:rsidR="006022C8" w:rsidRPr="006022C8" w:rsidRDefault="006022C8" w:rsidP="006022C8">
      <w:pPr>
        <w:autoSpaceDE w:val="0"/>
        <w:autoSpaceDN w:val="0"/>
        <w:adjustRightInd w:val="0"/>
        <w:jc w:val="both"/>
        <w:rPr>
          <w:color w:val="636B6F"/>
          <w:szCs w:val="22"/>
          <w:lang w:eastAsia="en-AU"/>
        </w:rPr>
      </w:pPr>
      <w:r w:rsidRPr="006022C8">
        <w:rPr>
          <w:color w:val="636B6F"/>
          <w:szCs w:val="22"/>
          <w:lang w:eastAsia="en-AU"/>
        </w:rPr>
        <w:t>Ogle, D.H. (2015). Introductory Fisheries Analyses with R. Chapman and Hall/CRC.</w:t>
      </w:r>
    </w:p>
    <w:p w14:paraId="5EEF2279" w14:textId="77777777" w:rsidR="006022C8" w:rsidRPr="006022C8" w:rsidRDefault="006022C8" w:rsidP="006022C8">
      <w:pPr>
        <w:autoSpaceDE w:val="0"/>
        <w:autoSpaceDN w:val="0"/>
        <w:adjustRightInd w:val="0"/>
        <w:jc w:val="both"/>
        <w:rPr>
          <w:color w:val="636B6F"/>
          <w:szCs w:val="22"/>
        </w:rPr>
      </w:pPr>
      <w:r w:rsidRPr="006022C8">
        <w:rPr>
          <w:color w:val="636B6F"/>
          <w:szCs w:val="22"/>
        </w:rPr>
        <w:t xml:space="preserve">Pusey B.J., Kennard M.J. and Arthington A.H. (2004). </w:t>
      </w:r>
      <w:r w:rsidRPr="006022C8">
        <w:rPr>
          <w:iCs/>
          <w:color w:val="636B6F"/>
          <w:szCs w:val="22"/>
        </w:rPr>
        <w:t>Freshwater Fishes of North-Eastern Australia.</w:t>
      </w:r>
      <w:r w:rsidRPr="006022C8">
        <w:rPr>
          <w:i/>
          <w:iCs/>
          <w:color w:val="636B6F"/>
          <w:szCs w:val="22"/>
        </w:rPr>
        <w:t xml:space="preserve"> </w:t>
      </w:r>
      <w:r w:rsidRPr="006022C8">
        <w:rPr>
          <w:color w:val="636B6F"/>
          <w:szCs w:val="22"/>
        </w:rPr>
        <w:t>CSIRO Publishing: Collingwood.</w:t>
      </w:r>
    </w:p>
    <w:p w14:paraId="170A6935" w14:textId="77777777" w:rsidR="006022C8" w:rsidRPr="006022C8" w:rsidRDefault="006022C8" w:rsidP="006022C8">
      <w:pPr>
        <w:pStyle w:val="References"/>
        <w:spacing w:after="240" w:line="240" w:lineRule="auto"/>
        <w:ind w:left="0" w:firstLine="0"/>
        <w:rPr>
          <w:rFonts w:ascii="News Gothic MT" w:hAnsi="News Gothic MT" w:cs="Arial"/>
          <w:color w:val="636B6F"/>
          <w:szCs w:val="22"/>
        </w:rPr>
      </w:pPr>
      <w:r w:rsidRPr="006022C8">
        <w:rPr>
          <w:rFonts w:ascii="News Gothic MT" w:hAnsi="News Gothic MT" w:cs="Arial"/>
          <w:color w:val="636B6F"/>
          <w:szCs w:val="22"/>
        </w:rPr>
        <w:t xml:space="preserve">Robinson W. (2012). Calculating statistics, metrics, sub-indicators and the SRA Fish theme index. A Sustainable Rivers Audit Technical Report. Murray-Darling Basin Authority, Canberra. </w:t>
      </w:r>
    </w:p>
    <w:p w14:paraId="0572C34A" w14:textId="77777777" w:rsidR="006022C8" w:rsidRPr="006022C8" w:rsidRDefault="006022C8" w:rsidP="006022C8">
      <w:pPr>
        <w:jc w:val="both"/>
        <w:rPr>
          <w:rFonts w:cs="Arial"/>
          <w:color w:val="636B6F"/>
          <w:szCs w:val="22"/>
        </w:rPr>
      </w:pPr>
      <w:r w:rsidRPr="006022C8">
        <w:rPr>
          <w:rFonts w:cs="Arial"/>
          <w:color w:val="636B6F"/>
          <w:szCs w:val="22"/>
          <w:shd w:val="clear" w:color="auto" w:fill="FCFCFC"/>
        </w:rPr>
        <w:t xml:space="preserve">Rowland, S.J. (1989). Aspects of the history and fishery of the Murray cod, </w:t>
      </w:r>
      <w:proofErr w:type="spellStart"/>
      <w:r w:rsidRPr="006022C8">
        <w:rPr>
          <w:rFonts w:cs="Arial"/>
          <w:i/>
          <w:color w:val="636B6F"/>
          <w:szCs w:val="22"/>
          <w:shd w:val="clear" w:color="auto" w:fill="FCFCFC"/>
        </w:rPr>
        <w:t>Maccullochella</w:t>
      </w:r>
      <w:proofErr w:type="spellEnd"/>
      <w:r w:rsidRPr="006022C8">
        <w:rPr>
          <w:rFonts w:cs="Arial"/>
          <w:i/>
          <w:color w:val="636B6F"/>
          <w:szCs w:val="22"/>
          <w:shd w:val="clear" w:color="auto" w:fill="FCFCFC"/>
        </w:rPr>
        <w:t xml:space="preserve"> </w:t>
      </w:r>
      <w:proofErr w:type="spellStart"/>
      <w:r w:rsidRPr="006022C8">
        <w:rPr>
          <w:rFonts w:cs="Arial"/>
          <w:i/>
          <w:color w:val="636B6F"/>
          <w:szCs w:val="22"/>
          <w:shd w:val="clear" w:color="auto" w:fill="FCFCFC"/>
        </w:rPr>
        <w:t>peeli</w:t>
      </w:r>
      <w:proofErr w:type="spellEnd"/>
      <w:r w:rsidRPr="006022C8">
        <w:rPr>
          <w:rFonts w:cs="Arial"/>
          <w:color w:val="636B6F"/>
          <w:szCs w:val="22"/>
          <w:shd w:val="clear" w:color="auto" w:fill="FCFCFC"/>
        </w:rPr>
        <w:t xml:space="preserve"> (Mitchell) (</w:t>
      </w:r>
      <w:proofErr w:type="spellStart"/>
      <w:r w:rsidRPr="006022C8">
        <w:rPr>
          <w:rFonts w:cs="Arial"/>
          <w:color w:val="636B6F"/>
          <w:szCs w:val="22"/>
          <w:shd w:val="clear" w:color="auto" w:fill="FCFCFC"/>
        </w:rPr>
        <w:t>Percichthyidae</w:t>
      </w:r>
      <w:proofErr w:type="spellEnd"/>
      <w:r w:rsidRPr="006022C8">
        <w:rPr>
          <w:rFonts w:cs="Arial"/>
          <w:color w:val="636B6F"/>
          <w:szCs w:val="22"/>
          <w:shd w:val="clear" w:color="auto" w:fill="FCFCFC"/>
        </w:rPr>
        <w:t>). </w:t>
      </w:r>
      <w:r w:rsidRPr="006022C8">
        <w:rPr>
          <w:rFonts w:cs="Arial"/>
          <w:i/>
          <w:iCs/>
          <w:color w:val="636B6F"/>
          <w:szCs w:val="22"/>
          <w:shd w:val="clear" w:color="auto" w:fill="FCFCFC"/>
        </w:rPr>
        <w:t>Proceedings of the Linnean Society of New South Wales</w:t>
      </w:r>
      <w:r w:rsidRPr="006022C8">
        <w:rPr>
          <w:rFonts w:cs="Arial"/>
          <w:color w:val="636B6F"/>
          <w:szCs w:val="22"/>
          <w:shd w:val="clear" w:color="auto" w:fill="FCFCFC"/>
        </w:rPr>
        <w:t> 111</w:t>
      </w:r>
      <w:r w:rsidRPr="006022C8">
        <w:rPr>
          <w:color w:val="636B6F"/>
          <w:szCs w:val="22"/>
          <w:shd w:val="clear" w:color="auto" w:fill="FCFCFC"/>
        </w:rPr>
        <w:t>,</w:t>
      </w:r>
      <w:r w:rsidRPr="006022C8">
        <w:rPr>
          <w:rFonts w:cs="Arial"/>
          <w:color w:val="636B6F"/>
          <w:szCs w:val="22"/>
          <w:shd w:val="clear" w:color="auto" w:fill="FCFCFC"/>
        </w:rPr>
        <w:t> 201–213.</w:t>
      </w:r>
    </w:p>
    <w:p w14:paraId="1EBAA7BB" w14:textId="77777777" w:rsidR="006022C8" w:rsidRPr="006022C8" w:rsidRDefault="006022C8" w:rsidP="006022C8">
      <w:pPr>
        <w:jc w:val="both"/>
        <w:rPr>
          <w:color w:val="636B6F"/>
          <w:szCs w:val="22"/>
        </w:rPr>
      </w:pPr>
      <w:r w:rsidRPr="006022C8">
        <w:rPr>
          <w:color w:val="636B6F"/>
          <w:szCs w:val="22"/>
        </w:rPr>
        <w:t>Smith, B.B. (2005). The state of the art: a synopsis on information on common carp (</w:t>
      </w:r>
      <w:r w:rsidRPr="006022C8">
        <w:rPr>
          <w:i/>
          <w:color w:val="636B6F"/>
          <w:szCs w:val="22"/>
        </w:rPr>
        <w:t xml:space="preserve">Cyprinus </w:t>
      </w:r>
      <w:proofErr w:type="spellStart"/>
      <w:r w:rsidRPr="006022C8">
        <w:rPr>
          <w:i/>
          <w:color w:val="636B6F"/>
          <w:szCs w:val="22"/>
        </w:rPr>
        <w:t>carpio</w:t>
      </w:r>
      <w:proofErr w:type="spellEnd"/>
      <w:r w:rsidRPr="006022C8">
        <w:rPr>
          <w:color w:val="636B6F"/>
          <w:szCs w:val="22"/>
        </w:rPr>
        <w:t>) in Australia. Final Technical Report, SARDI Aquatic Sciences Publication No. RDO4/0064-2; SARDI Research Report Series No. 77, prepared by the South Australian Research and Development Institute (Aquatic Sciences), Adelaide. 66 pp.</w:t>
      </w:r>
    </w:p>
    <w:p w14:paraId="79C16D19" w14:textId="77777777" w:rsidR="006022C8" w:rsidRPr="006022C8" w:rsidRDefault="006022C8" w:rsidP="006022C8">
      <w:pPr>
        <w:jc w:val="both"/>
        <w:rPr>
          <w:color w:val="636B6F"/>
          <w:szCs w:val="22"/>
        </w:rPr>
      </w:pPr>
      <w:r w:rsidRPr="006022C8">
        <w:rPr>
          <w:color w:val="636B6F"/>
          <w:szCs w:val="22"/>
        </w:rPr>
        <w:t xml:space="preserve">Stuart, I. G., and Jones, M. (2002). Ecology and management of common carp in the Barmah-Millewa forest. Final report of the point source management of carp project to Agriculture Fisheries and Forestry Australia. Arthur </w:t>
      </w:r>
      <w:proofErr w:type="spellStart"/>
      <w:r w:rsidRPr="006022C8">
        <w:rPr>
          <w:color w:val="636B6F"/>
          <w:szCs w:val="22"/>
        </w:rPr>
        <w:t>Rylah</w:t>
      </w:r>
      <w:proofErr w:type="spellEnd"/>
      <w:r w:rsidRPr="006022C8">
        <w:rPr>
          <w:color w:val="636B6F"/>
          <w:szCs w:val="22"/>
        </w:rPr>
        <w:t xml:space="preserve"> Institute for Environmental Research, Heidelberg, Victoria. 214 pp.</w:t>
      </w:r>
    </w:p>
    <w:p w14:paraId="0C8352D1" w14:textId="77777777" w:rsidR="006022C8" w:rsidRPr="006022C8" w:rsidRDefault="006022C8" w:rsidP="006022C8">
      <w:pPr>
        <w:jc w:val="both"/>
        <w:rPr>
          <w:color w:val="636B6F"/>
          <w:szCs w:val="22"/>
        </w:rPr>
      </w:pPr>
      <w:r w:rsidRPr="006022C8">
        <w:rPr>
          <w:color w:val="636B6F"/>
          <w:szCs w:val="22"/>
        </w:rPr>
        <w:t xml:space="preserve">Stuart, I. G., and Jones, M. (2006). Large, regulated forest floodplain is an ideal recruitment zone for non-native common carp (Cyprinus </w:t>
      </w:r>
      <w:proofErr w:type="spellStart"/>
      <w:r w:rsidRPr="006022C8">
        <w:rPr>
          <w:color w:val="636B6F"/>
          <w:szCs w:val="22"/>
        </w:rPr>
        <w:t>carpio</w:t>
      </w:r>
      <w:proofErr w:type="spellEnd"/>
      <w:r w:rsidRPr="006022C8">
        <w:rPr>
          <w:color w:val="636B6F"/>
          <w:szCs w:val="22"/>
        </w:rPr>
        <w:t xml:space="preserve"> L.). </w:t>
      </w:r>
      <w:r w:rsidRPr="006022C8">
        <w:rPr>
          <w:i/>
          <w:color w:val="636B6F"/>
          <w:szCs w:val="22"/>
        </w:rPr>
        <w:t>Marine and Freshwater Research</w:t>
      </w:r>
      <w:r w:rsidRPr="006022C8">
        <w:rPr>
          <w:color w:val="636B6F"/>
          <w:szCs w:val="22"/>
        </w:rPr>
        <w:t xml:space="preserve"> 57(3), 337–347. </w:t>
      </w:r>
    </w:p>
    <w:p w14:paraId="250CE3C9" w14:textId="77777777" w:rsidR="006022C8" w:rsidRPr="006022C8" w:rsidRDefault="006022C8" w:rsidP="006022C8">
      <w:pPr>
        <w:jc w:val="both"/>
        <w:rPr>
          <w:color w:val="636B6F"/>
          <w:szCs w:val="22"/>
        </w:rPr>
      </w:pPr>
      <w:r w:rsidRPr="006022C8">
        <w:rPr>
          <w:color w:val="636B6F"/>
          <w:szCs w:val="22"/>
        </w:rPr>
        <w:lastRenderedPageBreak/>
        <w:t xml:space="preserve">Stuart, I. G., and Sharpe, C.P. (2019). Riverine spawning, long distance larval drift, and floodplain recruitment of a </w:t>
      </w:r>
      <w:proofErr w:type="spellStart"/>
      <w:r w:rsidRPr="006022C8">
        <w:rPr>
          <w:color w:val="636B6F"/>
          <w:szCs w:val="22"/>
        </w:rPr>
        <w:t>pelagophilic</w:t>
      </w:r>
      <w:proofErr w:type="spellEnd"/>
      <w:r w:rsidRPr="006022C8">
        <w:rPr>
          <w:color w:val="636B6F"/>
          <w:szCs w:val="22"/>
        </w:rPr>
        <w:t xml:space="preserve"> fish: A case study of golden perch (</w:t>
      </w:r>
      <w:r w:rsidRPr="006022C8">
        <w:rPr>
          <w:i/>
          <w:color w:val="636B6F"/>
          <w:szCs w:val="22"/>
        </w:rPr>
        <w:t>Macquaria ambigua</w:t>
      </w:r>
      <w:r w:rsidRPr="006022C8">
        <w:rPr>
          <w:color w:val="636B6F"/>
          <w:szCs w:val="22"/>
        </w:rPr>
        <w:t xml:space="preserve">) in the arid Darling River, Australia. </w:t>
      </w:r>
      <w:r w:rsidRPr="006022C8">
        <w:rPr>
          <w:i/>
          <w:color w:val="636B6F"/>
          <w:szCs w:val="22"/>
        </w:rPr>
        <w:t>Aquatic Conservation: Marine and Freshwater Ecosystems</w:t>
      </w:r>
      <w:r w:rsidRPr="006022C8">
        <w:rPr>
          <w:color w:val="636B6F"/>
          <w:szCs w:val="22"/>
        </w:rPr>
        <w:t xml:space="preserve">, </w:t>
      </w:r>
      <w:r w:rsidRPr="006022C8">
        <w:rPr>
          <w:iCs/>
          <w:color w:val="636B6F"/>
          <w:szCs w:val="22"/>
          <w:lang w:eastAsia="en-AU"/>
        </w:rPr>
        <w:t>30</w:t>
      </w:r>
      <w:r w:rsidRPr="006022C8">
        <w:rPr>
          <w:color w:val="636B6F"/>
          <w:szCs w:val="22"/>
          <w:lang w:eastAsia="en-AU"/>
        </w:rPr>
        <w:t>, 675-690.</w:t>
      </w:r>
    </w:p>
    <w:p w14:paraId="7A8B50E9" w14:textId="77777777" w:rsidR="006022C8" w:rsidRPr="006022C8" w:rsidRDefault="006022C8" w:rsidP="006022C8">
      <w:pPr>
        <w:jc w:val="both"/>
        <w:rPr>
          <w:rFonts w:cs="Arial"/>
          <w:color w:val="636B6F"/>
          <w:szCs w:val="22"/>
        </w:rPr>
      </w:pPr>
      <w:r w:rsidRPr="006022C8">
        <w:rPr>
          <w:rFonts w:cs="Arial"/>
          <w:color w:val="636B6F"/>
          <w:szCs w:val="22"/>
        </w:rPr>
        <w:t>Stuart I.</w:t>
      </w:r>
      <w:r w:rsidRPr="006022C8">
        <w:rPr>
          <w:rFonts w:cs="Arial"/>
          <w:color w:val="636B6F"/>
          <w:szCs w:val="22"/>
          <w:shd w:val="clear" w:color="auto" w:fill="FFFFFF"/>
        </w:rPr>
        <w:t>, </w:t>
      </w:r>
      <w:r w:rsidRPr="006022C8">
        <w:rPr>
          <w:rFonts w:cs="Arial"/>
          <w:color w:val="636B6F"/>
          <w:szCs w:val="22"/>
        </w:rPr>
        <w:t>Williams A.</w:t>
      </w:r>
      <w:r w:rsidRPr="006022C8">
        <w:rPr>
          <w:rFonts w:cs="Arial"/>
          <w:color w:val="636B6F"/>
          <w:szCs w:val="22"/>
          <w:shd w:val="clear" w:color="auto" w:fill="FFFFFF"/>
        </w:rPr>
        <w:t>, </w:t>
      </w:r>
      <w:r w:rsidRPr="006022C8">
        <w:rPr>
          <w:rFonts w:cs="Arial"/>
          <w:color w:val="636B6F"/>
          <w:szCs w:val="22"/>
        </w:rPr>
        <w:t>McKenzie J.</w:t>
      </w:r>
      <w:r w:rsidRPr="006022C8">
        <w:rPr>
          <w:color w:val="636B6F"/>
          <w:szCs w:val="22"/>
          <w:shd w:val="clear" w:color="auto" w:fill="FFFFFF"/>
        </w:rPr>
        <w:t xml:space="preserve">, </w:t>
      </w:r>
      <w:r w:rsidRPr="006022C8">
        <w:rPr>
          <w:rFonts w:cs="Arial"/>
          <w:color w:val="636B6F"/>
          <w:szCs w:val="22"/>
          <w:shd w:val="clear" w:color="auto" w:fill="FFFFFF"/>
        </w:rPr>
        <w:t>and </w:t>
      </w:r>
      <w:r w:rsidRPr="006022C8">
        <w:rPr>
          <w:rFonts w:cs="Arial"/>
          <w:color w:val="636B6F"/>
          <w:szCs w:val="22"/>
        </w:rPr>
        <w:t>Holt T.</w:t>
      </w:r>
      <w:r w:rsidRPr="006022C8">
        <w:rPr>
          <w:rFonts w:cs="Arial"/>
          <w:color w:val="636B6F"/>
          <w:szCs w:val="22"/>
          <w:shd w:val="clear" w:color="auto" w:fill="FFFFFF"/>
        </w:rPr>
        <w:t xml:space="preserve"> (2006). The William’s cage: a key tool for carp management in Murray-Darling Basin fishways. Arthur </w:t>
      </w:r>
      <w:proofErr w:type="spellStart"/>
      <w:r w:rsidRPr="006022C8">
        <w:rPr>
          <w:rFonts w:cs="Arial"/>
          <w:color w:val="636B6F"/>
          <w:szCs w:val="22"/>
          <w:shd w:val="clear" w:color="auto" w:fill="FFFFFF"/>
        </w:rPr>
        <w:t>Rylah</w:t>
      </w:r>
      <w:proofErr w:type="spellEnd"/>
      <w:r w:rsidRPr="006022C8">
        <w:rPr>
          <w:rFonts w:cs="Arial"/>
          <w:color w:val="636B6F"/>
          <w:szCs w:val="22"/>
          <w:shd w:val="clear" w:color="auto" w:fill="FFFFFF"/>
        </w:rPr>
        <w:t xml:space="preserve"> Institute for Environmental Research (Project R3018SPD), Department of Sustainability and Environment, Heidelberg, Victoria.</w:t>
      </w:r>
    </w:p>
    <w:p w14:paraId="4DABF201" w14:textId="77777777" w:rsidR="006022C8" w:rsidRPr="006022C8" w:rsidRDefault="006022C8" w:rsidP="006022C8">
      <w:pPr>
        <w:jc w:val="both"/>
        <w:rPr>
          <w:color w:val="636B6F"/>
          <w:szCs w:val="22"/>
        </w:rPr>
      </w:pPr>
      <w:proofErr w:type="spellStart"/>
      <w:r w:rsidRPr="006022C8">
        <w:rPr>
          <w:color w:val="636B6F"/>
          <w:szCs w:val="22"/>
          <w:lang w:eastAsia="en-AU"/>
        </w:rPr>
        <w:t>Vilizzi</w:t>
      </w:r>
      <w:proofErr w:type="spellEnd"/>
      <w:r w:rsidRPr="006022C8">
        <w:rPr>
          <w:color w:val="636B6F"/>
          <w:szCs w:val="22"/>
          <w:lang w:eastAsia="en-AU"/>
        </w:rPr>
        <w:t xml:space="preserve">, L. and Walker, K.F. (1999). Age and growth of the common carp, </w:t>
      </w:r>
      <w:r w:rsidRPr="006022C8">
        <w:rPr>
          <w:i/>
          <w:color w:val="636B6F"/>
          <w:szCs w:val="22"/>
          <w:lang w:eastAsia="en-AU"/>
        </w:rPr>
        <w:t xml:space="preserve">Cyprinus </w:t>
      </w:r>
      <w:proofErr w:type="spellStart"/>
      <w:r w:rsidRPr="006022C8">
        <w:rPr>
          <w:i/>
          <w:color w:val="636B6F"/>
          <w:szCs w:val="22"/>
          <w:lang w:eastAsia="en-AU"/>
        </w:rPr>
        <w:t>carpio</w:t>
      </w:r>
      <w:proofErr w:type="spellEnd"/>
      <w:r w:rsidRPr="006022C8">
        <w:rPr>
          <w:color w:val="636B6F"/>
          <w:szCs w:val="22"/>
          <w:lang w:eastAsia="en-AU"/>
        </w:rPr>
        <w:t xml:space="preserve">, in the River Murray, Australia: validation, consistency of age interpretation, and growth models. </w:t>
      </w:r>
      <w:r w:rsidRPr="006022C8">
        <w:rPr>
          <w:i/>
          <w:iCs/>
          <w:color w:val="636B6F"/>
          <w:szCs w:val="22"/>
          <w:lang w:eastAsia="en-AU"/>
        </w:rPr>
        <w:t>Environmental Biology of Fishes</w:t>
      </w:r>
      <w:r w:rsidRPr="006022C8">
        <w:rPr>
          <w:color w:val="636B6F"/>
          <w:szCs w:val="22"/>
          <w:lang w:eastAsia="en-AU"/>
        </w:rPr>
        <w:t xml:space="preserve">, </w:t>
      </w:r>
      <w:r w:rsidRPr="006022C8">
        <w:rPr>
          <w:iCs/>
          <w:color w:val="636B6F"/>
          <w:szCs w:val="22"/>
          <w:lang w:eastAsia="en-AU"/>
        </w:rPr>
        <w:t>54</w:t>
      </w:r>
      <w:r w:rsidRPr="006022C8">
        <w:rPr>
          <w:color w:val="636B6F"/>
          <w:szCs w:val="22"/>
          <w:lang w:eastAsia="en-AU"/>
        </w:rPr>
        <w:t>(1), pp.77-106.</w:t>
      </w:r>
      <w:r w:rsidRPr="006022C8">
        <w:rPr>
          <w:color w:val="636B6F"/>
          <w:szCs w:val="22"/>
        </w:rPr>
        <w:t xml:space="preserve"> </w:t>
      </w:r>
    </w:p>
    <w:p w14:paraId="3158973C" w14:textId="77777777" w:rsidR="00983F21" w:rsidRPr="00FC0AC3" w:rsidRDefault="00983F21" w:rsidP="00FC0AC3"/>
    <w:sectPr w:rsidR="00983F21" w:rsidRPr="00FC0AC3" w:rsidSect="00B72AB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7B7FE" w14:textId="77777777" w:rsidR="001157D2" w:rsidRDefault="001157D2" w:rsidP="00C24444">
      <w:pPr>
        <w:spacing w:before="0" w:after="0"/>
      </w:pPr>
      <w:r>
        <w:separator/>
      </w:r>
    </w:p>
  </w:endnote>
  <w:endnote w:type="continuationSeparator" w:id="0">
    <w:p w14:paraId="1A5BB1A8" w14:textId="77777777" w:rsidR="001157D2" w:rsidRDefault="001157D2" w:rsidP="00C24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s Gothic MT">
    <w:altName w:val="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5293279"/>
      <w:docPartObj>
        <w:docPartGallery w:val="Page Numbers (Bottom of Page)"/>
        <w:docPartUnique/>
      </w:docPartObj>
    </w:sdtPr>
    <w:sdtEndPr>
      <w:rPr>
        <w:rStyle w:val="PageNumber"/>
      </w:rPr>
    </w:sdtEndPr>
    <w:sdtContent>
      <w:p w14:paraId="6443B440" w14:textId="4B0082E3" w:rsidR="00731178" w:rsidRDefault="00731178" w:rsidP="003F3C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833BF2" w14:textId="77777777" w:rsidR="004560AF" w:rsidRDefault="004560AF" w:rsidP="007311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8"/>
        <w:szCs w:val="18"/>
      </w:rPr>
      <w:id w:val="-912848740"/>
      <w:docPartObj>
        <w:docPartGallery w:val="Page Numbers (Bottom of Page)"/>
        <w:docPartUnique/>
      </w:docPartObj>
    </w:sdtPr>
    <w:sdtEndPr>
      <w:rPr>
        <w:rStyle w:val="PageNumber"/>
      </w:rPr>
    </w:sdtEndPr>
    <w:sdtContent>
      <w:p w14:paraId="5442A0E4" w14:textId="579BC877" w:rsidR="00731178" w:rsidRPr="00731178" w:rsidRDefault="00731178" w:rsidP="003F3C64">
        <w:pPr>
          <w:pStyle w:val="Footer"/>
          <w:framePr w:wrap="none" w:vAnchor="text" w:hAnchor="margin" w:xAlign="right" w:y="1"/>
          <w:rPr>
            <w:rStyle w:val="PageNumber"/>
            <w:sz w:val="18"/>
            <w:szCs w:val="18"/>
          </w:rPr>
        </w:pPr>
        <w:r w:rsidRPr="00731178">
          <w:rPr>
            <w:rStyle w:val="PageNumber"/>
            <w:sz w:val="18"/>
            <w:szCs w:val="18"/>
          </w:rPr>
          <w:fldChar w:fldCharType="begin"/>
        </w:r>
        <w:r w:rsidRPr="00731178">
          <w:rPr>
            <w:rStyle w:val="PageNumber"/>
            <w:sz w:val="18"/>
            <w:szCs w:val="18"/>
          </w:rPr>
          <w:instrText xml:space="preserve"> PAGE </w:instrText>
        </w:r>
        <w:r w:rsidRPr="00731178">
          <w:rPr>
            <w:rStyle w:val="PageNumber"/>
            <w:sz w:val="18"/>
            <w:szCs w:val="18"/>
          </w:rPr>
          <w:fldChar w:fldCharType="separate"/>
        </w:r>
        <w:r w:rsidR="00A90D15">
          <w:rPr>
            <w:rStyle w:val="PageNumber"/>
            <w:noProof/>
            <w:sz w:val="18"/>
            <w:szCs w:val="18"/>
          </w:rPr>
          <w:t>48</w:t>
        </w:r>
        <w:r w:rsidRPr="00731178">
          <w:rPr>
            <w:rStyle w:val="PageNumber"/>
            <w:sz w:val="18"/>
            <w:szCs w:val="18"/>
          </w:rPr>
          <w:fldChar w:fldCharType="end"/>
        </w:r>
      </w:p>
    </w:sdtContent>
  </w:sdt>
  <w:p w14:paraId="03F23132" w14:textId="77777777" w:rsidR="00731178" w:rsidRDefault="00731178" w:rsidP="007311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15AEE" w14:textId="77777777" w:rsidR="001157D2" w:rsidRDefault="001157D2" w:rsidP="00C24444">
      <w:pPr>
        <w:spacing w:before="0" w:after="0"/>
      </w:pPr>
      <w:r>
        <w:separator/>
      </w:r>
    </w:p>
  </w:footnote>
  <w:footnote w:type="continuationSeparator" w:id="0">
    <w:p w14:paraId="6A2A0C52" w14:textId="77777777" w:rsidR="001157D2" w:rsidRDefault="001157D2" w:rsidP="00C244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194AD" w14:textId="77777777" w:rsidR="00B94F27" w:rsidRDefault="00B94F27" w:rsidP="00B94F27">
    <w:pPr>
      <w:spacing w:before="0" w:after="0"/>
      <w:rPr>
        <w:sz w:val="16"/>
        <w:szCs w:val="16"/>
      </w:rPr>
    </w:pPr>
    <w:r>
      <w:rPr>
        <w:sz w:val="16"/>
        <w:szCs w:val="16"/>
      </w:rPr>
      <w:t>Warrego-Darling Selected Area 2019-20 Annual Summary Report</w:t>
    </w:r>
  </w:p>
  <w:p w14:paraId="1F033F97" w14:textId="153EE8A5" w:rsidR="004560AF" w:rsidRPr="00731178" w:rsidRDefault="00731178" w:rsidP="00B94F27">
    <w:pPr>
      <w:pStyle w:val="Header"/>
      <w:rPr>
        <w:color w:val="636B6F"/>
        <w:sz w:val="16"/>
        <w:szCs w:val="16"/>
      </w:rPr>
    </w:pPr>
    <w:r w:rsidRPr="00731178">
      <w:rPr>
        <w:color w:val="636B6F"/>
        <w:sz w:val="16"/>
        <w:szCs w:val="16"/>
      </w:rPr>
      <w:t>Appendix F: Fish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54087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0A6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0AF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2897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B8CD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D287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7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7EDD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FCB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C5E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C29F0"/>
    <w:multiLevelType w:val="multilevel"/>
    <w:tmpl w:val="AE522A3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2A94AA5"/>
    <w:multiLevelType w:val="multilevel"/>
    <w:tmpl w:val="45206E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627D3B"/>
    <w:multiLevelType w:val="multilevel"/>
    <w:tmpl w:val="3746D2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3764E64"/>
    <w:multiLevelType w:val="multilevel"/>
    <w:tmpl w:val="89B8FD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41340F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9DC3B3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BBF2F5D"/>
    <w:multiLevelType w:val="multilevel"/>
    <w:tmpl w:val="1DC0B14A"/>
    <w:numStyleLink w:val="111111"/>
  </w:abstractNum>
  <w:abstractNum w:abstractNumId="17" w15:restartNumberingAfterBreak="0">
    <w:nsid w:val="2CCD698E"/>
    <w:multiLevelType w:val="multilevel"/>
    <w:tmpl w:val="1ABAB7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F1040A5"/>
    <w:multiLevelType w:val="multilevel"/>
    <w:tmpl w:val="86D0487A"/>
    <w:numStyleLink w:val="ArticleSection"/>
  </w:abstractNum>
  <w:abstractNum w:abstractNumId="19" w15:restartNumberingAfterBreak="0">
    <w:nsid w:val="3D3F5D19"/>
    <w:multiLevelType w:val="hybridMultilevel"/>
    <w:tmpl w:val="D4FE9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26026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4F104D01"/>
    <w:multiLevelType w:val="hybridMultilevel"/>
    <w:tmpl w:val="D8748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C04A71"/>
    <w:multiLevelType w:val="multilevel"/>
    <w:tmpl w:val="1DC0B14A"/>
    <w:numStyleLink w:val="111111"/>
  </w:abstractNum>
  <w:abstractNum w:abstractNumId="25" w15:restartNumberingAfterBreak="0">
    <w:nsid w:val="56DF73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9CC206F"/>
    <w:multiLevelType w:val="multilevel"/>
    <w:tmpl w:val="1DC0B14A"/>
    <w:numStyleLink w:val="111111"/>
  </w:abstractNum>
  <w:abstractNum w:abstractNumId="27" w15:restartNumberingAfterBreak="0">
    <w:nsid w:val="5C89356B"/>
    <w:multiLevelType w:val="hybridMultilevel"/>
    <w:tmpl w:val="B9EC2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7FB2148A"/>
    <w:multiLevelType w:val="multilevel"/>
    <w:tmpl w:val="1DC0B14A"/>
    <w:numStyleLink w:val="111111"/>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9"/>
  </w:num>
  <w:num w:numId="12">
    <w:abstractNumId w:val="23"/>
  </w:num>
  <w:num w:numId="13">
    <w:abstractNumId w:val="26"/>
  </w:num>
  <w:num w:numId="14">
    <w:abstractNumId w:val="28"/>
  </w:num>
  <w:num w:numId="15">
    <w:abstractNumId w:val="14"/>
  </w:num>
  <w:num w:numId="16">
    <w:abstractNumId w:val="18"/>
  </w:num>
  <w:num w:numId="17">
    <w:abstractNumId w:val="29"/>
  </w:num>
  <w:num w:numId="18">
    <w:abstractNumId w:val="16"/>
  </w:num>
  <w:num w:numId="19">
    <w:abstractNumId w:val="13"/>
  </w:num>
  <w:num w:numId="20">
    <w:abstractNumId w:val="10"/>
  </w:num>
  <w:num w:numId="21">
    <w:abstractNumId w:val="24"/>
  </w:num>
  <w:num w:numId="22">
    <w:abstractNumId w:val="11"/>
  </w:num>
  <w:num w:numId="23">
    <w:abstractNumId w:val="15"/>
  </w:num>
  <w:num w:numId="24">
    <w:abstractNumId w:val="20"/>
  </w:num>
  <w:num w:numId="25">
    <w:abstractNumId w:val="25"/>
  </w:num>
  <w:num w:numId="26">
    <w:abstractNumId w:val="27"/>
  </w:num>
  <w:num w:numId="27">
    <w:abstractNumId w:val="22"/>
  </w:num>
  <w:num w:numId="28">
    <w:abstractNumId w:val="21"/>
  </w:num>
  <w:num w:numId="29">
    <w:abstractNumId w:val="17"/>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765"/>
    <w:rsid w:val="000011BE"/>
    <w:rsid w:val="00005470"/>
    <w:rsid w:val="000058EB"/>
    <w:rsid w:val="00012C6F"/>
    <w:rsid w:val="00014B62"/>
    <w:rsid w:val="00033862"/>
    <w:rsid w:val="00034F05"/>
    <w:rsid w:val="00042595"/>
    <w:rsid w:val="00051916"/>
    <w:rsid w:val="000538DF"/>
    <w:rsid w:val="00067086"/>
    <w:rsid w:val="00071240"/>
    <w:rsid w:val="000846E4"/>
    <w:rsid w:val="00087F4E"/>
    <w:rsid w:val="000A1AE7"/>
    <w:rsid w:val="000B7206"/>
    <w:rsid w:val="000C2C0C"/>
    <w:rsid w:val="000D3894"/>
    <w:rsid w:val="000D546D"/>
    <w:rsid w:val="000F2179"/>
    <w:rsid w:val="000F2BBA"/>
    <w:rsid w:val="000F4F4F"/>
    <w:rsid w:val="001157D2"/>
    <w:rsid w:val="00140CA1"/>
    <w:rsid w:val="00164E8C"/>
    <w:rsid w:val="001704B7"/>
    <w:rsid w:val="00172006"/>
    <w:rsid w:val="00176396"/>
    <w:rsid w:val="001841A3"/>
    <w:rsid w:val="0019701B"/>
    <w:rsid w:val="001A2C87"/>
    <w:rsid w:val="001A4FD9"/>
    <w:rsid w:val="001B2515"/>
    <w:rsid w:val="001B3533"/>
    <w:rsid w:val="00205011"/>
    <w:rsid w:val="00205B64"/>
    <w:rsid w:val="0023040F"/>
    <w:rsid w:val="00241F95"/>
    <w:rsid w:val="00243421"/>
    <w:rsid w:val="002459A3"/>
    <w:rsid w:val="002505D5"/>
    <w:rsid w:val="002536A8"/>
    <w:rsid w:val="00272A5F"/>
    <w:rsid w:val="00274EAB"/>
    <w:rsid w:val="0027752E"/>
    <w:rsid w:val="00283656"/>
    <w:rsid w:val="00292958"/>
    <w:rsid w:val="00297019"/>
    <w:rsid w:val="002B3FFE"/>
    <w:rsid w:val="002B524E"/>
    <w:rsid w:val="002C6170"/>
    <w:rsid w:val="002C780D"/>
    <w:rsid w:val="002D1CC9"/>
    <w:rsid w:val="002D3664"/>
    <w:rsid w:val="002F32E6"/>
    <w:rsid w:val="002F7115"/>
    <w:rsid w:val="003042A7"/>
    <w:rsid w:val="003063C5"/>
    <w:rsid w:val="00311133"/>
    <w:rsid w:val="00312496"/>
    <w:rsid w:val="00337A6E"/>
    <w:rsid w:val="0035065D"/>
    <w:rsid w:val="00355C14"/>
    <w:rsid w:val="00357610"/>
    <w:rsid w:val="003665FB"/>
    <w:rsid w:val="0036774D"/>
    <w:rsid w:val="00367C02"/>
    <w:rsid w:val="0037674E"/>
    <w:rsid w:val="00385BB5"/>
    <w:rsid w:val="003910C9"/>
    <w:rsid w:val="00396AE5"/>
    <w:rsid w:val="003A23B0"/>
    <w:rsid w:val="003B1A2E"/>
    <w:rsid w:val="003E3D3D"/>
    <w:rsid w:val="0040299E"/>
    <w:rsid w:val="004416DB"/>
    <w:rsid w:val="004530F1"/>
    <w:rsid w:val="004560AF"/>
    <w:rsid w:val="004567CB"/>
    <w:rsid w:val="004610C2"/>
    <w:rsid w:val="00463C3B"/>
    <w:rsid w:val="004732A5"/>
    <w:rsid w:val="00476A0E"/>
    <w:rsid w:val="00481C90"/>
    <w:rsid w:val="0049505C"/>
    <w:rsid w:val="004951FA"/>
    <w:rsid w:val="00496CCC"/>
    <w:rsid w:val="004D293F"/>
    <w:rsid w:val="004E5B75"/>
    <w:rsid w:val="004E6583"/>
    <w:rsid w:val="004F64EB"/>
    <w:rsid w:val="00502748"/>
    <w:rsid w:val="00504E40"/>
    <w:rsid w:val="00505161"/>
    <w:rsid w:val="005118D4"/>
    <w:rsid w:val="00511F85"/>
    <w:rsid w:val="00521014"/>
    <w:rsid w:val="00571377"/>
    <w:rsid w:val="005731CA"/>
    <w:rsid w:val="00581F04"/>
    <w:rsid w:val="005A4CF9"/>
    <w:rsid w:val="005B195B"/>
    <w:rsid w:val="005B39EB"/>
    <w:rsid w:val="005C7E70"/>
    <w:rsid w:val="005D0AA9"/>
    <w:rsid w:val="005D3AF4"/>
    <w:rsid w:val="005D798D"/>
    <w:rsid w:val="005D7BB2"/>
    <w:rsid w:val="005F1123"/>
    <w:rsid w:val="006022C8"/>
    <w:rsid w:val="00606BF2"/>
    <w:rsid w:val="0061726A"/>
    <w:rsid w:val="00622FCC"/>
    <w:rsid w:val="00623147"/>
    <w:rsid w:val="00627C6C"/>
    <w:rsid w:val="00634392"/>
    <w:rsid w:val="00634627"/>
    <w:rsid w:val="00643AC2"/>
    <w:rsid w:val="00664116"/>
    <w:rsid w:val="00667470"/>
    <w:rsid w:val="00683D03"/>
    <w:rsid w:val="00684BCD"/>
    <w:rsid w:val="00687162"/>
    <w:rsid w:val="006A677B"/>
    <w:rsid w:val="006B31E3"/>
    <w:rsid w:val="006E0858"/>
    <w:rsid w:val="006F0CB5"/>
    <w:rsid w:val="006F66B2"/>
    <w:rsid w:val="007158C9"/>
    <w:rsid w:val="00731178"/>
    <w:rsid w:val="00737BBA"/>
    <w:rsid w:val="007456AF"/>
    <w:rsid w:val="007770F0"/>
    <w:rsid w:val="00777269"/>
    <w:rsid w:val="007B2330"/>
    <w:rsid w:val="007B636B"/>
    <w:rsid w:val="007E08CE"/>
    <w:rsid w:val="007E7C72"/>
    <w:rsid w:val="007F10C1"/>
    <w:rsid w:val="007F14DD"/>
    <w:rsid w:val="007F4F38"/>
    <w:rsid w:val="00803A76"/>
    <w:rsid w:val="00805A04"/>
    <w:rsid w:val="00823985"/>
    <w:rsid w:val="00836A9C"/>
    <w:rsid w:val="00867760"/>
    <w:rsid w:val="00872261"/>
    <w:rsid w:val="0088137B"/>
    <w:rsid w:val="00896DB0"/>
    <w:rsid w:val="008A3FD1"/>
    <w:rsid w:val="008A7594"/>
    <w:rsid w:val="008B234E"/>
    <w:rsid w:val="008B44DB"/>
    <w:rsid w:val="008B4608"/>
    <w:rsid w:val="008D7816"/>
    <w:rsid w:val="008E2B14"/>
    <w:rsid w:val="00902BAE"/>
    <w:rsid w:val="009152EE"/>
    <w:rsid w:val="009158C9"/>
    <w:rsid w:val="009241FE"/>
    <w:rsid w:val="00926D4A"/>
    <w:rsid w:val="009469D0"/>
    <w:rsid w:val="00952BC8"/>
    <w:rsid w:val="00961003"/>
    <w:rsid w:val="00972D23"/>
    <w:rsid w:val="00981786"/>
    <w:rsid w:val="00983F21"/>
    <w:rsid w:val="00986726"/>
    <w:rsid w:val="00992F0E"/>
    <w:rsid w:val="009933AD"/>
    <w:rsid w:val="009A13F4"/>
    <w:rsid w:val="009C74C7"/>
    <w:rsid w:val="009D2353"/>
    <w:rsid w:val="009D374E"/>
    <w:rsid w:val="00A16A20"/>
    <w:rsid w:val="00A21E92"/>
    <w:rsid w:val="00A43776"/>
    <w:rsid w:val="00A469B9"/>
    <w:rsid w:val="00A56212"/>
    <w:rsid w:val="00A70A9F"/>
    <w:rsid w:val="00A812B8"/>
    <w:rsid w:val="00A90D15"/>
    <w:rsid w:val="00A977F8"/>
    <w:rsid w:val="00A97E42"/>
    <w:rsid w:val="00AE545C"/>
    <w:rsid w:val="00B17FB4"/>
    <w:rsid w:val="00B247B8"/>
    <w:rsid w:val="00B250F5"/>
    <w:rsid w:val="00B30495"/>
    <w:rsid w:val="00B64765"/>
    <w:rsid w:val="00B72AB9"/>
    <w:rsid w:val="00B76AC7"/>
    <w:rsid w:val="00B94F27"/>
    <w:rsid w:val="00BA2294"/>
    <w:rsid w:val="00BB2C22"/>
    <w:rsid w:val="00BB5BDA"/>
    <w:rsid w:val="00BC149A"/>
    <w:rsid w:val="00BC2EBA"/>
    <w:rsid w:val="00C13597"/>
    <w:rsid w:val="00C24444"/>
    <w:rsid w:val="00C324A5"/>
    <w:rsid w:val="00C40CD2"/>
    <w:rsid w:val="00C4647A"/>
    <w:rsid w:val="00C52BC6"/>
    <w:rsid w:val="00C63307"/>
    <w:rsid w:val="00C63E6A"/>
    <w:rsid w:val="00C751C1"/>
    <w:rsid w:val="00CA3755"/>
    <w:rsid w:val="00CA7C55"/>
    <w:rsid w:val="00CB0B8B"/>
    <w:rsid w:val="00CB2948"/>
    <w:rsid w:val="00CC2CF3"/>
    <w:rsid w:val="00CD37EC"/>
    <w:rsid w:val="00CE3C67"/>
    <w:rsid w:val="00D13AF1"/>
    <w:rsid w:val="00D15680"/>
    <w:rsid w:val="00D21E72"/>
    <w:rsid w:val="00D2676B"/>
    <w:rsid w:val="00D330E6"/>
    <w:rsid w:val="00D40BCD"/>
    <w:rsid w:val="00D509C9"/>
    <w:rsid w:val="00D83B33"/>
    <w:rsid w:val="00DA6492"/>
    <w:rsid w:val="00DE3531"/>
    <w:rsid w:val="00DF090D"/>
    <w:rsid w:val="00DF34E8"/>
    <w:rsid w:val="00E00EA9"/>
    <w:rsid w:val="00E30B36"/>
    <w:rsid w:val="00E52C20"/>
    <w:rsid w:val="00E62AFA"/>
    <w:rsid w:val="00E7684C"/>
    <w:rsid w:val="00E875EC"/>
    <w:rsid w:val="00E905CD"/>
    <w:rsid w:val="00E95DDD"/>
    <w:rsid w:val="00EB43D3"/>
    <w:rsid w:val="00EB53CC"/>
    <w:rsid w:val="00EC3AA7"/>
    <w:rsid w:val="00EC4472"/>
    <w:rsid w:val="00EE3C56"/>
    <w:rsid w:val="00EF09BA"/>
    <w:rsid w:val="00EF5F1D"/>
    <w:rsid w:val="00F37B1E"/>
    <w:rsid w:val="00F44479"/>
    <w:rsid w:val="00F578D6"/>
    <w:rsid w:val="00F6437B"/>
    <w:rsid w:val="00F747F5"/>
    <w:rsid w:val="00F75F8E"/>
    <w:rsid w:val="00F836C9"/>
    <w:rsid w:val="00FA24DF"/>
    <w:rsid w:val="00FA7BF9"/>
    <w:rsid w:val="00FC0344"/>
    <w:rsid w:val="00FC0AC3"/>
    <w:rsid w:val="00FC3B5D"/>
    <w:rsid w:val="00FD4D00"/>
    <w:rsid w:val="00FD65B5"/>
    <w:rsid w:val="00FE6D3A"/>
    <w:rsid w:val="00FF2AB4"/>
    <w:rsid w:val="00FF41C4"/>
    <w:rsid w:val="0A091352"/>
    <w:rsid w:val="0AE14F30"/>
    <w:rsid w:val="1836C0C0"/>
    <w:rsid w:val="1928D499"/>
    <w:rsid w:val="1B3AB13B"/>
    <w:rsid w:val="1EC2F687"/>
    <w:rsid w:val="21373979"/>
    <w:rsid w:val="23A29890"/>
    <w:rsid w:val="2629D560"/>
    <w:rsid w:val="27A96094"/>
    <w:rsid w:val="30C851CE"/>
    <w:rsid w:val="433C381E"/>
    <w:rsid w:val="4496735B"/>
    <w:rsid w:val="452E4BB2"/>
    <w:rsid w:val="533347B7"/>
    <w:rsid w:val="5BE1531A"/>
    <w:rsid w:val="5CA500D4"/>
    <w:rsid w:val="7B9BF8BB"/>
    <w:rsid w:val="7EAB2D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08105"/>
  <w15:chartTrackingRefBased/>
  <w15:docId w15:val="{F3EEF126-8DF9-7446-987D-669EAE35C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7B8"/>
    <w:pPr>
      <w:spacing w:before="240" w:after="240"/>
    </w:pPr>
    <w:rPr>
      <w:rFonts w:ascii="News Gothic MT" w:hAnsi="News Gothic MT"/>
      <w:color w:val="636B70"/>
      <w:sz w:val="22"/>
    </w:rPr>
  </w:style>
  <w:style w:type="paragraph" w:styleId="Heading1">
    <w:name w:val="heading 1"/>
    <w:basedOn w:val="NoSpacing"/>
    <w:next w:val="Normal"/>
    <w:link w:val="Heading1Char"/>
    <w:uiPriority w:val="9"/>
    <w:qFormat/>
    <w:rsid w:val="00034F05"/>
    <w:pPr>
      <w:numPr>
        <w:numId w:val="19"/>
      </w:numPr>
      <w:spacing w:before="240" w:after="240" w:line="360" w:lineRule="auto"/>
      <w:outlineLvl w:val="0"/>
    </w:pPr>
    <w:rPr>
      <w:b/>
      <w:sz w:val="28"/>
    </w:rPr>
  </w:style>
  <w:style w:type="paragraph" w:styleId="Heading2">
    <w:name w:val="heading 2"/>
    <w:basedOn w:val="Heading1"/>
    <w:next w:val="Normal"/>
    <w:link w:val="Heading2Char"/>
    <w:uiPriority w:val="9"/>
    <w:unhideWhenUsed/>
    <w:qFormat/>
    <w:rsid w:val="00205B64"/>
    <w:pPr>
      <w:numPr>
        <w:ilvl w:val="1"/>
      </w:numPr>
      <w:spacing w:line="240" w:lineRule="auto"/>
      <w:outlineLvl w:val="1"/>
    </w:pPr>
    <w:rPr>
      <w:sz w:val="24"/>
    </w:rPr>
  </w:style>
  <w:style w:type="paragraph" w:styleId="Heading3">
    <w:name w:val="heading 3"/>
    <w:basedOn w:val="Heading2"/>
    <w:next w:val="Normal"/>
    <w:link w:val="Heading3Char"/>
    <w:uiPriority w:val="9"/>
    <w:unhideWhenUsed/>
    <w:qFormat/>
    <w:rsid w:val="00504E40"/>
    <w:pPr>
      <w:numPr>
        <w:ilvl w:val="2"/>
      </w:numPr>
      <w:spacing w:before="120" w:after="120"/>
      <w:outlineLvl w:val="2"/>
    </w:pPr>
    <w:rPr>
      <w:sz w:val="22"/>
    </w:rPr>
  </w:style>
  <w:style w:type="paragraph" w:styleId="Heading4">
    <w:name w:val="heading 4"/>
    <w:basedOn w:val="Normal"/>
    <w:next w:val="Normal"/>
    <w:link w:val="Heading4Char"/>
    <w:uiPriority w:val="9"/>
    <w:unhideWhenUsed/>
    <w:qFormat/>
    <w:rsid w:val="00034F05"/>
    <w:pPr>
      <w:keepNext/>
      <w:keepLines/>
      <w:numPr>
        <w:ilvl w:val="3"/>
        <w:numId w:val="19"/>
      </w:numPr>
      <w:spacing w:before="40"/>
      <w:outlineLvl w:val="3"/>
    </w:pPr>
    <w:rPr>
      <w:rFonts w:eastAsiaTheme="majorEastAsia" w:cstheme="majorBidi"/>
      <w:i/>
      <w:iCs/>
      <w:color w:val="636B6F"/>
    </w:rPr>
  </w:style>
  <w:style w:type="paragraph" w:styleId="Heading5">
    <w:name w:val="heading 5"/>
    <w:basedOn w:val="Normal"/>
    <w:next w:val="Normal"/>
    <w:link w:val="Heading5Char"/>
    <w:uiPriority w:val="9"/>
    <w:unhideWhenUsed/>
    <w:qFormat/>
    <w:rsid w:val="00034F05"/>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34F05"/>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F05"/>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F05"/>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F05"/>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E40"/>
    <w:rPr>
      <w:rFonts w:ascii="News Gothic MT" w:hAnsi="News Gothic MT"/>
      <w:b/>
      <w:color w:val="636B70"/>
      <w:sz w:val="28"/>
    </w:rPr>
  </w:style>
  <w:style w:type="character" w:customStyle="1" w:styleId="Heading2Char">
    <w:name w:val="Heading 2 Char"/>
    <w:basedOn w:val="DefaultParagraphFont"/>
    <w:link w:val="Heading2"/>
    <w:uiPriority w:val="9"/>
    <w:rsid w:val="00205B64"/>
    <w:rPr>
      <w:rFonts w:ascii="News Gothic MT" w:hAnsi="News Gothic MT"/>
      <w:b/>
      <w:color w:val="636B70"/>
    </w:rPr>
  </w:style>
  <w:style w:type="character" w:customStyle="1" w:styleId="Heading3Char">
    <w:name w:val="Heading 3 Char"/>
    <w:basedOn w:val="DefaultParagraphFont"/>
    <w:link w:val="Heading3"/>
    <w:uiPriority w:val="9"/>
    <w:rsid w:val="00504E40"/>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3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12"/>
      </w:numPr>
    </w:pPr>
  </w:style>
  <w:style w:type="character" w:customStyle="1" w:styleId="Heading4Char">
    <w:name w:val="Heading 4 Char"/>
    <w:basedOn w:val="DefaultParagraphFont"/>
    <w:link w:val="Heading4"/>
    <w:uiPriority w:val="9"/>
    <w:rsid w:val="00034F05"/>
    <w:rPr>
      <w:rFonts w:ascii="News Gothic MT" w:eastAsiaTheme="majorEastAsia" w:hAnsi="News Gothic MT" w:cstheme="majorBidi"/>
      <w:i/>
      <w:iCs/>
      <w:color w:val="636B6F"/>
      <w:sz w:val="22"/>
    </w:rPr>
  </w:style>
  <w:style w:type="character" w:customStyle="1" w:styleId="Heading5Char">
    <w:name w:val="Heading 5 Char"/>
    <w:basedOn w:val="DefaultParagraphFont"/>
    <w:link w:val="Heading5"/>
    <w:uiPriority w:val="9"/>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E62AF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14"/>
      </w:numPr>
    </w:pPr>
  </w:style>
  <w:style w:type="paragraph" w:customStyle="1" w:styleId="Default">
    <w:name w:val="Default"/>
    <w:rsid w:val="00B247B8"/>
    <w:pPr>
      <w:autoSpaceDE w:val="0"/>
      <w:autoSpaceDN w:val="0"/>
      <w:adjustRightInd w:val="0"/>
    </w:pPr>
    <w:rPr>
      <w:rFonts w:ascii="Arial" w:eastAsiaTheme="minorEastAsia" w:hAnsi="Arial" w:cs="Arial"/>
      <w:color w:val="000000"/>
      <w:lang w:eastAsia="zh-TW"/>
    </w:rPr>
  </w:style>
  <w:style w:type="paragraph" w:customStyle="1" w:styleId="xmsonormal">
    <w:name w:val="x_msonormal"/>
    <w:basedOn w:val="Normal"/>
    <w:rsid w:val="009158C9"/>
    <w:pPr>
      <w:spacing w:before="0" w:after="0"/>
    </w:pPr>
    <w:rPr>
      <w:rFonts w:ascii="Times New Roman" w:hAnsi="Times New Roman" w:cs="Times New Roman"/>
      <w:color w:val="auto"/>
      <w:sz w:val="24"/>
      <w:lang w:eastAsia="en-AU"/>
    </w:rPr>
  </w:style>
  <w:style w:type="table" w:customStyle="1" w:styleId="TableGridLight1">
    <w:name w:val="Table Grid Light1"/>
    <w:basedOn w:val="TableNormal"/>
    <w:uiPriority w:val="40"/>
    <w:rsid w:val="001B2515"/>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bHeading1-FinalReport">
    <w:name w:val="Sub Heading 1 - Final Report"/>
    <w:basedOn w:val="Normal"/>
    <w:next w:val="Normal"/>
    <w:rsid w:val="00E905CD"/>
    <w:pPr>
      <w:numPr>
        <w:ilvl w:val="1"/>
        <w:numId w:val="28"/>
      </w:numPr>
      <w:spacing w:before="260" w:after="260" w:line="260" w:lineRule="atLeast"/>
      <w:jc w:val="both"/>
    </w:pPr>
    <w:rPr>
      <w:rFonts w:ascii="Times New Roman" w:eastAsia="Times New Roman" w:hAnsi="Times New Roman" w:cs="Times New Roman"/>
      <w:b/>
      <w:color w:val="auto"/>
      <w:szCs w:val="20"/>
    </w:rPr>
  </w:style>
  <w:style w:type="paragraph" w:customStyle="1" w:styleId="SubHeading2-FinalReport">
    <w:name w:val="Sub Heading 2 - Final Report"/>
    <w:basedOn w:val="Normal"/>
    <w:next w:val="Normal"/>
    <w:rsid w:val="00E905CD"/>
    <w:pPr>
      <w:numPr>
        <w:ilvl w:val="2"/>
        <w:numId w:val="28"/>
      </w:numPr>
      <w:spacing w:before="260" w:after="260" w:line="260" w:lineRule="atLeast"/>
      <w:jc w:val="both"/>
    </w:pPr>
    <w:rPr>
      <w:rFonts w:ascii="Times New Roman" w:eastAsia="Times New Roman" w:hAnsi="Times New Roman" w:cs="Times New Roman"/>
      <w:b/>
      <w:i/>
      <w:color w:val="auto"/>
      <w:szCs w:val="20"/>
    </w:rPr>
  </w:style>
  <w:style w:type="paragraph" w:customStyle="1" w:styleId="SubHeading3-FinalReport">
    <w:name w:val="Sub Heading 3 - Final Report"/>
    <w:basedOn w:val="Normal"/>
    <w:next w:val="Normal"/>
    <w:rsid w:val="00E905CD"/>
    <w:pPr>
      <w:numPr>
        <w:ilvl w:val="3"/>
        <w:numId w:val="28"/>
      </w:numPr>
      <w:spacing w:before="260" w:after="260" w:line="260" w:lineRule="atLeast"/>
      <w:jc w:val="both"/>
    </w:pPr>
    <w:rPr>
      <w:rFonts w:ascii="Times New Roman" w:eastAsia="Times New Roman" w:hAnsi="Times New Roman" w:cs="Times New Roman"/>
      <w:i/>
      <w:color w:val="auto"/>
      <w:szCs w:val="20"/>
    </w:rPr>
  </w:style>
  <w:style w:type="paragraph" w:customStyle="1" w:styleId="ChapterTitle-FinalReport">
    <w:name w:val="Chapter Title - Final Report"/>
    <w:basedOn w:val="Normal"/>
    <w:next w:val="Normal"/>
    <w:rsid w:val="00E905CD"/>
    <w:pPr>
      <w:numPr>
        <w:numId w:val="28"/>
      </w:numPr>
      <w:spacing w:before="320" w:after="320" w:line="360" w:lineRule="auto"/>
      <w:jc w:val="both"/>
    </w:pPr>
    <w:rPr>
      <w:rFonts w:ascii="Times New Roman" w:eastAsia="Times New Roman" w:hAnsi="Times New Roman" w:cs="Times New Roman"/>
      <w:b/>
      <w:caps/>
      <w:color w:val="auto"/>
      <w:sz w:val="28"/>
      <w:szCs w:val="20"/>
    </w:rPr>
  </w:style>
  <w:style w:type="paragraph" w:styleId="BodyText">
    <w:name w:val="Body Text"/>
    <w:basedOn w:val="Normal"/>
    <w:link w:val="BodyTextChar"/>
    <w:rsid w:val="00E905CD"/>
    <w:pPr>
      <w:spacing w:before="0" w:after="0" w:line="260" w:lineRule="atLeast"/>
      <w:jc w:val="both"/>
    </w:pPr>
    <w:rPr>
      <w:rFonts w:ascii="Times New Roman" w:eastAsia="Times New Roman" w:hAnsi="Times New Roman" w:cs="Times New Roman"/>
      <w:i/>
      <w:iCs/>
      <w:color w:val="auto"/>
      <w:szCs w:val="20"/>
    </w:rPr>
  </w:style>
  <w:style w:type="character" w:customStyle="1" w:styleId="BodyTextChar">
    <w:name w:val="Body Text Char"/>
    <w:basedOn w:val="DefaultParagraphFont"/>
    <w:link w:val="BodyText"/>
    <w:rsid w:val="00E905CD"/>
    <w:rPr>
      <w:rFonts w:ascii="Times New Roman" w:eastAsia="Times New Roman" w:hAnsi="Times New Roman" w:cs="Times New Roman"/>
      <w:i/>
      <w:iCs/>
      <w:sz w:val="22"/>
      <w:szCs w:val="20"/>
    </w:rPr>
  </w:style>
  <w:style w:type="table" w:styleId="LightShading">
    <w:name w:val="Light Shading"/>
    <w:basedOn w:val="TableNormal"/>
    <w:uiPriority w:val="60"/>
    <w:rsid w:val="00D40BCD"/>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C24444"/>
    <w:pPr>
      <w:tabs>
        <w:tab w:val="center" w:pos="4513"/>
        <w:tab w:val="right" w:pos="9026"/>
      </w:tabs>
      <w:spacing w:before="0" w:after="0"/>
    </w:pPr>
  </w:style>
  <w:style w:type="character" w:customStyle="1" w:styleId="HeaderChar">
    <w:name w:val="Header Char"/>
    <w:basedOn w:val="DefaultParagraphFont"/>
    <w:link w:val="Header"/>
    <w:uiPriority w:val="99"/>
    <w:rsid w:val="00C24444"/>
    <w:rPr>
      <w:rFonts w:ascii="News Gothic MT" w:hAnsi="News Gothic MT"/>
      <w:color w:val="636B70"/>
      <w:sz w:val="22"/>
    </w:rPr>
  </w:style>
  <w:style w:type="paragraph" w:styleId="Footer">
    <w:name w:val="footer"/>
    <w:basedOn w:val="Normal"/>
    <w:link w:val="FooterChar"/>
    <w:uiPriority w:val="99"/>
    <w:unhideWhenUsed/>
    <w:rsid w:val="00C24444"/>
    <w:pPr>
      <w:tabs>
        <w:tab w:val="center" w:pos="4513"/>
        <w:tab w:val="right" w:pos="9026"/>
      </w:tabs>
      <w:spacing w:before="0" w:after="0"/>
    </w:pPr>
  </w:style>
  <w:style w:type="character" w:customStyle="1" w:styleId="FooterChar">
    <w:name w:val="Footer Char"/>
    <w:basedOn w:val="DefaultParagraphFont"/>
    <w:link w:val="Footer"/>
    <w:uiPriority w:val="99"/>
    <w:rsid w:val="00C24444"/>
    <w:rPr>
      <w:rFonts w:ascii="News Gothic MT" w:hAnsi="News Gothic MT"/>
      <w:color w:val="636B70"/>
      <w:sz w:val="22"/>
    </w:rPr>
  </w:style>
  <w:style w:type="character" w:styleId="Hyperlink">
    <w:name w:val="Hyperlink"/>
    <w:uiPriority w:val="99"/>
    <w:rsid w:val="006022C8"/>
    <w:rPr>
      <w:color w:val="0000FF"/>
      <w:u w:val="single"/>
    </w:rPr>
  </w:style>
  <w:style w:type="paragraph" w:customStyle="1" w:styleId="References">
    <w:name w:val="References"/>
    <w:basedOn w:val="Normal"/>
    <w:next w:val="Normal"/>
    <w:link w:val="ReferencesChar"/>
    <w:rsid w:val="006022C8"/>
    <w:pPr>
      <w:spacing w:before="0" w:after="220" w:line="240" w:lineRule="atLeast"/>
      <w:ind w:left="851" w:hanging="851"/>
      <w:jc w:val="both"/>
    </w:pPr>
    <w:rPr>
      <w:rFonts w:ascii="Times New Roman" w:eastAsia="Times New Roman" w:hAnsi="Times New Roman" w:cs="Times New Roman"/>
      <w:color w:val="auto"/>
      <w:szCs w:val="20"/>
    </w:rPr>
  </w:style>
  <w:style w:type="character" w:customStyle="1" w:styleId="ReferencesChar">
    <w:name w:val="References Char"/>
    <w:link w:val="References"/>
    <w:rsid w:val="006022C8"/>
    <w:rPr>
      <w:rFonts w:ascii="Times New Roman" w:eastAsia="Times New Roman" w:hAnsi="Times New Roman" w:cs="Times New Roman"/>
      <w:sz w:val="22"/>
      <w:szCs w:val="20"/>
    </w:rPr>
  </w:style>
  <w:style w:type="paragraph" w:customStyle="1" w:styleId="EndNoteBibliography">
    <w:name w:val="EndNote Bibliography"/>
    <w:basedOn w:val="Normal"/>
    <w:link w:val="EndNoteBibliographyChar"/>
    <w:rsid w:val="006022C8"/>
    <w:pPr>
      <w:spacing w:before="0" w:after="160"/>
    </w:pPr>
    <w:rPr>
      <w:rFonts w:ascii="Arial" w:hAnsi="Arial" w:cs="Arial"/>
      <w:noProof/>
      <w:color w:val="auto"/>
      <w:sz w:val="20"/>
      <w:szCs w:val="22"/>
      <w:lang w:val="en-US"/>
    </w:rPr>
  </w:style>
  <w:style w:type="character" w:customStyle="1" w:styleId="EndNoteBibliographyChar">
    <w:name w:val="EndNote Bibliography Char"/>
    <w:basedOn w:val="DefaultParagraphFont"/>
    <w:link w:val="EndNoteBibliography"/>
    <w:rsid w:val="006022C8"/>
    <w:rPr>
      <w:rFonts w:ascii="Arial" w:hAnsi="Arial" w:cs="Arial"/>
      <w:noProof/>
      <w:sz w:val="20"/>
      <w:szCs w:val="22"/>
      <w:lang w:val="en-US"/>
    </w:rPr>
  </w:style>
  <w:style w:type="character" w:customStyle="1" w:styleId="author">
    <w:name w:val="author"/>
    <w:basedOn w:val="DefaultParagraphFont"/>
    <w:rsid w:val="006022C8"/>
  </w:style>
  <w:style w:type="character" w:customStyle="1" w:styleId="pubyear">
    <w:name w:val="pubyear"/>
    <w:basedOn w:val="DefaultParagraphFont"/>
    <w:rsid w:val="006022C8"/>
  </w:style>
  <w:style w:type="character" w:customStyle="1" w:styleId="articletitle">
    <w:name w:val="articletitle"/>
    <w:basedOn w:val="DefaultParagraphFont"/>
    <w:rsid w:val="006022C8"/>
  </w:style>
  <w:style w:type="character" w:customStyle="1" w:styleId="vol">
    <w:name w:val="vol"/>
    <w:basedOn w:val="DefaultParagraphFont"/>
    <w:rsid w:val="006022C8"/>
  </w:style>
  <w:style w:type="character" w:customStyle="1" w:styleId="pagefirst">
    <w:name w:val="pagefirst"/>
    <w:basedOn w:val="DefaultParagraphFont"/>
    <w:rsid w:val="006022C8"/>
  </w:style>
  <w:style w:type="character" w:customStyle="1" w:styleId="pagelast">
    <w:name w:val="pagelast"/>
    <w:basedOn w:val="DefaultParagraphFont"/>
    <w:rsid w:val="006022C8"/>
  </w:style>
  <w:style w:type="character" w:styleId="PageNumber">
    <w:name w:val="page number"/>
    <w:basedOn w:val="DefaultParagraphFont"/>
    <w:uiPriority w:val="99"/>
    <w:semiHidden/>
    <w:unhideWhenUsed/>
    <w:rsid w:val="00731178"/>
  </w:style>
  <w:style w:type="paragraph" w:styleId="BalloonText">
    <w:name w:val="Balloon Text"/>
    <w:basedOn w:val="Normal"/>
    <w:link w:val="BalloonTextChar"/>
    <w:uiPriority w:val="99"/>
    <w:semiHidden/>
    <w:unhideWhenUsed/>
    <w:rsid w:val="00176396"/>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76396"/>
    <w:rPr>
      <w:rFonts w:ascii="Times New Roman" w:hAnsi="Times New Roman" w:cs="Times New Roman"/>
      <w:color w:val="636B7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07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8" Type="http://schemas.openxmlformats.org/officeDocument/2006/relationships/styles" Target="styles.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www.dpi.nsw.gov.au/fishing/recreational/resources/stocking" TargetMode="External"/><Relationship Id="rId29" Type="http://schemas.openxmlformats.org/officeDocument/2006/relationships/image" Target="media/image14.png"/><Relationship Id="rId16" Type="http://schemas.openxmlformats.org/officeDocument/2006/relationships/footer" Target="footer2.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hyperlink" Target="https://www.environment.gov.au/water/cewo/"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jpg"/><Relationship Id="rId28"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image" Target="media/image4.jpg"/><Relationship Id="rId31" Type="http://schemas.openxmlformats.org/officeDocument/2006/relationships/image" Target="media/image16.png"/><Relationship Id="rId35"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19F5446A8FB774CA96F4602115A1EAB" ma:contentTypeVersion="25" ma:contentTypeDescription="SPIRE Document" ma:contentTypeScope="" ma:versionID="49cffe2b69e9e9ebcadb9e4ef74727d8">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73255D62-3822-44E6-83E8-AC4608CEC1CB}">
  <ds:schemaRefs>
    <ds:schemaRef ds:uri="http://schemas.microsoft.com/sharepoint/v3/contenttype/forms"/>
  </ds:schemaRefs>
</ds:datastoreItem>
</file>

<file path=customXml/itemProps2.xml><?xml version="1.0" encoding="utf-8"?>
<ds:datastoreItem xmlns:ds="http://schemas.openxmlformats.org/officeDocument/2006/customXml" ds:itemID="{E56EE20E-92DA-45D6-98C1-31A1DE5C0B46}">
  <ds:schemaRefs>
    <ds:schemaRef ds:uri="http://schemas.microsoft.com/office/2006/metadata/customXsn"/>
  </ds:schemaRefs>
</ds:datastoreItem>
</file>

<file path=customXml/itemProps3.xml><?xml version="1.0" encoding="utf-8"?>
<ds:datastoreItem xmlns:ds="http://schemas.openxmlformats.org/officeDocument/2006/customXml" ds:itemID="{24D5B35F-7F21-47F8-AA6D-9D346310A7F6}"/>
</file>

<file path=customXml/itemProps4.xml><?xml version="1.0" encoding="utf-8"?>
<ds:datastoreItem xmlns:ds="http://schemas.openxmlformats.org/officeDocument/2006/customXml" ds:itemID="{5A98DBE2-21FD-4D3E-BDF3-B208B2228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0D94E1-B4BD-44F4-8FE7-8741C771EF20}">
  <ds:schemaRefs>
    <ds:schemaRef ds:uri="http://schemas.openxmlformats.org/officeDocument/2006/bibliography"/>
  </ds:schemaRefs>
</ds:datastoreItem>
</file>

<file path=customXml/itemProps6.xml><?xml version="1.0" encoding="utf-8"?>
<ds:datastoreItem xmlns:ds="http://schemas.openxmlformats.org/officeDocument/2006/customXml" ds:itemID="{8FD79D7E-9260-41A5-B005-5B62ACEED2FB}">
  <ds:schemaRef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9199</Words>
  <Characters>52804</Characters>
  <Application>Microsoft Office Word</Application>
  <DocSecurity>0</DocSecurity>
  <Lines>1760</Lines>
  <Paragraphs>729</Paragraphs>
  <ScaleCrop>false</ScaleCrop>
  <HeadingPairs>
    <vt:vector size="2" baseType="variant">
      <vt:variant>
        <vt:lpstr>Title</vt:lpstr>
      </vt:variant>
      <vt:variant>
        <vt:i4>1</vt:i4>
      </vt:variant>
    </vt:vector>
  </HeadingPairs>
  <TitlesOfParts>
    <vt:vector size="1" baseType="lpstr">
      <vt:lpstr>Warrego-Darling Selected Area 2019-20 Annual Summary Report Appendix F: Fish</vt:lpstr>
    </vt:vector>
  </TitlesOfParts>
  <Company/>
  <LinksUpToDate>false</LinksUpToDate>
  <CharactersWithSpaces>61274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Warrego-Darling Selected Area 2019-20 Annual Summary Report Appendix F: Fish</dc:title>
  <dc:subject/>
  <dc:creator>Commonwealth of Australia</dc:creator>
  <cp:keywords/>
  <dc:description/>
  <cp:lastModifiedBy>Bec Durack</cp:lastModifiedBy>
  <cp:revision>2</cp:revision>
  <dcterms:created xsi:type="dcterms:W3CDTF">2021-04-13T04:22:00Z</dcterms:created>
  <dcterms:modified xsi:type="dcterms:W3CDTF">2021-04-13T04:22:00Z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{aa145888-4555-4100-8bf9-f58cef0c8f62}</vt:lpwstr>
  </property>
  <property fmtid="{D5CDD505-2E9C-101B-9397-08002B2CF9AE}" pid="6" name="RecordPoint_ActiveItemUniqueId">
    <vt:lpwstr>{c8f30dca-3890-4031-a198-fd0dbaeaf1e9}</vt:lpwstr>
  </property>
  <property fmtid="{D5CDD505-2E9C-101B-9397-08002B2CF9AE}" pid="7" name="RecordPoint_ActiveItemWebId">
    <vt:lpwstr>{28a03b62-ef17-40c4-b34e-a7830465ce6c}</vt:lpwstr>
  </property>
  <property fmtid="{D5CDD505-2E9C-101B-9397-08002B2CF9AE}" pid="8" name="RecordPoint_RecordNumberSubmitted">
    <vt:lpwstr>003510841</vt:lpwstr>
  </property>
  <property fmtid="{D5CDD505-2E9C-101B-9397-08002B2CF9AE}" pid="9" name="RecordPoint_SubmissionCompleted">
    <vt:lpwstr>2020-12-09T04:48:13.6902424+11:00</vt:lpwstr>
  </property>
</Properties>
</file>