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89027" w14:textId="70044786" w:rsidR="006C527A" w:rsidRDefault="00FA3E17" w:rsidP="006C527A">
      <w:r>
        <w:rPr>
          <w:noProof/>
          <w:lang w:eastAsia="en-AU"/>
        </w:rPr>
        <mc:AlternateContent>
          <mc:Choice Requires="wps">
            <w:drawing>
              <wp:anchor distT="0" distB="0" distL="114300" distR="114300" simplePos="0" relativeHeight="251662339" behindDoc="0" locked="0" layoutInCell="1" allowOverlap="1" wp14:anchorId="6B2B0C18" wp14:editId="4BB627FD">
                <wp:simplePos x="0" y="0"/>
                <wp:positionH relativeFrom="column">
                  <wp:posOffset>-457200</wp:posOffset>
                </wp:positionH>
                <wp:positionV relativeFrom="paragraph">
                  <wp:posOffset>-91440</wp:posOffset>
                </wp:positionV>
                <wp:extent cx="3924300" cy="255270"/>
                <wp:effectExtent l="0" t="0" r="0" b="0"/>
                <wp:wrapNone/>
                <wp:docPr id="5" name="Text Box 5"/>
                <wp:cNvGraphicFramePr/>
                <a:graphic xmlns:a="http://schemas.openxmlformats.org/drawingml/2006/main">
                  <a:graphicData uri="http://schemas.microsoft.com/office/word/2010/wordprocessingShape">
                    <wps:wsp>
                      <wps:cNvSpPr txBox="1"/>
                      <wps:spPr>
                        <a:xfrm>
                          <a:off x="0" y="0"/>
                          <a:ext cx="3924300" cy="255270"/>
                        </a:xfrm>
                        <a:prstGeom prst="rect">
                          <a:avLst/>
                        </a:prstGeom>
                        <a:noFill/>
                        <a:ln w="6350">
                          <a:noFill/>
                        </a:ln>
                      </wps:spPr>
                      <wps:txbx>
                        <w:txbxContent>
                          <w:p w14:paraId="3DD56FD9" w14:textId="77777777" w:rsidR="006C527A" w:rsidRPr="009469D0" w:rsidRDefault="006C527A" w:rsidP="006C527A">
                            <w:pPr>
                              <w:rPr>
                                <w:rFonts w:ascii="NewsGoth BT Roman" w:hAnsi="NewsGoth BT Roman"/>
                                <w:color w:val="5F696C"/>
                                <w:sz w:val="17"/>
                                <w:szCs w:val="17"/>
                              </w:rPr>
                            </w:pPr>
                            <w:r w:rsidRPr="009469D0">
                              <w:rPr>
                                <w:rFonts w:ascii="NewsGoth BT Roman" w:hAnsi="NewsGoth BT Roman"/>
                                <w:color w:val="5F696C"/>
                                <w:sz w:val="17"/>
                                <w:szCs w:val="17"/>
                              </w:rPr>
                              <w:t xml:space="preserve">HYDROLOGY | FOOD WEBS | VEGETATION | </w:t>
                            </w:r>
                            <w:r>
                              <w:rPr>
                                <w:rFonts w:ascii="NewsGoth BT Roman" w:hAnsi="NewsGoth BT Roman"/>
                                <w:color w:val="5F696C"/>
                                <w:sz w:val="17"/>
                                <w:szCs w:val="17"/>
                              </w:rPr>
                              <w:t>WATERBIRDS</w:t>
                            </w:r>
                            <w:r w:rsidRPr="009469D0">
                              <w:rPr>
                                <w:rFonts w:ascii="NewsGoth BT Roman" w:hAnsi="NewsGoth BT Roman"/>
                                <w:color w:val="5F696C"/>
                                <w:sz w:val="17"/>
                                <w:szCs w:val="17"/>
                              </w:rPr>
                              <w:t xml:space="preserve"> | FISH</w:t>
                            </w:r>
                            <w:r>
                              <w:rPr>
                                <w:rFonts w:ascii="NewsGoth BT Roman" w:hAnsi="NewsGoth BT Roman"/>
                                <w:color w:val="5F696C"/>
                                <w:sz w:val="17"/>
                                <w:szCs w:val="17"/>
                              </w:rPr>
                              <w:t xml:space="preserve"> | FROGS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2B0C18" id="_x0000_t202" coordsize="21600,21600" o:spt="202" path="m,l,21600r21600,l21600,xe">
                <v:stroke joinstyle="miter"/>
                <v:path gradientshapeok="t" o:connecttype="rect"/>
              </v:shapetype>
              <v:shape id="Text Box 5" o:spid="_x0000_s1026" type="#_x0000_t202" style="position:absolute;margin-left:-36pt;margin-top:-7.2pt;width:309pt;height:20.1pt;z-index:2516623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" filled="f" stroked="f" strokeweight=".5pt">
                <v:textbox>
                  <w:txbxContent>
                    <w:p w14:paraId="3DD56FD9" w14:textId="77777777" w:rsidR="006C527A" w:rsidRPr="009469D0" w:rsidRDefault="006C527A" w:rsidP="006C527A">
                      <w:pPr>
                        <w:rPr>
                          <w:rFonts w:ascii="NewsGoth BT Roman" w:hAnsi="NewsGoth BT Roman"/>
                          <w:color w:val="5F696C"/>
                          <w:sz w:val="17"/>
                          <w:szCs w:val="17"/>
                        </w:rPr>
                      </w:pPr>
                      <w:r w:rsidRPr="009469D0">
                        <w:rPr>
                          <w:rFonts w:ascii="NewsGoth BT Roman" w:hAnsi="NewsGoth BT Roman"/>
                          <w:color w:val="5F696C"/>
                          <w:sz w:val="17"/>
                          <w:szCs w:val="17"/>
                        </w:rPr>
                        <w:t xml:space="preserve">HYDROLOGY | FOOD WEBS | VEGETATION | </w:t>
                      </w:r>
                      <w:r>
                        <w:rPr>
                          <w:rFonts w:ascii="NewsGoth BT Roman" w:hAnsi="NewsGoth BT Roman"/>
                          <w:color w:val="5F696C"/>
                          <w:sz w:val="17"/>
                          <w:szCs w:val="17"/>
                        </w:rPr>
                        <w:t>WATERBIRDS</w:t>
                      </w:r>
                      <w:r w:rsidRPr="009469D0">
                        <w:rPr>
                          <w:rFonts w:ascii="NewsGoth BT Roman" w:hAnsi="NewsGoth BT Roman"/>
                          <w:color w:val="5F696C"/>
                          <w:sz w:val="17"/>
                          <w:szCs w:val="17"/>
                        </w:rPr>
                        <w:t xml:space="preserve"> | FISH</w:t>
                      </w:r>
                      <w:r>
                        <w:rPr>
                          <w:rFonts w:ascii="NewsGoth BT Roman" w:hAnsi="NewsGoth BT Roman"/>
                          <w:color w:val="5F696C"/>
                          <w:sz w:val="17"/>
                          <w:szCs w:val="17"/>
                        </w:rPr>
                        <w:t xml:space="preserve"> | FROGS</w:t>
                      </w:r>
                    </w:p>
                  </w:txbxContent>
                </v:textbox>
              </v:shape>
            </w:pict>
          </mc:Fallback>
        </mc:AlternateContent>
      </w:r>
      <w:r>
        <w:rPr>
          <w:noProof/>
          <w:lang w:eastAsia="en-AU"/>
        </w:rPr>
        <mc:AlternateContent>
          <mc:Choice Requires="wps">
            <w:drawing>
              <wp:anchor distT="0" distB="0" distL="114300" distR="114300" simplePos="0" relativeHeight="251660291" behindDoc="0" locked="0" layoutInCell="1" allowOverlap="1" wp14:anchorId="6FAEBECD" wp14:editId="0097697A">
                <wp:simplePos x="0" y="0"/>
                <wp:positionH relativeFrom="column">
                  <wp:posOffset>-457200</wp:posOffset>
                </wp:positionH>
                <wp:positionV relativeFrom="paragraph">
                  <wp:posOffset>161925</wp:posOffset>
                </wp:positionV>
                <wp:extent cx="6652260" cy="555625"/>
                <wp:effectExtent l="0" t="0" r="15240" b="15875"/>
                <wp:wrapNone/>
                <wp:docPr id="2" name="Rectangle 2"/>
                <wp:cNvGraphicFramePr/>
                <a:graphic xmlns:a="http://schemas.openxmlformats.org/drawingml/2006/main">
                  <a:graphicData uri="http://schemas.microsoft.com/office/word/2010/wordprocessingShape">
                    <wps:wsp>
                      <wps:cNvSpPr/>
                      <wps:spPr>
                        <a:xfrm>
                          <a:off x="0" y="0"/>
                          <a:ext cx="6652260" cy="555625"/>
                        </a:xfrm>
                        <a:prstGeom prst="rect">
                          <a:avLst/>
                        </a:prstGeom>
                        <a:solidFill>
                          <a:srgbClr val="195C90"/>
                        </a:solidFill>
                        <a:ln>
                          <a:solidFill>
                            <a:srgbClr val="195C9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289F4" id="Rectangle 2" o:spid="_x0000_s1026" style="position:absolute;margin-left:-36pt;margin-top:12.75pt;width:523.8pt;height:43.7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" fillcolor="#195c90" strokecolor="#195c90" strokeweight="1pt"/>
            </w:pict>
          </mc:Fallback>
        </mc:AlternateContent>
      </w:r>
      <w:r>
        <w:rPr>
          <w:noProof/>
          <w:lang w:eastAsia="en-AU"/>
        </w:rPr>
        <mc:AlternateContent>
          <mc:Choice Requires="wps">
            <w:drawing>
              <wp:anchor distT="0" distB="0" distL="114300" distR="114300" simplePos="0" relativeHeight="251661315" behindDoc="0" locked="0" layoutInCell="1" allowOverlap="1" wp14:anchorId="17AA0DD5" wp14:editId="68D5E851">
                <wp:simplePos x="0" y="0"/>
                <wp:positionH relativeFrom="column">
                  <wp:posOffset>-819150</wp:posOffset>
                </wp:positionH>
                <wp:positionV relativeFrom="paragraph">
                  <wp:posOffset>-44450</wp:posOffset>
                </wp:positionV>
                <wp:extent cx="6433185" cy="760577"/>
                <wp:effectExtent l="0" t="0" r="0" b="0"/>
                <wp:wrapNone/>
                <wp:docPr id="1" name="Text Box 1"/>
                <wp:cNvGraphicFramePr/>
                <a:graphic xmlns:a="http://schemas.openxmlformats.org/drawingml/2006/main">
                  <a:graphicData uri="http://schemas.microsoft.com/office/word/2010/wordprocessingShape">
                    <wps:wsp>
                      <wps:cNvSpPr txBox="1"/>
                      <wps:spPr>
                        <a:xfrm>
                          <a:off x="0" y="0"/>
                          <a:ext cx="6433185" cy="760577"/>
                        </a:xfrm>
                        <a:prstGeom prst="rect">
                          <a:avLst/>
                        </a:prstGeom>
                        <a:solidFill>
                          <a:schemeClr val="lt1">
                            <a:alpha val="0"/>
                          </a:schemeClr>
                        </a:solidFill>
                        <a:ln w="6350">
                          <a:noFill/>
                        </a:ln>
                      </wps:spPr>
                      <wps:txbx>
                        <w:txbxContent>
                          <w:p w14:paraId="57EEDE09" w14:textId="17B3FFB3" w:rsidR="006C527A" w:rsidRPr="00540299" w:rsidRDefault="006C527A" w:rsidP="00540299">
                            <w:pPr>
                              <w:spacing w:before="400" w:after="400" w:line="360" w:lineRule="auto"/>
                              <w:jc w:val="center"/>
                              <w:outlineLvl w:val="1"/>
                              <w:rPr>
                                <w:rFonts w:cs="Calibri"/>
                                <w:color w:val="FFFFFF" w:themeColor="background1"/>
                                <w:sz w:val="44"/>
                                <w:szCs w:val="44"/>
                              </w:rPr>
                            </w:pPr>
                            <w:r w:rsidRPr="00540299">
                              <w:rPr>
                                <w:rFonts w:cs="Calibri"/>
                                <w:color w:val="FFFFFF" w:themeColor="background1"/>
                                <w:sz w:val="44"/>
                                <w:szCs w:val="44"/>
                              </w:rPr>
                              <w:t>Warrego-Darling Selected Area: Research</w:t>
                            </w:r>
                          </w:p>
                          <w:p w14:paraId="01C8DD3C" w14:textId="77777777" w:rsidR="006C527A" w:rsidRPr="00540299" w:rsidRDefault="006C527A" w:rsidP="00540299">
                            <w:pPr>
                              <w:jc w:val="center"/>
                              <w:rPr>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A0DD5" id="Text Box 1" o:spid="_x0000_s1027" type="#_x0000_t202" style="position:absolute;margin-left:-64.5pt;margin-top:-3.5pt;width:506.55pt;height:59.9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" fillcolor="white [3201]" stroked="f" strokeweight=".5pt">
                <v:fill opacity="0"/>
                <v:textbox>
                  <w:txbxContent>
                    <w:p w14:paraId="57EEDE09" w14:textId="17B3FFB3" w:rsidR="006C527A" w:rsidRPr="00540299" w:rsidRDefault="006C527A" w:rsidP="00540299">
                      <w:pPr>
                        <w:spacing w:before="400" w:after="400" w:line="360" w:lineRule="auto"/>
                        <w:jc w:val="center"/>
                        <w:outlineLvl w:val="1"/>
                        <w:rPr>
                          <w:rFonts w:cs="Calibri"/>
                          <w:color w:val="FFFFFF" w:themeColor="background1"/>
                          <w:sz w:val="44"/>
                          <w:szCs w:val="44"/>
                        </w:rPr>
                      </w:pPr>
                      <w:r w:rsidRPr="00540299">
                        <w:rPr>
                          <w:rFonts w:cs="Calibri"/>
                          <w:color w:val="FFFFFF" w:themeColor="background1"/>
                          <w:sz w:val="44"/>
                          <w:szCs w:val="44"/>
                        </w:rPr>
                        <w:t>Warrego-Darling Selected Area: Research</w:t>
                      </w:r>
                    </w:p>
                    <w:p w14:paraId="01C8DD3C" w14:textId="77777777" w:rsidR="006C527A" w:rsidRPr="00540299" w:rsidRDefault="006C527A" w:rsidP="00540299">
                      <w:pPr>
                        <w:jc w:val="center"/>
                        <w:rPr>
                          <w:color w:val="FFFFFF" w:themeColor="background1"/>
                          <w:sz w:val="44"/>
                          <w:szCs w:val="44"/>
                        </w:rPr>
                      </w:pPr>
                    </w:p>
                  </w:txbxContent>
                </v:textbox>
              </v:shape>
            </w:pict>
          </mc:Fallback>
        </mc:AlternateContent>
      </w:r>
    </w:p>
    <w:p w14:paraId="7D2EE036" w14:textId="77777777" w:rsidR="006C527A" w:rsidRPr="009469D0" w:rsidRDefault="006C527A" w:rsidP="006C527A"/>
    <w:p w14:paraId="0A5C72BA" w14:textId="77777777" w:rsidR="006C527A" w:rsidRDefault="006C527A" w:rsidP="006C527A">
      <w:pPr>
        <w:pStyle w:val="Heading1"/>
        <w:numPr>
          <w:ilvl w:val="0"/>
          <w:numId w:val="0"/>
        </w:numPr>
      </w:pPr>
    </w:p>
    <w:tbl>
      <w:tblPr>
        <w:tblStyle w:val="TableGridLight"/>
        <w:tblW w:w="9781" w:type="dxa"/>
        <w:jc w:val="center"/>
        <w:tblLook w:val="04A0" w:firstRow="1" w:lastRow="0" w:firstColumn="1" w:lastColumn="0" w:noHBand="0" w:noVBand="1"/>
      </w:tblPr>
      <w:tblGrid>
        <w:gridCol w:w="1820"/>
        <w:gridCol w:w="1429"/>
        <w:gridCol w:w="3075"/>
        <w:gridCol w:w="3457"/>
      </w:tblGrid>
      <w:tr w:rsidR="00FA3E17" w:rsidRPr="00FA3E17" w14:paraId="732F3686" w14:textId="77777777" w:rsidTr="008E530E">
        <w:trPr>
          <w:trHeight w:val="285"/>
          <w:tblHeader/>
          <w:jc w:val="center"/>
        </w:trPr>
        <w:tc>
          <w:tcPr>
            <w:tcW w:w="1838" w:type="dxa"/>
            <w:shd w:val="clear" w:color="auto" w:fill="D9D9D9" w:themeFill="background1" w:themeFillShade="D9"/>
            <w:hideMark/>
          </w:tcPr>
          <w:p w14:paraId="6DE99FEB" w14:textId="6B031E18" w:rsidR="006C527A" w:rsidRPr="00FA3E17" w:rsidRDefault="006C527A" w:rsidP="00FE6AE8">
            <w:pPr>
              <w:spacing w:line="276" w:lineRule="auto"/>
              <w:jc w:val="center"/>
              <w:rPr>
                <w:rFonts w:eastAsia="Times New Roman" w:cs="Calibri"/>
                <w:b/>
                <w:bCs/>
                <w:sz w:val="20"/>
                <w:szCs w:val="20"/>
                <w:lang w:eastAsia="en-AU"/>
              </w:rPr>
            </w:pPr>
            <w:r w:rsidRPr="00FA3E17">
              <w:rPr>
                <w:rFonts w:eastAsia="Times New Roman" w:cs="Calibri"/>
                <w:b/>
                <w:bCs/>
                <w:sz w:val="20"/>
                <w:szCs w:val="20"/>
                <w:lang w:eastAsia="en-AU"/>
              </w:rPr>
              <w:t>Research projec</w:t>
            </w:r>
            <w:r w:rsidR="00084365" w:rsidRPr="00FA3E17">
              <w:rPr>
                <w:rFonts w:eastAsia="Times New Roman" w:cs="Calibri"/>
                <w:b/>
                <w:bCs/>
                <w:sz w:val="20"/>
                <w:szCs w:val="20"/>
                <w:lang w:eastAsia="en-AU"/>
              </w:rPr>
              <w:t>t</w:t>
            </w:r>
            <w:r w:rsidRPr="00FA3E17">
              <w:rPr>
                <w:rFonts w:eastAsia="Times New Roman" w:cs="Calibri"/>
                <w:b/>
                <w:bCs/>
                <w:sz w:val="20"/>
                <w:szCs w:val="20"/>
                <w:lang w:eastAsia="en-AU"/>
              </w:rPr>
              <w:t xml:space="preserve"> title</w:t>
            </w:r>
          </w:p>
        </w:tc>
        <w:tc>
          <w:tcPr>
            <w:tcW w:w="1205" w:type="dxa"/>
            <w:shd w:val="clear" w:color="auto" w:fill="D9D9D9" w:themeFill="background1" w:themeFillShade="D9"/>
            <w:hideMark/>
          </w:tcPr>
          <w:p w14:paraId="36A8DE8D" w14:textId="77777777" w:rsidR="006C527A" w:rsidRPr="00FA3E17" w:rsidRDefault="006C527A" w:rsidP="00FE6AE8">
            <w:pPr>
              <w:spacing w:line="276" w:lineRule="auto"/>
              <w:jc w:val="center"/>
              <w:rPr>
                <w:rFonts w:eastAsia="Times New Roman" w:cs="Calibri"/>
                <w:b/>
                <w:bCs/>
                <w:sz w:val="20"/>
                <w:szCs w:val="20"/>
                <w:lang w:eastAsia="en-AU"/>
              </w:rPr>
            </w:pPr>
            <w:r w:rsidRPr="00FA3E17">
              <w:rPr>
                <w:rFonts w:eastAsia="Times New Roman" w:cs="Calibri"/>
                <w:b/>
                <w:bCs/>
                <w:sz w:val="20"/>
                <w:szCs w:val="20"/>
                <w:lang w:eastAsia="en-AU"/>
              </w:rPr>
              <w:t>Date of Completion</w:t>
            </w:r>
          </w:p>
        </w:tc>
        <w:tc>
          <w:tcPr>
            <w:tcW w:w="3194" w:type="dxa"/>
            <w:shd w:val="clear" w:color="auto" w:fill="D9D9D9" w:themeFill="background1" w:themeFillShade="D9"/>
            <w:hideMark/>
          </w:tcPr>
          <w:p w14:paraId="076E9B85" w14:textId="10F5C188" w:rsidR="006C527A" w:rsidRPr="00FA3E17" w:rsidRDefault="006C527A" w:rsidP="00FE6AE8">
            <w:pPr>
              <w:spacing w:line="276" w:lineRule="auto"/>
              <w:jc w:val="center"/>
              <w:rPr>
                <w:rFonts w:eastAsia="Times New Roman" w:cs="Calibri"/>
                <w:b/>
                <w:bCs/>
                <w:sz w:val="20"/>
                <w:szCs w:val="20"/>
                <w:lang w:eastAsia="en-AU"/>
              </w:rPr>
            </w:pPr>
            <w:r w:rsidRPr="00FA3E17">
              <w:rPr>
                <w:rFonts w:eastAsia="Times New Roman" w:cs="Calibri"/>
                <w:b/>
                <w:bCs/>
                <w:sz w:val="20"/>
                <w:szCs w:val="20"/>
                <w:lang w:eastAsia="en-AU"/>
              </w:rPr>
              <w:t>Objectives</w:t>
            </w:r>
          </w:p>
        </w:tc>
        <w:tc>
          <w:tcPr>
            <w:tcW w:w="3544" w:type="dxa"/>
            <w:shd w:val="clear" w:color="auto" w:fill="D9D9D9" w:themeFill="background1" w:themeFillShade="D9"/>
            <w:hideMark/>
          </w:tcPr>
          <w:p w14:paraId="3950FE0E" w14:textId="77777777" w:rsidR="006C527A" w:rsidRPr="00FA3E17" w:rsidRDefault="006C527A" w:rsidP="00FE6AE8">
            <w:pPr>
              <w:spacing w:line="276" w:lineRule="auto"/>
              <w:jc w:val="center"/>
              <w:rPr>
                <w:rFonts w:eastAsia="Times New Roman" w:cs="Calibri"/>
                <w:b/>
                <w:bCs/>
                <w:sz w:val="20"/>
                <w:szCs w:val="20"/>
                <w:lang w:eastAsia="en-AU"/>
              </w:rPr>
            </w:pPr>
            <w:r w:rsidRPr="00FA3E17">
              <w:rPr>
                <w:rFonts w:eastAsia="Times New Roman" w:cs="Calibri"/>
                <w:b/>
                <w:bCs/>
                <w:sz w:val="20"/>
                <w:szCs w:val="20"/>
                <w:lang w:eastAsia="en-AU"/>
              </w:rPr>
              <w:t>2019-20 Progress/Findings</w:t>
            </w:r>
          </w:p>
        </w:tc>
      </w:tr>
      <w:tr w:rsidR="00FA3E17" w:rsidRPr="00FA3E17" w14:paraId="74114193" w14:textId="77777777" w:rsidTr="008E530E">
        <w:trPr>
          <w:trHeight w:val="570"/>
          <w:jc w:val="center"/>
        </w:trPr>
        <w:tc>
          <w:tcPr>
            <w:tcW w:w="1838" w:type="dxa"/>
            <w:vMerge w:val="restart"/>
            <w:hideMark/>
          </w:tcPr>
          <w:p w14:paraId="754BB1E8" w14:textId="77777777" w:rsidR="006C527A" w:rsidRPr="00E06EA4" w:rsidRDefault="006C527A" w:rsidP="00FE6AE8">
            <w:pPr>
              <w:spacing w:line="276" w:lineRule="auto"/>
              <w:rPr>
                <w:rFonts w:eastAsia="Times New Roman" w:cs="Calibri"/>
                <w:b/>
                <w:bCs/>
                <w:sz w:val="20"/>
                <w:szCs w:val="20"/>
                <w:lang w:eastAsia="en-AU"/>
              </w:rPr>
            </w:pPr>
            <w:r w:rsidRPr="00E06EA4">
              <w:rPr>
                <w:rFonts w:eastAsia="Times New Roman" w:cs="Calibri"/>
                <w:b/>
                <w:bCs/>
                <w:sz w:val="20"/>
                <w:szCs w:val="20"/>
                <w:lang w:eastAsia="en-AU"/>
              </w:rPr>
              <w:t>WD1: Modelling inundation extent - Warrego Western Floodplain</w:t>
            </w:r>
          </w:p>
        </w:tc>
        <w:tc>
          <w:tcPr>
            <w:tcW w:w="1205" w:type="dxa"/>
            <w:vMerge w:val="restart"/>
            <w:hideMark/>
          </w:tcPr>
          <w:p w14:paraId="73F4FB9A"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31/03/2021</w:t>
            </w:r>
          </w:p>
        </w:tc>
        <w:tc>
          <w:tcPr>
            <w:tcW w:w="3194" w:type="dxa"/>
            <w:hideMark/>
          </w:tcPr>
          <w:p w14:paraId="1865398F" w14:textId="5F79EA64"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xml:space="preserve">* Train WD MER project staff in Data Cube and </w:t>
            </w:r>
            <w:proofErr w:type="spellStart"/>
            <w:r w:rsidRPr="00FA3E17">
              <w:rPr>
                <w:rFonts w:eastAsia="Times New Roman" w:cs="Calibri"/>
                <w:sz w:val="20"/>
                <w:szCs w:val="20"/>
                <w:lang w:eastAsia="en-AU"/>
              </w:rPr>
              <w:t>MDBSat</w:t>
            </w:r>
            <w:proofErr w:type="spellEnd"/>
            <w:r w:rsidRPr="00FA3E17">
              <w:rPr>
                <w:rFonts w:eastAsia="Times New Roman" w:cs="Calibri"/>
                <w:sz w:val="20"/>
                <w:szCs w:val="20"/>
                <w:lang w:eastAsia="en-AU"/>
              </w:rPr>
              <w:t xml:space="preserve"> access and use</w:t>
            </w:r>
          </w:p>
        </w:tc>
        <w:tc>
          <w:tcPr>
            <w:tcW w:w="3544" w:type="dxa"/>
            <w:vMerge w:val="restart"/>
            <w:hideMark/>
          </w:tcPr>
          <w:p w14:paraId="68F4B0F3" w14:textId="77777777" w:rsidR="00084365"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xml:space="preserve">Training with Geoscience Australia on </w:t>
            </w:r>
            <w:proofErr w:type="spellStart"/>
            <w:r w:rsidRPr="00FA3E17">
              <w:rPr>
                <w:rFonts w:eastAsia="Times New Roman" w:cs="Calibri"/>
                <w:sz w:val="20"/>
                <w:szCs w:val="20"/>
                <w:lang w:eastAsia="en-AU"/>
              </w:rPr>
              <w:t>datacube</w:t>
            </w:r>
            <w:proofErr w:type="spellEnd"/>
            <w:r w:rsidRPr="00FA3E17">
              <w:rPr>
                <w:rFonts w:eastAsia="Times New Roman" w:cs="Calibri"/>
                <w:sz w:val="20"/>
                <w:szCs w:val="20"/>
                <w:lang w:eastAsia="en-AU"/>
              </w:rPr>
              <w:t xml:space="preserve"> access and capability complete and water indices etc generated. High-resolution ground truth data (field-based and aerial) captured. Work with MDBA (</w:t>
            </w:r>
            <w:proofErr w:type="spellStart"/>
            <w:r w:rsidRPr="00FA3E17">
              <w:rPr>
                <w:rFonts w:eastAsia="Times New Roman" w:cs="Calibri"/>
                <w:sz w:val="20"/>
                <w:szCs w:val="20"/>
                <w:lang w:eastAsia="en-AU"/>
              </w:rPr>
              <w:t>MDBsat</w:t>
            </w:r>
            <w:proofErr w:type="spellEnd"/>
            <w:r w:rsidRPr="00FA3E17">
              <w:rPr>
                <w:rFonts w:eastAsia="Times New Roman" w:cs="Calibri"/>
                <w:sz w:val="20"/>
                <w:szCs w:val="20"/>
                <w:lang w:eastAsia="en-AU"/>
              </w:rPr>
              <w:t xml:space="preserve">) to access all Sentinel images for water year. All imagery processed to Modified Normalised Difference Water Index (MNDWI). Link to hydrograph and consideration of output products underway. </w:t>
            </w:r>
          </w:p>
          <w:p w14:paraId="2BFA5F1B" w14:textId="77777777" w:rsidR="00084365" w:rsidRPr="00FA3E17" w:rsidRDefault="00084365" w:rsidP="00FE6AE8">
            <w:pPr>
              <w:spacing w:line="276" w:lineRule="auto"/>
              <w:rPr>
                <w:rFonts w:eastAsia="Times New Roman" w:cs="Calibri"/>
                <w:sz w:val="20"/>
                <w:szCs w:val="20"/>
                <w:lang w:eastAsia="en-AU"/>
              </w:rPr>
            </w:pPr>
          </w:p>
          <w:p w14:paraId="7E5DEB1A" w14:textId="0E35408F"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Project is on schedule.</w:t>
            </w:r>
          </w:p>
        </w:tc>
      </w:tr>
      <w:tr w:rsidR="00FA3E17" w:rsidRPr="00FA3E17" w14:paraId="46C3B276" w14:textId="77777777" w:rsidTr="008E530E">
        <w:trPr>
          <w:trHeight w:val="285"/>
          <w:jc w:val="center"/>
        </w:trPr>
        <w:tc>
          <w:tcPr>
            <w:tcW w:w="1838" w:type="dxa"/>
            <w:vMerge/>
            <w:hideMark/>
          </w:tcPr>
          <w:p w14:paraId="550D8B6E" w14:textId="77777777" w:rsidR="006C527A" w:rsidRPr="00E06EA4" w:rsidRDefault="006C527A" w:rsidP="00FE6AE8">
            <w:pPr>
              <w:spacing w:line="276" w:lineRule="auto"/>
              <w:rPr>
                <w:rFonts w:eastAsia="Times New Roman" w:cs="Calibri"/>
                <w:b/>
                <w:bCs/>
                <w:sz w:val="20"/>
                <w:szCs w:val="20"/>
                <w:lang w:eastAsia="en-AU"/>
              </w:rPr>
            </w:pPr>
          </w:p>
        </w:tc>
        <w:tc>
          <w:tcPr>
            <w:tcW w:w="1205" w:type="dxa"/>
            <w:vMerge/>
            <w:hideMark/>
          </w:tcPr>
          <w:p w14:paraId="03AACB83" w14:textId="77777777" w:rsidR="006C527A" w:rsidRPr="00FA3E17" w:rsidRDefault="006C527A" w:rsidP="00FE6AE8">
            <w:pPr>
              <w:spacing w:line="276" w:lineRule="auto"/>
              <w:rPr>
                <w:rFonts w:eastAsia="Times New Roman" w:cs="Calibri"/>
                <w:sz w:val="20"/>
                <w:szCs w:val="20"/>
                <w:lang w:eastAsia="en-AU"/>
              </w:rPr>
            </w:pPr>
          </w:p>
        </w:tc>
        <w:tc>
          <w:tcPr>
            <w:tcW w:w="3194" w:type="dxa"/>
            <w:hideMark/>
          </w:tcPr>
          <w:p w14:paraId="4A4E1E2E" w14:textId="7C706B48"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Access the Geoscience Australia Data Cube and wetland/water related indices</w:t>
            </w:r>
          </w:p>
        </w:tc>
        <w:tc>
          <w:tcPr>
            <w:tcW w:w="3544" w:type="dxa"/>
            <w:vMerge/>
            <w:hideMark/>
          </w:tcPr>
          <w:p w14:paraId="31E8B064" w14:textId="77777777" w:rsidR="006C527A" w:rsidRPr="00FA3E17" w:rsidRDefault="006C527A" w:rsidP="00FE6AE8">
            <w:pPr>
              <w:spacing w:line="276" w:lineRule="auto"/>
              <w:rPr>
                <w:rFonts w:eastAsia="Times New Roman" w:cs="Calibri"/>
                <w:sz w:val="20"/>
                <w:szCs w:val="20"/>
                <w:lang w:eastAsia="en-AU"/>
              </w:rPr>
            </w:pPr>
          </w:p>
        </w:tc>
      </w:tr>
      <w:tr w:rsidR="00FA3E17" w:rsidRPr="00FA3E17" w14:paraId="614D426B" w14:textId="77777777" w:rsidTr="008E530E">
        <w:trPr>
          <w:trHeight w:val="570"/>
          <w:jc w:val="center"/>
        </w:trPr>
        <w:tc>
          <w:tcPr>
            <w:tcW w:w="1838" w:type="dxa"/>
            <w:vMerge/>
            <w:hideMark/>
          </w:tcPr>
          <w:p w14:paraId="5CA2334E" w14:textId="77777777" w:rsidR="006C527A" w:rsidRPr="00E06EA4" w:rsidRDefault="006C527A" w:rsidP="00FE6AE8">
            <w:pPr>
              <w:spacing w:line="276" w:lineRule="auto"/>
              <w:rPr>
                <w:rFonts w:eastAsia="Times New Roman" w:cs="Calibri"/>
                <w:b/>
                <w:bCs/>
                <w:sz w:val="20"/>
                <w:szCs w:val="20"/>
                <w:lang w:eastAsia="en-AU"/>
              </w:rPr>
            </w:pPr>
          </w:p>
        </w:tc>
        <w:tc>
          <w:tcPr>
            <w:tcW w:w="1205" w:type="dxa"/>
            <w:vMerge/>
            <w:hideMark/>
          </w:tcPr>
          <w:p w14:paraId="55971A64" w14:textId="77777777" w:rsidR="006C527A" w:rsidRPr="00FA3E17" w:rsidRDefault="006C527A" w:rsidP="00FE6AE8">
            <w:pPr>
              <w:spacing w:line="276" w:lineRule="auto"/>
              <w:rPr>
                <w:rFonts w:eastAsia="Times New Roman" w:cs="Calibri"/>
                <w:sz w:val="20"/>
                <w:szCs w:val="20"/>
                <w:lang w:eastAsia="en-AU"/>
              </w:rPr>
            </w:pPr>
          </w:p>
        </w:tc>
        <w:tc>
          <w:tcPr>
            <w:tcW w:w="3194" w:type="dxa"/>
            <w:hideMark/>
          </w:tcPr>
          <w:p w14:paraId="20DC4D1D" w14:textId="7FD0999F"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Capture a set of high-resolution satellite and aerial images to compare against the derived Data Cube products</w:t>
            </w:r>
          </w:p>
        </w:tc>
        <w:tc>
          <w:tcPr>
            <w:tcW w:w="3544" w:type="dxa"/>
            <w:vMerge/>
            <w:hideMark/>
          </w:tcPr>
          <w:p w14:paraId="3E8722C2" w14:textId="77777777" w:rsidR="006C527A" w:rsidRPr="00FA3E17" w:rsidRDefault="006C527A" w:rsidP="00FE6AE8">
            <w:pPr>
              <w:spacing w:line="276" w:lineRule="auto"/>
              <w:rPr>
                <w:rFonts w:eastAsia="Times New Roman" w:cs="Calibri"/>
                <w:sz w:val="20"/>
                <w:szCs w:val="20"/>
                <w:lang w:eastAsia="en-AU"/>
              </w:rPr>
            </w:pPr>
          </w:p>
        </w:tc>
      </w:tr>
      <w:tr w:rsidR="00FA3E17" w:rsidRPr="00FA3E17" w14:paraId="471B3C9F" w14:textId="77777777" w:rsidTr="008E530E">
        <w:trPr>
          <w:trHeight w:val="570"/>
          <w:jc w:val="center"/>
        </w:trPr>
        <w:tc>
          <w:tcPr>
            <w:tcW w:w="1838" w:type="dxa"/>
            <w:vMerge/>
            <w:hideMark/>
          </w:tcPr>
          <w:p w14:paraId="6BF9E9D2" w14:textId="77777777" w:rsidR="006C527A" w:rsidRPr="00E06EA4" w:rsidRDefault="006C527A" w:rsidP="00FE6AE8">
            <w:pPr>
              <w:spacing w:line="276" w:lineRule="auto"/>
              <w:rPr>
                <w:rFonts w:eastAsia="Times New Roman" w:cs="Calibri"/>
                <w:b/>
                <w:bCs/>
                <w:sz w:val="20"/>
                <w:szCs w:val="20"/>
                <w:lang w:eastAsia="en-AU"/>
              </w:rPr>
            </w:pPr>
          </w:p>
        </w:tc>
        <w:tc>
          <w:tcPr>
            <w:tcW w:w="1205" w:type="dxa"/>
            <w:vMerge/>
            <w:hideMark/>
          </w:tcPr>
          <w:p w14:paraId="6D8C0D28" w14:textId="77777777" w:rsidR="006C527A" w:rsidRPr="00FA3E17" w:rsidRDefault="006C527A" w:rsidP="00FE6AE8">
            <w:pPr>
              <w:spacing w:line="276" w:lineRule="auto"/>
              <w:rPr>
                <w:rFonts w:eastAsia="Times New Roman" w:cs="Calibri"/>
                <w:sz w:val="20"/>
                <w:szCs w:val="20"/>
                <w:lang w:eastAsia="en-AU"/>
              </w:rPr>
            </w:pPr>
          </w:p>
        </w:tc>
        <w:tc>
          <w:tcPr>
            <w:tcW w:w="3194" w:type="dxa"/>
            <w:hideMark/>
          </w:tcPr>
          <w:p w14:paraId="30E198B7" w14:textId="00A25B55"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Provide a quantitative accuracy assessment of products derived from the Data Cube</w:t>
            </w:r>
          </w:p>
        </w:tc>
        <w:tc>
          <w:tcPr>
            <w:tcW w:w="3544" w:type="dxa"/>
            <w:vMerge/>
            <w:hideMark/>
          </w:tcPr>
          <w:p w14:paraId="59AC6E95" w14:textId="77777777" w:rsidR="006C527A" w:rsidRPr="00FA3E17" w:rsidRDefault="006C527A" w:rsidP="00FE6AE8">
            <w:pPr>
              <w:spacing w:line="276" w:lineRule="auto"/>
              <w:rPr>
                <w:rFonts w:eastAsia="Times New Roman" w:cs="Calibri"/>
                <w:sz w:val="20"/>
                <w:szCs w:val="20"/>
                <w:lang w:eastAsia="en-AU"/>
              </w:rPr>
            </w:pPr>
          </w:p>
        </w:tc>
      </w:tr>
      <w:tr w:rsidR="00FA3E17" w:rsidRPr="00FA3E17" w14:paraId="726F31BF" w14:textId="77777777" w:rsidTr="008E530E">
        <w:trPr>
          <w:trHeight w:val="855"/>
          <w:jc w:val="center"/>
        </w:trPr>
        <w:tc>
          <w:tcPr>
            <w:tcW w:w="1838" w:type="dxa"/>
            <w:vMerge/>
            <w:hideMark/>
          </w:tcPr>
          <w:p w14:paraId="7AF16837" w14:textId="77777777" w:rsidR="006C527A" w:rsidRPr="00E06EA4" w:rsidRDefault="006C527A" w:rsidP="00FE6AE8">
            <w:pPr>
              <w:spacing w:line="276" w:lineRule="auto"/>
              <w:rPr>
                <w:rFonts w:eastAsia="Times New Roman" w:cs="Calibri"/>
                <w:b/>
                <w:bCs/>
                <w:sz w:val="20"/>
                <w:szCs w:val="20"/>
                <w:lang w:eastAsia="en-AU"/>
              </w:rPr>
            </w:pPr>
          </w:p>
        </w:tc>
        <w:tc>
          <w:tcPr>
            <w:tcW w:w="1205" w:type="dxa"/>
            <w:vMerge/>
            <w:hideMark/>
          </w:tcPr>
          <w:p w14:paraId="1A37F8A0" w14:textId="77777777" w:rsidR="006C527A" w:rsidRPr="00FA3E17" w:rsidRDefault="006C527A" w:rsidP="00FE6AE8">
            <w:pPr>
              <w:spacing w:line="276" w:lineRule="auto"/>
              <w:rPr>
                <w:rFonts w:eastAsia="Times New Roman" w:cs="Calibri"/>
                <w:sz w:val="20"/>
                <w:szCs w:val="20"/>
                <w:lang w:eastAsia="en-AU"/>
              </w:rPr>
            </w:pPr>
          </w:p>
        </w:tc>
        <w:tc>
          <w:tcPr>
            <w:tcW w:w="3194" w:type="dxa"/>
            <w:hideMark/>
          </w:tcPr>
          <w:p w14:paraId="7049C24D"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Develop a range of products specifically for the Western Floodplain, incorporating field data, local knowledge, data from LTIM derived system maps, depth loggers and vegetation communities.</w:t>
            </w:r>
          </w:p>
        </w:tc>
        <w:tc>
          <w:tcPr>
            <w:tcW w:w="3544" w:type="dxa"/>
            <w:vMerge/>
            <w:hideMark/>
          </w:tcPr>
          <w:p w14:paraId="58AFFC4E" w14:textId="77777777" w:rsidR="006C527A" w:rsidRPr="00FA3E17" w:rsidRDefault="006C527A" w:rsidP="00FE6AE8">
            <w:pPr>
              <w:spacing w:line="276" w:lineRule="auto"/>
              <w:rPr>
                <w:rFonts w:eastAsia="Times New Roman" w:cs="Calibri"/>
                <w:sz w:val="20"/>
                <w:szCs w:val="20"/>
                <w:lang w:eastAsia="en-AU"/>
              </w:rPr>
            </w:pPr>
          </w:p>
        </w:tc>
      </w:tr>
      <w:tr w:rsidR="00FA3E17" w:rsidRPr="00FA3E17" w14:paraId="7BAB56B6" w14:textId="77777777" w:rsidTr="008E530E">
        <w:trPr>
          <w:trHeight w:val="578"/>
          <w:jc w:val="center"/>
        </w:trPr>
        <w:tc>
          <w:tcPr>
            <w:tcW w:w="1838" w:type="dxa"/>
            <w:vMerge w:val="restart"/>
            <w:hideMark/>
          </w:tcPr>
          <w:p w14:paraId="2ED45E6E" w14:textId="77777777" w:rsidR="006C527A" w:rsidRPr="00E06EA4" w:rsidRDefault="006C527A" w:rsidP="00FE6AE8">
            <w:pPr>
              <w:spacing w:line="276" w:lineRule="auto"/>
              <w:rPr>
                <w:rFonts w:eastAsia="Times New Roman" w:cs="Calibri"/>
                <w:b/>
                <w:bCs/>
                <w:sz w:val="20"/>
                <w:szCs w:val="20"/>
                <w:lang w:eastAsia="en-AU"/>
              </w:rPr>
            </w:pPr>
            <w:r w:rsidRPr="00E06EA4">
              <w:rPr>
                <w:rFonts w:eastAsia="Times New Roman" w:cs="Calibri"/>
                <w:b/>
                <w:bCs/>
                <w:sz w:val="20"/>
                <w:szCs w:val="20"/>
                <w:lang w:eastAsia="en-AU"/>
              </w:rPr>
              <w:t>WD2:  Hydrodynamic model finalisation</w:t>
            </w:r>
          </w:p>
        </w:tc>
        <w:tc>
          <w:tcPr>
            <w:tcW w:w="1205" w:type="dxa"/>
            <w:vMerge w:val="restart"/>
            <w:hideMark/>
          </w:tcPr>
          <w:p w14:paraId="2437671F"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31/12/2020</w:t>
            </w:r>
          </w:p>
        </w:tc>
        <w:tc>
          <w:tcPr>
            <w:tcW w:w="3194" w:type="dxa"/>
            <w:hideMark/>
          </w:tcPr>
          <w:p w14:paraId="7C7BDCD6"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xml:space="preserve">* Undertake bathymetric surveys of key Warrego River waterholes </w:t>
            </w:r>
          </w:p>
        </w:tc>
        <w:tc>
          <w:tcPr>
            <w:tcW w:w="3544" w:type="dxa"/>
            <w:vMerge w:val="restart"/>
            <w:hideMark/>
          </w:tcPr>
          <w:p w14:paraId="2E24B1D9" w14:textId="77777777" w:rsidR="00084365"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xml:space="preserve">Fieldwork for this component is scheduled for October/November 2020 where bathymetric data will be </w:t>
            </w:r>
            <w:proofErr w:type="spellStart"/>
            <w:r w:rsidRPr="00FA3E17">
              <w:rPr>
                <w:rFonts w:eastAsia="Times New Roman" w:cs="Calibri"/>
                <w:sz w:val="20"/>
                <w:szCs w:val="20"/>
                <w:lang w:eastAsia="en-AU"/>
              </w:rPr>
              <w:t>aquired</w:t>
            </w:r>
            <w:proofErr w:type="spellEnd"/>
            <w:r w:rsidRPr="00FA3E17">
              <w:rPr>
                <w:rFonts w:eastAsia="Times New Roman" w:cs="Calibri"/>
                <w:sz w:val="20"/>
                <w:szCs w:val="20"/>
                <w:lang w:eastAsia="en-AU"/>
              </w:rPr>
              <w:t xml:space="preserve">. Model calibration will be undertaken shortly thereafter. </w:t>
            </w:r>
          </w:p>
          <w:p w14:paraId="13969F40" w14:textId="77777777" w:rsidR="00084365" w:rsidRPr="00FA3E17" w:rsidRDefault="00084365" w:rsidP="00FE6AE8">
            <w:pPr>
              <w:spacing w:line="276" w:lineRule="auto"/>
              <w:rPr>
                <w:rFonts w:eastAsia="Times New Roman" w:cs="Calibri"/>
                <w:sz w:val="20"/>
                <w:szCs w:val="20"/>
                <w:lang w:eastAsia="en-AU"/>
              </w:rPr>
            </w:pPr>
          </w:p>
          <w:p w14:paraId="36D3F002" w14:textId="50C79471"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Project is on schedule.</w:t>
            </w:r>
          </w:p>
        </w:tc>
      </w:tr>
      <w:tr w:rsidR="00FA3E17" w:rsidRPr="00FA3E17" w14:paraId="552E84F2" w14:textId="77777777" w:rsidTr="008E530E">
        <w:trPr>
          <w:trHeight w:val="615"/>
          <w:jc w:val="center"/>
        </w:trPr>
        <w:tc>
          <w:tcPr>
            <w:tcW w:w="1838" w:type="dxa"/>
            <w:vMerge/>
            <w:hideMark/>
          </w:tcPr>
          <w:p w14:paraId="772A8A16" w14:textId="77777777" w:rsidR="006C527A" w:rsidRPr="00E06EA4" w:rsidRDefault="006C527A" w:rsidP="00FE6AE8">
            <w:pPr>
              <w:spacing w:line="276" w:lineRule="auto"/>
              <w:rPr>
                <w:rFonts w:eastAsia="Times New Roman" w:cs="Calibri"/>
                <w:b/>
                <w:bCs/>
                <w:sz w:val="20"/>
                <w:szCs w:val="20"/>
                <w:lang w:eastAsia="en-AU"/>
              </w:rPr>
            </w:pPr>
          </w:p>
        </w:tc>
        <w:tc>
          <w:tcPr>
            <w:tcW w:w="1205" w:type="dxa"/>
            <w:vMerge/>
            <w:hideMark/>
          </w:tcPr>
          <w:p w14:paraId="36006581" w14:textId="77777777" w:rsidR="006C527A" w:rsidRPr="00FA3E17" w:rsidRDefault="006C527A" w:rsidP="00FE6AE8">
            <w:pPr>
              <w:spacing w:line="276" w:lineRule="auto"/>
              <w:rPr>
                <w:rFonts w:eastAsia="Times New Roman" w:cs="Calibri"/>
                <w:sz w:val="20"/>
                <w:szCs w:val="20"/>
                <w:lang w:eastAsia="en-AU"/>
              </w:rPr>
            </w:pPr>
          </w:p>
        </w:tc>
        <w:tc>
          <w:tcPr>
            <w:tcW w:w="3194" w:type="dxa"/>
            <w:hideMark/>
          </w:tcPr>
          <w:p w14:paraId="4842D4EA"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Use bathymetric data for model calibration</w:t>
            </w:r>
          </w:p>
        </w:tc>
        <w:tc>
          <w:tcPr>
            <w:tcW w:w="3544" w:type="dxa"/>
            <w:vMerge/>
            <w:hideMark/>
          </w:tcPr>
          <w:p w14:paraId="46EEE0AF" w14:textId="77777777" w:rsidR="006C527A" w:rsidRPr="00FA3E17" w:rsidRDefault="006C527A" w:rsidP="00FE6AE8">
            <w:pPr>
              <w:spacing w:line="276" w:lineRule="auto"/>
              <w:rPr>
                <w:rFonts w:eastAsia="Times New Roman" w:cs="Calibri"/>
                <w:sz w:val="20"/>
                <w:szCs w:val="20"/>
                <w:lang w:eastAsia="en-AU"/>
              </w:rPr>
            </w:pPr>
          </w:p>
        </w:tc>
      </w:tr>
      <w:tr w:rsidR="00FA3E17" w:rsidRPr="00FA3E17" w14:paraId="4DED1801" w14:textId="77777777" w:rsidTr="008E530E">
        <w:trPr>
          <w:trHeight w:val="1043"/>
          <w:jc w:val="center"/>
        </w:trPr>
        <w:tc>
          <w:tcPr>
            <w:tcW w:w="1838" w:type="dxa"/>
            <w:vMerge w:val="restart"/>
            <w:hideMark/>
          </w:tcPr>
          <w:p w14:paraId="74AF1CEA" w14:textId="77777777" w:rsidR="006C527A" w:rsidRPr="00E06EA4" w:rsidRDefault="006C527A" w:rsidP="00FE6AE8">
            <w:pPr>
              <w:spacing w:line="276" w:lineRule="auto"/>
              <w:rPr>
                <w:rFonts w:eastAsia="Times New Roman" w:cs="Calibri"/>
                <w:b/>
                <w:bCs/>
                <w:sz w:val="20"/>
                <w:szCs w:val="20"/>
                <w:lang w:eastAsia="en-AU"/>
              </w:rPr>
            </w:pPr>
            <w:r w:rsidRPr="00E06EA4">
              <w:rPr>
                <w:rFonts w:eastAsia="Times New Roman" w:cs="Calibri"/>
                <w:b/>
                <w:bCs/>
                <w:sz w:val="20"/>
                <w:szCs w:val="20"/>
                <w:lang w:eastAsia="en-AU"/>
              </w:rPr>
              <w:t>WD3: Building resilience: understanding ecological thresholds in low flow refugia</w:t>
            </w:r>
          </w:p>
        </w:tc>
        <w:tc>
          <w:tcPr>
            <w:tcW w:w="1205" w:type="dxa"/>
            <w:vMerge w:val="restart"/>
            <w:hideMark/>
          </w:tcPr>
          <w:p w14:paraId="7CF53783"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31/03/2022</w:t>
            </w:r>
          </w:p>
        </w:tc>
        <w:tc>
          <w:tcPr>
            <w:tcW w:w="3194" w:type="dxa"/>
            <w:hideMark/>
          </w:tcPr>
          <w:p w14:paraId="665F9C31"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xml:space="preserve">* Define, </w:t>
            </w:r>
            <w:proofErr w:type="gramStart"/>
            <w:r w:rsidRPr="00FA3E17">
              <w:rPr>
                <w:rFonts w:eastAsia="Times New Roman" w:cs="Calibri"/>
                <w:sz w:val="20"/>
                <w:szCs w:val="20"/>
                <w:lang w:eastAsia="en-AU"/>
              </w:rPr>
              <w:t>identify</w:t>
            </w:r>
            <w:proofErr w:type="gramEnd"/>
            <w:r w:rsidRPr="00FA3E17">
              <w:rPr>
                <w:rFonts w:eastAsia="Times New Roman" w:cs="Calibri"/>
                <w:sz w:val="20"/>
                <w:szCs w:val="20"/>
                <w:lang w:eastAsia="en-AU"/>
              </w:rPr>
              <w:t xml:space="preserve"> and describe chemical and biophysical characteristics of refuge habitats </w:t>
            </w:r>
          </w:p>
        </w:tc>
        <w:tc>
          <w:tcPr>
            <w:tcW w:w="3544" w:type="dxa"/>
            <w:vMerge w:val="restart"/>
            <w:hideMark/>
          </w:tcPr>
          <w:p w14:paraId="788CD719" w14:textId="77777777" w:rsidR="00084365"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xml:space="preserve">Three field sampling trips have been undertaken for this project (December 2019, March 2020, June 2020) that collected water quality data and invertebrate samples. Targeted sampling around 2020 flow event in Warrego was impacted by COVID-19. Temperature/Dissolved Oxygen loggers were placed in waterholes in </w:t>
            </w:r>
            <w:proofErr w:type="gramStart"/>
            <w:r w:rsidRPr="00FA3E17">
              <w:rPr>
                <w:rFonts w:eastAsia="Times New Roman" w:cs="Calibri"/>
                <w:sz w:val="20"/>
                <w:szCs w:val="20"/>
                <w:lang w:eastAsia="en-AU"/>
              </w:rPr>
              <w:t>December 2019, and</w:t>
            </w:r>
            <w:proofErr w:type="gramEnd"/>
            <w:r w:rsidRPr="00FA3E17">
              <w:rPr>
                <w:rFonts w:eastAsia="Times New Roman" w:cs="Calibri"/>
                <w:sz w:val="20"/>
                <w:szCs w:val="20"/>
                <w:lang w:eastAsia="en-AU"/>
              </w:rPr>
              <w:t xml:space="preserve"> have been downloaded in March and June 2020. Future </w:t>
            </w:r>
            <w:r w:rsidRPr="00FA3E17">
              <w:rPr>
                <w:rFonts w:eastAsia="Times New Roman" w:cs="Calibri"/>
                <w:sz w:val="20"/>
                <w:szCs w:val="20"/>
                <w:lang w:eastAsia="en-AU"/>
              </w:rPr>
              <w:lastRenderedPageBreak/>
              <w:t xml:space="preserve">fieldwork will be undertaken in collaboration with the food webs indicator of the MER project, in Spring/Summer 2020. </w:t>
            </w:r>
          </w:p>
          <w:p w14:paraId="775B2E50" w14:textId="77777777" w:rsidR="00084365" w:rsidRPr="00FA3E17" w:rsidRDefault="00084365" w:rsidP="00FE6AE8">
            <w:pPr>
              <w:spacing w:line="276" w:lineRule="auto"/>
              <w:rPr>
                <w:rFonts w:eastAsia="Times New Roman" w:cs="Calibri"/>
                <w:sz w:val="20"/>
                <w:szCs w:val="20"/>
                <w:lang w:eastAsia="en-AU"/>
              </w:rPr>
            </w:pPr>
          </w:p>
          <w:p w14:paraId="7CF7EA86" w14:textId="4E24DDBB"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Project is on schedule.</w:t>
            </w:r>
          </w:p>
        </w:tc>
      </w:tr>
      <w:tr w:rsidR="00FA3E17" w:rsidRPr="00FA3E17" w14:paraId="5983C211" w14:textId="77777777" w:rsidTr="008E530E">
        <w:trPr>
          <w:trHeight w:val="1050"/>
          <w:jc w:val="center"/>
        </w:trPr>
        <w:tc>
          <w:tcPr>
            <w:tcW w:w="1838" w:type="dxa"/>
            <w:vMerge/>
            <w:hideMark/>
          </w:tcPr>
          <w:p w14:paraId="1BBECBFC" w14:textId="77777777" w:rsidR="006C527A" w:rsidRPr="00E06EA4" w:rsidRDefault="006C527A" w:rsidP="00FE6AE8">
            <w:pPr>
              <w:spacing w:line="276" w:lineRule="auto"/>
              <w:rPr>
                <w:rFonts w:eastAsia="Times New Roman" w:cs="Calibri"/>
                <w:b/>
                <w:bCs/>
                <w:sz w:val="20"/>
                <w:szCs w:val="20"/>
                <w:lang w:eastAsia="en-AU"/>
              </w:rPr>
            </w:pPr>
          </w:p>
        </w:tc>
        <w:tc>
          <w:tcPr>
            <w:tcW w:w="1205" w:type="dxa"/>
            <w:vMerge/>
            <w:hideMark/>
          </w:tcPr>
          <w:p w14:paraId="01A4526D" w14:textId="77777777" w:rsidR="006C527A" w:rsidRPr="00FA3E17" w:rsidRDefault="006C527A" w:rsidP="00FE6AE8">
            <w:pPr>
              <w:spacing w:line="276" w:lineRule="auto"/>
              <w:rPr>
                <w:rFonts w:eastAsia="Times New Roman" w:cs="Calibri"/>
                <w:sz w:val="20"/>
                <w:szCs w:val="20"/>
                <w:lang w:eastAsia="en-AU"/>
              </w:rPr>
            </w:pPr>
          </w:p>
        </w:tc>
        <w:tc>
          <w:tcPr>
            <w:tcW w:w="3194" w:type="dxa"/>
            <w:hideMark/>
          </w:tcPr>
          <w:p w14:paraId="17FAC4D7"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Characterise biogeochemical processes, foodweb structure and target species they support, and how these change over time with refuge maintenance, or disconnection, contraction and then reconnection.</w:t>
            </w:r>
          </w:p>
        </w:tc>
        <w:tc>
          <w:tcPr>
            <w:tcW w:w="3544" w:type="dxa"/>
            <w:vMerge/>
            <w:hideMark/>
          </w:tcPr>
          <w:p w14:paraId="0A5E2A27" w14:textId="77777777" w:rsidR="006C527A" w:rsidRPr="00FA3E17" w:rsidRDefault="006C527A" w:rsidP="00FE6AE8">
            <w:pPr>
              <w:spacing w:line="276" w:lineRule="auto"/>
              <w:rPr>
                <w:rFonts w:eastAsia="Times New Roman" w:cs="Calibri"/>
                <w:sz w:val="20"/>
                <w:szCs w:val="20"/>
                <w:lang w:eastAsia="en-AU"/>
              </w:rPr>
            </w:pPr>
          </w:p>
        </w:tc>
      </w:tr>
      <w:tr w:rsidR="00FA3E17" w:rsidRPr="00FA3E17" w14:paraId="3F2EF99D" w14:textId="77777777" w:rsidTr="008E530E">
        <w:trPr>
          <w:trHeight w:val="488"/>
          <w:jc w:val="center"/>
        </w:trPr>
        <w:tc>
          <w:tcPr>
            <w:tcW w:w="1838" w:type="dxa"/>
            <w:vMerge w:val="restart"/>
            <w:hideMark/>
          </w:tcPr>
          <w:p w14:paraId="2EB8E898" w14:textId="77777777" w:rsidR="006C527A" w:rsidRPr="00E06EA4" w:rsidRDefault="006C527A" w:rsidP="00FE6AE8">
            <w:pPr>
              <w:spacing w:line="276" w:lineRule="auto"/>
              <w:rPr>
                <w:rFonts w:eastAsia="Times New Roman" w:cs="Calibri"/>
                <w:b/>
                <w:bCs/>
                <w:sz w:val="20"/>
                <w:szCs w:val="20"/>
                <w:lang w:eastAsia="en-AU"/>
              </w:rPr>
            </w:pPr>
            <w:r w:rsidRPr="00E06EA4">
              <w:rPr>
                <w:rFonts w:eastAsia="Times New Roman" w:cs="Calibri"/>
                <w:b/>
                <w:bCs/>
                <w:sz w:val="20"/>
                <w:szCs w:val="20"/>
                <w:lang w:eastAsia="en-AU"/>
              </w:rPr>
              <w:t>WD4: Developing a model to predict food web responses to environmental water delivery</w:t>
            </w:r>
          </w:p>
        </w:tc>
        <w:tc>
          <w:tcPr>
            <w:tcW w:w="1205" w:type="dxa"/>
            <w:vMerge w:val="restart"/>
            <w:hideMark/>
          </w:tcPr>
          <w:p w14:paraId="06BFEC49"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30/06/2022</w:t>
            </w:r>
          </w:p>
        </w:tc>
        <w:tc>
          <w:tcPr>
            <w:tcW w:w="3194" w:type="dxa"/>
            <w:hideMark/>
          </w:tcPr>
          <w:p w14:paraId="0BD85090"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xml:space="preserve">* Develop a bioenergetic food web model using </w:t>
            </w:r>
            <w:proofErr w:type="spellStart"/>
            <w:r w:rsidRPr="00FA3E17">
              <w:rPr>
                <w:rFonts w:eastAsia="Times New Roman" w:cs="Calibri"/>
                <w:sz w:val="20"/>
                <w:szCs w:val="20"/>
                <w:lang w:eastAsia="en-AU"/>
              </w:rPr>
              <w:t>Ecopath</w:t>
            </w:r>
            <w:proofErr w:type="spellEnd"/>
          </w:p>
        </w:tc>
        <w:tc>
          <w:tcPr>
            <w:tcW w:w="3544" w:type="dxa"/>
            <w:vMerge w:val="restart"/>
            <w:hideMark/>
          </w:tcPr>
          <w:p w14:paraId="3566914F" w14:textId="77777777" w:rsidR="00084365"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xml:space="preserve">Data for use in this project has been collected on three occasions in December 2019, March </w:t>
            </w:r>
            <w:proofErr w:type="gramStart"/>
            <w:r w:rsidRPr="00FA3E17">
              <w:rPr>
                <w:rFonts w:eastAsia="Times New Roman" w:cs="Calibri"/>
                <w:sz w:val="20"/>
                <w:szCs w:val="20"/>
                <w:lang w:eastAsia="en-AU"/>
              </w:rPr>
              <w:t>2020</w:t>
            </w:r>
            <w:proofErr w:type="gramEnd"/>
            <w:r w:rsidRPr="00FA3E17">
              <w:rPr>
                <w:rFonts w:eastAsia="Times New Roman" w:cs="Calibri"/>
                <w:sz w:val="20"/>
                <w:szCs w:val="20"/>
                <w:lang w:eastAsia="en-AU"/>
              </w:rPr>
              <w:t xml:space="preserve"> and June 2020. Future fieldwork will be </w:t>
            </w:r>
            <w:r w:rsidR="00084365" w:rsidRPr="00FA3E17">
              <w:rPr>
                <w:rFonts w:eastAsia="Times New Roman" w:cs="Calibri"/>
                <w:sz w:val="20"/>
                <w:szCs w:val="20"/>
                <w:lang w:eastAsia="en-AU"/>
              </w:rPr>
              <w:t>u</w:t>
            </w:r>
            <w:r w:rsidRPr="00FA3E17">
              <w:rPr>
                <w:rFonts w:eastAsia="Times New Roman" w:cs="Calibri"/>
                <w:sz w:val="20"/>
                <w:szCs w:val="20"/>
                <w:lang w:eastAsia="en-AU"/>
              </w:rPr>
              <w:t xml:space="preserve">ndertaken in collaboration with the food webs indicator of the MER project, in Spring/Summer 2020. </w:t>
            </w:r>
          </w:p>
          <w:p w14:paraId="7158999D" w14:textId="77777777" w:rsidR="00084365" w:rsidRPr="00FA3E17" w:rsidRDefault="00084365" w:rsidP="00FE6AE8">
            <w:pPr>
              <w:spacing w:line="276" w:lineRule="auto"/>
              <w:rPr>
                <w:rFonts w:eastAsia="Times New Roman" w:cs="Calibri"/>
                <w:sz w:val="20"/>
                <w:szCs w:val="20"/>
                <w:lang w:eastAsia="en-AU"/>
              </w:rPr>
            </w:pPr>
          </w:p>
          <w:p w14:paraId="049765F4" w14:textId="3AE153CC"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Project is on schedule.</w:t>
            </w:r>
          </w:p>
        </w:tc>
      </w:tr>
      <w:tr w:rsidR="00FA3E17" w:rsidRPr="00FA3E17" w14:paraId="0832983E" w14:textId="77777777" w:rsidTr="008E530E">
        <w:trPr>
          <w:trHeight w:val="720"/>
          <w:jc w:val="center"/>
        </w:trPr>
        <w:tc>
          <w:tcPr>
            <w:tcW w:w="1838" w:type="dxa"/>
            <w:vMerge/>
            <w:hideMark/>
          </w:tcPr>
          <w:p w14:paraId="082AC9D1" w14:textId="77777777" w:rsidR="006C527A" w:rsidRPr="00E06EA4" w:rsidRDefault="006C527A" w:rsidP="00FE6AE8">
            <w:pPr>
              <w:spacing w:line="276" w:lineRule="auto"/>
              <w:rPr>
                <w:rFonts w:eastAsia="Times New Roman" w:cs="Calibri"/>
                <w:b/>
                <w:bCs/>
                <w:sz w:val="20"/>
                <w:szCs w:val="20"/>
                <w:lang w:eastAsia="en-AU"/>
              </w:rPr>
            </w:pPr>
          </w:p>
        </w:tc>
        <w:tc>
          <w:tcPr>
            <w:tcW w:w="1205" w:type="dxa"/>
            <w:vMerge/>
            <w:hideMark/>
          </w:tcPr>
          <w:p w14:paraId="6C8CF8DE" w14:textId="77777777" w:rsidR="006C527A" w:rsidRPr="00FA3E17" w:rsidRDefault="006C527A" w:rsidP="00FE6AE8">
            <w:pPr>
              <w:spacing w:line="276" w:lineRule="auto"/>
              <w:rPr>
                <w:rFonts w:eastAsia="Times New Roman" w:cs="Calibri"/>
                <w:sz w:val="20"/>
                <w:szCs w:val="20"/>
                <w:lang w:eastAsia="en-AU"/>
              </w:rPr>
            </w:pPr>
          </w:p>
        </w:tc>
        <w:tc>
          <w:tcPr>
            <w:tcW w:w="3194" w:type="dxa"/>
            <w:hideMark/>
          </w:tcPr>
          <w:p w14:paraId="77344159"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Model food web response under different environmental flow scenarios</w:t>
            </w:r>
          </w:p>
        </w:tc>
        <w:tc>
          <w:tcPr>
            <w:tcW w:w="3544" w:type="dxa"/>
            <w:vMerge/>
            <w:hideMark/>
          </w:tcPr>
          <w:p w14:paraId="2ABBF855" w14:textId="77777777" w:rsidR="006C527A" w:rsidRPr="00FA3E17" w:rsidRDefault="006C527A" w:rsidP="00FE6AE8">
            <w:pPr>
              <w:spacing w:line="276" w:lineRule="auto"/>
              <w:rPr>
                <w:rFonts w:eastAsia="Times New Roman" w:cs="Calibri"/>
                <w:sz w:val="20"/>
                <w:szCs w:val="20"/>
                <w:lang w:eastAsia="en-AU"/>
              </w:rPr>
            </w:pPr>
          </w:p>
        </w:tc>
      </w:tr>
      <w:tr w:rsidR="00FA3E17" w:rsidRPr="00FA3E17" w14:paraId="4DD06D6A" w14:textId="77777777" w:rsidTr="008E530E">
        <w:trPr>
          <w:trHeight w:val="548"/>
          <w:jc w:val="center"/>
        </w:trPr>
        <w:tc>
          <w:tcPr>
            <w:tcW w:w="1838" w:type="dxa"/>
            <w:vMerge w:val="restart"/>
            <w:hideMark/>
          </w:tcPr>
          <w:p w14:paraId="18074151" w14:textId="77777777" w:rsidR="006C527A" w:rsidRPr="00E06EA4" w:rsidRDefault="006C527A" w:rsidP="00FE6AE8">
            <w:pPr>
              <w:spacing w:line="276" w:lineRule="auto"/>
              <w:rPr>
                <w:rFonts w:eastAsia="Times New Roman" w:cs="Calibri"/>
                <w:b/>
                <w:bCs/>
                <w:sz w:val="20"/>
                <w:szCs w:val="20"/>
                <w:lang w:eastAsia="en-AU"/>
              </w:rPr>
            </w:pPr>
            <w:r w:rsidRPr="00E06EA4">
              <w:rPr>
                <w:rFonts w:eastAsia="Times New Roman" w:cs="Calibri"/>
                <w:b/>
                <w:bCs/>
                <w:sz w:val="20"/>
                <w:szCs w:val="20"/>
                <w:lang w:eastAsia="en-AU"/>
              </w:rPr>
              <w:t>WD5: Developing a method to assess lignum condition</w:t>
            </w:r>
          </w:p>
        </w:tc>
        <w:tc>
          <w:tcPr>
            <w:tcW w:w="1205" w:type="dxa"/>
            <w:vMerge w:val="restart"/>
            <w:hideMark/>
          </w:tcPr>
          <w:p w14:paraId="69617C24"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31/03/2021</w:t>
            </w:r>
          </w:p>
        </w:tc>
        <w:tc>
          <w:tcPr>
            <w:tcW w:w="3194" w:type="dxa"/>
            <w:hideMark/>
          </w:tcPr>
          <w:p w14:paraId="5BE4685D"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Develop a lignum monitoring regime for uptake into MER project monitoring</w:t>
            </w:r>
          </w:p>
        </w:tc>
        <w:tc>
          <w:tcPr>
            <w:tcW w:w="3544" w:type="dxa"/>
            <w:vMerge w:val="restart"/>
            <w:hideMark/>
          </w:tcPr>
          <w:p w14:paraId="71A52502" w14:textId="77777777" w:rsidR="00084365"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xml:space="preserve">Literature review and method development complete. Method was first applied during March 2020 surveys at lignum sites within the Warrego-Darling and Gwydir Selected </w:t>
            </w:r>
            <w:proofErr w:type="gramStart"/>
            <w:r w:rsidRPr="00FA3E17">
              <w:rPr>
                <w:rFonts w:eastAsia="Times New Roman" w:cs="Calibri"/>
                <w:sz w:val="20"/>
                <w:szCs w:val="20"/>
                <w:lang w:eastAsia="en-AU"/>
              </w:rPr>
              <w:t>Areas, and</w:t>
            </w:r>
            <w:proofErr w:type="gramEnd"/>
            <w:r w:rsidRPr="00FA3E17">
              <w:rPr>
                <w:rFonts w:eastAsia="Times New Roman" w:cs="Calibri"/>
                <w:sz w:val="20"/>
                <w:szCs w:val="20"/>
                <w:lang w:eastAsia="en-AU"/>
              </w:rPr>
              <w:t xml:space="preserve"> will be continued in line with future MER vegetation diversity monitoring. </w:t>
            </w:r>
          </w:p>
          <w:p w14:paraId="28D835C3" w14:textId="77777777" w:rsidR="00084365" w:rsidRPr="00FA3E17" w:rsidRDefault="00084365" w:rsidP="00FE6AE8">
            <w:pPr>
              <w:spacing w:line="276" w:lineRule="auto"/>
              <w:rPr>
                <w:rFonts w:eastAsia="Times New Roman" w:cs="Calibri"/>
                <w:sz w:val="20"/>
                <w:szCs w:val="20"/>
                <w:lang w:eastAsia="en-AU"/>
              </w:rPr>
            </w:pPr>
          </w:p>
          <w:p w14:paraId="64849837" w14:textId="6789B456"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Project is on schedule.</w:t>
            </w:r>
          </w:p>
        </w:tc>
      </w:tr>
      <w:tr w:rsidR="00FA3E17" w:rsidRPr="00FA3E17" w14:paraId="2A594E77" w14:textId="77777777" w:rsidTr="008E530E">
        <w:trPr>
          <w:trHeight w:val="570"/>
          <w:jc w:val="center"/>
        </w:trPr>
        <w:tc>
          <w:tcPr>
            <w:tcW w:w="1838" w:type="dxa"/>
            <w:vMerge/>
            <w:hideMark/>
          </w:tcPr>
          <w:p w14:paraId="500269E0" w14:textId="77777777" w:rsidR="006C527A" w:rsidRPr="00E06EA4" w:rsidRDefault="006C527A" w:rsidP="00FE6AE8">
            <w:pPr>
              <w:spacing w:line="276" w:lineRule="auto"/>
              <w:rPr>
                <w:rFonts w:eastAsia="Times New Roman" w:cs="Calibri"/>
                <w:b/>
                <w:bCs/>
                <w:sz w:val="20"/>
                <w:szCs w:val="20"/>
                <w:lang w:eastAsia="en-AU"/>
              </w:rPr>
            </w:pPr>
          </w:p>
        </w:tc>
        <w:tc>
          <w:tcPr>
            <w:tcW w:w="1205" w:type="dxa"/>
            <w:vMerge/>
            <w:hideMark/>
          </w:tcPr>
          <w:p w14:paraId="07A4A593" w14:textId="77777777" w:rsidR="006C527A" w:rsidRPr="00FA3E17" w:rsidRDefault="006C527A" w:rsidP="00FE6AE8">
            <w:pPr>
              <w:spacing w:line="276" w:lineRule="auto"/>
              <w:rPr>
                <w:rFonts w:eastAsia="Times New Roman" w:cs="Calibri"/>
                <w:sz w:val="20"/>
                <w:szCs w:val="20"/>
                <w:lang w:eastAsia="en-AU"/>
              </w:rPr>
            </w:pPr>
          </w:p>
        </w:tc>
        <w:tc>
          <w:tcPr>
            <w:tcW w:w="3194" w:type="dxa"/>
            <w:hideMark/>
          </w:tcPr>
          <w:p w14:paraId="52709ACB"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Understand the resilience of lignum to drought conditions and its capacity to respond following inundation</w:t>
            </w:r>
          </w:p>
        </w:tc>
        <w:tc>
          <w:tcPr>
            <w:tcW w:w="3544" w:type="dxa"/>
            <w:vMerge/>
            <w:hideMark/>
          </w:tcPr>
          <w:p w14:paraId="44EF45E5" w14:textId="77777777" w:rsidR="006C527A" w:rsidRPr="00FA3E17" w:rsidRDefault="006C527A" w:rsidP="00FE6AE8">
            <w:pPr>
              <w:spacing w:line="276" w:lineRule="auto"/>
              <w:rPr>
                <w:rFonts w:eastAsia="Times New Roman" w:cs="Calibri"/>
                <w:sz w:val="20"/>
                <w:szCs w:val="20"/>
                <w:lang w:eastAsia="en-AU"/>
              </w:rPr>
            </w:pPr>
          </w:p>
        </w:tc>
      </w:tr>
      <w:tr w:rsidR="00FA3E17" w:rsidRPr="00FA3E17" w14:paraId="01C2B366" w14:textId="77777777" w:rsidTr="008E530E">
        <w:trPr>
          <w:trHeight w:val="855"/>
          <w:jc w:val="center"/>
        </w:trPr>
        <w:tc>
          <w:tcPr>
            <w:tcW w:w="1838" w:type="dxa"/>
            <w:vMerge w:val="restart"/>
            <w:hideMark/>
          </w:tcPr>
          <w:p w14:paraId="3F23F0C4" w14:textId="77777777" w:rsidR="006C527A" w:rsidRPr="00E06EA4" w:rsidRDefault="006C527A" w:rsidP="00FE6AE8">
            <w:pPr>
              <w:spacing w:line="276" w:lineRule="auto"/>
              <w:rPr>
                <w:rFonts w:eastAsia="Times New Roman" w:cs="Calibri"/>
                <w:b/>
                <w:bCs/>
                <w:sz w:val="20"/>
                <w:szCs w:val="20"/>
                <w:lang w:eastAsia="en-AU"/>
              </w:rPr>
            </w:pPr>
            <w:r w:rsidRPr="00E06EA4">
              <w:rPr>
                <w:rFonts w:eastAsia="Times New Roman" w:cs="Calibri"/>
                <w:b/>
                <w:bCs/>
                <w:sz w:val="20"/>
                <w:szCs w:val="20"/>
                <w:lang w:eastAsia="en-AU"/>
              </w:rPr>
              <w:t>WD6: Contribution of bars and in-channel benches during high flow events (Darling)</w:t>
            </w:r>
          </w:p>
        </w:tc>
        <w:tc>
          <w:tcPr>
            <w:tcW w:w="1205" w:type="dxa"/>
            <w:vMerge w:val="restart"/>
            <w:hideMark/>
          </w:tcPr>
          <w:p w14:paraId="60D85842"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31/12/2021</w:t>
            </w:r>
          </w:p>
        </w:tc>
        <w:tc>
          <w:tcPr>
            <w:tcW w:w="3194" w:type="dxa"/>
            <w:hideMark/>
          </w:tcPr>
          <w:p w14:paraId="66BEB9A3"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In mesocosms, quantify the release of sediment associated C,N and P from Bars and benches into the water column</w:t>
            </w:r>
          </w:p>
        </w:tc>
        <w:tc>
          <w:tcPr>
            <w:tcW w:w="3544" w:type="dxa"/>
            <w:vMerge w:val="restart"/>
            <w:hideMark/>
          </w:tcPr>
          <w:p w14:paraId="3DE47E01"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xml:space="preserve">Field collection of sediment from bars and benches delayed due to COVID-19. Fieldwork for this component is scheduled for October/November, with mesocosm </w:t>
            </w:r>
            <w:proofErr w:type="spellStart"/>
            <w:r w:rsidRPr="00FA3E17">
              <w:rPr>
                <w:rFonts w:eastAsia="Times New Roman" w:cs="Calibri"/>
                <w:sz w:val="20"/>
                <w:szCs w:val="20"/>
                <w:lang w:eastAsia="en-AU"/>
              </w:rPr>
              <w:t>experients</w:t>
            </w:r>
            <w:proofErr w:type="spellEnd"/>
            <w:r w:rsidRPr="00FA3E17">
              <w:rPr>
                <w:rFonts w:eastAsia="Times New Roman" w:cs="Calibri"/>
                <w:sz w:val="20"/>
                <w:szCs w:val="20"/>
                <w:lang w:eastAsia="en-AU"/>
              </w:rPr>
              <w:t xml:space="preserve"> planned for summer 2020/21.</w:t>
            </w:r>
          </w:p>
        </w:tc>
      </w:tr>
      <w:tr w:rsidR="00FA3E17" w:rsidRPr="00FA3E17" w14:paraId="35C10610" w14:textId="77777777" w:rsidTr="008E530E">
        <w:trPr>
          <w:trHeight w:val="570"/>
          <w:jc w:val="center"/>
        </w:trPr>
        <w:tc>
          <w:tcPr>
            <w:tcW w:w="1838" w:type="dxa"/>
            <w:vMerge/>
            <w:hideMark/>
          </w:tcPr>
          <w:p w14:paraId="25690B06" w14:textId="77777777" w:rsidR="006C527A" w:rsidRPr="00E06EA4" w:rsidRDefault="006C527A" w:rsidP="00FE6AE8">
            <w:pPr>
              <w:spacing w:line="276" w:lineRule="auto"/>
              <w:rPr>
                <w:rFonts w:eastAsia="Times New Roman" w:cs="Calibri"/>
                <w:b/>
                <w:bCs/>
                <w:sz w:val="20"/>
                <w:szCs w:val="20"/>
                <w:lang w:eastAsia="en-AU"/>
              </w:rPr>
            </w:pPr>
          </w:p>
        </w:tc>
        <w:tc>
          <w:tcPr>
            <w:tcW w:w="1205" w:type="dxa"/>
            <w:vMerge/>
            <w:hideMark/>
          </w:tcPr>
          <w:p w14:paraId="49D8BD26" w14:textId="77777777" w:rsidR="006C527A" w:rsidRPr="00FA3E17" w:rsidRDefault="006C527A" w:rsidP="00FE6AE8">
            <w:pPr>
              <w:spacing w:line="276" w:lineRule="auto"/>
              <w:rPr>
                <w:rFonts w:eastAsia="Times New Roman" w:cs="Calibri"/>
                <w:sz w:val="20"/>
                <w:szCs w:val="20"/>
                <w:lang w:eastAsia="en-AU"/>
              </w:rPr>
            </w:pPr>
          </w:p>
        </w:tc>
        <w:tc>
          <w:tcPr>
            <w:tcW w:w="3194" w:type="dxa"/>
            <w:hideMark/>
          </w:tcPr>
          <w:p w14:paraId="1ADD2EBA"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In mesocosms, quantify the emergence of zooplankton and vegetation from bench and bar sediments</w:t>
            </w:r>
          </w:p>
        </w:tc>
        <w:tc>
          <w:tcPr>
            <w:tcW w:w="3544" w:type="dxa"/>
            <w:vMerge/>
            <w:hideMark/>
          </w:tcPr>
          <w:p w14:paraId="325659D5" w14:textId="77777777" w:rsidR="006C527A" w:rsidRPr="00FA3E17" w:rsidRDefault="006C527A" w:rsidP="00FE6AE8">
            <w:pPr>
              <w:spacing w:line="276" w:lineRule="auto"/>
              <w:rPr>
                <w:rFonts w:eastAsia="Times New Roman" w:cs="Calibri"/>
                <w:sz w:val="20"/>
                <w:szCs w:val="20"/>
                <w:lang w:eastAsia="en-AU"/>
              </w:rPr>
            </w:pPr>
          </w:p>
        </w:tc>
      </w:tr>
      <w:tr w:rsidR="00FA3E17" w:rsidRPr="00FA3E17" w14:paraId="66FE0D04" w14:textId="77777777" w:rsidTr="008E530E">
        <w:trPr>
          <w:trHeight w:val="570"/>
          <w:jc w:val="center"/>
        </w:trPr>
        <w:tc>
          <w:tcPr>
            <w:tcW w:w="1838" w:type="dxa"/>
            <w:vMerge w:val="restart"/>
            <w:hideMark/>
          </w:tcPr>
          <w:p w14:paraId="49126ACE" w14:textId="77777777" w:rsidR="006C527A" w:rsidRPr="00E06EA4" w:rsidRDefault="006C527A" w:rsidP="00FE6AE8">
            <w:pPr>
              <w:spacing w:line="276" w:lineRule="auto"/>
              <w:rPr>
                <w:rFonts w:eastAsia="Times New Roman" w:cs="Calibri"/>
                <w:b/>
                <w:bCs/>
                <w:sz w:val="20"/>
                <w:szCs w:val="20"/>
                <w:lang w:eastAsia="en-AU"/>
              </w:rPr>
            </w:pPr>
            <w:r w:rsidRPr="00E06EA4">
              <w:rPr>
                <w:rFonts w:eastAsia="Times New Roman" w:cs="Calibri"/>
                <w:b/>
                <w:bCs/>
                <w:sz w:val="20"/>
                <w:szCs w:val="20"/>
                <w:lang w:eastAsia="en-AU"/>
              </w:rPr>
              <w:t>WD7: Biodiversity responses to environmental water (multiple projects)</w:t>
            </w:r>
          </w:p>
        </w:tc>
        <w:tc>
          <w:tcPr>
            <w:tcW w:w="1205" w:type="dxa"/>
            <w:vMerge w:val="restart"/>
            <w:hideMark/>
          </w:tcPr>
          <w:p w14:paraId="62983641"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xml:space="preserve">WD7.1: Fish recruitment, age, </w:t>
            </w:r>
            <w:proofErr w:type="gramStart"/>
            <w:r w:rsidRPr="00FA3E17">
              <w:rPr>
                <w:rFonts w:eastAsia="Times New Roman" w:cs="Calibri"/>
                <w:sz w:val="20"/>
                <w:szCs w:val="20"/>
                <w:lang w:eastAsia="en-AU"/>
              </w:rPr>
              <w:t>origin</w:t>
            </w:r>
            <w:proofErr w:type="gramEnd"/>
            <w:r w:rsidRPr="00FA3E17">
              <w:rPr>
                <w:rFonts w:eastAsia="Times New Roman" w:cs="Calibri"/>
                <w:sz w:val="20"/>
                <w:szCs w:val="20"/>
                <w:lang w:eastAsia="en-AU"/>
              </w:rPr>
              <w:t xml:space="preserve"> and diet - 31/3/22</w:t>
            </w:r>
          </w:p>
        </w:tc>
        <w:tc>
          <w:tcPr>
            <w:tcW w:w="3194" w:type="dxa"/>
            <w:hideMark/>
          </w:tcPr>
          <w:p w14:paraId="04663827"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Quantify the potential for breeding and recruitment of native fish (focus on Golden Perch) in the Warrego River, Darling River and Western Floodplain</w:t>
            </w:r>
          </w:p>
        </w:tc>
        <w:tc>
          <w:tcPr>
            <w:tcW w:w="3544" w:type="dxa"/>
            <w:vMerge w:val="restart"/>
            <w:hideMark/>
          </w:tcPr>
          <w:p w14:paraId="6084F028" w14:textId="59B7AB4E"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xml:space="preserve">A suitable connectivity event </w:t>
            </w:r>
            <w:r w:rsidR="00044A3C">
              <w:rPr>
                <w:rFonts w:eastAsia="Times New Roman" w:cs="Calibri"/>
                <w:sz w:val="20"/>
                <w:szCs w:val="20"/>
                <w:lang w:eastAsia="en-AU"/>
              </w:rPr>
              <w:t xml:space="preserve">occurred </w:t>
            </w:r>
            <w:r w:rsidRPr="00FA3E17">
              <w:rPr>
                <w:rFonts w:eastAsia="Times New Roman" w:cs="Calibri"/>
                <w:sz w:val="20"/>
                <w:szCs w:val="20"/>
                <w:lang w:eastAsia="en-AU"/>
              </w:rPr>
              <w:t xml:space="preserve">in March-April </w:t>
            </w:r>
            <w:proofErr w:type="gramStart"/>
            <w:r w:rsidRPr="00FA3E17">
              <w:rPr>
                <w:rFonts w:eastAsia="Times New Roman" w:cs="Calibri"/>
                <w:sz w:val="20"/>
                <w:szCs w:val="20"/>
                <w:lang w:eastAsia="en-AU"/>
              </w:rPr>
              <w:t>2020,</w:t>
            </w:r>
            <w:proofErr w:type="gramEnd"/>
            <w:r w:rsidRPr="00FA3E17">
              <w:rPr>
                <w:rFonts w:eastAsia="Times New Roman" w:cs="Calibri"/>
                <w:sz w:val="20"/>
                <w:szCs w:val="20"/>
                <w:lang w:eastAsia="en-AU"/>
              </w:rPr>
              <w:t xml:space="preserve"> however fieldwork was not undertaken due to COVID-19 related travel restrictions</w:t>
            </w:r>
          </w:p>
        </w:tc>
      </w:tr>
      <w:tr w:rsidR="00FA3E17" w:rsidRPr="00FA3E17" w14:paraId="1D05AD3B" w14:textId="77777777" w:rsidTr="008E530E">
        <w:trPr>
          <w:trHeight w:val="285"/>
          <w:jc w:val="center"/>
        </w:trPr>
        <w:tc>
          <w:tcPr>
            <w:tcW w:w="1838" w:type="dxa"/>
            <w:vMerge/>
            <w:hideMark/>
          </w:tcPr>
          <w:p w14:paraId="3B462E2A" w14:textId="77777777" w:rsidR="006C527A" w:rsidRPr="00FA3E17" w:rsidRDefault="006C527A" w:rsidP="00FE6AE8">
            <w:pPr>
              <w:spacing w:line="276" w:lineRule="auto"/>
              <w:rPr>
                <w:rFonts w:eastAsia="Times New Roman" w:cs="Calibri"/>
                <w:sz w:val="20"/>
                <w:szCs w:val="20"/>
                <w:lang w:eastAsia="en-AU"/>
              </w:rPr>
            </w:pPr>
          </w:p>
        </w:tc>
        <w:tc>
          <w:tcPr>
            <w:tcW w:w="1205" w:type="dxa"/>
            <w:vMerge/>
            <w:hideMark/>
          </w:tcPr>
          <w:p w14:paraId="0E65E7B0" w14:textId="77777777" w:rsidR="006C527A" w:rsidRPr="00FA3E17" w:rsidRDefault="006C527A" w:rsidP="00FE6AE8">
            <w:pPr>
              <w:spacing w:line="276" w:lineRule="auto"/>
              <w:rPr>
                <w:rFonts w:eastAsia="Times New Roman" w:cs="Calibri"/>
                <w:sz w:val="20"/>
                <w:szCs w:val="20"/>
                <w:lang w:eastAsia="en-AU"/>
              </w:rPr>
            </w:pPr>
          </w:p>
        </w:tc>
        <w:tc>
          <w:tcPr>
            <w:tcW w:w="3194" w:type="dxa"/>
            <w:hideMark/>
          </w:tcPr>
          <w:p w14:paraId="76760A06"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xml:space="preserve">* Understand the mechanisms leading to a </w:t>
            </w:r>
            <w:proofErr w:type="spellStart"/>
            <w:r w:rsidRPr="00FA3E17">
              <w:rPr>
                <w:rFonts w:eastAsia="Times New Roman" w:cs="Calibri"/>
                <w:sz w:val="20"/>
                <w:szCs w:val="20"/>
                <w:lang w:eastAsia="en-AU"/>
              </w:rPr>
              <w:t>sucessful</w:t>
            </w:r>
            <w:proofErr w:type="spellEnd"/>
            <w:r w:rsidRPr="00FA3E17">
              <w:rPr>
                <w:rFonts w:eastAsia="Times New Roman" w:cs="Calibri"/>
                <w:sz w:val="20"/>
                <w:szCs w:val="20"/>
                <w:lang w:eastAsia="en-AU"/>
              </w:rPr>
              <w:t xml:space="preserve"> recruitment event</w:t>
            </w:r>
          </w:p>
        </w:tc>
        <w:tc>
          <w:tcPr>
            <w:tcW w:w="3544" w:type="dxa"/>
            <w:vMerge/>
            <w:hideMark/>
          </w:tcPr>
          <w:p w14:paraId="296B8623" w14:textId="77777777" w:rsidR="006C527A" w:rsidRPr="00FA3E17" w:rsidRDefault="006C527A" w:rsidP="00FE6AE8">
            <w:pPr>
              <w:spacing w:line="276" w:lineRule="auto"/>
              <w:rPr>
                <w:rFonts w:eastAsia="Times New Roman" w:cs="Calibri"/>
                <w:sz w:val="20"/>
                <w:szCs w:val="20"/>
                <w:lang w:eastAsia="en-AU"/>
              </w:rPr>
            </w:pPr>
          </w:p>
        </w:tc>
      </w:tr>
      <w:tr w:rsidR="00FA3E17" w:rsidRPr="00FA3E17" w14:paraId="534B21FA" w14:textId="77777777" w:rsidTr="008E530E">
        <w:trPr>
          <w:trHeight w:val="570"/>
          <w:jc w:val="center"/>
        </w:trPr>
        <w:tc>
          <w:tcPr>
            <w:tcW w:w="1838" w:type="dxa"/>
            <w:vMerge/>
            <w:hideMark/>
          </w:tcPr>
          <w:p w14:paraId="7DD372F7" w14:textId="77777777" w:rsidR="006C527A" w:rsidRPr="00FA3E17" w:rsidRDefault="006C527A" w:rsidP="00FE6AE8">
            <w:pPr>
              <w:spacing w:line="276" w:lineRule="auto"/>
              <w:rPr>
                <w:rFonts w:eastAsia="Times New Roman" w:cs="Calibri"/>
                <w:sz w:val="20"/>
                <w:szCs w:val="20"/>
                <w:lang w:eastAsia="en-AU"/>
              </w:rPr>
            </w:pPr>
          </w:p>
        </w:tc>
        <w:tc>
          <w:tcPr>
            <w:tcW w:w="1205" w:type="dxa"/>
            <w:vMerge w:val="restart"/>
            <w:hideMark/>
          </w:tcPr>
          <w:p w14:paraId="33EE7953"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WD7.2: Turtle capture-</w:t>
            </w:r>
            <w:r w:rsidRPr="00FA3E17">
              <w:rPr>
                <w:rFonts w:eastAsia="Times New Roman" w:cs="Calibri"/>
                <w:sz w:val="20"/>
                <w:szCs w:val="20"/>
                <w:lang w:eastAsia="en-AU"/>
              </w:rPr>
              <w:lastRenderedPageBreak/>
              <w:t>mark-recapture - 30/6/2021</w:t>
            </w:r>
          </w:p>
        </w:tc>
        <w:tc>
          <w:tcPr>
            <w:tcW w:w="3194" w:type="dxa"/>
            <w:hideMark/>
          </w:tcPr>
          <w:p w14:paraId="5EB127E9"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lastRenderedPageBreak/>
              <w:t xml:space="preserve">* To assess the recruitment and size distribution of turtles in northern-western </w:t>
            </w:r>
            <w:r w:rsidRPr="00FA3E17">
              <w:rPr>
                <w:rFonts w:eastAsia="Times New Roman" w:cs="Calibri"/>
                <w:sz w:val="20"/>
                <w:szCs w:val="20"/>
                <w:lang w:eastAsia="en-AU"/>
              </w:rPr>
              <w:lastRenderedPageBreak/>
              <w:t>populations of freshwater turtles in the MDB</w:t>
            </w:r>
          </w:p>
        </w:tc>
        <w:tc>
          <w:tcPr>
            <w:tcW w:w="3544" w:type="dxa"/>
            <w:vMerge w:val="restart"/>
            <w:hideMark/>
          </w:tcPr>
          <w:p w14:paraId="4D550FC7"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lastRenderedPageBreak/>
              <w:t xml:space="preserve">Work orders for these projects approved August 2020. Sound recorders for frogs and GPS </w:t>
            </w:r>
            <w:r w:rsidRPr="00FA3E17">
              <w:rPr>
                <w:rFonts w:eastAsia="Times New Roman" w:cs="Calibri"/>
                <w:sz w:val="20"/>
                <w:szCs w:val="20"/>
                <w:lang w:eastAsia="en-AU"/>
              </w:rPr>
              <w:lastRenderedPageBreak/>
              <w:t>trackers for turtles have been ordered from the supplier. Fieldwork scheduled for October/November 2020.</w:t>
            </w:r>
          </w:p>
        </w:tc>
      </w:tr>
      <w:tr w:rsidR="00FA3E17" w:rsidRPr="00FA3E17" w14:paraId="2F146DAB" w14:textId="77777777" w:rsidTr="008E530E">
        <w:trPr>
          <w:trHeight w:val="585"/>
          <w:jc w:val="center"/>
        </w:trPr>
        <w:tc>
          <w:tcPr>
            <w:tcW w:w="1838" w:type="dxa"/>
            <w:vMerge/>
            <w:hideMark/>
          </w:tcPr>
          <w:p w14:paraId="0463681D" w14:textId="77777777" w:rsidR="006C527A" w:rsidRPr="00FA3E17" w:rsidRDefault="006C527A" w:rsidP="00FE6AE8">
            <w:pPr>
              <w:spacing w:line="276" w:lineRule="auto"/>
              <w:rPr>
                <w:rFonts w:eastAsia="Times New Roman" w:cs="Calibri"/>
                <w:sz w:val="20"/>
                <w:szCs w:val="20"/>
                <w:lang w:eastAsia="en-AU"/>
              </w:rPr>
            </w:pPr>
          </w:p>
        </w:tc>
        <w:tc>
          <w:tcPr>
            <w:tcW w:w="1205" w:type="dxa"/>
            <w:vMerge/>
            <w:hideMark/>
          </w:tcPr>
          <w:p w14:paraId="749DD069" w14:textId="77777777" w:rsidR="006C527A" w:rsidRPr="00FA3E17" w:rsidRDefault="006C527A" w:rsidP="00FE6AE8">
            <w:pPr>
              <w:spacing w:line="276" w:lineRule="auto"/>
              <w:rPr>
                <w:rFonts w:eastAsia="Times New Roman" w:cs="Calibri"/>
                <w:sz w:val="20"/>
                <w:szCs w:val="20"/>
                <w:lang w:eastAsia="en-AU"/>
              </w:rPr>
            </w:pPr>
          </w:p>
        </w:tc>
        <w:tc>
          <w:tcPr>
            <w:tcW w:w="3194" w:type="dxa"/>
            <w:hideMark/>
          </w:tcPr>
          <w:p w14:paraId="65514EF8"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To quantify the density of turtles and distribution of species in habitats with different flow characteristics</w:t>
            </w:r>
          </w:p>
        </w:tc>
        <w:tc>
          <w:tcPr>
            <w:tcW w:w="3544" w:type="dxa"/>
            <w:vMerge/>
            <w:hideMark/>
          </w:tcPr>
          <w:p w14:paraId="7B4F5FA0" w14:textId="77777777" w:rsidR="006C527A" w:rsidRPr="00FA3E17" w:rsidRDefault="006C527A" w:rsidP="00FE6AE8">
            <w:pPr>
              <w:spacing w:line="276" w:lineRule="auto"/>
              <w:rPr>
                <w:rFonts w:eastAsia="Times New Roman" w:cs="Calibri"/>
                <w:sz w:val="20"/>
                <w:szCs w:val="20"/>
                <w:lang w:eastAsia="en-AU"/>
              </w:rPr>
            </w:pPr>
          </w:p>
        </w:tc>
      </w:tr>
      <w:tr w:rsidR="00FA3E17" w:rsidRPr="00FA3E17" w14:paraId="743ABB0F" w14:textId="77777777" w:rsidTr="008E530E">
        <w:trPr>
          <w:trHeight w:val="585"/>
          <w:jc w:val="center"/>
        </w:trPr>
        <w:tc>
          <w:tcPr>
            <w:tcW w:w="1838" w:type="dxa"/>
            <w:vMerge/>
            <w:hideMark/>
          </w:tcPr>
          <w:p w14:paraId="3DC00C5E" w14:textId="77777777" w:rsidR="006C527A" w:rsidRPr="00FA3E17" w:rsidRDefault="006C527A" w:rsidP="00FE6AE8">
            <w:pPr>
              <w:spacing w:line="276" w:lineRule="auto"/>
              <w:rPr>
                <w:rFonts w:eastAsia="Times New Roman" w:cs="Calibri"/>
                <w:sz w:val="20"/>
                <w:szCs w:val="20"/>
                <w:lang w:eastAsia="en-AU"/>
              </w:rPr>
            </w:pPr>
          </w:p>
        </w:tc>
        <w:tc>
          <w:tcPr>
            <w:tcW w:w="1205" w:type="dxa"/>
            <w:vMerge/>
            <w:hideMark/>
          </w:tcPr>
          <w:p w14:paraId="0BA7446C" w14:textId="77777777" w:rsidR="006C527A" w:rsidRPr="00FA3E17" w:rsidRDefault="006C527A" w:rsidP="00FE6AE8">
            <w:pPr>
              <w:spacing w:line="276" w:lineRule="auto"/>
              <w:rPr>
                <w:rFonts w:eastAsia="Times New Roman" w:cs="Calibri"/>
                <w:sz w:val="20"/>
                <w:szCs w:val="20"/>
                <w:lang w:eastAsia="en-AU"/>
              </w:rPr>
            </w:pPr>
          </w:p>
        </w:tc>
        <w:tc>
          <w:tcPr>
            <w:tcW w:w="3194" w:type="dxa"/>
            <w:hideMark/>
          </w:tcPr>
          <w:p w14:paraId="2AF8A7A5"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xml:space="preserve">* To quantify the behaviour of north-western turtle species in relation to environmental variables </w:t>
            </w:r>
          </w:p>
        </w:tc>
        <w:tc>
          <w:tcPr>
            <w:tcW w:w="3544" w:type="dxa"/>
            <w:vMerge/>
            <w:hideMark/>
          </w:tcPr>
          <w:p w14:paraId="20443890" w14:textId="77777777" w:rsidR="006C527A" w:rsidRPr="00FA3E17" w:rsidRDefault="006C527A" w:rsidP="00FE6AE8">
            <w:pPr>
              <w:spacing w:line="276" w:lineRule="auto"/>
              <w:rPr>
                <w:rFonts w:eastAsia="Times New Roman" w:cs="Calibri"/>
                <w:sz w:val="20"/>
                <w:szCs w:val="20"/>
                <w:lang w:eastAsia="en-AU"/>
              </w:rPr>
            </w:pPr>
          </w:p>
        </w:tc>
      </w:tr>
      <w:tr w:rsidR="00FA3E17" w:rsidRPr="00FA3E17" w14:paraId="6245FD5C" w14:textId="77777777" w:rsidTr="008E530E">
        <w:trPr>
          <w:trHeight w:val="593"/>
          <w:jc w:val="center"/>
        </w:trPr>
        <w:tc>
          <w:tcPr>
            <w:tcW w:w="1838" w:type="dxa"/>
            <w:vMerge/>
            <w:hideMark/>
          </w:tcPr>
          <w:p w14:paraId="0C272AFC" w14:textId="77777777" w:rsidR="006C527A" w:rsidRPr="00FA3E17" w:rsidRDefault="006C527A" w:rsidP="00FE6AE8">
            <w:pPr>
              <w:spacing w:line="276" w:lineRule="auto"/>
              <w:rPr>
                <w:rFonts w:eastAsia="Times New Roman" w:cs="Calibri"/>
                <w:sz w:val="20"/>
                <w:szCs w:val="20"/>
                <w:lang w:eastAsia="en-AU"/>
              </w:rPr>
            </w:pPr>
          </w:p>
        </w:tc>
        <w:tc>
          <w:tcPr>
            <w:tcW w:w="1205" w:type="dxa"/>
            <w:hideMark/>
          </w:tcPr>
          <w:p w14:paraId="55A8B4D3"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WD7.3: Frog Recruitment - 30/6/2021</w:t>
            </w:r>
          </w:p>
        </w:tc>
        <w:tc>
          <w:tcPr>
            <w:tcW w:w="3194" w:type="dxa"/>
            <w:hideMark/>
          </w:tcPr>
          <w:p w14:paraId="442DF418" w14:textId="77777777" w:rsidR="006C527A" w:rsidRPr="00FA3E17" w:rsidRDefault="006C527A" w:rsidP="00FE6AE8">
            <w:pPr>
              <w:spacing w:line="276" w:lineRule="auto"/>
              <w:rPr>
                <w:rFonts w:eastAsia="Times New Roman" w:cs="Calibri"/>
                <w:sz w:val="20"/>
                <w:szCs w:val="20"/>
                <w:lang w:eastAsia="en-AU"/>
              </w:rPr>
            </w:pPr>
            <w:r w:rsidRPr="00FA3E17">
              <w:rPr>
                <w:rFonts w:eastAsia="Times New Roman" w:cs="Calibri"/>
                <w:sz w:val="20"/>
                <w:szCs w:val="20"/>
                <w:lang w:eastAsia="en-AU"/>
              </w:rPr>
              <w:t>* To quantify frog diversity and abundance and breeding activity of frogs in the Warrego region.</w:t>
            </w:r>
          </w:p>
        </w:tc>
        <w:tc>
          <w:tcPr>
            <w:tcW w:w="3544" w:type="dxa"/>
            <w:vMerge/>
            <w:hideMark/>
          </w:tcPr>
          <w:p w14:paraId="31FA16B5" w14:textId="77777777" w:rsidR="006C527A" w:rsidRPr="00FA3E17" w:rsidRDefault="006C527A" w:rsidP="00FE6AE8">
            <w:pPr>
              <w:spacing w:line="276" w:lineRule="auto"/>
              <w:rPr>
                <w:rFonts w:eastAsia="Times New Roman" w:cs="Calibri"/>
                <w:sz w:val="20"/>
                <w:szCs w:val="20"/>
                <w:lang w:eastAsia="en-AU"/>
              </w:rPr>
            </w:pPr>
          </w:p>
        </w:tc>
      </w:tr>
    </w:tbl>
    <w:p w14:paraId="23174C96" w14:textId="77777777" w:rsidR="00FB013E" w:rsidRDefault="00FB013E" w:rsidP="006C527A">
      <w:pPr>
        <w:sectPr w:rsidR="00FB013E" w:rsidSect="00EC7C62">
          <w:headerReference w:type="default" r:id="rId13"/>
          <w:footerReference w:type="even" r:id="rId14"/>
          <w:footerReference w:type="default" r:id="rId15"/>
          <w:pgSz w:w="11900" w:h="16840"/>
          <w:pgMar w:top="1440" w:right="1440" w:bottom="1440" w:left="1440" w:header="708" w:footer="708" w:gutter="0"/>
          <w:pgNumType w:start="161"/>
          <w:cols w:space="708"/>
          <w:docGrid w:linePitch="360"/>
        </w:sectPr>
      </w:pPr>
    </w:p>
    <w:p w14:paraId="631E7920" w14:textId="01FFCFBD" w:rsidR="006C527A" w:rsidRDefault="00283DB7" w:rsidP="006C527A">
      <w:r>
        <w:rPr>
          <w:noProof/>
          <w:lang w:eastAsia="en-AU"/>
        </w:rPr>
        <w:lastRenderedPageBreak/>
        <mc:AlternateContent>
          <mc:Choice Requires="wps">
            <w:drawing>
              <wp:anchor distT="0" distB="0" distL="114300" distR="114300" simplePos="0" relativeHeight="251666435" behindDoc="0" locked="0" layoutInCell="1" allowOverlap="1" wp14:anchorId="5E22FB93" wp14:editId="400901E8">
                <wp:simplePos x="0" y="0"/>
                <wp:positionH relativeFrom="column">
                  <wp:posOffset>-469900</wp:posOffset>
                </wp:positionH>
                <wp:positionV relativeFrom="paragraph">
                  <wp:posOffset>-29210</wp:posOffset>
                </wp:positionV>
                <wp:extent cx="3924300" cy="255270"/>
                <wp:effectExtent l="0" t="0" r="0" b="0"/>
                <wp:wrapNone/>
                <wp:docPr id="9" name="Text Box 9"/>
                <wp:cNvGraphicFramePr/>
                <a:graphic xmlns:a="http://schemas.openxmlformats.org/drawingml/2006/main">
                  <a:graphicData uri="http://schemas.microsoft.com/office/word/2010/wordprocessingShape">
                    <wps:wsp>
                      <wps:cNvSpPr txBox="1"/>
                      <wps:spPr>
                        <a:xfrm>
                          <a:off x="0" y="0"/>
                          <a:ext cx="3924300" cy="255270"/>
                        </a:xfrm>
                        <a:prstGeom prst="rect">
                          <a:avLst/>
                        </a:prstGeom>
                        <a:noFill/>
                        <a:ln w="6350">
                          <a:noFill/>
                        </a:ln>
                      </wps:spPr>
                      <wps:txbx>
                        <w:txbxContent>
                          <w:p w14:paraId="0FF3BB30" w14:textId="77777777" w:rsidR="006C527A" w:rsidRPr="009469D0" w:rsidRDefault="006C527A" w:rsidP="006C527A">
                            <w:pPr>
                              <w:rPr>
                                <w:rFonts w:ascii="NewsGoth BT Roman" w:hAnsi="NewsGoth BT Roman"/>
                                <w:color w:val="5F696C"/>
                                <w:sz w:val="17"/>
                                <w:szCs w:val="17"/>
                              </w:rPr>
                            </w:pPr>
                            <w:r w:rsidRPr="009469D0">
                              <w:rPr>
                                <w:rFonts w:ascii="NewsGoth BT Roman" w:hAnsi="NewsGoth BT Roman"/>
                                <w:color w:val="5F696C"/>
                                <w:sz w:val="17"/>
                                <w:szCs w:val="17"/>
                              </w:rPr>
                              <w:t xml:space="preserve">HYDROLOGY | FOOD WEBS | VEGETATION | </w:t>
                            </w:r>
                            <w:r>
                              <w:rPr>
                                <w:rFonts w:ascii="NewsGoth BT Roman" w:hAnsi="NewsGoth BT Roman"/>
                                <w:color w:val="5F696C"/>
                                <w:sz w:val="17"/>
                                <w:szCs w:val="17"/>
                              </w:rPr>
                              <w:t>WATERBIRDS</w:t>
                            </w:r>
                            <w:r w:rsidRPr="009469D0">
                              <w:rPr>
                                <w:rFonts w:ascii="NewsGoth BT Roman" w:hAnsi="NewsGoth BT Roman"/>
                                <w:color w:val="5F696C"/>
                                <w:sz w:val="17"/>
                                <w:szCs w:val="17"/>
                              </w:rPr>
                              <w:t xml:space="preserve"> | FISH</w:t>
                            </w:r>
                            <w:r>
                              <w:rPr>
                                <w:rFonts w:ascii="NewsGoth BT Roman" w:hAnsi="NewsGoth BT Roman"/>
                                <w:color w:val="5F696C"/>
                                <w:sz w:val="17"/>
                                <w:szCs w:val="17"/>
                              </w:rPr>
                              <w:t xml:space="preserve"> | FROGS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22FB93" id="Text Box 9" o:spid="_x0000_s1028" type="#_x0000_t202" style="position:absolute;margin-left:-37pt;margin-top:-2.3pt;width:309pt;height:20.1pt;z-index:2516664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" filled="f" stroked="f" strokeweight=".5pt">
                <v:textbox>
                  <w:txbxContent>
                    <w:p w14:paraId="0FF3BB30" w14:textId="77777777" w:rsidR="006C527A" w:rsidRPr="009469D0" w:rsidRDefault="006C527A" w:rsidP="006C527A">
                      <w:pPr>
                        <w:rPr>
                          <w:rFonts w:ascii="NewsGoth BT Roman" w:hAnsi="NewsGoth BT Roman"/>
                          <w:color w:val="5F696C"/>
                          <w:sz w:val="17"/>
                          <w:szCs w:val="17"/>
                        </w:rPr>
                      </w:pPr>
                      <w:r w:rsidRPr="009469D0">
                        <w:rPr>
                          <w:rFonts w:ascii="NewsGoth BT Roman" w:hAnsi="NewsGoth BT Roman"/>
                          <w:color w:val="5F696C"/>
                          <w:sz w:val="17"/>
                          <w:szCs w:val="17"/>
                        </w:rPr>
                        <w:t xml:space="preserve">HYDROLOGY | FOOD WEBS | VEGETATION | </w:t>
                      </w:r>
                      <w:r>
                        <w:rPr>
                          <w:rFonts w:ascii="NewsGoth BT Roman" w:hAnsi="NewsGoth BT Roman"/>
                          <w:color w:val="5F696C"/>
                          <w:sz w:val="17"/>
                          <w:szCs w:val="17"/>
                        </w:rPr>
                        <w:t>WATERBIRDS</w:t>
                      </w:r>
                      <w:r w:rsidRPr="009469D0">
                        <w:rPr>
                          <w:rFonts w:ascii="NewsGoth BT Roman" w:hAnsi="NewsGoth BT Roman"/>
                          <w:color w:val="5F696C"/>
                          <w:sz w:val="17"/>
                          <w:szCs w:val="17"/>
                        </w:rPr>
                        <w:t xml:space="preserve"> | FISH</w:t>
                      </w:r>
                      <w:r>
                        <w:rPr>
                          <w:rFonts w:ascii="NewsGoth BT Roman" w:hAnsi="NewsGoth BT Roman"/>
                          <w:color w:val="5F696C"/>
                          <w:sz w:val="17"/>
                          <w:szCs w:val="17"/>
                        </w:rPr>
                        <w:t xml:space="preserve"> | FROGS</w:t>
                      </w:r>
                    </w:p>
                  </w:txbxContent>
                </v:textbox>
              </v:shape>
            </w:pict>
          </mc:Fallback>
        </mc:AlternateContent>
      </w:r>
      <w:r>
        <w:rPr>
          <w:noProof/>
          <w:lang w:eastAsia="en-AU"/>
        </w:rPr>
        <mc:AlternateContent>
          <mc:Choice Requires="wps">
            <w:drawing>
              <wp:anchor distT="0" distB="0" distL="114300" distR="114300" simplePos="0" relativeHeight="251665411" behindDoc="0" locked="0" layoutInCell="1" allowOverlap="1" wp14:anchorId="29A64920" wp14:editId="109B5339">
                <wp:simplePos x="0" y="0"/>
                <wp:positionH relativeFrom="column">
                  <wp:posOffset>-419099</wp:posOffset>
                </wp:positionH>
                <wp:positionV relativeFrom="paragraph">
                  <wp:posOffset>38100</wp:posOffset>
                </wp:positionV>
                <wp:extent cx="6108700" cy="1346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108700" cy="1346200"/>
                        </a:xfrm>
                        <a:prstGeom prst="rect">
                          <a:avLst/>
                        </a:prstGeom>
                        <a:solidFill>
                          <a:schemeClr val="lt1">
                            <a:alpha val="0"/>
                          </a:schemeClr>
                        </a:solidFill>
                        <a:ln w="6350">
                          <a:noFill/>
                        </a:ln>
                      </wps:spPr>
                      <wps:txbx>
                        <w:txbxContent>
                          <w:p w14:paraId="7D3DE4D7" w14:textId="74243167" w:rsidR="006C527A" w:rsidRPr="00FB013E" w:rsidRDefault="006C527A" w:rsidP="00FB013E">
                            <w:pPr>
                              <w:spacing w:before="400" w:after="400" w:line="360" w:lineRule="auto"/>
                              <w:outlineLvl w:val="1"/>
                              <w:rPr>
                                <w:rFonts w:cs="Calibri"/>
                                <w:color w:val="FFFFFF" w:themeColor="background1"/>
                                <w:sz w:val="44"/>
                                <w:szCs w:val="44"/>
                              </w:rPr>
                            </w:pPr>
                            <w:r w:rsidRPr="00FB013E">
                              <w:rPr>
                                <w:rFonts w:cs="Calibri"/>
                                <w:color w:val="FFFFFF" w:themeColor="background1"/>
                                <w:sz w:val="44"/>
                                <w:szCs w:val="44"/>
                              </w:rPr>
                              <w:t xml:space="preserve">Warrego-Darling Selected Area: Contingency Monitoring </w:t>
                            </w:r>
                          </w:p>
                          <w:p w14:paraId="4A81190C" w14:textId="77777777" w:rsidR="006C527A" w:rsidRPr="00FB013E" w:rsidRDefault="006C527A" w:rsidP="00FB013E">
                            <w:pPr>
                              <w:rPr>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64920" id="Text Box 7" o:spid="_x0000_s1029" type="#_x0000_t202" style="position:absolute;margin-left:-33pt;margin-top:3pt;width:481pt;height:106pt;z-index:251665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" fillcolor="white [3201]" stroked="f" strokeweight=".5pt">
                <v:fill opacity="0"/>
                <v:textbox>
                  <w:txbxContent>
                    <w:p w14:paraId="7D3DE4D7" w14:textId="74243167" w:rsidR="006C527A" w:rsidRPr="00FB013E" w:rsidRDefault="006C527A" w:rsidP="00FB013E">
                      <w:pPr>
                        <w:spacing w:before="400" w:after="400" w:line="360" w:lineRule="auto"/>
                        <w:outlineLvl w:val="1"/>
                        <w:rPr>
                          <w:rFonts w:cs="Calibri"/>
                          <w:color w:val="FFFFFF" w:themeColor="background1"/>
                          <w:sz w:val="44"/>
                          <w:szCs w:val="44"/>
                        </w:rPr>
                      </w:pPr>
                      <w:r w:rsidRPr="00FB013E">
                        <w:rPr>
                          <w:rFonts w:cs="Calibri"/>
                          <w:color w:val="FFFFFF" w:themeColor="background1"/>
                          <w:sz w:val="44"/>
                          <w:szCs w:val="44"/>
                        </w:rPr>
                        <w:t xml:space="preserve">Warrego-Darling Selected Area: Contingency Monitoring </w:t>
                      </w:r>
                    </w:p>
                    <w:p w14:paraId="4A81190C" w14:textId="77777777" w:rsidR="006C527A" w:rsidRPr="00FB013E" w:rsidRDefault="006C527A" w:rsidP="00FB013E">
                      <w:pPr>
                        <w:rPr>
                          <w:color w:val="FFFFFF" w:themeColor="background1"/>
                          <w:sz w:val="44"/>
                          <w:szCs w:val="44"/>
                        </w:rPr>
                      </w:pPr>
                    </w:p>
                  </w:txbxContent>
                </v:textbox>
              </v:shape>
            </w:pict>
          </mc:Fallback>
        </mc:AlternateContent>
      </w:r>
      <w:r w:rsidR="00FB013E">
        <w:rPr>
          <w:noProof/>
          <w:lang w:eastAsia="en-AU"/>
        </w:rPr>
        <mc:AlternateContent>
          <mc:Choice Requires="wps">
            <w:drawing>
              <wp:anchor distT="0" distB="0" distL="114300" distR="114300" simplePos="0" relativeHeight="251664387" behindDoc="0" locked="0" layoutInCell="1" allowOverlap="1" wp14:anchorId="7CCD70A9" wp14:editId="3870A765">
                <wp:simplePos x="0" y="0"/>
                <wp:positionH relativeFrom="margin">
                  <wp:align>center</wp:align>
                </wp:positionH>
                <wp:positionV relativeFrom="paragraph">
                  <wp:posOffset>241300</wp:posOffset>
                </wp:positionV>
                <wp:extent cx="6656400" cy="1041400"/>
                <wp:effectExtent l="0" t="0" r="11430" b="12700"/>
                <wp:wrapNone/>
                <wp:docPr id="8" name="Rectangle 8"/>
                <wp:cNvGraphicFramePr/>
                <a:graphic xmlns:a="http://schemas.openxmlformats.org/drawingml/2006/main">
                  <a:graphicData uri="http://schemas.microsoft.com/office/word/2010/wordprocessingShape">
                    <wps:wsp>
                      <wps:cNvSpPr/>
                      <wps:spPr>
                        <a:xfrm>
                          <a:off x="0" y="0"/>
                          <a:ext cx="6656400" cy="1041400"/>
                        </a:xfrm>
                        <a:prstGeom prst="rect">
                          <a:avLst/>
                        </a:prstGeom>
                        <a:solidFill>
                          <a:srgbClr val="195C90"/>
                        </a:solidFill>
                        <a:ln>
                          <a:solidFill>
                            <a:srgbClr val="195C9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CCC72" id="Rectangle 8" o:spid="_x0000_s1026" style="position:absolute;margin-left:0;margin-top:19pt;width:524.15pt;height:82pt;z-index:25166438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" fillcolor="#195c90" strokecolor="#195c90" strokeweight="1pt">
                <w10:wrap anchorx="margin"/>
              </v:rect>
            </w:pict>
          </mc:Fallback>
        </mc:AlternateContent>
      </w:r>
    </w:p>
    <w:p w14:paraId="2319A39B" w14:textId="77777777" w:rsidR="006C527A" w:rsidRPr="009469D0" w:rsidRDefault="006C527A" w:rsidP="006C527A"/>
    <w:p w14:paraId="3849C680" w14:textId="77777777" w:rsidR="006C527A" w:rsidRDefault="006C527A"/>
    <w:p w14:paraId="1A82D3B8" w14:textId="77777777" w:rsidR="006C527A" w:rsidRDefault="006C527A"/>
    <w:p w14:paraId="48BC8785" w14:textId="77777777" w:rsidR="006C527A" w:rsidRDefault="006C527A"/>
    <w:p w14:paraId="58BFA2B4" w14:textId="77777777" w:rsidR="006C527A" w:rsidRDefault="006C527A"/>
    <w:p w14:paraId="6A09356E" w14:textId="77777777" w:rsidR="006C527A" w:rsidRDefault="006C527A"/>
    <w:p w14:paraId="6A73699F" w14:textId="77777777" w:rsidR="006C527A" w:rsidRDefault="006C527A"/>
    <w:p w14:paraId="0114BEE4" w14:textId="77777777" w:rsidR="006C527A" w:rsidRDefault="006C527A"/>
    <w:tbl>
      <w:tblPr>
        <w:tblStyle w:val="TableGridLight"/>
        <w:tblW w:w="9771" w:type="dxa"/>
        <w:jc w:val="center"/>
        <w:tblLook w:val="04A0" w:firstRow="1" w:lastRow="0" w:firstColumn="1" w:lastColumn="0" w:noHBand="0" w:noVBand="1"/>
      </w:tblPr>
      <w:tblGrid>
        <w:gridCol w:w="1550"/>
        <w:gridCol w:w="5528"/>
        <w:gridCol w:w="2693"/>
      </w:tblGrid>
      <w:tr w:rsidR="008E530E" w:rsidRPr="008E530E" w14:paraId="1EE8B404" w14:textId="77777777" w:rsidTr="008E530E">
        <w:trPr>
          <w:trHeight w:val="285"/>
          <w:tblHeader/>
          <w:jc w:val="center"/>
        </w:trPr>
        <w:tc>
          <w:tcPr>
            <w:tcW w:w="1550" w:type="dxa"/>
            <w:shd w:val="clear" w:color="auto" w:fill="D9D9D9" w:themeFill="background1" w:themeFillShade="D9"/>
            <w:noWrap/>
            <w:hideMark/>
          </w:tcPr>
          <w:p w14:paraId="78C636EF" w14:textId="77777777" w:rsidR="008E530E" w:rsidRPr="00E06EA4" w:rsidRDefault="008E530E" w:rsidP="00FE6AE8">
            <w:pPr>
              <w:spacing w:line="276" w:lineRule="auto"/>
              <w:jc w:val="center"/>
              <w:rPr>
                <w:rFonts w:eastAsia="Times New Roman" w:cs="Calibri"/>
                <w:b/>
                <w:bCs/>
                <w:sz w:val="20"/>
                <w:szCs w:val="20"/>
                <w:lang w:eastAsia="en-AU"/>
              </w:rPr>
            </w:pPr>
            <w:r w:rsidRPr="00E06EA4">
              <w:rPr>
                <w:rFonts w:eastAsia="Times New Roman" w:cs="Calibri"/>
                <w:b/>
                <w:bCs/>
                <w:sz w:val="20"/>
                <w:szCs w:val="20"/>
                <w:lang w:eastAsia="en-AU"/>
              </w:rPr>
              <w:t>Monitoring element</w:t>
            </w:r>
          </w:p>
        </w:tc>
        <w:tc>
          <w:tcPr>
            <w:tcW w:w="5528" w:type="dxa"/>
            <w:shd w:val="clear" w:color="auto" w:fill="D9D9D9" w:themeFill="background1" w:themeFillShade="D9"/>
            <w:noWrap/>
            <w:hideMark/>
          </w:tcPr>
          <w:p w14:paraId="67365BFE" w14:textId="77777777" w:rsidR="008E530E" w:rsidRPr="00E06EA4" w:rsidRDefault="008E530E" w:rsidP="00FE6AE8">
            <w:pPr>
              <w:spacing w:line="276" w:lineRule="auto"/>
              <w:jc w:val="center"/>
              <w:rPr>
                <w:rFonts w:eastAsia="Times New Roman" w:cs="Calibri"/>
                <w:b/>
                <w:bCs/>
                <w:sz w:val="20"/>
                <w:szCs w:val="20"/>
                <w:lang w:eastAsia="en-AU"/>
              </w:rPr>
            </w:pPr>
            <w:r w:rsidRPr="00E06EA4">
              <w:rPr>
                <w:rFonts w:eastAsia="Times New Roman" w:cs="Calibri"/>
                <w:b/>
                <w:bCs/>
                <w:sz w:val="20"/>
                <w:szCs w:val="20"/>
                <w:lang w:eastAsia="en-AU"/>
              </w:rPr>
              <w:t xml:space="preserve">Indication of monitoring </w:t>
            </w:r>
          </w:p>
        </w:tc>
        <w:tc>
          <w:tcPr>
            <w:tcW w:w="2693" w:type="dxa"/>
            <w:shd w:val="clear" w:color="auto" w:fill="D9D9D9" w:themeFill="background1" w:themeFillShade="D9"/>
            <w:hideMark/>
          </w:tcPr>
          <w:p w14:paraId="2B741224" w14:textId="77777777" w:rsidR="008E530E" w:rsidRPr="00E06EA4" w:rsidRDefault="008E530E" w:rsidP="00FE6AE8">
            <w:pPr>
              <w:spacing w:line="276" w:lineRule="auto"/>
              <w:jc w:val="center"/>
              <w:rPr>
                <w:rFonts w:eastAsia="Times New Roman" w:cs="Calibri"/>
                <w:b/>
                <w:bCs/>
                <w:sz w:val="20"/>
                <w:szCs w:val="20"/>
                <w:lang w:eastAsia="en-AU"/>
              </w:rPr>
            </w:pPr>
            <w:r w:rsidRPr="00E06EA4">
              <w:rPr>
                <w:rFonts w:eastAsia="Times New Roman" w:cs="Calibri"/>
                <w:b/>
                <w:bCs/>
                <w:sz w:val="20"/>
                <w:szCs w:val="20"/>
                <w:lang w:eastAsia="en-AU"/>
              </w:rPr>
              <w:t>2019-20 progress</w:t>
            </w:r>
          </w:p>
        </w:tc>
      </w:tr>
      <w:tr w:rsidR="008E530E" w:rsidRPr="008E530E" w14:paraId="66CC2B9A" w14:textId="77777777" w:rsidTr="008E530E">
        <w:trPr>
          <w:trHeight w:val="2280"/>
          <w:jc w:val="center"/>
        </w:trPr>
        <w:tc>
          <w:tcPr>
            <w:tcW w:w="1550" w:type="dxa"/>
            <w:noWrap/>
            <w:hideMark/>
          </w:tcPr>
          <w:p w14:paraId="604EB520" w14:textId="77777777" w:rsidR="008E530E" w:rsidRPr="00E06EA4" w:rsidRDefault="008E530E" w:rsidP="00FE6AE8">
            <w:pPr>
              <w:spacing w:line="276" w:lineRule="auto"/>
              <w:rPr>
                <w:rFonts w:eastAsia="Times New Roman" w:cs="Calibri"/>
                <w:b/>
                <w:bCs/>
                <w:sz w:val="20"/>
                <w:szCs w:val="20"/>
                <w:lang w:eastAsia="en-AU"/>
              </w:rPr>
            </w:pPr>
            <w:r w:rsidRPr="00E06EA4">
              <w:rPr>
                <w:rFonts w:eastAsia="Times New Roman" w:cs="Calibri"/>
                <w:b/>
                <w:bCs/>
                <w:sz w:val="20"/>
                <w:szCs w:val="20"/>
                <w:lang w:eastAsia="en-AU"/>
              </w:rPr>
              <w:t>Connectivity events</w:t>
            </w:r>
          </w:p>
        </w:tc>
        <w:tc>
          <w:tcPr>
            <w:tcW w:w="5528" w:type="dxa"/>
            <w:hideMark/>
          </w:tcPr>
          <w:p w14:paraId="468764E4" w14:textId="77777777" w:rsidR="008E530E" w:rsidRPr="008E530E" w:rsidRDefault="008E530E" w:rsidP="00FE6AE8">
            <w:pPr>
              <w:spacing w:line="276" w:lineRule="auto"/>
              <w:rPr>
                <w:rFonts w:eastAsia="Times New Roman" w:cs="Calibri"/>
                <w:sz w:val="20"/>
                <w:szCs w:val="20"/>
                <w:lang w:eastAsia="en-AU"/>
              </w:rPr>
            </w:pPr>
            <w:r w:rsidRPr="008E530E">
              <w:rPr>
                <w:rFonts w:eastAsia="Times New Roman" w:cs="Calibri"/>
                <w:sz w:val="20"/>
                <w:szCs w:val="20"/>
                <w:lang w:eastAsia="en-AU"/>
              </w:rPr>
              <w:t>Contingency monitoring of multiple indicators before, during and after flow events will provide information on flows needed to influence channel habitats; improve water quality; and provide for longitudinal connectivity (particularly important for fish) in the Warrego-Darling Selected Area. This will improve understanding of short-term environmental outcomes from flow management in the Warrego-Darling, including trade-offs between connecting the Warrego channel to the Darling River and/or the inundation of the Western floodplain by Commonwealth water for the environment.</w:t>
            </w:r>
          </w:p>
        </w:tc>
        <w:tc>
          <w:tcPr>
            <w:tcW w:w="2693" w:type="dxa"/>
            <w:hideMark/>
          </w:tcPr>
          <w:p w14:paraId="5336579E" w14:textId="524FAEBC" w:rsidR="008E530E" w:rsidRPr="008E530E" w:rsidRDefault="008E530E" w:rsidP="00FE6AE8">
            <w:pPr>
              <w:spacing w:line="276" w:lineRule="auto"/>
              <w:rPr>
                <w:rFonts w:eastAsia="Times New Roman" w:cs="Calibri"/>
                <w:sz w:val="20"/>
                <w:szCs w:val="20"/>
                <w:lang w:eastAsia="en-AU"/>
              </w:rPr>
            </w:pPr>
            <w:r w:rsidRPr="008E530E">
              <w:rPr>
                <w:rFonts w:eastAsia="Times New Roman" w:cs="Calibri"/>
                <w:sz w:val="20"/>
                <w:szCs w:val="20"/>
                <w:lang w:eastAsia="en-AU"/>
              </w:rPr>
              <w:t xml:space="preserve">A suitable connectivity event </w:t>
            </w:r>
            <w:r w:rsidR="005C06B1">
              <w:rPr>
                <w:rFonts w:eastAsia="Times New Roman" w:cs="Calibri"/>
                <w:sz w:val="20"/>
                <w:szCs w:val="20"/>
                <w:lang w:eastAsia="en-AU"/>
              </w:rPr>
              <w:t>occurred</w:t>
            </w:r>
            <w:r w:rsidRPr="008E530E">
              <w:rPr>
                <w:rFonts w:eastAsia="Times New Roman" w:cs="Calibri"/>
                <w:sz w:val="20"/>
                <w:szCs w:val="20"/>
                <w:lang w:eastAsia="en-AU"/>
              </w:rPr>
              <w:t xml:space="preserve"> in March-April </w:t>
            </w:r>
            <w:proofErr w:type="gramStart"/>
            <w:r w:rsidRPr="008E530E">
              <w:rPr>
                <w:rFonts w:eastAsia="Times New Roman" w:cs="Calibri"/>
                <w:sz w:val="20"/>
                <w:szCs w:val="20"/>
                <w:lang w:eastAsia="en-AU"/>
              </w:rPr>
              <w:t>2020,</w:t>
            </w:r>
            <w:proofErr w:type="gramEnd"/>
            <w:r w:rsidRPr="008E530E">
              <w:rPr>
                <w:rFonts w:eastAsia="Times New Roman" w:cs="Calibri"/>
                <w:sz w:val="20"/>
                <w:szCs w:val="20"/>
                <w:lang w:eastAsia="en-AU"/>
              </w:rPr>
              <w:t xml:space="preserve"> however fieldwork was not undertaken due to COVID-19 related travel restrictions</w:t>
            </w:r>
          </w:p>
        </w:tc>
      </w:tr>
      <w:tr w:rsidR="008E530E" w:rsidRPr="008E530E" w14:paraId="096BF6A0" w14:textId="77777777" w:rsidTr="008E530E">
        <w:trPr>
          <w:trHeight w:val="1710"/>
          <w:jc w:val="center"/>
        </w:trPr>
        <w:tc>
          <w:tcPr>
            <w:tcW w:w="1550" w:type="dxa"/>
            <w:hideMark/>
          </w:tcPr>
          <w:p w14:paraId="41B19FAB" w14:textId="77777777" w:rsidR="008E530E" w:rsidRPr="00E06EA4" w:rsidRDefault="008E530E" w:rsidP="00FE6AE8">
            <w:pPr>
              <w:spacing w:line="276" w:lineRule="auto"/>
              <w:rPr>
                <w:rFonts w:eastAsia="Times New Roman" w:cs="Calibri"/>
                <w:b/>
                <w:bCs/>
                <w:sz w:val="20"/>
                <w:szCs w:val="20"/>
                <w:lang w:eastAsia="en-AU"/>
              </w:rPr>
            </w:pPr>
            <w:r w:rsidRPr="00E06EA4">
              <w:rPr>
                <w:rFonts w:eastAsia="Times New Roman" w:cs="Calibri"/>
                <w:b/>
                <w:bCs/>
                <w:sz w:val="20"/>
                <w:szCs w:val="20"/>
                <w:lang w:eastAsia="en-AU"/>
              </w:rPr>
              <w:t>Western Floodplain biodiversity</w:t>
            </w:r>
          </w:p>
        </w:tc>
        <w:tc>
          <w:tcPr>
            <w:tcW w:w="5528" w:type="dxa"/>
            <w:hideMark/>
          </w:tcPr>
          <w:p w14:paraId="56472C1A" w14:textId="77777777" w:rsidR="008E530E" w:rsidRPr="008E530E" w:rsidRDefault="008E530E" w:rsidP="00FE6AE8">
            <w:pPr>
              <w:spacing w:line="276" w:lineRule="auto"/>
              <w:rPr>
                <w:rFonts w:eastAsia="Times New Roman" w:cs="Calibri"/>
                <w:sz w:val="20"/>
                <w:szCs w:val="20"/>
                <w:lang w:eastAsia="en-AU"/>
              </w:rPr>
            </w:pPr>
            <w:r w:rsidRPr="008E530E">
              <w:rPr>
                <w:rFonts w:eastAsia="Times New Roman" w:cs="Calibri"/>
                <w:sz w:val="20"/>
                <w:szCs w:val="20"/>
                <w:lang w:eastAsia="en-AU"/>
              </w:rPr>
              <w:t>This contingency monitoring element will monitor abundance of key faunal groups on the Western floodplain not captured through current monitoring programs (e.g. small bodied fish, frogs, snakes and turtles) and how their response changes with inundation timing, frequency, spatial extent and duration of watering. This information will allow the CEWO to better target environmental water to the Warrego Channel or Western floodplain.</w:t>
            </w:r>
          </w:p>
        </w:tc>
        <w:tc>
          <w:tcPr>
            <w:tcW w:w="2693" w:type="dxa"/>
            <w:hideMark/>
          </w:tcPr>
          <w:p w14:paraId="0373B824" w14:textId="5DA0E06D" w:rsidR="008E530E" w:rsidRPr="008E530E" w:rsidRDefault="008E530E" w:rsidP="00FE6AE8">
            <w:pPr>
              <w:spacing w:line="276" w:lineRule="auto"/>
              <w:rPr>
                <w:rFonts w:eastAsia="Times New Roman" w:cs="Calibri"/>
                <w:sz w:val="20"/>
                <w:szCs w:val="20"/>
                <w:lang w:eastAsia="en-AU"/>
              </w:rPr>
            </w:pPr>
            <w:r w:rsidRPr="008E530E">
              <w:rPr>
                <w:rFonts w:eastAsia="Times New Roman" w:cs="Calibri"/>
                <w:sz w:val="20"/>
                <w:szCs w:val="20"/>
                <w:lang w:eastAsia="en-AU"/>
              </w:rPr>
              <w:t xml:space="preserve">A </w:t>
            </w:r>
            <w:proofErr w:type="gramStart"/>
            <w:r w:rsidRPr="008E530E">
              <w:rPr>
                <w:rFonts w:eastAsia="Times New Roman" w:cs="Calibri"/>
                <w:sz w:val="20"/>
                <w:szCs w:val="20"/>
                <w:lang w:eastAsia="en-AU"/>
              </w:rPr>
              <w:t>suitable  connectivity</w:t>
            </w:r>
            <w:proofErr w:type="gramEnd"/>
            <w:r w:rsidRPr="008E530E">
              <w:rPr>
                <w:rFonts w:eastAsia="Times New Roman" w:cs="Calibri"/>
                <w:sz w:val="20"/>
                <w:szCs w:val="20"/>
                <w:lang w:eastAsia="en-AU"/>
              </w:rPr>
              <w:t xml:space="preserve"> event </w:t>
            </w:r>
            <w:r w:rsidR="005C06B1">
              <w:rPr>
                <w:rFonts w:eastAsia="Times New Roman" w:cs="Calibri"/>
                <w:sz w:val="20"/>
                <w:szCs w:val="20"/>
                <w:lang w:eastAsia="en-AU"/>
              </w:rPr>
              <w:t>occurred</w:t>
            </w:r>
            <w:r w:rsidRPr="008E530E">
              <w:rPr>
                <w:rFonts w:eastAsia="Times New Roman" w:cs="Calibri"/>
                <w:sz w:val="20"/>
                <w:szCs w:val="20"/>
                <w:lang w:eastAsia="en-AU"/>
              </w:rPr>
              <w:t xml:space="preserve"> in March-April 2020, however fieldwork was not undertaken due to COVID-19 related travel restrictions</w:t>
            </w:r>
          </w:p>
        </w:tc>
      </w:tr>
      <w:tr w:rsidR="008E530E" w:rsidRPr="008E530E" w14:paraId="00E0F985" w14:textId="77777777" w:rsidTr="008E530E">
        <w:trPr>
          <w:trHeight w:val="1425"/>
          <w:jc w:val="center"/>
        </w:trPr>
        <w:tc>
          <w:tcPr>
            <w:tcW w:w="1550" w:type="dxa"/>
            <w:noWrap/>
            <w:hideMark/>
          </w:tcPr>
          <w:p w14:paraId="0DE11EC9" w14:textId="77777777" w:rsidR="008E530E" w:rsidRPr="00E06EA4" w:rsidRDefault="008E530E" w:rsidP="00FE6AE8">
            <w:pPr>
              <w:spacing w:line="276" w:lineRule="auto"/>
              <w:rPr>
                <w:rFonts w:eastAsia="Times New Roman" w:cs="Calibri"/>
                <w:b/>
                <w:bCs/>
                <w:sz w:val="20"/>
                <w:szCs w:val="20"/>
                <w:lang w:eastAsia="en-AU"/>
              </w:rPr>
            </w:pPr>
            <w:r w:rsidRPr="00E06EA4">
              <w:rPr>
                <w:rFonts w:eastAsia="Times New Roman" w:cs="Calibri"/>
                <w:b/>
                <w:bCs/>
                <w:sz w:val="20"/>
                <w:szCs w:val="20"/>
                <w:lang w:eastAsia="en-AU"/>
              </w:rPr>
              <w:t>Waterbird recruitment</w:t>
            </w:r>
          </w:p>
        </w:tc>
        <w:tc>
          <w:tcPr>
            <w:tcW w:w="5528" w:type="dxa"/>
            <w:hideMark/>
          </w:tcPr>
          <w:p w14:paraId="1066C383" w14:textId="77777777" w:rsidR="008E530E" w:rsidRPr="008E530E" w:rsidRDefault="008E530E" w:rsidP="00FE6AE8">
            <w:pPr>
              <w:spacing w:line="276" w:lineRule="auto"/>
              <w:rPr>
                <w:rFonts w:eastAsia="Times New Roman" w:cs="Calibri"/>
                <w:sz w:val="20"/>
                <w:szCs w:val="20"/>
                <w:lang w:eastAsia="en-AU"/>
              </w:rPr>
            </w:pPr>
            <w:r w:rsidRPr="008E530E">
              <w:rPr>
                <w:rFonts w:eastAsia="Times New Roman" w:cs="Calibri"/>
                <w:sz w:val="20"/>
                <w:szCs w:val="20"/>
                <w:lang w:eastAsia="en-AU"/>
              </w:rPr>
              <w:t>The Western Floodplain has extensive lignum and macrophyte communities that may be important habitat for waterbird breeding. These rookery areas will be the target of event-driven survey effort. Surveys of colonial bird breeding events and fledging success are proposed using standard methods. Surveys will be initiated by confirmed commencement of bird breeding events.</w:t>
            </w:r>
          </w:p>
        </w:tc>
        <w:tc>
          <w:tcPr>
            <w:tcW w:w="2693" w:type="dxa"/>
            <w:hideMark/>
          </w:tcPr>
          <w:p w14:paraId="51673ECC" w14:textId="64FB22A0" w:rsidR="008E530E" w:rsidRPr="008E530E" w:rsidRDefault="008E530E" w:rsidP="00FE6AE8">
            <w:pPr>
              <w:spacing w:line="276" w:lineRule="auto"/>
              <w:rPr>
                <w:rFonts w:eastAsia="Times New Roman" w:cs="Calibri"/>
                <w:sz w:val="20"/>
                <w:szCs w:val="20"/>
                <w:lang w:eastAsia="en-AU"/>
              </w:rPr>
            </w:pPr>
            <w:r w:rsidRPr="008E530E">
              <w:rPr>
                <w:rFonts w:eastAsia="Times New Roman" w:cs="Calibri"/>
                <w:sz w:val="20"/>
                <w:szCs w:val="20"/>
                <w:lang w:eastAsia="en-AU"/>
              </w:rPr>
              <w:t xml:space="preserve">A </w:t>
            </w:r>
            <w:proofErr w:type="gramStart"/>
            <w:r w:rsidRPr="008E530E">
              <w:rPr>
                <w:rFonts w:eastAsia="Times New Roman" w:cs="Calibri"/>
                <w:sz w:val="20"/>
                <w:szCs w:val="20"/>
                <w:lang w:eastAsia="en-AU"/>
              </w:rPr>
              <w:t>suitable  connectivity</w:t>
            </w:r>
            <w:proofErr w:type="gramEnd"/>
            <w:r w:rsidRPr="008E530E">
              <w:rPr>
                <w:rFonts w:eastAsia="Times New Roman" w:cs="Calibri"/>
                <w:sz w:val="20"/>
                <w:szCs w:val="20"/>
                <w:lang w:eastAsia="en-AU"/>
              </w:rPr>
              <w:t xml:space="preserve"> event </w:t>
            </w:r>
            <w:r w:rsidR="005C06B1">
              <w:rPr>
                <w:rFonts w:eastAsia="Times New Roman" w:cs="Calibri"/>
                <w:sz w:val="20"/>
                <w:szCs w:val="20"/>
                <w:lang w:eastAsia="en-AU"/>
              </w:rPr>
              <w:t>occurred</w:t>
            </w:r>
            <w:r w:rsidRPr="008E530E">
              <w:rPr>
                <w:rFonts w:eastAsia="Times New Roman" w:cs="Calibri"/>
                <w:sz w:val="20"/>
                <w:szCs w:val="20"/>
                <w:lang w:eastAsia="en-AU"/>
              </w:rPr>
              <w:t xml:space="preserve"> in March-April 2020, however fieldwork was not undertaken due to COVID-19 related travel restrictions</w:t>
            </w:r>
          </w:p>
        </w:tc>
      </w:tr>
      <w:tr w:rsidR="008E530E" w:rsidRPr="008E530E" w14:paraId="785F5F90" w14:textId="77777777" w:rsidTr="008E530E">
        <w:trPr>
          <w:trHeight w:val="2280"/>
          <w:jc w:val="center"/>
        </w:trPr>
        <w:tc>
          <w:tcPr>
            <w:tcW w:w="1550" w:type="dxa"/>
            <w:noWrap/>
            <w:hideMark/>
          </w:tcPr>
          <w:p w14:paraId="51D11BE3" w14:textId="77777777" w:rsidR="008E530E" w:rsidRPr="00E06EA4" w:rsidRDefault="008E530E" w:rsidP="00FE6AE8">
            <w:pPr>
              <w:spacing w:line="276" w:lineRule="auto"/>
              <w:rPr>
                <w:rFonts w:eastAsia="Times New Roman" w:cs="Calibri"/>
                <w:b/>
                <w:bCs/>
                <w:sz w:val="20"/>
                <w:szCs w:val="20"/>
                <w:lang w:eastAsia="en-AU"/>
              </w:rPr>
            </w:pPr>
            <w:r w:rsidRPr="00E06EA4">
              <w:rPr>
                <w:rFonts w:eastAsia="Times New Roman" w:cs="Calibri"/>
                <w:b/>
                <w:bCs/>
                <w:sz w:val="20"/>
                <w:szCs w:val="20"/>
                <w:lang w:eastAsia="en-AU"/>
              </w:rPr>
              <w:t>Fish recruitment</w:t>
            </w:r>
          </w:p>
        </w:tc>
        <w:tc>
          <w:tcPr>
            <w:tcW w:w="5528" w:type="dxa"/>
            <w:hideMark/>
          </w:tcPr>
          <w:p w14:paraId="5E27B2A0" w14:textId="77777777" w:rsidR="008E530E" w:rsidRPr="008E530E" w:rsidRDefault="008E530E" w:rsidP="00FE6AE8">
            <w:pPr>
              <w:spacing w:line="276" w:lineRule="auto"/>
              <w:rPr>
                <w:rFonts w:eastAsia="Times New Roman" w:cs="Calibri"/>
                <w:sz w:val="20"/>
                <w:szCs w:val="20"/>
                <w:lang w:eastAsia="en-AU"/>
              </w:rPr>
            </w:pPr>
            <w:r w:rsidRPr="008E530E">
              <w:rPr>
                <w:rFonts w:eastAsia="Times New Roman" w:cs="Calibri"/>
                <w:sz w:val="20"/>
                <w:szCs w:val="20"/>
                <w:lang w:eastAsia="en-AU"/>
              </w:rPr>
              <w:t xml:space="preserve">Monitoring of fish recruitment could occur in any year. Additional fish methods and evaluation over and above standard methods will target event-based fish recruitment in the Warrego-Darling (including the Western Floodplain, connection of Warrego channel with the Darling and the role of refuge habitats). Monitoring will track inundation events and the potential for breeding and potential recruitment of native fish (with a focus on Golden Perch). Monitoring will include length, weight, </w:t>
            </w:r>
            <w:proofErr w:type="gramStart"/>
            <w:r w:rsidRPr="008E530E">
              <w:rPr>
                <w:rFonts w:eastAsia="Times New Roman" w:cs="Calibri"/>
                <w:sz w:val="20"/>
                <w:szCs w:val="20"/>
                <w:lang w:eastAsia="en-AU"/>
              </w:rPr>
              <w:t>condition</w:t>
            </w:r>
            <w:proofErr w:type="gramEnd"/>
            <w:r w:rsidRPr="008E530E">
              <w:rPr>
                <w:rFonts w:eastAsia="Times New Roman" w:cs="Calibri"/>
                <w:sz w:val="20"/>
                <w:szCs w:val="20"/>
                <w:lang w:eastAsia="en-AU"/>
              </w:rPr>
              <w:t xml:space="preserve"> and otolith (age </w:t>
            </w:r>
            <w:r w:rsidRPr="008E530E">
              <w:rPr>
                <w:rFonts w:eastAsia="Times New Roman" w:cs="Calibri"/>
                <w:sz w:val="20"/>
                <w:szCs w:val="20"/>
                <w:lang w:eastAsia="en-AU"/>
              </w:rPr>
              <w:lastRenderedPageBreak/>
              <w:t>and chemistry – research linked to MER Basin Scale) to link to flow triggers in the upstream Darling or Warrego reaches.</w:t>
            </w:r>
          </w:p>
        </w:tc>
        <w:tc>
          <w:tcPr>
            <w:tcW w:w="2693" w:type="dxa"/>
            <w:hideMark/>
          </w:tcPr>
          <w:p w14:paraId="33FC7D4A" w14:textId="45D971C9" w:rsidR="008E530E" w:rsidRPr="008E530E" w:rsidRDefault="008E530E" w:rsidP="00FE6AE8">
            <w:pPr>
              <w:spacing w:line="276" w:lineRule="auto"/>
              <w:rPr>
                <w:rFonts w:eastAsia="Times New Roman" w:cs="Calibri"/>
                <w:sz w:val="20"/>
                <w:szCs w:val="20"/>
                <w:lang w:eastAsia="en-AU"/>
              </w:rPr>
            </w:pPr>
            <w:r w:rsidRPr="008E530E">
              <w:rPr>
                <w:rFonts w:eastAsia="Times New Roman" w:cs="Calibri"/>
                <w:sz w:val="20"/>
                <w:szCs w:val="20"/>
                <w:lang w:eastAsia="en-AU"/>
              </w:rPr>
              <w:lastRenderedPageBreak/>
              <w:t xml:space="preserve">A </w:t>
            </w:r>
            <w:proofErr w:type="gramStart"/>
            <w:r w:rsidRPr="008E530E">
              <w:rPr>
                <w:rFonts w:eastAsia="Times New Roman" w:cs="Calibri"/>
                <w:sz w:val="20"/>
                <w:szCs w:val="20"/>
                <w:lang w:eastAsia="en-AU"/>
              </w:rPr>
              <w:t>suitable  connectivity</w:t>
            </w:r>
            <w:proofErr w:type="gramEnd"/>
            <w:r w:rsidRPr="008E530E">
              <w:rPr>
                <w:rFonts w:eastAsia="Times New Roman" w:cs="Calibri"/>
                <w:sz w:val="20"/>
                <w:szCs w:val="20"/>
                <w:lang w:eastAsia="en-AU"/>
              </w:rPr>
              <w:t xml:space="preserve"> event </w:t>
            </w:r>
            <w:r w:rsidR="005C06B1">
              <w:rPr>
                <w:rFonts w:eastAsia="Times New Roman" w:cs="Calibri"/>
                <w:sz w:val="20"/>
                <w:szCs w:val="20"/>
                <w:lang w:eastAsia="en-AU"/>
              </w:rPr>
              <w:t>occurred</w:t>
            </w:r>
            <w:r w:rsidRPr="008E530E">
              <w:rPr>
                <w:rFonts w:eastAsia="Times New Roman" w:cs="Calibri"/>
                <w:sz w:val="20"/>
                <w:szCs w:val="20"/>
                <w:lang w:eastAsia="en-AU"/>
              </w:rPr>
              <w:t xml:space="preserve"> in March-April 2020, however fieldwork was not undertaken due to COVID-19 related travel restrictions</w:t>
            </w:r>
          </w:p>
        </w:tc>
      </w:tr>
      <w:tr w:rsidR="008E530E" w:rsidRPr="008E530E" w14:paraId="33EA7C63" w14:textId="77777777" w:rsidTr="008E530E">
        <w:trPr>
          <w:trHeight w:val="2783"/>
          <w:jc w:val="center"/>
        </w:trPr>
        <w:tc>
          <w:tcPr>
            <w:tcW w:w="1550" w:type="dxa"/>
            <w:hideMark/>
          </w:tcPr>
          <w:p w14:paraId="7DE215CA" w14:textId="77777777" w:rsidR="008E530E" w:rsidRPr="00E06EA4" w:rsidRDefault="008E530E" w:rsidP="00FE6AE8">
            <w:pPr>
              <w:spacing w:line="276" w:lineRule="auto"/>
              <w:rPr>
                <w:rFonts w:eastAsia="Times New Roman" w:cs="Calibri"/>
                <w:b/>
                <w:bCs/>
                <w:sz w:val="20"/>
                <w:szCs w:val="20"/>
                <w:lang w:eastAsia="en-AU"/>
              </w:rPr>
            </w:pPr>
            <w:r w:rsidRPr="00E06EA4">
              <w:rPr>
                <w:rFonts w:eastAsia="Times New Roman" w:cs="Calibri"/>
                <w:b/>
                <w:bCs/>
                <w:sz w:val="20"/>
                <w:szCs w:val="20"/>
                <w:lang w:eastAsia="en-AU"/>
              </w:rPr>
              <w:t>Low flow refuges in the Warrego and Darling Rivers</w:t>
            </w:r>
          </w:p>
        </w:tc>
        <w:tc>
          <w:tcPr>
            <w:tcW w:w="5528" w:type="dxa"/>
            <w:hideMark/>
          </w:tcPr>
          <w:p w14:paraId="656AD799" w14:textId="77777777" w:rsidR="008E530E" w:rsidRPr="008E530E" w:rsidRDefault="008E530E" w:rsidP="00FE6AE8">
            <w:pPr>
              <w:spacing w:line="276" w:lineRule="auto"/>
              <w:rPr>
                <w:rFonts w:eastAsia="Times New Roman" w:cs="Calibri"/>
                <w:sz w:val="20"/>
                <w:szCs w:val="20"/>
                <w:lang w:eastAsia="en-AU"/>
              </w:rPr>
            </w:pPr>
            <w:r w:rsidRPr="008E530E">
              <w:rPr>
                <w:rFonts w:eastAsia="Times New Roman" w:cs="Calibri"/>
                <w:sz w:val="20"/>
                <w:szCs w:val="20"/>
                <w:lang w:eastAsia="en-AU"/>
              </w:rPr>
              <w:t xml:space="preserve">The focus of this monitoring of refuges will be in drier years. This monitoring will consider the duration of cease to flow events at waterholes in the Warrego and </w:t>
            </w:r>
            <w:proofErr w:type="gramStart"/>
            <w:r w:rsidRPr="008E530E">
              <w:rPr>
                <w:rFonts w:eastAsia="Times New Roman" w:cs="Calibri"/>
                <w:sz w:val="20"/>
                <w:szCs w:val="20"/>
                <w:lang w:eastAsia="en-AU"/>
              </w:rPr>
              <w:t>Darling, and</w:t>
            </w:r>
            <w:proofErr w:type="gramEnd"/>
            <w:r w:rsidRPr="008E530E">
              <w:rPr>
                <w:rFonts w:eastAsia="Times New Roman" w:cs="Calibri"/>
                <w:sz w:val="20"/>
                <w:szCs w:val="20"/>
                <w:lang w:eastAsia="en-AU"/>
              </w:rPr>
              <w:t xml:space="preserve"> monitor how the habitat and food changes (focus on native fish such as golden perch and Murray cod). This project will contribute to the evidence base for the CEWO to better target environmental water to the Warrego Channel or Western Floodplain.</w:t>
            </w:r>
          </w:p>
        </w:tc>
        <w:tc>
          <w:tcPr>
            <w:tcW w:w="2693" w:type="dxa"/>
            <w:hideMark/>
          </w:tcPr>
          <w:p w14:paraId="4EDDF41B" w14:textId="77777777" w:rsidR="008E530E" w:rsidRPr="008E530E" w:rsidRDefault="008E530E" w:rsidP="00FE6AE8">
            <w:pPr>
              <w:spacing w:line="276" w:lineRule="auto"/>
              <w:rPr>
                <w:rFonts w:eastAsia="Times New Roman" w:cs="Calibri"/>
                <w:sz w:val="20"/>
                <w:szCs w:val="20"/>
                <w:lang w:eastAsia="en-AU"/>
              </w:rPr>
            </w:pPr>
            <w:r w:rsidRPr="008E530E">
              <w:rPr>
                <w:rFonts w:eastAsia="Times New Roman" w:cs="Calibri"/>
                <w:sz w:val="20"/>
                <w:szCs w:val="20"/>
                <w:lang w:eastAsia="en-AU"/>
              </w:rPr>
              <w:t xml:space="preserve">Temperature/Dissolved Oxygen loggers were placed in waterholes in </w:t>
            </w:r>
            <w:proofErr w:type="gramStart"/>
            <w:r w:rsidRPr="008E530E">
              <w:rPr>
                <w:rFonts w:eastAsia="Times New Roman" w:cs="Calibri"/>
                <w:sz w:val="20"/>
                <w:szCs w:val="20"/>
                <w:lang w:eastAsia="en-AU"/>
              </w:rPr>
              <w:t>December 2019, and</w:t>
            </w:r>
            <w:proofErr w:type="gramEnd"/>
            <w:r w:rsidRPr="008E530E">
              <w:rPr>
                <w:rFonts w:eastAsia="Times New Roman" w:cs="Calibri"/>
                <w:sz w:val="20"/>
                <w:szCs w:val="20"/>
                <w:lang w:eastAsia="en-AU"/>
              </w:rPr>
              <w:t xml:space="preserve"> have been downloaded in March and June 2020. They continue to log as the system dries after the March-April 2020 connection event. Three field sampling trips have been undertaken (December 2019, March 2020, June 2020) that collected water quality data and invertebrate samples. Future fieldwork will be undertaken in collaboration with the food webs indicator of the MER project, in Spring/Summer 2020. </w:t>
            </w:r>
          </w:p>
        </w:tc>
      </w:tr>
      <w:tr w:rsidR="008E530E" w:rsidRPr="008E530E" w14:paraId="62BB90FB" w14:textId="77777777" w:rsidTr="008E530E">
        <w:trPr>
          <w:trHeight w:val="863"/>
          <w:jc w:val="center"/>
        </w:trPr>
        <w:tc>
          <w:tcPr>
            <w:tcW w:w="1550" w:type="dxa"/>
            <w:noWrap/>
            <w:hideMark/>
          </w:tcPr>
          <w:p w14:paraId="45B2ADDE" w14:textId="77777777" w:rsidR="008E530E" w:rsidRPr="00E06EA4" w:rsidRDefault="008E530E" w:rsidP="00FE6AE8">
            <w:pPr>
              <w:spacing w:line="276" w:lineRule="auto"/>
              <w:rPr>
                <w:rFonts w:eastAsia="Times New Roman" w:cs="Calibri"/>
                <w:b/>
                <w:bCs/>
                <w:sz w:val="20"/>
                <w:szCs w:val="20"/>
                <w:lang w:eastAsia="en-AU"/>
              </w:rPr>
            </w:pPr>
            <w:r w:rsidRPr="00E06EA4">
              <w:rPr>
                <w:rFonts w:eastAsia="Times New Roman" w:cs="Calibri"/>
                <w:b/>
                <w:bCs/>
                <w:sz w:val="20"/>
                <w:szCs w:val="20"/>
                <w:lang w:eastAsia="en-AU"/>
              </w:rPr>
              <w:t>Incident response monitoring</w:t>
            </w:r>
          </w:p>
        </w:tc>
        <w:tc>
          <w:tcPr>
            <w:tcW w:w="5528" w:type="dxa"/>
            <w:hideMark/>
          </w:tcPr>
          <w:p w14:paraId="72C4F78F" w14:textId="77777777" w:rsidR="008E530E" w:rsidRPr="008E530E" w:rsidRDefault="008E530E" w:rsidP="00FE6AE8">
            <w:pPr>
              <w:spacing w:line="276" w:lineRule="auto"/>
              <w:rPr>
                <w:rFonts w:eastAsia="Times New Roman" w:cs="Calibri"/>
                <w:sz w:val="20"/>
                <w:szCs w:val="20"/>
                <w:lang w:eastAsia="en-AU"/>
              </w:rPr>
            </w:pPr>
            <w:r w:rsidRPr="008E530E">
              <w:rPr>
                <w:rFonts w:eastAsia="Times New Roman" w:cs="Calibri"/>
                <w:sz w:val="20"/>
                <w:szCs w:val="20"/>
                <w:lang w:eastAsia="en-AU"/>
              </w:rPr>
              <w:t>This monitoring could happen in any year. Opportunistic monitoring can be undertaken for water quality (spot measures and samples) or ecological indicators (fish, frogs, turtles, birds, mussels, other) as agreed between UNE and the CEWO.</w:t>
            </w:r>
          </w:p>
        </w:tc>
        <w:tc>
          <w:tcPr>
            <w:tcW w:w="2693" w:type="dxa"/>
            <w:hideMark/>
          </w:tcPr>
          <w:p w14:paraId="095A27F5" w14:textId="77777777" w:rsidR="008E530E" w:rsidRPr="008E530E" w:rsidRDefault="008E530E" w:rsidP="00FE6AE8">
            <w:pPr>
              <w:spacing w:line="276" w:lineRule="auto"/>
              <w:rPr>
                <w:rFonts w:eastAsia="Times New Roman" w:cs="Calibri"/>
                <w:sz w:val="20"/>
                <w:szCs w:val="20"/>
                <w:lang w:eastAsia="en-AU"/>
              </w:rPr>
            </w:pPr>
            <w:r w:rsidRPr="008E530E">
              <w:rPr>
                <w:rFonts w:eastAsia="Times New Roman" w:cs="Calibri"/>
                <w:sz w:val="20"/>
                <w:szCs w:val="20"/>
                <w:lang w:eastAsia="en-AU"/>
              </w:rPr>
              <w:t xml:space="preserve">No </w:t>
            </w:r>
            <w:proofErr w:type="spellStart"/>
            <w:r w:rsidRPr="008E530E">
              <w:rPr>
                <w:rFonts w:eastAsia="Times New Roman" w:cs="Calibri"/>
                <w:sz w:val="20"/>
                <w:szCs w:val="20"/>
                <w:lang w:eastAsia="en-AU"/>
              </w:rPr>
              <w:t>indicent</w:t>
            </w:r>
            <w:proofErr w:type="spellEnd"/>
            <w:r w:rsidRPr="008E530E">
              <w:rPr>
                <w:rFonts w:eastAsia="Times New Roman" w:cs="Calibri"/>
                <w:sz w:val="20"/>
                <w:szCs w:val="20"/>
                <w:lang w:eastAsia="en-AU"/>
              </w:rPr>
              <w:t xml:space="preserve"> response monitoring was undertaken in 2019-20</w:t>
            </w:r>
          </w:p>
        </w:tc>
      </w:tr>
    </w:tbl>
    <w:p w14:paraId="2A90D1FE" w14:textId="50B5E91D" w:rsidR="006C527A" w:rsidRDefault="008E530E">
      <w:r>
        <w:t xml:space="preserve"> </w:t>
      </w:r>
      <w:r w:rsidR="006C527A">
        <w:br w:type="page"/>
      </w:r>
    </w:p>
    <w:p w14:paraId="672A6659" w14:textId="3E4F1B4E" w:rsidR="003B1A2E" w:rsidRDefault="00E06EA4">
      <w:r>
        <w:rPr>
          <w:noProof/>
          <w:lang w:eastAsia="en-AU"/>
        </w:rPr>
        <w:lastRenderedPageBreak/>
        <mc:AlternateContent>
          <mc:Choice Requires="wps">
            <w:drawing>
              <wp:anchor distT="0" distB="0" distL="114300" distR="114300" simplePos="0" relativeHeight="251658241" behindDoc="0" locked="0" layoutInCell="1" allowOverlap="1" wp14:anchorId="6A4F3F02" wp14:editId="0F128A08">
                <wp:simplePos x="0" y="0"/>
                <wp:positionH relativeFrom="margin">
                  <wp:align>center</wp:align>
                </wp:positionH>
                <wp:positionV relativeFrom="paragraph">
                  <wp:posOffset>241300</wp:posOffset>
                </wp:positionV>
                <wp:extent cx="6652260" cy="1079500"/>
                <wp:effectExtent l="0" t="0" r="15240" b="12700"/>
                <wp:wrapNone/>
                <wp:docPr id="3" name="Rectangle 3"/>
                <wp:cNvGraphicFramePr/>
                <a:graphic xmlns:a="http://schemas.openxmlformats.org/drawingml/2006/main">
                  <a:graphicData uri="http://schemas.microsoft.com/office/word/2010/wordprocessingShape">
                    <wps:wsp>
                      <wps:cNvSpPr/>
                      <wps:spPr>
                        <a:xfrm>
                          <a:off x="0" y="0"/>
                          <a:ext cx="6652260" cy="1079500"/>
                        </a:xfrm>
                        <a:prstGeom prst="rect">
                          <a:avLst/>
                        </a:prstGeom>
                        <a:solidFill>
                          <a:srgbClr val="195C90"/>
                        </a:solidFill>
                        <a:ln>
                          <a:solidFill>
                            <a:srgbClr val="195C9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B90B9" id="Rectangle 3" o:spid="_x0000_s1026" style="position:absolute;margin-left:0;margin-top:19pt;width:523.8pt;height:8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" fillcolor="#195c90" strokecolor="#195c90" strokeweight="1pt">
                <w10:wrap anchorx="margin"/>
              </v:rect>
            </w:pict>
          </mc:Fallback>
        </mc:AlternateContent>
      </w:r>
      <w:r>
        <w:rPr>
          <w:noProof/>
          <w:lang w:eastAsia="en-AU"/>
        </w:rPr>
        <mc:AlternateContent>
          <mc:Choice Requires="wps">
            <w:drawing>
              <wp:anchor distT="0" distB="0" distL="114300" distR="114300" simplePos="0" relativeHeight="251658242" behindDoc="0" locked="0" layoutInCell="1" allowOverlap="1" wp14:anchorId="046F25C6" wp14:editId="3FABC086">
                <wp:simplePos x="0" y="0"/>
                <wp:positionH relativeFrom="column">
                  <wp:posOffset>-457200</wp:posOffset>
                </wp:positionH>
                <wp:positionV relativeFrom="paragraph">
                  <wp:posOffset>50800</wp:posOffset>
                </wp:positionV>
                <wp:extent cx="6433185" cy="1206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433185" cy="1206500"/>
                        </a:xfrm>
                        <a:prstGeom prst="rect">
                          <a:avLst/>
                        </a:prstGeom>
                        <a:solidFill>
                          <a:schemeClr val="lt1">
                            <a:alpha val="0"/>
                          </a:schemeClr>
                        </a:solidFill>
                        <a:ln w="6350">
                          <a:noFill/>
                        </a:ln>
                      </wps:spPr>
                      <wps:txbx>
                        <w:txbxContent>
                          <w:p w14:paraId="68684A18" w14:textId="22768599" w:rsidR="009D2366" w:rsidRPr="00E06EA4" w:rsidRDefault="002B50D8" w:rsidP="00E06EA4">
                            <w:pPr>
                              <w:spacing w:before="400" w:after="400" w:line="360" w:lineRule="auto"/>
                              <w:outlineLvl w:val="1"/>
                              <w:rPr>
                                <w:rFonts w:cs="Calibri"/>
                                <w:color w:val="FFFFFF" w:themeColor="background1"/>
                                <w:sz w:val="44"/>
                                <w:szCs w:val="44"/>
                              </w:rPr>
                            </w:pPr>
                            <w:r w:rsidRPr="00E06EA4">
                              <w:rPr>
                                <w:rFonts w:cs="Calibri"/>
                                <w:color w:val="FFFFFF" w:themeColor="background1"/>
                                <w:sz w:val="44"/>
                                <w:szCs w:val="44"/>
                              </w:rPr>
                              <w:t>Warrego-Darling</w:t>
                            </w:r>
                            <w:r w:rsidR="009D2366" w:rsidRPr="00E06EA4">
                              <w:rPr>
                                <w:rFonts w:cs="Calibri"/>
                                <w:color w:val="FFFFFF" w:themeColor="background1"/>
                                <w:sz w:val="44"/>
                                <w:szCs w:val="44"/>
                              </w:rPr>
                              <w:t xml:space="preserve"> Selected Area: Communications and Engagement </w:t>
                            </w:r>
                          </w:p>
                          <w:p w14:paraId="5F7B8DFC" w14:textId="55CE5A3A" w:rsidR="001704B7" w:rsidRPr="00E06EA4" w:rsidRDefault="001704B7" w:rsidP="00E06EA4">
                            <w:pPr>
                              <w:rPr>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F25C6" id="Text Box 4" o:spid="_x0000_s1030" type="#_x0000_t202" style="position:absolute;margin-left:-36pt;margin-top:4pt;width:506.55pt;height: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" fillcolor="white [3201]" stroked="f" strokeweight=".5pt">
                <v:fill opacity="0"/>
                <v:textbox>
                  <w:txbxContent>
                    <w:p w14:paraId="68684A18" w14:textId="22768599" w:rsidR="009D2366" w:rsidRPr="00E06EA4" w:rsidRDefault="002B50D8" w:rsidP="00E06EA4">
                      <w:pPr>
                        <w:spacing w:before="400" w:after="400" w:line="360" w:lineRule="auto"/>
                        <w:outlineLvl w:val="1"/>
                        <w:rPr>
                          <w:rFonts w:cs="Calibri"/>
                          <w:color w:val="FFFFFF" w:themeColor="background1"/>
                          <w:sz w:val="44"/>
                          <w:szCs w:val="44"/>
                        </w:rPr>
                      </w:pPr>
                      <w:r w:rsidRPr="00E06EA4">
                        <w:rPr>
                          <w:rFonts w:cs="Calibri"/>
                          <w:color w:val="FFFFFF" w:themeColor="background1"/>
                          <w:sz w:val="44"/>
                          <w:szCs w:val="44"/>
                        </w:rPr>
                        <w:t>Warrego-Darling</w:t>
                      </w:r>
                      <w:r w:rsidR="009D2366" w:rsidRPr="00E06EA4">
                        <w:rPr>
                          <w:rFonts w:cs="Calibri"/>
                          <w:color w:val="FFFFFF" w:themeColor="background1"/>
                          <w:sz w:val="44"/>
                          <w:szCs w:val="44"/>
                        </w:rPr>
                        <w:t xml:space="preserve"> Selected Area: Communications and Engagement </w:t>
                      </w:r>
                    </w:p>
                    <w:p w14:paraId="5F7B8DFC" w14:textId="55CE5A3A" w:rsidR="001704B7" w:rsidRPr="00E06EA4" w:rsidRDefault="001704B7" w:rsidP="00E06EA4">
                      <w:pPr>
                        <w:rPr>
                          <w:color w:val="FFFFFF" w:themeColor="background1"/>
                          <w:sz w:val="44"/>
                          <w:szCs w:val="44"/>
                        </w:rPr>
                      </w:pPr>
                    </w:p>
                  </w:txbxContent>
                </v:textbox>
              </v:shape>
            </w:pict>
          </mc:Fallback>
        </mc:AlternateContent>
      </w:r>
      <w:r w:rsidR="009D2366">
        <w:rPr>
          <w:noProof/>
          <w:lang w:eastAsia="en-AU"/>
        </w:rPr>
        <mc:AlternateContent>
          <mc:Choice Requires="wps">
            <w:drawing>
              <wp:anchor distT="0" distB="0" distL="114300" distR="114300" simplePos="0" relativeHeight="251658243" behindDoc="0" locked="0" layoutInCell="1" allowOverlap="1" wp14:anchorId="5C0D771E" wp14:editId="6D5497FC">
                <wp:simplePos x="0" y="0"/>
                <wp:positionH relativeFrom="column">
                  <wp:posOffset>-457200</wp:posOffset>
                </wp:positionH>
                <wp:positionV relativeFrom="paragraph">
                  <wp:posOffset>-15240</wp:posOffset>
                </wp:positionV>
                <wp:extent cx="3924300" cy="255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924300" cy="255600"/>
                        </a:xfrm>
                        <a:prstGeom prst="rect">
                          <a:avLst/>
                        </a:prstGeom>
                        <a:noFill/>
                        <a:ln w="6350">
                          <a:noFill/>
                        </a:ln>
                      </wps:spPr>
                      <wps:txbx>
                        <w:txbxContent>
                          <w:p w14:paraId="643DCAE4" w14:textId="7D242539" w:rsidR="009469D0" w:rsidRPr="009469D0" w:rsidRDefault="009469D0">
                            <w:pPr>
                              <w:rPr>
                                <w:rFonts w:ascii="NewsGoth BT Roman" w:hAnsi="NewsGoth BT Roman"/>
                                <w:color w:val="5F696C"/>
                                <w:sz w:val="17"/>
                                <w:szCs w:val="17"/>
                              </w:rPr>
                            </w:pPr>
                            <w:r w:rsidRPr="009469D0">
                              <w:rPr>
                                <w:rFonts w:ascii="NewsGoth BT Roman" w:hAnsi="NewsGoth BT Roman"/>
                                <w:color w:val="5F696C"/>
                                <w:sz w:val="17"/>
                                <w:szCs w:val="17"/>
                              </w:rPr>
                              <w:t xml:space="preserve">HYDROLOGY | FOOD WEBS | VEGETATION | </w:t>
                            </w:r>
                            <w:r w:rsidR="00051916">
                              <w:rPr>
                                <w:rFonts w:ascii="NewsGoth BT Roman" w:hAnsi="NewsGoth BT Roman"/>
                                <w:color w:val="5F696C"/>
                                <w:sz w:val="17"/>
                                <w:szCs w:val="17"/>
                              </w:rPr>
                              <w:t>WATERBIRDS</w:t>
                            </w:r>
                            <w:r w:rsidRPr="009469D0">
                              <w:rPr>
                                <w:rFonts w:ascii="NewsGoth BT Roman" w:hAnsi="NewsGoth BT Roman"/>
                                <w:color w:val="5F696C"/>
                                <w:sz w:val="17"/>
                                <w:szCs w:val="17"/>
                              </w:rPr>
                              <w:t xml:space="preserve"> | FISH</w:t>
                            </w:r>
                            <w:r w:rsidR="00EC3AA7">
                              <w:rPr>
                                <w:rFonts w:ascii="NewsGoth BT Roman" w:hAnsi="NewsGoth BT Roman"/>
                                <w:color w:val="5F696C"/>
                                <w:sz w:val="17"/>
                                <w:szCs w:val="17"/>
                              </w:rPr>
                              <w:t xml:space="preserve"> | FROGS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0D771E" id="Text Box 6" o:spid="_x0000_s1031" type="#_x0000_t202" style="position:absolute;margin-left:-36pt;margin-top:-1.2pt;width:309pt;height:20.1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" filled="f" stroked="f" strokeweight=".5pt">
                <v:textbox>
                  <w:txbxContent>
                    <w:p w14:paraId="643DCAE4" w14:textId="7D242539" w:rsidR="009469D0" w:rsidRPr="009469D0" w:rsidRDefault="009469D0">
                      <w:pPr>
                        <w:rPr>
                          <w:rFonts w:ascii="NewsGoth BT Roman" w:hAnsi="NewsGoth BT Roman"/>
                          <w:color w:val="5F696C"/>
                          <w:sz w:val="17"/>
                          <w:szCs w:val="17"/>
                        </w:rPr>
                      </w:pPr>
                      <w:r w:rsidRPr="009469D0">
                        <w:rPr>
                          <w:rFonts w:ascii="NewsGoth BT Roman" w:hAnsi="NewsGoth BT Roman"/>
                          <w:color w:val="5F696C"/>
                          <w:sz w:val="17"/>
                          <w:szCs w:val="17"/>
                        </w:rPr>
                        <w:t xml:space="preserve">HYDROLOGY | FOOD WEBS | VEGETATION | </w:t>
                      </w:r>
                      <w:r w:rsidR="00051916">
                        <w:rPr>
                          <w:rFonts w:ascii="NewsGoth BT Roman" w:hAnsi="NewsGoth BT Roman"/>
                          <w:color w:val="5F696C"/>
                          <w:sz w:val="17"/>
                          <w:szCs w:val="17"/>
                        </w:rPr>
                        <w:t>WATERBIRDS</w:t>
                      </w:r>
                      <w:r w:rsidRPr="009469D0">
                        <w:rPr>
                          <w:rFonts w:ascii="NewsGoth BT Roman" w:hAnsi="NewsGoth BT Roman"/>
                          <w:color w:val="5F696C"/>
                          <w:sz w:val="17"/>
                          <w:szCs w:val="17"/>
                        </w:rPr>
                        <w:t xml:space="preserve"> | FISH</w:t>
                      </w:r>
                      <w:r w:rsidR="00EC3AA7">
                        <w:rPr>
                          <w:rFonts w:ascii="NewsGoth BT Roman" w:hAnsi="NewsGoth BT Roman"/>
                          <w:color w:val="5F696C"/>
                          <w:sz w:val="17"/>
                          <w:szCs w:val="17"/>
                        </w:rPr>
                        <w:t xml:space="preserve"> | FROGS</w:t>
                      </w:r>
                    </w:p>
                  </w:txbxContent>
                </v:textbox>
              </v:shape>
            </w:pict>
          </mc:Fallback>
        </mc:AlternateContent>
      </w:r>
    </w:p>
    <w:p w14:paraId="15C37EE3" w14:textId="16302FD3" w:rsidR="009469D0" w:rsidRPr="009469D0" w:rsidRDefault="009469D0" w:rsidP="009469D0"/>
    <w:p w14:paraId="6E07BF36" w14:textId="77777777" w:rsidR="009D2366" w:rsidRDefault="009D2366" w:rsidP="009D2366">
      <w:pPr>
        <w:pStyle w:val="Heading1"/>
        <w:numPr>
          <w:ilvl w:val="0"/>
          <w:numId w:val="0"/>
        </w:numPr>
      </w:pPr>
    </w:p>
    <w:p w14:paraId="56A69C69" w14:textId="77777777" w:rsidR="00E06EA4" w:rsidRDefault="00E06EA4" w:rsidP="00972977">
      <w:pPr>
        <w:spacing w:before="400" w:after="400" w:line="360" w:lineRule="auto"/>
        <w:jc w:val="center"/>
        <w:outlineLvl w:val="1"/>
        <w:rPr>
          <w:rFonts w:cs="Calibri"/>
          <w:b/>
          <w:bCs/>
          <w:sz w:val="28"/>
          <w:szCs w:val="28"/>
        </w:rPr>
      </w:pPr>
    </w:p>
    <w:p w14:paraId="67A04F5B" w14:textId="45688AEE" w:rsidR="009D2366" w:rsidRPr="009D2366" w:rsidRDefault="009D2366" w:rsidP="00972977">
      <w:pPr>
        <w:spacing w:before="400" w:after="400" w:line="360" w:lineRule="auto"/>
        <w:jc w:val="center"/>
        <w:outlineLvl w:val="1"/>
        <w:rPr>
          <w:rFonts w:cs="Calibri"/>
          <w:b/>
          <w:bCs/>
        </w:rPr>
      </w:pPr>
      <w:r w:rsidRPr="009D2366">
        <w:rPr>
          <w:rFonts w:cs="Calibri"/>
          <w:b/>
          <w:bCs/>
          <w:sz w:val="28"/>
          <w:szCs w:val="28"/>
        </w:rPr>
        <w:t>Outcomes and Outputs 2019-20</w:t>
      </w:r>
    </w:p>
    <w:p w14:paraId="5FB199D2" w14:textId="797BACDA" w:rsidR="009D2366" w:rsidRDefault="009D2366" w:rsidP="009D2366">
      <w:pPr>
        <w:pStyle w:val="Heading1"/>
      </w:pPr>
      <w:r>
        <w:t>Objectives</w:t>
      </w:r>
    </w:p>
    <w:p w14:paraId="61E3AAFE" w14:textId="18DDEECB" w:rsidR="00643AC2" w:rsidRDefault="009D2366" w:rsidP="7B9BF8BB">
      <w:pPr>
        <w:pStyle w:val="Heading2"/>
      </w:pPr>
      <w:r>
        <w:t>Pre-COVID</w:t>
      </w:r>
      <w:r w:rsidR="004A67E7">
        <w:t>1</w:t>
      </w:r>
      <w:r>
        <w:t>9 restrictions</w:t>
      </w:r>
    </w:p>
    <w:p w14:paraId="397FB528" w14:textId="77777777" w:rsidR="00D87F5A" w:rsidRPr="00D87F5A" w:rsidRDefault="00D87F5A" w:rsidP="00E06EA4">
      <w:pPr>
        <w:pStyle w:val="ListParagraph"/>
        <w:numPr>
          <w:ilvl w:val="0"/>
          <w:numId w:val="29"/>
        </w:numPr>
        <w:jc w:val="both"/>
        <w:rPr>
          <w:color w:val="636B6F"/>
          <w:szCs w:val="22"/>
        </w:rPr>
      </w:pPr>
      <w:r w:rsidRPr="00D87F5A">
        <w:rPr>
          <w:color w:val="636B6F"/>
          <w:szCs w:val="22"/>
        </w:rPr>
        <w:t>Teleconference (or face to face meeting if possible) with CEWO team including the northern LEOs, and any other representatives of government agencies or the community nominated by the CEWO (e.g. possibly DPIE EES and MDBA Regional Engagement Officers)</w:t>
      </w:r>
    </w:p>
    <w:p w14:paraId="73559A1E" w14:textId="77777777" w:rsidR="00D87F5A" w:rsidRPr="00D87F5A" w:rsidRDefault="00D87F5A" w:rsidP="00E06EA4">
      <w:pPr>
        <w:pStyle w:val="ListParagraph"/>
        <w:numPr>
          <w:ilvl w:val="0"/>
          <w:numId w:val="29"/>
        </w:numPr>
        <w:jc w:val="both"/>
        <w:rPr>
          <w:color w:val="636B6F"/>
          <w:szCs w:val="22"/>
        </w:rPr>
      </w:pPr>
      <w:r w:rsidRPr="00D87F5A">
        <w:rPr>
          <w:color w:val="636B6F"/>
          <w:szCs w:val="22"/>
        </w:rPr>
        <w:t>Regular flow of photographs that can be used in CEWO products (such as ‘updates’) and which include people and researchers in some photographs. This would include unusual species – possibly Hyrtl’s tandan – or charismatic species such as brolgas and magpie geese.</w:t>
      </w:r>
    </w:p>
    <w:p w14:paraId="360661E4" w14:textId="77777777" w:rsidR="00D87F5A" w:rsidRPr="00D87F5A" w:rsidRDefault="00D87F5A" w:rsidP="00E06EA4">
      <w:pPr>
        <w:pStyle w:val="ListBullet"/>
        <w:spacing w:after="0" w:line="240" w:lineRule="auto"/>
        <w:ind w:left="360" w:hanging="360"/>
        <w:contextualSpacing/>
        <w:jc w:val="both"/>
        <w:rPr>
          <w:rFonts w:ascii="News Gothic MT" w:hAnsi="News Gothic MT"/>
          <w:color w:val="636B6F"/>
        </w:rPr>
      </w:pPr>
      <w:r w:rsidRPr="00D87F5A">
        <w:rPr>
          <w:rFonts w:ascii="News Gothic MT" w:hAnsi="News Gothic MT"/>
          <w:color w:val="636B6F"/>
        </w:rPr>
        <w:t>Selected Area newsletter (as per the Basin-scale contract)</w:t>
      </w:r>
    </w:p>
    <w:p w14:paraId="2DE63E5F" w14:textId="77777777" w:rsidR="00D87F5A" w:rsidRPr="00D87F5A" w:rsidRDefault="00D87F5A" w:rsidP="00E06EA4">
      <w:pPr>
        <w:pStyle w:val="ListParagraph"/>
        <w:numPr>
          <w:ilvl w:val="0"/>
          <w:numId w:val="29"/>
        </w:numPr>
        <w:jc w:val="both"/>
        <w:rPr>
          <w:color w:val="636B6F"/>
          <w:szCs w:val="22"/>
        </w:rPr>
      </w:pPr>
      <w:r w:rsidRPr="00D87F5A">
        <w:rPr>
          <w:color w:val="636B6F"/>
          <w:szCs w:val="22"/>
        </w:rPr>
        <w:t>Northern Basin Research workshop</w:t>
      </w:r>
    </w:p>
    <w:p w14:paraId="74F3947B" w14:textId="77777777" w:rsidR="00D87F5A" w:rsidRPr="00D87F5A" w:rsidRDefault="00D87F5A" w:rsidP="00E06EA4">
      <w:pPr>
        <w:pStyle w:val="ListParagraph"/>
        <w:numPr>
          <w:ilvl w:val="0"/>
          <w:numId w:val="29"/>
        </w:numPr>
        <w:jc w:val="both"/>
        <w:rPr>
          <w:color w:val="636B6F"/>
          <w:szCs w:val="22"/>
        </w:rPr>
      </w:pPr>
      <w:r w:rsidRPr="00D87F5A">
        <w:rPr>
          <w:color w:val="636B6F"/>
          <w:szCs w:val="22"/>
        </w:rPr>
        <w:t>Participate in a community event / knowledge sharing / field day (or events) led by the CEWO or other agencies</w:t>
      </w:r>
    </w:p>
    <w:p w14:paraId="3F9427F2" w14:textId="77777777" w:rsidR="00D87F5A" w:rsidRPr="00D87F5A" w:rsidRDefault="00D87F5A" w:rsidP="00E06EA4">
      <w:pPr>
        <w:pStyle w:val="ListParagraph"/>
        <w:numPr>
          <w:ilvl w:val="0"/>
          <w:numId w:val="29"/>
        </w:numPr>
        <w:jc w:val="both"/>
        <w:rPr>
          <w:color w:val="636B6F"/>
          <w:szCs w:val="22"/>
        </w:rPr>
      </w:pPr>
      <w:r w:rsidRPr="00D87F5A">
        <w:rPr>
          <w:color w:val="636B6F"/>
          <w:szCs w:val="22"/>
        </w:rPr>
        <w:t>Annual communications and engagement report</w:t>
      </w:r>
    </w:p>
    <w:p w14:paraId="31CD5318" w14:textId="77777777" w:rsidR="00D87F5A" w:rsidRPr="00D87F5A" w:rsidRDefault="00D87F5A" w:rsidP="00E06EA4">
      <w:pPr>
        <w:pStyle w:val="ListParagraph"/>
        <w:numPr>
          <w:ilvl w:val="0"/>
          <w:numId w:val="29"/>
        </w:numPr>
        <w:jc w:val="both"/>
        <w:rPr>
          <w:color w:val="636B6F"/>
          <w:szCs w:val="22"/>
        </w:rPr>
      </w:pPr>
      <w:r w:rsidRPr="00D87F5A">
        <w:rPr>
          <w:color w:val="636B6F"/>
          <w:szCs w:val="22"/>
        </w:rPr>
        <w:t>Planning meeting with northern Local Engagement Officers, probably face to face in Armidale (or elsewhere if mutually convenient), to share progress, receive feedback</w:t>
      </w:r>
    </w:p>
    <w:p w14:paraId="2CF993F1" w14:textId="77777777" w:rsidR="00D87F5A" w:rsidRPr="00D87F5A" w:rsidRDefault="00D87F5A" w:rsidP="00E06EA4">
      <w:pPr>
        <w:numPr>
          <w:ilvl w:val="0"/>
          <w:numId w:val="29"/>
        </w:numPr>
        <w:contextualSpacing/>
        <w:jc w:val="both"/>
        <w:rPr>
          <w:color w:val="636B6F"/>
          <w:szCs w:val="22"/>
        </w:rPr>
      </w:pPr>
      <w:r w:rsidRPr="00D87F5A">
        <w:rPr>
          <w:color w:val="636B6F"/>
          <w:szCs w:val="22"/>
        </w:rPr>
        <w:t>Contribute to the Basin scale web site</w:t>
      </w:r>
    </w:p>
    <w:p w14:paraId="7DAD3E51" w14:textId="77777777" w:rsidR="00D87F5A" w:rsidRPr="00D87F5A" w:rsidRDefault="00D87F5A" w:rsidP="00E06EA4">
      <w:pPr>
        <w:numPr>
          <w:ilvl w:val="0"/>
          <w:numId w:val="29"/>
        </w:numPr>
        <w:contextualSpacing/>
        <w:jc w:val="both"/>
        <w:rPr>
          <w:color w:val="636B6F"/>
          <w:szCs w:val="22"/>
        </w:rPr>
      </w:pPr>
      <w:r w:rsidRPr="00D87F5A">
        <w:rPr>
          <w:color w:val="636B6F"/>
          <w:szCs w:val="22"/>
        </w:rPr>
        <w:t>Curriculum development (in conjunction with the northern LEOs)</w:t>
      </w:r>
    </w:p>
    <w:p w14:paraId="7A3CAB59" w14:textId="77777777" w:rsidR="00D87F5A" w:rsidRPr="00D87F5A" w:rsidRDefault="00D87F5A" w:rsidP="00E06EA4">
      <w:pPr>
        <w:numPr>
          <w:ilvl w:val="0"/>
          <w:numId w:val="29"/>
        </w:numPr>
        <w:contextualSpacing/>
        <w:jc w:val="both"/>
        <w:rPr>
          <w:color w:val="636B6F"/>
          <w:szCs w:val="22"/>
        </w:rPr>
      </w:pPr>
      <w:r w:rsidRPr="00D87F5A">
        <w:rPr>
          <w:color w:val="636B6F"/>
          <w:szCs w:val="22"/>
        </w:rPr>
        <w:t>Aboriginal engagement planning and delivery – including through listening with Jason Wilson and others. Draft plan that has ownership by Aboriginal groups by 30 March 2020.</w:t>
      </w:r>
    </w:p>
    <w:p w14:paraId="04867457" w14:textId="77777777" w:rsidR="00D87F5A" w:rsidRPr="00D87F5A" w:rsidRDefault="00D87F5A" w:rsidP="00E06EA4">
      <w:pPr>
        <w:numPr>
          <w:ilvl w:val="0"/>
          <w:numId w:val="29"/>
        </w:numPr>
        <w:contextualSpacing/>
        <w:jc w:val="both"/>
        <w:rPr>
          <w:color w:val="636B6F"/>
          <w:szCs w:val="22"/>
        </w:rPr>
      </w:pPr>
      <w:r w:rsidRPr="00D87F5A">
        <w:rPr>
          <w:color w:val="636B6F"/>
          <w:szCs w:val="22"/>
        </w:rPr>
        <w:t>Regular press releases linked to key events or outcomes</w:t>
      </w:r>
    </w:p>
    <w:p w14:paraId="3529DC96" w14:textId="77777777" w:rsidR="00D87F5A" w:rsidRPr="00D87F5A" w:rsidRDefault="00D87F5A" w:rsidP="00E06EA4">
      <w:pPr>
        <w:pStyle w:val="ListParagraph"/>
        <w:numPr>
          <w:ilvl w:val="0"/>
          <w:numId w:val="29"/>
        </w:numPr>
        <w:jc w:val="both"/>
        <w:rPr>
          <w:color w:val="636B6F"/>
          <w:szCs w:val="22"/>
        </w:rPr>
      </w:pPr>
      <w:r w:rsidRPr="00D87F5A">
        <w:rPr>
          <w:color w:val="636B6F"/>
          <w:szCs w:val="22"/>
        </w:rPr>
        <w:t>Regular conversations with the northern LEO’s to discuss opportunities</w:t>
      </w:r>
    </w:p>
    <w:p w14:paraId="22003C10" w14:textId="77777777" w:rsidR="00D87F5A" w:rsidRPr="00D87F5A" w:rsidRDefault="00D87F5A" w:rsidP="00E06EA4">
      <w:pPr>
        <w:pStyle w:val="ListParagraph"/>
        <w:numPr>
          <w:ilvl w:val="0"/>
          <w:numId w:val="29"/>
        </w:numPr>
        <w:jc w:val="both"/>
        <w:rPr>
          <w:color w:val="636B6F"/>
          <w:szCs w:val="22"/>
        </w:rPr>
      </w:pPr>
      <w:r w:rsidRPr="00D87F5A">
        <w:rPr>
          <w:color w:val="636B6F"/>
          <w:szCs w:val="22"/>
        </w:rPr>
        <w:t>Meetings and field events (at least 6)</w:t>
      </w:r>
    </w:p>
    <w:p w14:paraId="7E0CF5EB" w14:textId="77777777" w:rsidR="00D87F5A" w:rsidRPr="00D87F5A" w:rsidRDefault="00D87F5A" w:rsidP="00E06EA4">
      <w:pPr>
        <w:pStyle w:val="ListParagraph"/>
        <w:numPr>
          <w:ilvl w:val="0"/>
          <w:numId w:val="29"/>
        </w:numPr>
        <w:jc w:val="both"/>
        <w:rPr>
          <w:color w:val="636B6F"/>
          <w:szCs w:val="22"/>
        </w:rPr>
      </w:pPr>
      <w:r w:rsidRPr="00D87F5A">
        <w:rPr>
          <w:color w:val="636B6F"/>
          <w:szCs w:val="22"/>
        </w:rPr>
        <w:t>Academic events (conference presentations and papers)</w:t>
      </w:r>
    </w:p>
    <w:p w14:paraId="4F981FF8" w14:textId="77777777" w:rsidR="00972977" w:rsidRPr="00972977" w:rsidRDefault="00972977" w:rsidP="00E06EA4">
      <w:pPr>
        <w:jc w:val="both"/>
      </w:pPr>
    </w:p>
    <w:p w14:paraId="3F1460DD" w14:textId="4B0C3EA1" w:rsidR="00972977" w:rsidRDefault="009D2366" w:rsidP="00E06EA4">
      <w:pPr>
        <w:pStyle w:val="Heading2"/>
        <w:jc w:val="both"/>
      </w:pPr>
      <w:r>
        <w:t>Post-COVID19 restrictions</w:t>
      </w:r>
    </w:p>
    <w:p w14:paraId="5A2740DF" w14:textId="77777777" w:rsidR="005B66A0" w:rsidRPr="005B66A0" w:rsidRDefault="005B66A0" w:rsidP="00DC1154">
      <w:pPr>
        <w:pStyle w:val="ListParagraph"/>
        <w:numPr>
          <w:ilvl w:val="0"/>
          <w:numId w:val="29"/>
        </w:numPr>
        <w:jc w:val="both"/>
        <w:rPr>
          <w:color w:val="636B6F"/>
          <w:szCs w:val="22"/>
        </w:rPr>
      </w:pPr>
      <w:r w:rsidRPr="005B66A0">
        <w:rPr>
          <w:color w:val="636B6F"/>
          <w:szCs w:val="22"/>
        </w:rPr>
        <w:t>Increased to monthly for the broader team.  Increased to fortnightly with LEOs and monthly including MDBA REOs. (measure - conferences conducted).</w:t>
      </w:r>
    </w:p>
    <w:p w14:paraId="2EF085FA" w14:textId="77777777" w:rsidR="005B66A0" w:rsidRPr="005B66A0" w:rsidRDefault="005B66A0" w:rsidP="00DC1154">
      <w:pPr>
        <w:pStyle w:val="ListParagraph"/>
        <w:numPr>
          <w:ilvl w:val="0"/>
          <w:numId w:val="29"/>
        </w:numPr>
        <w:jc w:val="both"/>
        <w:rPr>
          <w:color w:val="636B6F"/>
          <w:szCs w:val="22"/>
        </w:rPr>
      </w:pPr>
      <w:r w:rsidRPr="005B66A0">
        <w:rPr>
          <w:color w:val="636B6F"/>
          <w:szCs w:val="22"/>
        </w:rPr>
        <w:t>Regular flow of photographs that can be used in CEWO products (such as ‘updates’) and which include people and researchers in some photographs. This would include unusual species – possibly Hyrtl’s tandan – or charismatic species such as brolgas and magpie geese.  May be limited of field restrictions remain long term</w:t>
      </w:r>
    </w:p>
    <w:p w14:paraId="5C508EED" w14:textId="77777777" w:rsidR="005B66A0" w:rsidRPr="005B66A0" w:rsidRDefault="005B66A0" w:rsidP="00DC1154">
      <w:pPr>
        <w:pStyle w:val="ListBullet"/>
        <w:spacing w:after="0" w:line="240" w:lineRule="auto"/>
        <w:ind w:left="360" w:hanging="360"/>
        <w:contextualSpacing/>
        <w:jc w:val="both"/>
        <w:rPr>
          <w:rFonts w:ascii="News Gothic MT" w:hAnsi="News Gothic MT"/>
          <w:color w:val="636B6F"/>
        </w:rPr>
      </w:pPr>
      <w:r w:rsidRPr="005B66A0">
        <w:rPr>
          <w:rFonts w:ascii="News Gothic MT" w:hAnsi="News Gothic MT"/>
          <w:color w:val="636B6F"/>
        </w:rPr>
        <w:lastRenderedPageBreak/>
        <w:t xml:space="preserve">Selected Area newsletter (as per the </w:t>
      </w:r>
      <w:r w:rsidRPr="005B66A0">
        <w:rPr>
          <w:rFonts w:ascii="News Gothic MT" w:hAnsi="News Gothic MT"/>
          <w:i/>
          <w:iCs/>
          <w:color w:val="636B6F"/>
        </w:rPr>
        <w:t>core monitoring</w:t>
      </w:r>
      <w:r w:rsidRPr="005B66A0">
        <w:rPr>
          <w:rFonts w:ascii="News Gothic MT" w:hAnsi="News Gothic MT"/>
          <w:color w:val="636B6F"/>
        </w:rPr>
        <w:t xml:space="preserve"> contract)</w:t>
      </w:r>
    </w:p>
    <w:p w14:paraId="19880267" w14:textId="77777777" w:rsidR="005B66A0" w:rsidRPr="005B66A0" w:rsidRDefault="005B66A0" w:rsidP="00DC1154">
      <w:pPr>
        <w:pStyle w:val="ListParagraph"/>
        <w:numPr>
          <w:ilvl w:val="0"/>
          <w:numId w:val="29"/>
        </w:numPr>
        <w:jc w:val="both"/>
        <w:rPr>
          <w:color w:val="636B6F"/>
          <w:szCs w:val="22"/>
        </w:rPr>
      </w:pPr>
      <w:r w:rsidRPr="005B66A0">
        <w:rPr>
          <w:color w:val="636B6F"/>
          <w:szCs w:val="22"/>
        </w:rPr>
        <w:t>Northern Basin Research workshop</w:t>
      </w:r>
    </w:p>
    <w:p w14:paraId="11D0D6E7" w14:textId="77777777" w:rsidR="005B66A0" w:rsidRPr="005B66A0" w:rsidRDefault="005B66A0" w:rsidP="00DC1154">
      <w:pPr>
        <w:pStyle w:val="ListParagraph"/>
        <w:numPr>
          <w:ilvl w:val="0"/>
          <w:numId w:val="29"/>
        </w:numPr>
        <w:jc w:val="both"/>
        <w:rPr>
          <w:color w:val="636B6F"/>
          <w:szCs w:val="22"/>
        </w:rPr>
      </w:pPr>
      <w:r w:rsidRPr="005B66A0">
        <w:rPr>
          <w:color w:val="636B6F"/>
          <w:szCs w:val="22"/>
        </w:rPr>
        <w:t>Participation in community events partly undertaken in early 2020, restricted at present – alternative effort on online engagement. (measure – online stories developed and shared)</w:t>
      </w:r>
    </w:p>
    <w:p w14:paraId="13D11936" w14:textId="77777777" w:rsidR="005B66A0" w:rsidRPr="005B66A0" w:rsidRDefault="005B66A0" w:rsidP="00DC1154">
      <w:pPr>
        <w:pStyle w:val="ListParagraph"/>
        <w:numPr>
          <w:ilvl w:val="0"/>
          <w:numId w:val="29"/>
        </w:numPr>
        <w:jc w:val="both"/>
        <w:rPr>
          <w:color w:val="636B6F"/>
          <w:szCs w:val="22"/>
        </w:rPr>
      </w:pPr>
      <w:r w:rsidRPr="005B66A0">
        <w:rPr>
          <w:color w:val="636B6F"/>
          <w:szCs w:val="22"/>
        </w:rPr>
        <w:t>Annual communications and engagement report</w:t>
      </w:r>
    </w:p>
    <w:p w14:paraId="57C0F66C" w14:textId="77777777" w:rsidR="005B66A0" w:rsidRPr="005B66A0" w:rsidRDefault="005B66A0" w:rsidP="00DC1154">
      <w:pPr>
        <w:pStyle w:val="ListParagraph"/>
        <w:numPr>
          <w:ilvl w:val="0"/>
          <w:numId w:val="29"/>
        </w:numPr>
        <w:jc w:val="both"/>
        <w:rPr>
          <w:color w:val="636B6F"/>
          <w:szCs w:val="22"/>
        </w:rPr>
      </w:pPr>
      <w:r w:rsidRPr="005B66A0">
        <w:rPr>
          <w:color w:val="636B6F"/>
          <w:szCs w:val="22"/>
        </w:rPr>
        <w:t>Meetings with Local Engagement Officers (LEO’s) increased to fortnightly meetings – video conferencing (measure – meetings undertaken)</w:t>
      </w:r>
    </w:p>
    <w:p w14:paraId="20BA63DB" w14:textId="77777777" w:rsidR="005B66A0" w:rsidRPr="005B66A0" w:rsidRDefault="005B66A0" w:rsidP="00DC1154">
      <w:pPr>
        <w:numPr>
          <w:ilvl w:val="0"/>
          <w:numId w:val="29"/>
        </w:numPr>
        <w:contextualSpacing/>
        <w:jc w:val="both"/>
        <w:rPr>
          <w:color w:val="636B6F"/>
          <w:szCs w:val="22"/>
        </w:rPr>
      </w:pPr>
      <w:r w:rsidRPr="005B66A0">
        <w:rPr>
          <w:color w:val="636B6F"/>
          <w:szCs w:val="22"/>
        </w:rPr>
        <w:t>Contribute to the Basin scale web site</w:t>
      </w:r>
    </w:p>
    <w:p w14:paraId="29957B23" w14:textId="77777777" w:rsidR="005B66A0" w:rsidRPr="005B66A0" w:rsidRDefault="005B66A0" w:rsidP="00DC1154">
      <w:pPr>
        <w:numPr>
          <w:ilvl w:val="0"/>
          <w:numId w:val="29"/>
        </w:numPr>
        <w:contextualSpacing/>
        <w:jc w:val="both"/>
        <w:rPr>
          <w:color w:val="636B6F"/>
          <w:szCs w:val="22"/>
        </w:rPr>
      </w:pPr>
      <w:r w:rsidRPr="005B66A0">
        <w:rPr>
          <w:color w:val="636B6F"/>
          <w:szCs w:val="22"/>
        </w:rPr>
        <w:t>Curriculum development (in conjunction with the northern LEOs)</w:t>
      </w:r>
    </w:p>
    <w:p w14:paraId="66A1B87E" w14:textId="07510EFF" w:rsidR="005B66A0" w:rsidRPr="005B66A0" w:rsidRDefault="005B66A0" w:rsidP="00DC1154">
      <w:pPr>
        <w:numPr>
          <w:ilvl w:val="0"/>
          <w:numId w:val="29"/>
        </w:numPr>
        <w:contextualSpacing/>
        <w:jc w:val="both"/>
        <w:rPr>
          <w:color w:val="636B6F"/>
          <w:szCs w:val="22"/>
        </w:rPr>
      </w:pPr>
      <w:r w:rsidRPr="005B66A0">
        <w:rPr>
          <w:color w:val="636B6F"/>
          <w:szCs w:val="22"/>
        </w:rPr>
        <w:t xml:space="preserve">Aboriginal engagement planning and delivery – </w:t>
      </w:r>
      <w:r w:rsidR="002C3884" w:rsidRPr="00941E10">
        <w:rPr>
          <w:color w:val="636B6F"/>
          <w:szCs w:val="22"/>
        </w:rPr>
        <w:t xml:space="preserve">Alternative activities focused on development of Aboriginal wetland resources document </w:t>
      </w:r>
      <w:r w:rsidR="00B86435">
        <w:rPr>
          <w:color w:val="636B6F"/>
          <w:szCs w:val="22"/>
        </w:rPr>
        <w:t>which is providing source information leading to improved communication products</w:t>
      </w:r>
      <w:r w:rsidRPr="005B66A0">
        <w:rPr>
          <w:color w:val="636B6F"/>
          <w:szCs w:val="22"/>
        </w:rPr>
        <w:t>.</w:t>
      </w:r>
    </w:p>
    <w:p w14:paraId="652F9E40" w14:textId="77777777" w:rsidR="005B66A0" w:rsidRPr="005B66A0" w:rsidRDefault="005B66A0" w:rsidP="00DC1154">
      <w:pPr>
        <w:numPr>
          <w:ilvl w:val="0"/>
          <w:numId w:val="29"/>
        </w:numPr>
        <w:contextualSpacing/>
        <w:jc w:val="both"/>
        <w:rPr>
          <w:color w:val="636B6F"/>
          <w:szCs w:val="22"/>
        </w:rPr>
      </w:pPr>
      <w:r w:rsidRPr="005B66A0">
        <w:rPr>
          <w:color w:val="636B6F"/>
          <w:szCs w:val="22"/>
        </w:rPr>
        <w:t>Regular press releases linked to key events or outcomes</w:t>
      </w:r>
    </w:p>
    <w:p w14:paraId="6ED6ED57" w14:textId="77777777" w:rsidR="005B66A0" w:rsidRPr="005B66A0" w:rsidRDefault="005B66A0" w:rsidP="00DC1154">
      <w:pPr>
        <w:pStyle w:val="ListParagraph"/>
        <w:numPr>
          <w:ilvl w:val="0"/>
          <w:numId w:val="29"/>
        </w:numPr>
        <w:jc w:val="both"/>
        <w:rPr>
          <w:color w:val="636B6F"/>
          <w:szCs w:val="22"/>
        </w:rPr>
      </w:pPr>
      <w:r w:rsidRPr="005B66A0">
        <w:rPr>
          <w:color w:val="636B6F"/>
          <w:szCs w:val="22"/>
        </w:rPr>
        <w:t>Regular conversations with the northern LEO’s to discuss opportunities</w:t>
      </w:r>
    </w:p>
    <w:p w14:paraId="465C189E" w14:textId="5B19FAD6" w:rsidR="005B66A0" w:rsidRPr="005B66A0" w:rsidRDefault="005B66A0" w:rsidP="00DC1154">
      <w:pPr>
        <w:pStyle w:val="ListParagraph"/>
        <w:numPr>
          <w:ilvl w:val="0"/>
          <w:numId w:val="29"/>
        </w:numPr>
        <w:jc w:val="both"/>
        <w:rPr>
          <w:color w:val="636B6F"/>
          <w:szCs w:val="22"/>
        </w:rPr>
      </w:pPr>
      <w:r w:rsidRPr="005B66A0">
        <w:rPr>
          <w:color w:val="636B6F"/>
          <w:szCs w:val="22"/>
        </w:rPr>
        <w:t xml:space="preserve">Field events are highly restricted, </w:t>
      </w:r>
      <w:r w:rsidR="002C3884">
        <w:rPr>
          <w:color w:val="636B6F"/>
          <w:szCs w:val="22"/>
        </w:rPr>
        <w:t xml:space="preserve">radio interviews undertaken with 2WEB and </w:t>
      </w:r>
      <w:r w:rsidRPr="005B66A0">
        <w:rPr>
          <w:color w:val="636B6F"/>
          <w:szCs w:val="22"/>
        </w:rPr>
        <w:t>online story sharing approach developed (measure – stories shared)</w:t>
      </w:r>
    </w:p>
    <w:p w14:paraId="56294289" w14:textId="088EDCC5" w:rsidR="005B66A0" w:rsidRPr="005B66A0" w:rsidRDefault="005B66A0" w:rsidP="00DC1154">
      <w:pPr>
        <w:pStyle w:val="ListParagraph"/>
        <w:numPr>
          <w:ilvl w:val="0"/>
          <w:numId w:val="29"/>
        </w:numPr>
        <w:jc w:val="both"/>
        <w:rPr>
          <w:color w:val="636B6F"/>
          <w:szCs w:val="22"/>
        </w:rPr>
      </w:pPr>
      <w:r w:rsidRPr="005B66A0">
        <w:rPr>
          <w:color w:val="636B6F"/>
          <w:szCs w:val="22"/>
        </w:rPr>
        <w:t>Academic events - conferences postponed in 2020, papers ongoing. Continue preparing academic papers, participate in online fora.</w:t>
      </w:r>
    </w:p>
    <w:p w14:paraId="5FE38865" w14:textId="6189C865" w:rsidR="00972977" w:rsidRPr="00972977" w:rsidRDefault="00972977" w:rsidP="00972977">
      <w:pPr>
        <w:sectPr w:rsidR="00972977" w:rsidRPr="00972977" w:rsidSect="00511F85">
          <w:pgSz w:w="11900" w:h="16840"/>
          <w:pgMar w:top="1440" w:right="1440" w:bottom="1440" w:left="1440" w:header="708" w:footer="708" w:gutter="0"/>
          <w:cols w:space="708"/>
          <w:docGrid w:linePitch="360"/>
        </w:sectPr>
      </w:pPr>
    </w:p>
    <w:p w14:paraId="5FD35821" w14:textId="74FB1863" w:rsidR="007F14DD" w:rsidRDefault="009D2366" w:rsidP="00972977">
      <w:pPr>
        <w:pStyle w:val="Heading1"/>
      </w:pPr>
      <w:r w:rsidRPr="00972977">
        <w:lastRenderedPageBreak/>
        <w:t>Outcomes</w:t>
      </w:r>
    </w:p>
    <w:tbl>
      <w:tblPr>
        <w:tblStyle w:val="TableGrid"/>
        <w:tblW w:w="9067" w:type="dxa"/>
        <w:tblLayout w:type="fixed"/>
        <w:tblLook w:val="04A0" w:firstRow="1" w:lastRow="0" w:firstColumn="1" w:lastColumn="0" w:noHBand="0" w:noVBand="1"/>
      </w:tblPr>
      <w:tblGrid>
        <w:gridCol w:w="1413"/>
        <w:gridCol w:w="4961"/>
        <w:gridCol w:w="2693"/>
      </w:tblGrid>
      <w:tr w:rsidR="000A4094" w:rsidRPr="00751DD0" w14:paraId="20B7EA40" w14:textId="59DE11EF" w:rsidTr="00751DD0">
        <w:tc>
          <w:tcPr>
            <w:tcW w:w="1413" w:type="dxa"/>
            <w:shd w:val="clear" w:color="auto" w:fill="D9D9D9" w:themeFill="background1" w:themeFillShade="D9"/>
            <w:vAlign w:val="center"/>
          </w:tcPr>
          <w:p w14:paraId="713DA1D5" w14:textId="77777777" w:rsidR="000A4094" w:rsidRPr="00751DD0" w:rsidRDefault="000A4094" w:rsidP="00751DD0">
            <w:pPr>
              <w:spacing w:line="276" w:lineRule="auto"/>
              <w:jc w:val="center"/>
              <w:rPr>
                <w:b/>
                <w:color w:val="636B6F"/>
                <w:sz w:val="20"/>
                <w:szCs w:val="20"/>
              </w:rPr>
            </w:pPr>
            <w:r w:rsidRPr="00751DD0">
              <w:rPr>
                <w:b/>
                <w:color w:val="636B6F"/>
                <w:sz w:val="20"/>
                <w:szCs w:val="20"/>
              </w:rPr>
              <w:t>Period</w:t>
            </w:r>
          </w:p>
        </w:tc>
        <w:tc>
          <w:tcPr>
            <w:tcW w:w="4961" w:type="dxa"/>
            <w:shd w:val="clear" w:color="auto" w:fill="D9D9D9" w:themeFill="background1" w:themeFillShade="D9"/>
            <w:vAlign w:val="center"/>
          </w:tcPr>
          <w:p w14:paraId="64764AC2" w14:textId="27F9A985" w:rsidR="000A4094" w:rsidRPr="00751DD0" w:rsidRDefault="00751DD0" w:rsidP="00751DD0">
            <w:pPr>
              <w:spacing w:line="276" w:lineRule="auto"/>
              <w:jc w:val="center"/>
              <w:rPr>
                <w:b/>
                <w:color w:val="636B6F"/>
                <w:sz w:val="20"/>
                <w:szCs w:val="20"/>
              </w:rPr>
            </w:pPr>
            <w:r w:rsidRPr="00751DD0">
              <w:rPr>
                <w:b/>
                <w:color w:val="636B6F"/>
                <w:sz w:val="20"/>
                <w:szCs w:val="20"/>
              </w:rPr>
              <w:t xml:space="preserve">Deliverable Original Work Order </w:t>
            </w:r>
            <w:r w:rsidRPr="00751DD0">
              <w:rPr>
                <w:b/>
                <w:color w:val="636B6F"/>
                <w:sz w:val="20"/>
                <w:szCs w:val="20"/>
              </w:rPr>
              <w:br/>
              <w:t>(amended for COVID-19)</w:t>
            </w:r>
          </w:p>
        </w:tc>
        <w:tc>
          <w:tcPr>
            <w:tcW w:w="2693" w:type="dxa"/>
            <w:shd w:val="clear" w:color="auto" w:fill="D9D9D9" w:themeFill="background1" w:themeFillShade="D9"/>
            <w:vAlign w:val="center"/>
          </w:tcPr>
          <w:p w14:paraId="3762DF88" w14:textId="7E7299E0" w:rsidR="000A4094" w:rsidRPr="00751DD0" w:rsidRDefault="000A4094" w:rsidP="00751DD0">
            <w:pPr>
              <w:spacing w:line="276" w:lineRule="auto"/>
              <w:jc w:val="center"/>
              <w:rPr>
                <w:b/>
                <w:color w:val="636B6F"/>
                <w:sz w:val="20"/>
                <w:szCs w:val="20"/>
              </w:rPr>
            </w:pPr>
            <w:r w:rsidRPr="00751DD0">
              <w:rPr>
                <w:b/>
                <w:color w:val="636B6F"/>
                <w:sz w:val="20"/>
                <w:szCs w:val="20"/>
              </w:rPr>
              <w:t>Reflections</w:t>
            </w:r>
          </w:p>
        </w:tc>
      </w:tr>
      <w:tr w:rsidR="000A4094" w:rsidRPr="00751DD0" w14:paraId="44271C9F" w14:textId="37032736" w:rsidTr="00215930">
        <w:tc>
          <w:tcPr>
            <w:tcW w:w="1413" w:type="dxa"/>
          </w:tcPr>
          <w:p w14:paraId="4AA267B3" w14:textId="77777777" w:rsidR="000A4094" w:rsidRPr="00751DD0" w:rsidRDefault="000A4094" w:rsidP="00751DD0">
            <w:pPr>
              <w:spacing w:line="276" w:lineRule="auto"/>
              <w:rPr>
                <w:b/>
                <w:bCs/>
                <w:color w:val="636B6F"/>
                <w:sz w:val="20"/>
                <w:szCs w:val="20"/>
              </w:rPr>
            </w:pPr>
            <w:r w:rsidRPr="00751DD0">
              <w:rPr>
                <w:b/>
                <w:bCs/>
                <w:color w:val="636B6F"/>
                <w:sz w:val="20"/>
                <w:szCs w:val="20"/>
              </w:rPr>
              <w:t>Every three months (starting Dec 2019)</w:t>
            </w:r>
          </w:p>
        </w:tc>
        <w:tc>
          <w:tcPr>
            <w:tcW w:w="4961" w:type="dxa"/>
          </w:tcPr>
          <w:p w14:paraId="53711EAF" w14:textId="556AB0A6" w:rsidR="000A4094" w:rsidRPr="00751DD0" w:rsidRDefault="000A4094" w:rsidP="00751DD0">
            <w:pPr>
              <w:pStyle w:val="ListParagraph"/>
              <w:numPr>
                <w:ilvl w:val="0"/>
                <w:numId w:val="29"/>
              </w:numPr>
              <w:spacing w:line="276" w:lineRule="auto"/>
              <w:rPr>
                <w:color w:val="636B6F"/>
                <w:sz w:val="20"/>
                <w:szCs w:val="20"/>
              </w:rPr>
            </w:pPr>
            <w:r w:rsidRPr="00751DD0">
              <w:rPr>
                <w:color w:val="636B6F"/>
                <w:sz w:val="20"/>
                <w:szCs w:val="20"/>
              </w:rPr>
              <w:t>Monthly teleconference with the broader CEWO team including the northern Regional Engagement Officer’s and fortnightly meeting with the northern Local Engagement Officer’s. Online meetings with any other representatives of government agencies or the community nominated by the CEWO (e.g. possibly DPIE-EES and NPWS)</w:t>
            </w:r>
            <w:r w:rsidR="00751DD0" w:rsidRPr="00751DD0">
              <w:rPr>
                <w:color w:val="636B6F"/>
                <w:sz w:val="20"/>
                <w:szCs w:val="20"/>
              </w:rPr>
              <w:t>.</w:t>
            </w:r>
          </w:p>
          <w:p w14:paraId="35B3058D" w14:textId="1CC0A743" w:rsidR="000A4094" w:rsidRPr="00751DD0" w:rsidRDefault="000A4094" w:rsidP="00751DD0">
            <w:pPr>
              <w:pStyle w:val="ListParagraph"/>
              <w:numPr>
                <w:ilvl w:val="0"/>
                <w:numId w:val="29"/>
              </w:numPr>
              <w:spacing w:line="276" w:lineRule="auto"/>
              <w:rPr>
                <w:color w:val="636B6F"/>
                <w:sz w:val="20"/>
                <w:szCs w:val="20"/>
              </w:rPr>
            </w:pPr>
            <w:r w:rsidRPr="00751DD0">
              <w:rPr>
                <w:color w:val="636B6F"/>
                <w:sz w:val="20"/>
                <w:szCs w:val="20"/>
              </w:rPr>
              <w:t>Regular flow of photographs that can be used in CEWO products (such as ‘updates’) and which include people and researchers in some photographs. This would include unusual species – possibly Hyrtl’s tandan – or charismatic species such as brolgas and magpie geese. May be limited if field restrictions remain long-term.</w:t>
            </w:r>
          </w:p>
        </w:tc>
        <w:tc>
          <w:tcPr>
            <w:tcW w:w="2693" w:type="dxa"/>
          </w:tcPr>
          <w:p w14:paraId="4D2A9735" w14:textId="5D7A12D6" w:rsidR="000A4094" w:rsidRPr="00751DD0" w:rsidRDefault="000A4094" w:rsidP="00751DD0">
            <w:pPr>
              <w:pStyle w:val="ListParagraph"/>
              <w:numPr>
                <w:ilvl w:val="0"/>
                <w:numId w:val="29"/>
              </w:numPr>
              <w:spacing w:line="276" w:lineRule="auto"/>
              <w:rPr>
                <w:color w:val="636B6F"/>
                <w:sz w:val="20"/>
                <w:szCs w:val="20"/>
              </w:rPr>
            </w:pPr>
            <w:r w:rsidRPr="00751DD0">
              <w:rPr>
                <w:color w:val="636B6F"/>
                <w:sz w:val="20"/>
                <w:szCs w:val="20"/>
              </w:rPr>
              <w:t>Achieved</w:t>
            </w:r>
            <w:r w:rsidR="00751DD0" w:rsidRPr="00751DD0">
              <w:rPr>
                <w:color w:val="636B6F"/>
                <w:sz w:val="20"/>
                <w:szCs w:val="20"/>
              </w:rPr>
              <w:t>.</w:t>
            </w:r>
          </w:p>
          <w:p w14:paraId="6893D37A" w14:textId="77777777" w:rsidR="000A4094" w:rsidRPr="00751DD0" w:rsidRDefault="000A4094" w:rsidP="00751DD0">
            <w:pPr>
              <w:spacing w:line="276" w:lineRule="auto"/>
              <w:rPr>
                <w:color w:val="636B6F"/>
                <w:sz w:val="20"/>
                <w:szCs w:val="20"/>
              </w:rPr>
            </w:pPr>
          </w:p>
          <w:p w14:paraId="409C37B0" w14:textId="77777777" w:rsidR="000A4094" w:rsidRPr="00751DD0" w:rsidRDefault="000A4094" w:rsidP="00751DD0">
            <w:pPr>
              <w:spacing w:line="276" w:lineRule="auto"/>
              <w:rPr>
                <w:color w:val="636B6F"/>
                <w:sz w:val="20"/>
                <w:szCs w:val="20"/>
              </w:rPr>
            </w:pPr>
          </w:p>
          <w:p w14:paraId="61C9977B" w14:textId="77777777" w:rsidR="000A4094" w:rsidRPr="00751DD0" w:rsidRDefault="000A4094" w:rsidP="00751DD0">
            <w:pPr>
              <w:spacing w:line="276" w:lineRule="auto"/>
              <w:rPr>
                <w:color w:val="636B6F"/>
                <w:sz w:val="20"/>
                <w:szCs w:val="20"/>
              </w:rPr>
            </w:pPr>
          </w:p>
          <w:p w14:paraId="63FE2327" w14:textId="77777777" w:rsidR="000A4094" w:rsidRPr="00751DD0" w:rsidRDefault="000A4094" w:rsidP="00751DD0">
            <w:pPr>
              <w:spacing w:line="276" w:lineRule="auto"/>
              <w:rPr>
                <w:color w:val="636B6F"/>
                <w:sz w:val="20"/>
                <w:szCs w:val="20"/>
              </w:rPr>
            </w:pPr>
          </w:p>
          <w:p w14:paraId="7A5E9875" w14:textId="77777777" w:rsidR="000A4094" w:rsidRPr="00751DD0" w:rsidRDefault="000A4094" w:rsidP="00751DD0">
            <w:pPr>
              <w:spacing w:line="276" w:lineRule="auto"/>
              <w:rPr>
                <w:color w:val="636B6F"/>
                <w:sz w:val="20"/>
                <w:szCs w:val="20"/>
              </w:rPr>
            </w:pPr>
          </w:p>
          <w:p w14:paraId="7E119C69" w14:textId="77777777" w:rsidR="000A4094" w:rsidRPr="00751DD0" w:rsidRDefault="000A4094" w:rsidP="00751DD0">
            <w:pPr>
              <w:spacing w:line="276" w:lineRule="auto"/>
              <w:rPr>
                <w:color w:val="636B6F"/>
                <w:sz w:val="20"/>
                <w:szCs w:val="20"/>
              </w:rPr>
            </w:pPr>
          </w:p>
          <w:p w14:paraId="1C1DB8A5" w14:textId="77777777" w:rsidR="000A4094" w:rsidRPr="00751DD0" w:rsidRDefault="000A4094" w:rsidP="00751DD0">
            <w:pPr>
              <w:spacing w:line="276" w:lineRule="auto"/>
              <w:rPr>
                <w:color w:val="636B6F"/>
                <w:sz w:val="20"/>
                <w:szCs w:val="20"/>
              </w:rPr>
            </w:pPr>
          </w:p>
          <w:p w14:paraId="0F041C3C" w14:textId="2F31852B" w:rsidR="000A4094" w:rsidRPr="00751DD0" w:rsidRDefault="000A4094" w:rsidP="00751DD0">
            <w:pPr>
              <w:pStyle w:val="ListParagraph"/>
              <w:numPr>
                <w:ilvl w:val="0"/>
                <w:numId w:val="29"/>
              </w:numPr>
              <w:spacing w:line="276" w:lineRule="auto"/>
              <w:rPr>
                <w:color w:val="636B6F"/>
                <w:sz w:val="20"/>
                <w:szCs w:val="20"/>
              </w:rPr>
            </w:pPr>
            <w:r w:rsidRPr="00751DD0">
              <w:rPr>
                <w:color w:val="636B6F"/>
                <w:sz w:val="20"/>
                <w:szCs w:val="20"/>
              </w:rPr>
              <w:t>Achieved and ongoing</w:t>
            </w:r>
            <w:r w:rsidR="00751DD0" w:rsidRPr="00751DD0">
              <w:rPr>
                <w:color w:val="636B6F"/>
                <w:sz w:val="20"/>
                <w:szCs w:val="20"/>
              </w:rPr>
              <w:t>.</w:t>
            </w:r>
          </w:p>
        </w:tc>
      </w:tr>
      <w:tr w:rsidR="000A4094" w:rsidRPr="00751DD0" w14:paraId="7139884E" w14:textId="3E074147" w:rsidTr="00215930">
        <w:tc>
          <w:tcPr>
            <w:tcW w:w="1413" w:type="dxa"/>
          </w:tcPr>
          <w:p w14:paraId="2B81C6A5" w14:textId="77777777" w:rsidR="000A4094" w:rsidRPr="00751DD0" w:rsidRDefault="000A4094" w:rsidP="00751DD0">
            <w:pPr>
              <w:spacing w:line="276" w:lineRule="auto"/>
              <w:rPr>
                <w:b/>
                <w:bCs/>
                <w:color w:val="636B6F"/>
                <w:sz w:val="20"/>
                <w:szCs w:val="20"/>
              </w:rPr>
            </w:pPr>
            <w:r w:rsidRPr="00751DD0">
              <w:rPr>
                <w:b/>
                <w:bCs/>
                <w:color w:val="636B6F"/>
                <w:sz w:val="20"/>
                <w:szCs w:val="20"/>
              </w:rPr>
              <w:t>Every three months (start Mar 2020)</w:t>
            </w:r>
          </w:p>
        </w:tc>
        <w:tc>
          <w:tcPr>
            <w:tcW w:w="4961" w:type="dxa"/>
          </w:tcPr>
          <w:p w14:paraId="2CAE7B57" w14:textId="7907B621" w:rsidR="000A4094" w:rsidRPr="00751DD0" w:rsidRDefault="000A4094" w:rsidP="00751DD0">
            <w:pPr>
              <w:pStyle w:val="ListBullet"/>
              <w:spacing w:after="0" w:line="276" w:lineRule="auto"/>
              <w:ind w:left="360" w:hanging="360"/>
              <w:contextualSpacing/>
              <w:rPr>
                <w:rFonts w:ascii="News Gothic MT" w:hAnsi="News Gothic MT"/>
                <w:color w:val="636B6F"/>
                <w:sz w:val="20"/>
                <w:szCs w:val="20"/>
              </w:rPr>
            </w:pPr>
            <w:r w:rsidRPr="00751DD0">
              <w:rPr>
                <w:rFonts w:ascii="News Gothic MT" w:hAnsi="News Gothic MT"/>
                <w:color w:val="636B6F"/>
                <w:sz w:val="20"/>
                <w:szCs w:val="20"/>
              </w:rPr>
              <w:t xml:space="preserve">Selected Area newsletter (as per the </w:t>
            </w:r>
            <w:r w:rsidRPr="00751DD0">
              <w:rPr>
                <w:rFonts w:ascii="News Gothic MT" w:hAnsi="News Gothic MT"/>
                <w:i/>
                <w:iCs/>
                <w:color w:val="636B6F"/>
                <w:sz w:val="20"/>
                <w:szCs w:val="20"/>
              </w:rPr>
              <w:t>core monitoring</w:t>
            </w:r>
            <w:r w:rsidRPr="00751DD0">
              <w:rPr>
                <w:rFonts w:ascii="News Gothic MT" w:hAnsi="News Gothic MT"/>
                <w:color w:val="636B6F"/>
                <w:sz w:val="20"/>
                <w:szCs w:val="20"/>
              </w:rPr>
              <w:t xml:space="preserve"> contract)</w:t>
            </w:r>
            <w:r w:rsidR="00751DD0" w:rsidRPr="00751DD0">
              <w:rPr>
                <w:rFonts w:ascii="News Gothic MT" w:hAnsi="News Gothic MT"/>
                <w:color w:val="636B6F"/>
                <w:sz w:val="20"/>
                <w:szCs w:val="20"/>
              </w:rPr>
              <w:t>.</w:t>
            </w:r>
          </w:p>
        </w:tc>
        <w:tc>
          <w:tcPr>
            <w:tcW w:w="2693" w:type="dxa"/>
          </w:tcPr>
          <w:p w14:paraId="3760171C" w14:textId="65D33D17" w:rsidR="000A4094" w:rsidRPr="00751DD0" w:rsidRDefault="000A4094" w:rsidP="00751DD0">
            <w:pPr>
              <w:pStyle w:val="ListBullet"/>
              <w:spacing w:after="0" w:line="276" w:lineRule="auto"/>
              <w:ind w:left="360" w:hanging="360"/>
              <w:contextualSpacing/>
              <w:rPr>
                <w:rFonts w:ascii="News Gothic MT" w:hAnsi="News Gothic MT"/>
                <w:color w:val="636B6F"/>
                <w:sz w:val="20"/>
                <w:szCs w:val="20"/>
              </w:rPr>
            </w:pPr>
            <w:r w:rsidRPr="00751DD0">
              <w:rPr>
                <w:rFonts w:ascii="News Gothic MT" w:hAnsi="News Gothic MT"/>
                <w:color w:val="636B6F"/>
                <w:sz w:val="20"/>
                <w:szCs w:val="20"/>
              </w:rPr>
              <w:t>Achieved</w:t>
            </w:r>
            <w:r w:rsidR="00751DD0" w:rsidRPr="00751DD0">
              <w:rPr>
                <w:rFonts w:ascii="News Gothic MT" w:hAnsi="News Gothic MT"/>
                <w:color w:val="636B6F"/>
                <w:sz w:val="20"/>
                <w:szCs w:val="20"/>
              </w:rPr>
              <w:t>.</w:t>
            </w:r>
          </w:p>
        </w:tc>
      </w:tr>
      <w:tr w:rsidR="000A4094" w:rsidRPr="00751DD0" w14:paraId="566C731C" w14:textId="705F9762" w:rsidTr="00215930">
        <w:tc>
          <w:tcPr>
            <w:tcW w:w="1413" w:type="dxa"/>
          </w:tcPr>
          <w:p w14:paraId="472F1312" w14:textId="77777777" w:rsidR="000A4094" w:rsidRPr="00751DD0" w:rsidRDefault="000A4094" w:rsidP="00751DD0">
            <w:pPr>
              <w:spacing w:line="276" w:lineRule="auto"/>
              <w:rPr>
                <w:b/>
                <w:bCs/>
                <w:color w:val="636B6F"/>
                <w:sz w:val="20"/>
                <w:szCs w:val="20"/>
              </w:rPr>
            </w:pPr>
            <w:r w:rsidRPr="00751DD0">
              <w:rPr>
                <w:b/>
                <w:bCs/>
                <w:color w:val="636B6F"/>
                <w:sz w:val="20"/>
                <w:szCs w:val="20"/>
              </w:rPr>
              <w:t>Jan-Aug 2020</w:t>
            </w:r>
          </w:p>
        </w:tc>
        <w:tc>
          <w:tcPr>
            <w:tcW w:w="4961" w:type="dxa"/>
          </w:tcPr>
          <w:p w14:paraId="73FB6164" w14:textId="37E30A6C" w:rsidR="000A4094" w:rsidRPr="00751DD0" w:rsidRDefault="000A4094" w:rsidP="00751DD0">
            <w:pPr>
              <w:pStyle w:val="ListParagraph"/>
              <w:numPr>
                <w:ilvl w:val="0"/>
                <w:numId w:val="29"/>
              </w:numPr>
              <w:spacing w:line="276" w:lineRule="auto"/>
              <w:rPr>
                <w:color w:val="636B6F"/>
                <w:sz w:val="20"/>
                <w:szCs w:val="20"/>
              </w:rPr>
            </w:pPr>
            <w:r w:rsidRPr="00751DD0">
              <w:rPr>
                <w:color w:val="636B6F"/>
                <w:sz w:val="20"/>
                <w:szCs w:val="20"/>
              </w:rPr>
              <w:t>Northern Basin Research workshop</w:t>
            </w:r>
            <w:r w:rsidR="00751DD0" w:rsidRPr="00751DD0">
              <w:rPr>
                <w:color w:val="636B6F"/>
                <w:sz w:val="20"/>
                <w:szCs w:val="20"/>
              </w:rPr>
              <w:t>.</w:t>
            </w:r>
          </w:p>
          <w:p w14:paraId="0DD440F4" w14:textId="1C13A395" w:rsidR="000A4094" w:rsidRPr="00751DD0" w:rsidRDefault="000A4094" w:rsidP="00751DD0">
            <w:pPr>
              <w:pStyle w:val="ListParagraph"/>
              <w:numPr>
                <w:ilvl w:val="0"/>
                <w:numId w:val="29"/>
              </w:numPr>
              <w:spacing w:line="276" w:lineRule="auto"/>
              <w:rPr>
                <w:color w:val="636B6F"/>
                <w:sz w:val="20"/>
                <w:szCs w:val="20"/>
              </w:rPr>
            </w:pPr>
            <w:r w:rsidRPr="00751DD0">
              <w:rPr>
                <w:color w:val="636B6F"/>
                <w:sz w:val="20"/>
                <w:szCs w:val="20"/>
              </w:rPr>
              <w:t>Participation in a community event / knowledge sharing / field day (or events) led by the CEWO or other agencies restricted at present. Alternative effort on online engagement. (measure – online stories developed and shared)</w:t>
            </w:r>
            <w:r w:rsidR="00751DD0" w:rsidRPr="00751DD0">
              <w:rPr>
                <w:color w:val="636B6F"/>
                <w:sz w:val="20"/>
                <w:szCs w:val="20"/>
              </w:rPr>
              <w:t>.</w:t>
            </w:r>
          </w:p>
        </w:tc>
        <w:tc>
          <w:tcPr>
            <w:tcW w:w="2693" w:type="dxa"/>
          </w:tcPr>
          <w:p w14:paraId="41E4DF2B" w14:textId="73DB988F" w:rsidR="000A4094" w:rsidRPr="00751DD0" w:rsidRDefault="000A4094" w:rsidP="00751DD0">
            <w:pPr>
              <w:pStyle w:val="ListParagraph"/>
              <w:numPr>
                <w:ilvl w:val="0"/>
                <w:numId w:val="29"/>
              </w:numPr>
              <w:spacing w:line="276" w:lineRule="auto"/>
              <w:rPr>
                <w:color w:val="636B6F"/>
                <w:sz w:val="20"/>
                <w:szCs w:val="20"/>
              </w:rPr>
            </w:pPr>
            <w:r w:rsidRPr="00751DD0">
              <w:rPr>
                <w:color w:val="636B6F"/>
                <w:sz w:val="20"/>
                <w:szCs w:val="20"/>
              </w:rPr>
              <w:t>Delivered for 2020</w:t>
            </w:r>
            <w:r w:rsidR="00751DD0" w:rsidRPr="00751DD0">
              <w:rPr>
                <w:color w:val="636B6F"/>
                <w:sz w:val="20"/>
                <w:szCs w:val="20"/>
              </w:rPr>
              <w:t>.</w:t>
            </w:r>
          </w:p>
          <w:p w14:paraId="1E3F705B" w14:textId="07000478" w:rsidR="000A4094" w:rsidRPr="00751DD0" w:rsidRDefault="000A4094" w:rsidP="00751DD0">
            <w:pPr>
              <w:pStyle w:val="ListParagraph"/>
              <w:numPr>
                <w:ilvl w:val="0"/>
                <w:numId w:val="29"/>
              </w:numPr>
              <w:spacing w:line="276" w:lineRule="auto"/>
              <w:rPr>
                <w:color w:val="636B6F"/>
                <w:sz w:val="20"/>
                <w:szCs w:val="20"/>
              </w:rPr>
            </w:pPr>
            <w:r w:rsidRPr="00751DD0">
              <w:rPr>
                <w:color w:val="636B6F"/>
                <w:sz w:val="20"/>
                <w:szCs w:val="20"/>
              </w:rPr>
              <w:t>Online stories achieved</w:t>
            </w:r>
            <w:r w:rsidR="00751DD0" w:rsidRPr="00751DD0">
              <w:rPr>
                <w:color w:val="636B6F"/>
                <w:sz w:val="20"/>
                <w:szCs w:val="20"/>
              </w:rPr>
              <w:t>.</w:t>
            </w:r>
          </w:p>
        </w:tc>
      </w:tr>
      <w:tr w:rsidR="000A4094" w:rsidRPr="00751DD0" w14:paraId="03533D43" w14:textId="71F81DD4" w:rsidTr="00215930">
        <w:tc>
          <w:tcPr>
            <w:tcW w:w="1413" w:type="dxa"/>
          </w:tcPr>
          <w:p w14:paraId="1988E8AB" w14:textId="77777777" w:rsidR="000A4094" w:rsidRPr="00751DD0" w:rsidRDefault="000A4094" w:rsidP="00751DD0">
            <w:pPr>
              <w:spacing w:line="276" w:lineRule="auto"/>
              <w:rPr>
                <w:b/>
                <w:bCs/>
                <w:color w:val="636B6F"/>
                <w:sz w:val="20"/>
                <w:szCs w:val="20"/>
              </w:rPr>
            </w:pPr>
            <w:r w:rsidRPr="00751DD0">
              <w:rPr>
                <w:b/>
                <w:bCs/>
                <w:color w:val="636B6F"/>
                <w:sz w:val="20"/>
                <w:szCs w:val="20"/>
              </w:rPr>
              <w:t>Dec 2020</w:t>
            </w:r>
          </w:p>
        </w:tc>
        <w:tc>
          <w:tcPr>
            <w:tcW w:w="4961" w:type="dxa"/>
          </w:tcPr>
          <w:p w14:paraId="3452A663" w14:textId="38775682" w:rsidR="000A4094" w:rsidRPr="00751DD0" w:rsidRDefault="000A4094" w:rsidP="00751DD0">
            <w:pPr>
              <w:pStyle w:val="ListParagraph"/>
              <w:numPr>
                <w:ilvl w:val="0"/>
                <w:numId w:val="36"/>
              </w:numPr>
              <w:spacing w:line="276" w:lineRule="auto"/>
              <w:rPr>
                <w:color w:val="636B6F"/>
                <w:sz w:val="20"/>
                <w:szCs w:val="20"/>
              </w:rPr>
            </w:pPr>
            <w:r w:rsidRPr="00751DD0">
              <w:rPr>
                <w:color w:val="636B6F"/>
                <w:sz w:val="20"/>
                <w:szCs w:val="20"/>
              </w:rPr>
              <w:t>Annual communications and engagement report</w:t>
            </w:r>
            <w:r w:rsidR="00751DD0" w:rsidRPr="00751DD0">
              <w:rPr>
                <w:color w:val="636B6F"/>
                <w:sz w:val="20"/>
                <w:szCs w:val="20"/>
              </w:rPr>
              <w:t>.</w:t>
            </w:r>
          </w:p>
        </w:tc>
        <w:tc>
          <w:tcPr>
            <w:tcW w:w="2693" w:type="dxa"/>
          </w:tcPr>
          <w:p w14:paraId="569D4105" w14:textId="01F811C6" w:rsidR="000A4094" w:rsidRPr="00751DD0" w:rsidRDefault="000A4094" w:rsidP="00751DD0">
            <w:pPr>
              <w:pStyle w:val="ListParagraph"/>
              <w:numPr>
                <w:ilvl w:val="0"/>
                <w:numId w:val="29"/>
              </w:numPr>
              <w:spacing w:line="276" w:lineRule="auto"/>
              <w:rPr>
                <w:color w:val="636B6F"/>
                <w:sz w:val="20"/>
                <w:szCs w:val="20"/>
              </w:rPr>
            </w:pPr>
            <w:r w:rsidRPr="00751DD0">
              <w:rPr>
                <w:color w:val="636B6F"/>
                <w:sz w:val="20"/>
                <w:szCs w:val="20"/>
              </w:rPr>
              <w:t>Achieved</w:t>
            </w:r>
            <w:r w:rsidR="00751DD0" w:rsidRPr="00751DD0">
              <w:rPr>
                <w:color w:val="636B6F"/>
                <w:sz w:val="20"/>
                <w:szCs w:val="20"/>
              </w:rPr>
              <w:t>.</w:t>
            </w:r>
          </w:p>
        </w:tc>
      </w:tr>
      <w:tr w:rsidR="000A4094" w:rsidRPr="00751DD0" w14:paraId="67EC18B9" w14:textId="348ED72A" w:rsidTr="00215930">
        <w:tc>
          <w:tcPr>
            <w:tcW w:w="1413" w:type="dxa"/>
          </w:tcPr>
          <w:p w14:paraId="2B61EACA" w14:textId="77777777" w:rsidR="000A4094" w:rsidRPr="00751DD0" w:rsidRDefault="000A4094" w:rsidP="00751DD0">
            <w:pPr>
              <w:spacing w:line="276" w:lineRule="auto"/>
              <w:rPr>
                <w:b/>
                <w:bCs/>
                <w:color w:val="636B6F"/>
                <w:sz w:val="20"/>
                <w:szCs w:val="20"/>
              </w:rPr>
            </w:pPr>
            <w:r w:rsidRPr="00751DD0">
              <w:rPr>
                <w:b/>
                <w:bCs/>
                <w:color w:val="636B6F"/>
                <w:sz w:val="20"/>
                <w:szCs w:val="20"/>
              </w:rPr>
              <w:t>Mar/Apr 2020 and Sep/Oct 2020</w:t>
            </w:r>
          </w:p>
        </w:tc>
        <w:tc>
          <w:tcPr>
            <w:tcW w:w="4961" w:type="dxa"/>
          </w:tcPr>
          <w:p w14:paraId="66790ABE" w14:textId="553E88B9" w:rsidR="000A4094" w:rsidRPr="00751DD0" w:rsidRDefault="000A4094" w:rsidP="00751DD0">
            <w:pPr>
              <w:pStyle w:val="ListParagraph"/>
              <w:numPr>
                <w:ilvl w:val="0"/>
                <w:numId w:val="29"/>
              </w:numPr>
              <w:spacing w:line="276" w:lineRule="auto"/>
              <w:rPr>
                <w:color w:val="636B6F"/>
                <w:sz w:val="20"/>
                <w:szCs w:val="20"/>
              </w:rPr>
            </w:pPr>
            <w:r w:rsidRPr="00751DD0">
              <w:rPr>
                <w:color w:val="636B6F"/>
                <w:sz w:val="20"/>
                <w:szCs w:val="20"/>
              </w:rPr>
              <w:t>Planning meeting with northern Local Engagement Officers, via video conference, to share progress, receive feedback</w:t>
            </w:r>
            <w:r w:rsidR="00751DD0" w:rsidRPr="00751DD0">
              <w:rPr>
                <w:color w:val="636B6F"/>
                <w:sz w:val="20"/>
                <w:szCs w:val="20"/>
              </w:rPr>
              <w:t>.</w:t>
            </w:r>
          </w:p>
        </w:tc>
        <w:tc>
          <w:tcPr>
            <w:tcW w:w="2693" w:type="dxa"/>
          </w:tcPr>
          <w:p w14:paraId="66E138AD" w14:textId="13437D50" w:rsidR="000A4094" w:rsidRPr="00751DD0" w:rsidRDefault="000A4094" w:rsidP="00751DD0">
            <w:pPr>
              <w:pStyle w:val="ListParagraph"/>
              <w:numPr>
                <w:ilvl w:val="0"/>
                <w:numId w:val="29"/>
              </w:numPr>
              <w:spacing w:line="276" w:lineRule="auto"/>
              <w:rPr>
                <w:color w:val="636B6F"/>
                <w:sz w:val="20"/>
                <w:szCs w:val="20"/>
              </w:rPr>
            </w:pPr>
            <w:r w:rsidRPr="00751DD0">
              <w:rPr>
                <w:color w:val="636B6F"/>
                <w:sz w:val="20"/>
                <w:szCs w:val="20"/>
              </w:rPr>
              <w:t>Achieved</w:t>
            </w:r>
            <w:r w:rsidR="00751DD0" w:rsidRPr="00751DD0">
              <w:rPr>
                <w:color w:val="636B6F"/>
                <w:sz w:val="20"/>
                <w:szCs w:val="20"/>
              </w:rPr>
              <w:t>.</w:t>
            </w:r>
          </w:p>
        </w:tc>
      </w:tr>
      <w:tr w:rsidR="000A4094" w:rsidRPr="00751DD0" w14:paraId="6DA692AC" w14:textId="0CBF0005" w:rsidTr="00215930">
        <w:tc>
          <w:tcPr>
            <w:tcW w:w="1413" w:type="dxa"/>
          </w:tcPr>
          <w:p w14:paraId="677D6951" w14:textId="77777777" w:rsidR="000A4094" w:rsidRPr="00751DD0" w:rsidRDefault="000A4094" w:rsidP="00751DD0">
            <w:pPr>
              <w:spacing w:line="276" w:lineRule="auto"/>
              <w:rPr>
                <w:b/>
                <w:bCs/>
                <w:color w:val="636B6F"/>
                <w:sz w:val="20"/>
                <w:szCs w:val="20"/>
              </w:rPr>
            </w:pPr>
            <w:r w:rsidRPr="00751DD0">
              <w:rPr>
                <w:b/>
                <w:bCs/>
                <w:color w:val="636B6F"/>
                <w:sz w:val="20"/>
                <w:szCs w:val="20"/>
              </w:rPr>
              <w:t>On going</w:t>
            </w:r>
          </w:p>
        </w:tc>
        <w:tc>
          <w:tcPr>
            <w:tcW w:w="4961" w:type="dxa"/>
          </w:tcPr>
          <w:p w14:paraId="513E28C8" w14:textId="77777777" w:rsidR="000A4094" w:rsidRPr="00751DD0" w:rsidRDefault="000A4094" w:rsidP="00751DD0">
            <w:pPr>
              <w:pStyle w:val="ListBullet"/>
              <w:spacing w:after="0" w:line="276" w:lineRule="auto"/>
              <w:ind w:left="360" w:hanging="360"/>
              <w:contextualSpacing/>
              <w:rPr>
                <w:rFonts w:ascii="News Gothic MT" w:hAnsi="News Gothic MT"/>
                <w:color w:val="636B6F"/>
                <w:sz w:val="20"/>
                <w:szCs w:val="20"/>
              </w:rPr>
            </w:pPr>
            <w:r w:rsidRPr="00751DD0">
              <w:rPr>
                <w:rFonts w:ascii="News Gothic MT" w:hAnsi="News Gothic MT"/>
                <w:color w:val="636B6F"/>
                <w:sz w:val="20"/>
                <w:szCs w:val="20"/>
              </w:rPr>
              <w:t>Contribute to the Basin scale web site</w:t>
            </w:r>
          </w:p>
          <w:p w14:paraId="58AF711F" w14:textId="1F2B26F4" w:rsidR="000A4094" w:rsidRPr="00751DD0" w:rsidRDefault="000A4094" w:rsidP="00751DD0">
            <w:pPr>
              <w:pStyle w:val="ListBullet"/>
              <w:spacing w:after="0" w:line="276" w:lineRule="auto"/>
              <w:ind w:left="360" w:hanging="360"/>
              <w:contextualSpacing/>
              <w:rPr>
                <w:rFonts w:ascii="News Gothic MT" w:hAnsi="News Gothic MT"/>
                <w:color w:val="636B6F"/>
                <w:sz w:val="20"/>
                <w:szCs w:val="20"/>
              </w:rPr>
            </w:pPr>
            <w:r w:rsidRPr="00751DD0">
              <w:rPr>
                <w:rFonts w:ascii="News Gothic MT" w:hAnsi="News Gothic MT"/>
                <w:color w:val="636B6F"/>
                <w:sz w:val="20"/>
                <w:szCs w:val="20"/>
              </w:rPr>
              <w:t>Curriculum development (in conjunction with the northern LEOs)</w:t>
            </w:r>
            <w:r w:rsidR="00751DD0" w:rsidRPr="00751DD0">
              <w:rPr>
                <w:rFonts w:ascii="News Gothic MT" w:hAnsi="News Gothic MT"/>
                <w:color w:val="636B6F"/>
                <w:sz w:val="20"/>
                <w:szCs w:val="20"/>
              </w:rPr>
              <w:t>.</w:t>
            </w:r>
          </w:p>
          <w:p w14:paraId="5D93A4C0" w14:textId="77777777" w:rsidR="000A4094" w:rsidRPr="00751DD0" w:rsidRDefault="000A4094" w:rsidP="00751DD0">
            <w:pPr>
              <w:pStyle w:val="ListBullet"/>
              <w:numPr>
                <w:ilvl w:val="0"/>
                <w:numId w:val="0"/>
              </w:numPr>
              <w:spacing w:after="0" w:line="276" w:lineRule="auto"/>
              <w:ind w:left="360"/>
              <w:contextualSpacing/>
              <w:rPr>
                <w:rFonts w:ascii="News Gothic MT" w:hAnsi="News Gothic MT"/>
                <w:color w:val="636B6F"/>
                <w:sz w:val="20"/>
                <w:szCs w:val="20"/>
              </w:rPr>
            </w:pPr>
          </w:p>
          <w:p w14:paraId="527A36D9" w14:textId="56015C91" w:rsidR="000A4094" w:rsidRPr="00751DD0" w:rsidRDefault="000A4094" w:rsidP="00751DD0">
            <w:pPr>
              <w:pStyle w:val="ListBullet"/>
              <w:spacing w:after="0" w:line="276" w:lineRule="auto"/>
              <w:ind w:left="360" w:hanging="360"/>
              <w:contextualSpacing/>
              <w:rPr>
                <w:rFonts w:ascii="News Gothic MT" w:hAnsi="News Gothic MT"/>
                <w:color w:val="636B6F"/>
                <w:sz w:val="20"/>
                <w:szCs w:val="20"/>
              </w:rPr>
            </w:pPr>
            <w:r w:rsidRPr="00751DD0">
              <w:rPr>
                <w:rFonts w:ascii="News Gothic MT" w:hAnsi="News Gothic MT"/>
                <w:color w:val="636B6F"/>
                <w:sz w:val="20"/>
                <w:szCs w:val="20"/>
              </w:rPr>
              <w:t xml:space="preserve">Aboriginal engagement planning and delivery – including through listening with Jason Wilson and others. Draft plan that has ownership by Aboriginal groups by 30 March 2020. Alternative activities focused on development of Aboriginal wetland resources document which can later be tested with the </w:t>
            </w:r>
            <w:r w:rsidRPr="00751DD0">
              <w:rPr>
                <w:rFonts w:ascii="News Gothic MT" w:hAnsi="News Gothic MT"/>
                <w:color w:val="636B6F"/>
                <w:sz w:val="20"/>
                <w:szCs w:val="20"/>
              </w:rPr>
              <w:lastRenderedPageBreak/>
              <w:t>Aboriginal community within the WD Selected Area.</w:t>
            </w:r>
          </w:p>
          <w:p w14:paraId="7F00D550" w14:textId="7281457C" w:rsidR="000A4094" w:rsidRPr="00751DD0" w:rsidRDefault="000A4094" w:rsidP="00751DD0">
            <w:pPr>
              <w:pStyle w:val="ListBullet"/>
              <w:spacing w:after="0" w:line="276" w:lineRule="auto"/>
              <w:ind w:left="360" w:hanging="360"/>
              <w:contextualSpacing/>
              <w:rPr>
                <w:rFonts w:ascii="News Gothic MT" w:hAnsi="News Gothic MT"/>
                <w:color w:val="636B6F"/>
                <w:sz w:val="20"/>
                <w:szCs w:val="20"/>
              </w:rPr>
            </w:pPr>
            <w:r w:rsidRPr="00751DD0">
              <w:rPr>
                <w:rFonts w:ascii="News Gothic MT" w:hAnsi="News Gothic MT"/>
                <w:color w:val="636B6F"/>
                <w:sz w:val="20"/>
                <w:szCs w:val="20"/>
              </w:rPr>
              <w:t>Regular press releases linked to key events or outcomes</w:t>
            </w:r>
            <w:r w:rsidR="00751DD0" w:rsidRPr="00751DD0">
              <w:rPr>
                <w:rFonts w:ascii="News Gothic MT" w:hAnsi="News Gothic MT"/>
                <w:color w:val="636B6F"/>
                <w:sz w:val="20"/>
                <w:szCs w:val="20"/>
              </w:rPr>
              <w:t>.</w:t>
            </w:r>
          </w:p>
          <w:p w14:paraId="5E045AD1" w14:textId="77777777" w:rsidR="000A4094" w:rsidRPr="00751DD0" w:rsidRDefault="000A4094" w:rsidP="00751DD0">
            <w:pPr>
              <w:pStyle w:val="ListBullet"/>
              <w:numPr>
                <w:ilvl w:val="0"/>
                <w:numId w:val="0"/>
              </w:numPr>
              <w:spacing w:after="0" w:line="276" w:lineRule="auto"/>
              <w:ind w:left="360"/>
              <w:contextualSpacing/>
              <w:rPr>
                <w:rFonts w:ascii="News Gothic MT" w:hAnsi="News Gothic MT"/>
                <w:color w:val="636B6F"/>
                <w:sz w:val="20"/>
                <w:szCs w:val="20"/>
              </w:rPr>
            </w:pPr>
          </w:p>
          <w:p w14:paraId="681CEE66" w14:textId="645399F6" w:rsidR="000A4094" w:rsidRPr="00751DD0" w:rsidRDefault="000A4094" w:rsidP="00751DD0">
            <w:pPr>
              <w:pStyle w:val="ListBullet"/>
              <w:spacing w:after="0" w:line="276" w:lineRule="auto"/>
              <w:ind w:left="360" w:hanging="360"/>
              <w:contextualSpacing/>
              <w:rPr>
                <w:rFonts w:ascii="News Gothic MT" w:hAnsi="News Gothic MT"/>
                <w:color w:val="636B6F"/>
                <w:sz w:val="20"/>
                <w:szCs w:val="20"/>
              </w:rPr>
            </w:pPr>
            <w:r w:rsidRPr="00751DD0">
              <w:rPr>
                <w:rFonts w:ascii="News Gothic MT" w:hAnsi="News Gothic MT"/>
                <w:color w:val="636B6F"/>
                <w:sz w:val="20"/>
                <w:szCs w:val="20"/>
              </w:rPr>
              <w:t>Fortnightly conversations with the northern LEO’s to discuss opportunities</w:t>
            </w:r>
            <w:r w:rsidR="00751DD0" w:rsidRPr="00751DD0">
              <w:rPr>
                <w:rFonts w:ascii="News Gothic MT" w:hAnsi="News Gothic MT"/>
                <w:color w:val="636B6F"/>
                <w:sz w:val="20"/>
                <w:szCs w:val="20"/>
              </w:rPr>
              <w:t>.</w:t>
            </w:r>
          </w:p>
        </w:tc>
        <w:tc>
          <w:tcPr>
            <w:tcW w:w="2693" w:type="dxa"/>
          </w:tcPr>
          <w:p w14:paraId="1B071558" w14:textId="7BB886A7" w:rsidR="000A4094" w:rsidRPr="00751DD0" w:rsidRDefault="000A4094" w:rsidP="00751DD0">
            <w:pPr>
              <w:pStyle w:val="ListParagraph"/>
              <w:numPr>
                <w:ilvl w:val="0"/>
                <w:numId w:val="31"/>
              </w:numPr>
              <w:spacing w:line="276" w:lineRule="auto"/>
              <w:ind w:left="360" w:hanging="360"/>
              <w:rPr>
                <w:color w:val="636B6F"/>
                <w:sz w:val="20"/>
                <w:szCs w:val="20"/>
              </w:rPr>
            </w:pPr>
            <w:r w:rsidRPr="00751DD0">
              <w:rPr>
                <w:color w:val="636B6F"/>
                <w:sz w:val="20"/>
                <w:szCs w:val="20"/>
              </w:rPr>
              <w:lastRenderedPageBreak/>
              <w:t>Achieved and ongoing</w:t>
            </w:r>
            <w:r w:rsidR="00751DD0" w:rsidRPr="00751DD0">
              <w:rPr>
                <w:color w:val="636B6F"/>
                <w:sz w:val="20"/>
                <w:szCs w:val="20"/>
              </w:rPr>
              <w:t>.</w:t>
            </w:r>
          </w:p>
          <w:p w14:paraId="657D6560" w14:textId="55821DA8" w:rsidR="000A4094" w:rsidRPr="00751DD0" w:rsidRDefault="000A4094" w:rsidP="00751DD0">
            <w:pPr>
              <w:pStyle w:val="ListParagraph"/>
              <w:numPr>
                <w:ilvl w:val="0"/>
                <w:numId w:val="31"/>
              </w:numPr>
              <w:spacing w:line="276" w:lineRule="auto"/>
              <w:ind w:left="360" w:hanging="360"/>
              <w:rPr>
                <w:color w:val="636B6F"/>
                <w:sz w:val="20"/>
                <w:szCs w:val="20"/>
              </w:rPr>
            </w:pPr>
            <w:r w:rsidRPr="00751DD0">
              <w:rPr>
                <w:color w:val="636B6F"/>
                <w:sz w:val="20"/>
                <w:szCs w:val="20"/>
              </w:rPr>
              <w:t>Underway</w:t>
            </w:r>
            <w:r w:rsidR="00751DD0" w:rsidRPr="00751DD0">
              <w:rPr>
                <w:color w:val="636B6F"/>
                <w:sz w:val="20"/>
                <w:szCs w:val="20"/>
              </w:rPr>
              <w:t>.</w:t>
            </w:r>
          </w:p>
          <w:p w14:paraId="089C6224" w14:textId="37CE7174" w:rsidR="000A4094" w:rsidRPr="00751DD0" w:rsidRDefault="000A4094" w:rsidP="00751DD0">
            <w:pPr>
              <w:spacing w:line="276" w:lineRule="auto"/>
              <w:rPr>
                <w:color w:val="636B6F"/>
                <w:sz w:val="20"/>
                <w:szCs w:val="20"/>
              </w:rPr>
            </w:pPr>
          </w:p>
          <w:p w14:paraId="05E32FF5" w14:textId="77777777" w:rsidR="000A4094" w:rsidRPr="00751DD0" w:rsidRDefault="000A4094" w:rsidP="00751DD0">
            <w:pPr>
              <w:spacing w:line="276" w:lineRule="auto"/>
              <w:rPr>
                <w:color w:val="636B6F"/>
                <w:sz w:val="20"/>
                <w:szCs w:val="20"/>
              </w:rPr>
            </w:pPr>
          </w:p>
          <w:p w14:paraId="5C500891" w14:textId="71129F97" w:rsidR="000A4094" w:rsidRPr="00751DD0" w:rsidRDefault="000A4094" w:rsidP="00751DD0">
            <w:pPr>
              <w:pStyle w:val="ListParagraph"/>
              <w:numPr>
                <w:ilvl w:val="0"/>
                <w:numId w:val="33"/>
              </w:numPr>
              <w:spacing w:line="276" w:lineRule="auto"/>
              <w:rPr>
                <w:color w:val="636B6F"/>
                <w:sz w:val="20"/>
                <w:szCs w:val="20"/>
              </w:rPr>
            </w:pPr>
            <w:r w:rsidRPr="00751DD0">
              <w:rPr>
                <w:color w:val="636B6F"/>
                <w:sz w:val="20"/>
                <w:szCs w:val="20"/>
              </w:rPr>
              <w:t xml:space="preserve">Achieved and ongoing (February meetings with JMAC, LALC, </w:t>
            </w:r>
            <w:proofErr w:type="spellStart"/>
            <w:r w:rsidRPr="00751DD0">
              <w:rPr>
                <w:color w:val="636B6F"/>
                <w:sz w:val="20"/>
                <w:szCs w:val="20"/>
              </w:rPr>
              <w:t>Maranguka</w:t>
            </w:r>
            <w:proofErr w:type="spellEnd"/>
            <w:r w:rsidRPr="00751DD0">
              <w:rPr>
                <w:color w:val="636B6F"/>
                <w:sz w:val="20"/>
                <w:szCs w:val="20"/>
              </w:rPr>
              <w:t xml:space="preserve"> group, High school group</w:t>
            </w:r>
            <w:r w:rsidR="00751DD0" w:rsidRPr="00751DD0">
              <w:rPr>
                <w:color w:val="636B6F"/>
                <w:sz w:val="20"/>
                <w:szCs w:val="20"/>
              </w:rPr>
              <w:t>.</w:t>
            </w:r>
          </w:p>
          <w:p w14:paraId="2C18DC3B" w14:textId="77777777" w:rsidR="000A4094" w:rsidRPr="00751DD0" w:rsidRDefault="000A4094" w:rsidP="00751DD0">
            <w:pPr>
              <w:spacing w:line="276" w:lineRule="auto"/>
              <w:rPr>
                <w:color w:val="636B6F"/>
                <w:sz w:val="20"/>
                <w:szCs w:val="20"/>
              </w:rPr>
            </w:pPr>
          </w:p>
          <w:p w14:paraId="470FE509" w14:textId="77777777" w:rsidR="000A4094" w:rsidRPr="00751DD0" w:rsidRDefault="000A4094" w:rsidP="00751DD0">
            <w:pPr>
              <w:spacing w:line="276" w:lineRule="auto"/>
              <w:rPr>
                <w:color w:val="636B6F"/>
                <w:sz w:val="20"/>
                <w:szCs w:val="20"/>
              </w:rPr>
            </w:pPr>
          </w:p>
          <w:p w14:paraId="276FD43E" w14:textId="1F1984B2" w:rsidR="000A4094" w:rsidRPr="00751DD0" w:rsidRDefault="000A4094" w:rsidP="00751DD0">
            <w:pPr>
              <w:spacing w:line="276" w:lineRule="auto"/>
              <w:rPr>
                <w:color w:val="636B6F"/>
                <w:sz w:val="20"/>
                <w:szCs w:val="20"/>
              </w:rPr>
            </w:pPr>
          </w:p>
          <w:p w14:paraId="6AD58BBA" w14:textId="77777777" w:rsidR="000A4094" w:rsidRPr="00751DD0" w:rsidRDefault="000A4094" w:rsidP="00751DD0">
            <w:pPr>
              <w:spacing w:line="276" w:lineRule="auto"/>
              <w:rPr>
                <w:color w:val="636B6F"/>
                <w:sz w:val="20"/>
                <w:szCs w:val="20"/>
              </w:rPr>
            </w:pPr>
          </w:p>
          <w:p w14:paraId="26884367" w14:textId="5CCAE061" w:rsidR="000A4094" w:rsidRPr="00751DD0" w:rsidRDefault="000A4094" w:rsidP="00751DD0">
            <w:pPr>
              <w:pStyle w:val="ListParagraph"/>
              <w:numPr>
                <w:ilvl w:val="0"/>
                <w:numId w:val="33"/>
              </w:numPr>
              <w:spacing w:line="276" w:lineRule="auto"/>
              <w:rPr>
                <w:color w:val="636B6F"/>
                <w:sz w:val="20"/>
                <w:szCs w:val="20"/>
              </w:rPr>
            </w:pPr>
            <w:r w:rsidRPr="00751DD0">
              <w:rPr>
                <w:color w:val="636B6F"/>
                <w:sz w:val="20"/>
                <w:szCs w:val="20"/>
              </w:rPr>
              <w:t>Ongoing</w:t>
            </w:r>
            <w:r w:rsidR="00751DD0" w:rsidRPr="00751DD0">
              <w:rPr>
                <w:color w:val="636B6F"/>
                <w:sz w:val="20"/>
                <w:szCs w:val="20"/>
              </w:rPr>
              <w:t>.</w:t>
            </w:r>
          </w:p>
          <w:p w14:paraId="11750467" w14:textId="77777777" w:rsidR="000A4094" w:rsidRPr="00751DD0" w:rsidRDefault="000A4094" w:rsidP="00751DD0">
            <w:pPr>
              <w:spacing w:line="276" w:lineRule="auto"/>
              <w:rPr>
                <w:color w:val="636B6F"/>
                <w:sz w:val="20"/>
                <w:szCs w:val="20"/>
              </w:rPr>
            </w:pPr>
          </w:p>
          <w:p w14:paraId="351F8E2F" w14:textId="77777777" w:rsidR="000A4094" w:rsidRPr="00751DD0" w:rsidRDefault="000A4094" w:rsidP="00751DD0">
            <w:pPr>
              <w:spacing w:line="276" w:lineRule="auto"/>
              <w:rPr>
                <w:color w:val="636B6F"/>
                <w:sz w:val="20"/>
                <w:szCs w:val="20"/>
              </w:rPr>
            </w:pPr>
          </w:p>
          <w:p w14:paraId="16706895" w14:textId="6E0EC3D3" w:rsidR="000A4094" w:rsidRPr="00751DD0" w:rsidRDefault="000A4094" w:rsidP="00751DD0">
            <w:pPr>
              <w:pStyle w:val="ListParagraph"/>
              <w:numPr>
                <w:ilvl w:val="0"/>
                <w:numId w:val="33"/>
              </w:numPr>
              <w:spacing w:line="276" w:lineRule="auto"/>
              <w:rPr>
                <w:color w:val="636B6F"/>
                <w:sz w:val="20"/>
                <w:szCs w:val="20"/>
              </w:rPr>
            </w:pPr>
            <w:r w:rsidRPr="00751DD0">
              <w:rPr>
                <w:color w:val="636B6F"/>
                <w:sz w:val="20"/>
                <w:szCs w:val="20"/>
              </w:rPr>
              <w:t>Achieved and ongoing</w:t>
            </w:r>
            <w:r w:rsidR="00751DD0" w:rsidRPr="00751DD0">
              <w:rPr>
                <w:color w:val="636B6F"/>
                <w:sz w:val="20"/>
                <w:szCs w:val="20"/>
              </w:rPr>
              <w:t>.</w:t>
            </w:r>
          </w:p>
        </w:tc>
      </w:tr>
      <w:tr w:rsidR="000A4094" w:rsidRPr="00751DD0" w14:paraId="507FA075" w14:textId="53A24738" w:rsidTr="00215930">
        <w:tc>
          <w:tcPr>
            <w:tcW w:w="1413" w:type="dxa"/>
          </w:tcPr>
          <w:p w14:paraId="2A55CF6A" w14:textId="2ED6ADB2" w:rsidR="000A4094" w:rsidRPr="00751DD0" w:rsidRDefault="000A4094" w:rsidP="00751DD0">
            <w:pPr>
              <w:spacing w:line="276" w:lineRule="auto"/>
              <w:rPr>
                <w:b/>
                <w:bCs/>
                <w:color w:val="636B6F"/>
                <w:sz w:val="20"/>
                <w:szCs w:val="20"/>
              </w:rPr>
            </w:pPr>
            <w:r w:rsidRPr="00751DD0">
              <w:rPr>
                <w:b/>
                <w:bCs/>
                <w:color w:val="636B6F"/>
                <w:sz w:val="20"/>
                <w:szCs w:val="20"/>
              </w:rPr>
              <w:lastRenderedPageBreak/>
              <w:t xml:space="preserve">As </w:t>
            </w:r>
            <w:proofErr w:type="gramStart"/>
            <w:r w:rsidRPr="00751DD0">
              <w:rPr>
                <w:b/>
                <w:bCs/>
                <w:color w:val="636B6F"/>
                <w:sz w:val="20"/>
                <w:szCs w:val="20"/>
              </w:rPr>
              <w:t>requested</w:t>
            </w:r>
            <w:proofErr w:type="gramEnd"/>
            <w:r w:rsidRPr="00751DD0">
              <w:rPr>
                <w:b/>
                <w:bCs/>
                <w:color w:val="636B6F"/>
                <w:sz w:val="20"/>
                <w:szCs w:val="20"/>
              </w:rPr>
              <w:t>/</w:t>
            </w:r>
            <w:r w:rsidRPr="00751DD0">
              <w:rPr>
                <w:b/>
                <w:bCs/>
                <w:color w:val="636B6F"/>
                <w:sz w:val="20"/>
                <w:szCs w:val="20"/>
              </w:rPr>
              <w:br/>
              <w:t>arranged</w:t>
            </w:r>
          </w:p>
        </w:tc>
        <w:tc>
          <w:tcPr>
            <w:tcW w:w="4961" w:type="dxa"/>
          </w:tcPr>
          <w:p w14:paraId="494FFD5E" w14:textId="5F55CD04" w:rsidR="000A4094" w:rsidRPr="00751DD0" w:rsidRDefault="000A4094" w:rsidP="00751DD0">
            <w:pPr>
              <w:pStyle w:val="ListParagraph"/>
              <w:numPr>
                <w:ilvl w:val="0"/>
                <w:numId w:val="29"/>
              </w:numPr>
              <w:spacing w:line="276" w:lineRule="auto"/>
              <w:rPr>
                <w:color w:val="636B6F"/>
                <w:sz w:val="20"/>
                <w:szCs w:val="20"/>
              </w:rPr>
            </w:pPr>
            <w:r w:rsidRPr="00751DD0">
              <w:rPr>
                <w:color w:val="636B6F"/>
                <w:sz w:val="20"/>
                <w:szCs w:val="20"/>
              </w:rPr>
              <w:t>Engagement activities focused on engagement through development and distribution of web-based stories and radio interviews</w:t>
            </w:r>
            <w:r w:rsidR="00751DD0" w:rsidRPr="00751DD0">
              <w:rPr>
                <w:color w:val="636B6F"/>
                <w:sz w:val="20"/>
                <w:szCs w:val="20"/>
              </w:rPr>
              <w:t>.</w:t>
            </w:r>
          </w:p>
          <w:p w14:paraId="3B44D185" w14:textId="6649E073" w:rsidR="000A4094" w:rsidRPr="00751DD0" w:rsidRDefault="000A4094" w:rsidP="00751DD0">
            <w:pPr>
              <w:pStyle w:val="ListParagraph"/>
              <w:numPr>
                <w:ilvl w:val="0"/>
                <w:numId w:val="29"/>
              </w:numPr>
              <w:spacing w:line="276" w:lineRule="auto"/>
              <w:rPr>
                <w:color w:val="636B6F"/>
                <w:sz w:val="20"/>
                <w:szCs w:val="20"/>
              </w:rPr>
            </w:pPr>
            <w:r w:rsidRPr="00751DD0">
              <w:rPr>
                <w:color w:val="636B6F"/>
                <w:sz w:val="20"/>
                <w:szCs w:val="20"/>
              </w:rPr>
              <w:t>Conference postponed in 2020, papers are ongoing. Continue preparing academic papers, participate in online fora.</w:t>
            </w:r>
          </w:p>
        </w:tc>
        <w:tc>
          <w:tcPr>
            <w:tcW w:w="2693" w:type="dxa"/>
          </w:tcPr>
          <w:p w14:paraId="3D5DCB29" w14:textId="477B66A5" w:rsidR="000A4094" w:rsidRPr="00751DD0" w:rsidRDefault="000A4094" w:rsidP="00751DD0">
            <w:pPr>
              <w:pStyle w:val="ListParagraph"/>
              <w:numPr>
                <w:ilvl w:val="0"/>
                <w:numId w:val="29"/>
              </w:numPr>
              <w:spacing w:line="276" w:lineRule="auto"/>
              <w:rPr>
                <w:color w:val="636B6F"/>
                <w:sz w:val="20"/>
                <w:szCs w:val="20"/>
              </w:rPr>
            </w:pPr>
            <w:r w:rsidRPr="00751DD0">
              <w:rPr>
                <w:color w:val="636B6F"/>
                <w:sz w:val="20"/>
                <w:szCs w:val="20"/>
              </w:rPr>
              <w:t>Online stories successful</w:t>
            </w:r>
            <w:r w:rsidR="00751DD0" w:rsidRPr="00751DD0">
              <w:rPr>
                <w:color w:val="636B6F"/>
                <w:sz w:val="20"/>
                <w:szCs w:val="20"/>
              </w:rPr>
              <w:t>.</w:t>
            </w:r>
          </w:p>
          <w:p w14:paraId="24639130" w14:textId="77777777" w:rsidR="000A4094" w:rsidRPr="00751DD0" w:rsidRDefault="000A4094" w:rsidP="00751DD0">
            <w:pPr>
              <w:spacing w:line="276" w:lineRule="auto"/>
              <w:rPr>
                <w:color w:val="636B6F"/>
                <w:sz w:val="20"/>
                <w:szCs w:val="20"/>
              </w:rPr>
            </w:pPr>
          </w:p>
          <w:p w14:paraId="13930DE8" w14:textId="641D9E7B" w:rsidR="000A4094" w:rsidRPr="00751DD0" w:rsidRDefault="000A4094" w:rsidP="00751DD0">
            <w:pPr>
              <w:pStyle w:val="ListParagraph"/>
              <w:numPr>
                <w:ilvl w:val="0"/>
                <w:numId w:val="29"/>
              </w:numPr>
              <w:spacing w:line="276" w:lineRule="auto"/>
              <w:rPr>
                <w:color w:val="636B6F"/>
                <w:sz w:val="20"/>
                <w:szCs w:val="20"/>
              </w:rPr>
            </w:pPr>
            <w:r w:rsidRPr="00751DD0">
              <w:rPr>
                <w:color w:val="636B6F"/>
                <w:sz w:val="20"/>
                <w:szCs w:val="20"/>
              </w:rPr>
              <w:t>Achieved</w:t>
            </w:r>
            <w:r w:rsidR="00751DD0" w:rsidRPr="00751DD0">
              <w:rPr>
                <w:color w:val="636B6F"/>
                <w:sz w:val="20"/>
                <w:szCs w:val="20"/>
              </w:rPr>
              <w:t>.</w:t>
            </w:r>
          </w:p>
        </w:tc>
      </w:tr>
    </w:tbl>
    <w:p w14:paraId="0E8725F0" w14:textId="77777777" w:rsidR="006C527A" w:rsidRPr="009D2366" w:rsidRDefault="006C527A" w:rsidP="009D2366"/>
    <w:p w14:paraId="05D31B1D" w14:textId="2E3C2601" w:rsidR="009D2366" w:rsidRPr="009D2366" w:rsidRDefault="009D2366" w:rsidP="009D2366">
      <w:pPr>
        <w:pStyle w:val="Heading1"/>
      </w:pPr>
      <w:r w:rsidRPr="009D2366">
        <w:t>Lesson</w:t>
      </w:r>
      <w:r w:rsidR="007A522F">
        <w:t>s</w:t>
      </w:r>
      <w:r w:rsidRPr="009D2366">
        <w:t xml:space="preserve"> learned</w:t>
      </w:r>
    </w:p>
    <w:p w14:paraId="7D371AD7" w14:textId="72975D42" w:rsidR="00D92213" w:rsidRPr="006B6EE8" w:rsidRDefault="00D92213" w:rsidP="00DC1154">
      <w:pPr>
        <w:jc w:val="both"/>
        <w:rPr>
          <w:rFonts w:cs="Calibri"/>
          <w:szCs w:val="22"/>
        </w:rPr>
      </w:pPr>
      <w:r w:rsidRPr="006B6EE8">
        <w:rPr>
          <w:rFonts w:cs="Calibri"/>
          <w:szCs w:val="22"/>
        </w:rPr>
        <w:t>This section reflect</w:t>
      </w:r>
      <w:r w:rsidR="004C362F">
        <w:rPr>
          <w:rFonts w:cs="Calibri"/>
          <w:szCs w:val="22"/>
        </w:rPr>
        <w:t>s</w:t>
      </w:r>
      <w:r w:rsidRPr="006B6EE8">
        <w:rPr>
          <w:rFonts w:cs="Calibri"/>
          <w:szCs w:val="22"/>
        </w:rPr>
        <w:t xml:space="preserve"> on activities that were </w:t>
      </w:r>
      <w:proofErr w:type="spellStart"/>
      <w:r w:rsidRPr="006B6EE8">
        <w:rPr>
          <w:rFonts w:cs="Calibri"/>
          <w:szCs w:val="22"/>
        </w:rPr>
        <w:t>achieveable</w:t>
      </w:r>
      <w:proofErr w:type="spellEnd"/>
      <w:r w:rsidRPr="006B6EE8">
        <w:rPr>
          <w:rFonts w:cs="Calibri"/>
          <w:szCs w:val="22"/>
        </w:rPr>
        <w:t xml:space="preserve"> in the calendar year. Other planned activities will be reported on in the next report.</w:t>
      </w:r>
    </w:p>
    <w:p w14:paraId="15F7A505" w14:textId="77777777" w:rsidR="00D92213" w:rsidRPr="006B6EE8" w:rsidRDefault="00D92213" w:rsidP="00DC1154">
      <w:pPr>
        <w:jc w:val="both"/>
        <w:rPr>
          <w:rFonts w:cs="Calibri"/>
          <w:szCs w:val="22"/>
        </w:rPr>
      </w:pPr>
    </w:p>
    <w:p w14:paraId="6F72B718" w14:textId="2971A364" w:rsidR="00436216" w:rsidRPr="006B6EE8" w:rsidRDefault="00436216" w:rsidP="00DC1154">
      <w:pPr>
        <w:jc w:val="both"/>
        <w:rPr>
          <w:rFonts w:cs="Calibri"/>
          <w:szCs w:val="22"/>
        </w:rPr>
      </w:pPr>
      <w:r w:rsidRPr="006B6EE8">
        <w:rPr>
          <w:rFonts w:cs="Calibri"/>
          <w:szCs w:val="22"/>
        </w:rPr>
        <w:t xml:space="preserve">The February trip to meet with and listen to Aboriginal community groups (JMAC, LALC, </w:t>
      </w:r>
      <w:proofErr w:type="spellStart"/>
      <w:r w:rsidRPr="006B6EE8">
        <w:rPr>
          <w:rFonts w:cs="Calibri"/>
          <w:szCs w:val="22"/>
        </w:rPr>
        <w:t>Maranguka</w:t>
      </w:r>
      <w:proofErr w:type="spellEnd"/>
      <w:r w:rsidRPr="006B6EE8">
        <w:rPr>
          <w:rFonts w:cs="Calibri"/>
          <w:szCs w:val="22"/>
        </w:rPr>
        <w:t xml:space="preserve"> and local h</w:t>
      </w:r>
      <w:r w:rsidR="004077A6">
        <w:rPr>
          <w:rFonts w:cs="Calibri"/>
          <w:szCs w:val="22"/>
        </w:rPr>
        <w:t>i</w:t>
      </w:r>
      <w:r w:rsidRPr="006B6EE8">
        <w:rPr>
          <w:rFonts w:cs="Calibri"/>
          <w:szCs w:val="22"/>
        </w:rPr>
        <w:t xml:space="preserve">gh school students) was a great start to our community communication. Unfortunately, travel restrictions have meant that we have had to postpone planned on-country </w:t>
      </w:r>
      <w:proofErr w:type="gramStart"/>
      <w:r w:rsidRPr="006B6EE8">
        <w:rPr>
          <w:rFonts w:cs="Calibri"/>
          <w:szCs w:val="22"/>
        </w:rPr>
        <w:t>activities</w:t>
      </w:r>
      <w:proofErr w:type="gramEnd"/>
      <w:r w:rsidRPr="006B6EE8">
        <w:rPr>
          <w:rFonts w:cs="Calibri"/>
          <w:szCs w:val="22"/>
        </w:rPr>
        <w:t xml:space="preserve"> but these are ready for 2021 with any luck.</w:t>
      </w:r>
      <w:r w:rsidR="00D92213" w:rsidRPr="006B6EE8">
        <w:rPr>
          <w:rFonts w:cs="Calibri"/>
          <w:szCs w:val="22"/>
        </w:rPr>
        <w:t xml:space="preserve"> In-person engagement always seems to be best.</w:t>
      </w:r>
    </w:p>
    <w:p w14:paraId="59BB789A" w14:textId="080E826B" w:rsidR="00D92213" w:rsidRPr="006B6EE8" w:rsidRDefault="00D92213" w:rsidP="00DC1154">
      <w:pPr>
        <w:jc w:val="both"/>
        <w:rPr>
          <w:rFonts w:cs="Calibri"/>
          <w:szCs w:val="22"/>
        </w:rPr>
      </w:pPr>
    </w:p>
    <w:p w14:paraId="2DCF23F1" w14:textId="1E4B2CEC" w:rsidR="00D92213" w:rsidRPr="006B6EE8" w:rsidRDefault="00D92213" w:rsidP="00DC1154">
      <w:pPr>
        <w:jc w:val="both"/>
        <w:rPr>
          <w:rFonts w:cs="Calibri"/>
          <w:szCs w:val="22"/>
        </w:rPr>
      </w:pPr>
      <w:r w:rsidRPr="006B6EE8">
        <w:rPr>
          <w:rFonts w:cs="Calibri"/>
          <w:szCs w:val="22"/>
        </w:rPr>
        <w:t xml:space="preserve">Regular meetings with the LEOs and REOs have proved beneficial and we will look to continue these throughout the project. The online meeting platforms </w:t>
      </w:r>
      <w:r w:rsidR="000A682E">
        <w:rPr>
          <w:rFonts w:cs="Calibri"/>
          <w:szCs w:val="22"/>
        </w:rPr>
        <w:t>work well</w:t>
      </w:r>
      <w:r w:rsidRPr="006B6EE8">
        <w:rPr>
          <w:rFonts w:cs="Calibri"/>
          <w:szCs w:val="22"/>
        </w:rPr>
        <w:t xml:space="preserve"> for regular meetings considering the distances people are apart. However, it will be nice to re-engage face to face when possible. </w:t>
      </w:r>
      <w:r w:rsidR="000A682E">
        <w:rPr>
          <w:rFonts w:cs="Calibri"/>
          <w:szCs w:val="22"/>
        </w:rPr>
        <w:t xml:space="preserve">A </w:t>
      </w:r>
      <w:r w:rsidRPr="006B6EE8">
        <w:rPr>
          <w:rFonts w:cs="Calibri"/>
          <w:szCs w:val="22"/>
        </w:rPr>
        <w:t>combination</w:t>
      </w:r>
      <w:r w:rsidR="000A682E">
        <w:rPr>
          <w:rFonts w:cs="Calibri"/>
          <w:szCs w:val="22"/>
        </w:rPr>
        <w:t xml:space="preserve"> of both face to face and online</w:t>
      </w:r>
      <w:r w:rsidRPr="006B6EE8">
        <w:rPr>
          <w:rFonts w:cs="Calibri"/>
          <w:szCs w:val="22"/>
        </w:rPr>
        <w:t xml:space="preserve"> will work best.</w:t>
      </w:r>
    </w:p>
    <w:p w14:paraId="3F994010" w14:textId="77777777" w:rsidR="00D92213" w:rsidRPr="006B6EE8" w:rsidRDefault="00D92213" w:rsidP="00DC1154">
      <w:pPr>
        <w:jc w:val="both"/>
        <w:rPr>
          <w:rFonts w:cs="Calibri"/>
          <w:szCs w:val="22"/>
        </w:rPr>
      </w:pPr>
    </w:p>
    <w:p w14:paraId="2FADE783" w14:textId="45071BBF" w:rsidR="00D92213" w:rsidRPr="006B6EE8" w:rsidRDefault="00D92213" w:rsidP="00DC1154">
      <w:pPr>
        <w:jc w:val="both"/>
        <w:rPr>
          <w:rFonts w:cs="Calibri"/>
          <w:szCs w:val="22"/>
        </w:rPr>
      </w:pPr>
      <w:r w:rsidRPr="006B6EE8">
        <w:rPr>
          <w:rFonts w:cs="Calibri"/>
          <w:szCs w:val="22"/>
        </w:rPr>
        <w:t xml:space="preserve">The Northern Basin research workshop has been a feature of our learning and engagement with cognate agency groups. The event in February 2020 was well received and we will </w:t>
      </w:r>
      <w:proofErr w:type="spellStart"/>
      <w:r w:rsidRPr="006B6EE8">
        <w:rPr>
          <w:rFonts w:cs="Calibri"/>
          <w:szCs w:val="22"/>
        </w:rPr>
        <w:t>endevour</w:t>
      </w:r>
      <w:proofErr w:type="spellEnd"/>
      <w:r w:rsidRPr="006B6EE8">
        <w:rPr>
          <w:rFonts w:cs="Calibri"/>
          <w:szCs w:val="22"/>
        </w:rPr>
        <w:t xml:space="preserve"> to </w:t>
      </w:r>
      <w:r w:rsidR="000A682E" w:rsidRPr="006B6EE8">
        <w:rPr>
          <w:rFonts w:cs="Calibri"/>
          <w:szCs w:val="22"/>
        </w:rPr>
        <w:t>h</w:t>
      </w:r>
      <w:r w:rsidR="000A682E">
        <w:rPr>
          <w:rFonts w:cs="Calibri"/>
          <w:szCs w:val="22"/>
        </w:rPr>
        <w:t>old</w:t>
      </w:r>
      <w:r w:rsidR="000A682E" w:rsidRPr="006B6EE8">
        <w:rPr>
          <w:rFonts w:cs="Calibri"/>
          <w:szCs w:val="22"/>
        </w:rPr>
        <w:t xml:space="preserve"> </w:t>
      </w:r>
      <w:r w:rsidRPr="006B6EE8">
        <w:rPr>
          <w:rFonts w:cs="Calibri"/>
          <w:szCs w:val="22"/>
        </w:rPr>
        <w:t xml:space="preserve">this type of meeting annually. </w:t>
      </w:r>
    </w:p>
    <w:p w14:paraId="7BE676BF" w14:textId="77777777" w:rsidR="00436216" w:rsidRPr="006B6EE8" w:rsidRDefault="00436216" w:rsidP="00DC1154">
      <w:pPr>
        <w:jc w:val="both"/>
        <w:rPr>
          <w:rFonts w:cs="Calibri"/>
          <w:szCs w:val="22"/>
        </w:rPr>
      </w:pPr>
    </w:p>
    <w:p w14:paraId="75B0FF46" w14:textId="79454492" w:rsidR="00C01C12" w:rsidRDefault="00C01C12" w:rsidP="00C01C12">
      <w:pPr>
        <w:jc w:val="both"/>
        <w:rPr>
          <w:rFonts w:cs="Calibri"/>
          <w:szCs w:val="22"/>
        </w:rPr>
      </w:pPr>
      <w:proofErr w:type="gramStart"/>
      <w:r>
        <w:rPr>
          <w:rFonts w:cs="Calibri"/>
          <w:szCs w:val="22"/>
        </w:rPr>
        <w:t>In regard to</w:t>
      </w:r>
      <w:proofErr w:type="gramEnd"/>
      <w:r>
        <w:rPr>
          <w:rFonts w:cs="Calibri"/>
          <w:szCs w:val="22"/>
        </w:rPr>
        <w:t xml:space="preserve"> our online work, scientific stories about fish attained the best performance across social media platforms as indicated by high rates of post interaction (</w:t>
      </w:r>
      <w:r>
        <w:rPr>
          <w:rFonts w:cs="Calibri"/>
          <w:szCs w:val="22"/>
        </w:rPr>
        <w:fldChar w:fldCharType="begin"/>
      </w:r>
      <w:r>
        <w:rPr>
          <w:rFonts w:cs="Calibri"/>
          <w:szCs w:val="22"/>
        </w:rPr>
        <w:instrText xml:space="preserve"> REF _Ref50717475 \h </w:instrText>
      </w:r>
      <w:r>
        <w:rPr>
          <w:rFonts w:cs="Calibri"/>
          <w:szCs w:val="22"/>
        </w:rPr>
      </w:r>
      <w:r>
        <w:rPr>
          <w:rFonts w:cs="Calibri"/>
          <w:szCs w:val="22"/>
        </w:rPr>
        <w:fldChar w:fldCharType="separate"/>
      </w:r>
      <w:r w:rsidR="00751DD0">
        <w:t xml:space="preserve">Table </w:t>
      </w:r>
      <w:r w:rsidR="00751DD0">
        <w:rPr>
          <w:noProof/>
        </w:rPr>
        <w:t>1</w:t>
      </w:r>
      <w:r>
        <w:rPr>
          <w:rFonts w:cs="Calibri"/>
          <w:szCs w:val="22"/>
        </w:rPr>
        <w:fldChar w:fldCharType="end"/>
      </w:r>
      <w:r>
        <w:rPr>
          <w:rFonts w:cs="Calibri"/>
          <w:szCs w:val="22"/>
        </w:rPr>
        <w:t xml:space="preserve">, </w:t>
      </w:r>
      <w:r>
        <w:rPr>
          <w:rFonts w:cs="Calibri"/>
          <w:szCs w:val="22"/>
        </w:rPr>
        <w:fldChar w:fldCharType="begin"/>
      </w:r>
      <w:r>
        <w:rPr>
          <w:rFonts w:cs="Calibri"/>
          <w:szCs w:val="22"/>
        </w:rPr>
        <w:instrText xml:space="preserve"> REF _Ref50109732 \h </w:instrText>
      </w:r>
      <w:r>
        <w:rPr>
          <w:rFonts w:cs="Calibri"/>
          <w:szCs w:val="22"/>
        </w:rPr>
      </w:r>
      <w:r>
        <w:rPr>
          <w:rFonts w:cs="Calibri"/>
          <w:szCs w:val="22"/>
        </w:rPr>
        <w:fldChar w:fldCharType="separate"/>
      </w:r>
      <w:r w:rsidR="00751DD0" w:rsidRPr="00DC1154">
        <w:t xml:space="preserve">Figure </w:t>
      </w:r>
      <w:r w:rsidR="00751DD0">
        <w:rPr>
          <w:noProof/>
        </w:rPr>
        <w:t>1</w:t>
      </w:r>
      <w:r>
        <w:rPr>
          <w:rFonts w:cs="Calibri"/>
          <w:szCs w:val="22"/>
        </w:rPr>
        <w:fldChar w:fldCharType="end"/>
      </w:r>
      <w:r>
        <w:rPr>
          <w:rFonts w:cs="Calibri"/>
          <w:szCs w:val="22"/>
        </w:rPr>
        <w:t xml:space="preserve">). </w:t>
      </w:r>
      <w:r w:rsidRPr="006B6EE8">
        <w:rPr>
          <w:rFonts w:cs="Calibri"/>
          <w:szCs w:val="22"/>
        </w:rPr>
        <w:t>Fish are strongly associated with waterways and their health and they are also at the core of recreational activit</w:t>
      </w:r>
      <w:r>
        <w:rPr>
          <w:rFonts w:cs="Calibri"/>
          <w:szCs w:val="22"/>
        </w:rPr>
        <w:t>ies such as</w:t>
      </w:r>
      <w:r w:rsidRPr="006B6EE8">
        <w:rPr>
          <w:rFonts w:cs="Calibri"/>
          <w:szCs w:val="22"/>
        </w:rPr>
        <w:t xml:space="preserve"> fishing. These associations drive people’s investment in ‘fish’ as a topic which has shone through as a high rate of interaction with our posts of this theme.</w:t>
      </w:r>
      <w:r w:rsidR="00DB313E">
        <w:rPr>
          <w:rFonts w:cs="Calibri"/>
          <w:szCs w:val="22"/>
        </w:rPr>
        <w:t xml:space="preserve"> </w:t>
      </w:r>
      <w:r>
        <w:rPr>
          <w:rFonts w:cs="Calibri"/>
          <w:szCs w:val="22"/>
        </w:rPr>
        <w:t>Conversely</w:t>
      </w:r>
      <w:r w:rsidRPr="006B6EE8">
        <w:rPr>
          <w:rFonts w:cs="Calibri"/>
          <w:szCs w:val="22"/>
        </w:rPr>
        <w:t xml:space="preserve">, </w:t>
      </w:r>
      <w:r>
        <w:rPr>
          <w:rFonts w:cs="Calibri"/>
          <w:szCs w:val="22"/>
        </w:rPr>
        <w:t>stories of people and culture</w:t>
      </w:r>
      <w:r w:rsidRPr="006B6EE8">
        <w:rPr>
          <w:rFonts w:cs="Calibri"/>
          <w:szCs w:val="22"/>
        </w:rPr>
        <w:t xml:space="preserve"> performed better in terms of in-person response (</w:t>
      </w:r>
      <w:r>
        <w:rPr>
          <w:rFonts w:cs="Calibri"/>
          <w:szCs w:val="22"/>
        </w:rPr>
        <w:fldChar w:fldCharType="begin"/>
      </w:r>
      <w:r>
        <w:rPr>
          <w:rFonts w:cs="Calibri"/>
          <w:szCs w:val="22"/>
        </w:rPr>
        <w:instrText xml:space="preserve"> REF _Ref50717475 \h </w:instrText>
      </w:r>
      <w:r>
        <w:rPr>
          <w:rFonts w:cs="Calibri"/>
          <w:szCs w:val="22"/>
        </w:rPr>
      </w:r>
      <w:r>
        <w:rPr>
          <w:rFonts w:cs="Calibri"/>
          <w:szCs w:val="22"/>
        </w:rPr>
        <w:fldChar w:fldCharType="separate"/>
      </w:r>
      <w:r w:rsidR="00751DD0">
        <w:t xml:space="preserve">Table </w:t>
      </w:r>
      <w:r w:rsidR="00751DD0">
        <w:rPr>
          <w:noProof/>
        </w:rPr>
        <w:t>1</w:t>
      </w:r>
      <w:r>
        <w:rPr>
          <w:rFonts w:cs="Calibri"/>
          <w:szCs w:val="22"/>
        </w:rPr>
        <w:fldChar w:fldCharType="end"/>
      </w:r>
      <w:r>
        <w:rPr>
          <w:rFonts w:cs="Calibri"/>
          <w:szCs w:val="22"/>
        </w:rPr>
        <w:t xml:space="preserve">, </w:t>
      </w:r>
      <w:r>
        <w:rPr>
          <w:rFonts w:cs="Calibri"/>
          <w:szCs w:val="22"/>
        </w:rPr>
        <w:fldChar w:fldCharType="begin"/>
      </w:r>
      <w:r>
        <w:rPr>
          <w:rFonts w:cs="Calibri"/>
          <w:szCs w:val="22"/>
        </w:rPr>
        <w:instrText xml:space="preserve"> REF _Ref50109732 \h </w:instrText>
      </w:r>
      <w:r>
        <w:rPr>
          <w:rFonts w:cs="Calibri"/>
          <w:szCs w:val="22"/>
        </w:rPr>
      </w:r>
      <w:r>
        <w:rPr>
          <w:rFonts w:cs="Calibri"/>
          <w:szCs w:val="22"/>
        </w:rPr>
        <w:fldChar w:fldCharType="separate"/>
      </w:r>
      <w:r w:rsidR="00751DD0" w:rsidRPr="00DC1154">
        <w:t xml:space="preserve">Figure </w:t>
      </w:r>
      <w:r w:rsidR="00751DD0">
        <w:rPr>
          <w:noProof/>
        </w:rPr>
        <w:t>1</w:t>
      </w:r>
      <w:r>
        <w:rPr>
          <w:rFonts w:cs="Calibri"/>
          <w:szCs w:val="22"/>
        </w:rPr>
        <w:fldChar w:fldCharType="end"/>
      </w:r>
      <w:r w:rsidRPr="006B6EE8">
        <w:rPr>
          <w:rFonts w:cs="Calibri"/>
          <w:szCs w:val="22"/>
        </w:rPr>
        <w:t xml:space="preserve">). </w:t>
      </w:r>
      <w:r w:rsidRPr="00BF6FAB">
        <w:rPr>
          <w:rFonts w:cs="Calibri"/>
          <w:szCs w:val="22"/>
        </w:rPr>
        <w:t>We think the Aboriginal communities should receive more recognition</w:t>
      </w:r>
      <w:r w:rsidRPr="006B6EE8">
        <w:rPr>
          <w:rFonts w:cs="Calibri"/>
          <w:szCs w:val="22"/>
        </w:rPr>
        <w:t xml:space="preserve"> and the broader community appreciate seeing th</w:t>
      </w:r>
      <w:r>
        <w:rPr>
          <w:rFonts w:cs="Calibri"/>
          <w:szCs w:val="22"/>
        </w:rPr>
        <w:t>is as well as</w:t>
      </w:r>
      <w:r w:rsidRPr="006B6EE8">
        <w:rPr>
          <w:rFonts w:cs="Calibri"/>
          <w:szCs w:val="22"/>
        </w:rPr>
        <w:t xml:space="preserve"> </w:t>
      </w:r>
      <w:r w:rsidR="00AA3C69">
        <w:rPr>
          <w:rFonts w:cs="Calibri"/>
          <w:szCs w:val="22"/>
        </w:rPr>
        <w:t xml:space="preserve">the </w:t>
      </w:r>
      <w:r w:rsidRPr="006B6EE8">
        <w:rPr>
          <w:rFonts w:cs="Calibri"/>
          <w:szCs w:val="22"/>
        </w:rPr>
        <w:t xml:space="preserve">‘human behind the scientist’. People relate to things that reflect a part of themselves therefore stories of people and culture provoke stronger reactions than the alternatives. </w:t>
      </w:r>
      <w:r>
        <w:rPr>
          <w:rFonts w:cs="Calibri"/>
          <w:szCs w:val="22"/>
        </w:rPr>
        <w:t>O</w:t>
      </w:r>
      <w:r w:rsidRPr="006B6EE8">
        <w:rPr>
          <w:rFonts w:cs="Calibri"/>
          <w:szCs w:val="22"/>
        </w:rPr>
        <w:t xml:space="preserve">ur cultural story on the Yellowbelly, “Dhagaay”, touched on people, culture and fish and provoked the strongest in-person response of </w:t>
      </w:r>
      <w:r>
        <w:rPr>
          <w:rFonts w:cs="Calibri"/>
          <w:szCs w:val="22"/>
        </w:rPr>
        <w:t>all</w:t>
      </w:r>
      <w:r w:rsidRPr="006B6EE8">
        <w:rPr>
          <w:rFonts w:cs="Calibri"/>
          <w:szCs w:val="22"/>
        </w:rPr>
        <w:t xml:space="preserve"> stories</w:t>
      </w:r>
      <w:r>
        <w:rPr>
          <w:rFonts w:cs="Calibri"/>
          <w:szCs w:val="22"/>
        </w:rPr>
        <w:t>, despite its intermediate performance online</w:t>
      </w:r>
      <w:r w:rsidRPr="006B6EE8">
        <w:rPr>
          <w:rFonts w:cs="Calibri"/>
          <w:szCs w:val="22"/>
        </w:rPr>
        <w:t xml:space="preserve">. The feedback from </w:t>
      </w:r>
      <w:r w:rsidRPr="006B6EE8">
        <w:rPr>
          <w:rFonts w:cs="Calibri"/>
          <w:szCs w:val="22"/>
        </w:rPr>
        <w:lastRenderedPageBreak/>
        <w:t xml:space="preserve">industry and community members on this story was abundantly positive and supportive, showing that stories of this calibre have greater access to peoples interests and willingness to care. </w:t>
      </w:r>
    </w:p>
    <w:p w14:paraId="223E0B94" w14:textId="77777777" w:rsidR="00C01C12" w:rsidRDefault="00C01C12" w:rsidP="00C01C12">
      <w:pPr>
        <w:jc w:val="both"/>
        <w:rPr>
          <w:rFonts w:cs="Calibri"/>
          <w:szCs w:val="22"/>
        </w:rPr>
      </w:pPr>
    </w:p>
    <w:p w14:paraId="414EFD04" w14:textId="7EE5876B" w:rsidR="00C01C12" w:rsidRPr="006B6EE8" w:rsidRDefault="00C01C12" w:rsidP="00C01C12">
      <w:pPr>
        <w:jc w:val="both"/>
        <w:rPr>
          <w:rFonts w:cs="Calibri"/>
          <w:szCs w:val="22"/>
        </w:rPr>
      </w:pPr>
      <w:r w:rsidRPr="006B6EE8">
        <w:rPr>
          <w:rFonts w:cs="Calibri"/>
          <w:szCs w:val="22"/>
        </w:rPr>
        <w:t xml:space="preserve">Lastly, a number of these </w:t>
      </w:r>
      <w:r>
        <w:rPr>
          <w:rFonts w:cs="Calibri"/>
          <w:szCs w:val="22"/>
        </w:rPr>
        <w:t>communications</w:t>
      </w:r>
      <w:r w:rsidRPr="006B6EE8">
        <w:rPr>
          <w:rFonts w:cs="Calibri"/>
          <w:szCs w:val="22"/>
        </w:rPr>
        <w:t xml:space="preserve"> focussed on the Warrego-Darling and Gwydir Selected Areas </w:t>
      </w:r>
      <w:r w:rsidR="0043192C">
        <w:rPr>
          <w:rFonts w:cs="Calibri"/>
          <w:szCs w:val="22"/>
        </w:rPr>
        <w:t xml:space="preserve">simultaneously </w:t>
      </w:r>
      <w:r>
        <w:rPr>
          <w:rFonts w:cs="Calibri"/>
          <w:szCs w:val="22"/>
        </w:rPr>
        <w:t xml:space="preserve">to efficiently distribute </w:t>
      </w:r>
      <w:r w:rsidR="00047171">
        <w:rPr>
          <w:rFonts w:cs="Calibri"/>
          <w:szCs w:val="22"/>
        </w:rPr>
        <w:t>attention</w:t>
      </w:r>
      <w:r>
        <w:rPr>
          <w:rFonts w:cs="Calibri"/>
          <w:szCs w:val="22"/>
        </w:rPr>
        <w:t xml:space="preserve"> across the two sites. </w:t>
      </w:r>
    </w:p>
    <w:p w14:paraId="0730CFD8" w14:textId="27EB801C" w:rsidR="002B37B8" w:rsidRDefault="002B37B8" w:rsidP="009D2366">
      <w:pPr>
        <w:spacing w:line="360" w:lineRule="auto"/>
        <w:jc w:val="both"/>
        <w:rPr>
          <w:rFonts w:cs="Calibri"/>
        </w:rPr>
      </w:pPr>
    </w:p>
    <w:p w14:paraId="14D16DAE" w14:textId="5B78BF4A" w:rsidR="00A83ABF" w:rsidRDefault="00A83ABF" w:rsidP="0089133A">
      <w:pPr>
        <w:pStyle w:val="Caption"/>
        <w:keepNext/>
        <w:jc w:val="both"/>
      </w:pPr>
      <w:bookmarkStart w:id="0" w:name="_Ref50717475"/>
      <w:r>
        <w:t xml:space="preserve">Table </w:t>
      </w:r>
      <w:fldSimple w:instr=" SEQ Table \* ARABIC ">
        <w:r w:rsidR="00751DD0">
          <w:rPr>
            <w:noProof/>
          </w:rPr>
          <w:t>1</w:t>
        </w:r>
      </w:fldSimple>
      <w:bookmarkEnd w:id="0"/>
      <w:r w:rsidR="004C320A">
        <w:t xml:space="preserve"> Title, category and total online performanc</w:t>
      </w:r>
      <w:r w:rsidR="009D6891">
        <w:t>e (total online interactions)</w:t>
      </w:r>
      <w:r w:rsidR="00F601FF">
        <w:t xml:space="preserve"> </w:t>
      </w:r>
      <w:r w:rsidR="004C320A">
        <w:t xml:space="preserve">of the </w:t>
      </w:r>
      <w:r w:rsidR="00E91771">
        <w:t xml:space="preserve">Flow-MER ‘stories’ </w:t>
      </w:r>
      <w:r w:rsidR="00870FAE">
        <w:t xml:space="preserve">published online from </w:t>
      </w:r>
      <w:r w:rsidR="00B40227">
        <w:t>April</w:t>
      </w:r>
      <w:r w:rsidR="00870FAE">
        <w:t xml:space="preserve">-July of the 2019-20 water year. </w:t>
      </w:r>
      <w:r w:rsidR="00AF1617">
        <w:t xml:space="preserve">Total interactions </w:t>
      </w:r>
      <w:proofErr w:type="gramStart"/>
      <w:r w:rsidR="00AF1617">
        <w:t>is</w:t>
      </w:r>
      <w:proofErr w:type="gramEnd"/>
      <w:r w:rsidR="00AF1617">
        <w:t xml:space="preserve"> the </w:t>
      </w:r>
      <w:r w:rsidR="0096626E">
        <w:t xml:space="preserve">sum of engagements and interactions each story acquired after being posted on </w:t>
      </w:r>
      <w:r w:rsidR="00BF12A0">
        <w:t>the</w:t>
      </w:r>
      <w:r w:rsidR="0096626E">
        <w:t xml:space="preserve"> media platforms</w:t>
      </w:r>
      <w:r w:rsidR="0089133A">
        <w:t xml:space="preserve"> </w:t>
      </w:r>
      <w:r w:rsidR="00556142">
        <w:t>managed</w:t>
      </w:r>
      <w:r w:rsidR="00BF12A0">
        <w:t xml:space="preserve"> by 2rog Consulting </w:t>
      </w:r>
      <w:r w:rsidR="0089133A">
        <w:t>(</w:t>
      </w:r>
      <w:r w:rsidR="00BF12A0">
        <w:t xml:space="preserve">i.e. </w:t>
      </w:r>
      <w:r w:rsidR="0089133A">
        <w:t>Twitter, Facebook</w:t>
      </w:r>
      <w:r w:rsidR="00F601FF">
        <w:t xml:space="preserve"> and</w:t>
      </w:r>
      <w:r w:rsidR="0089133A">
        <w:t xml:space="preserve"> LinkedIn).</w:t>
      </w:r>
    </w:p>
    <w:tbl>
      <w:tblPr>
        <w:tblStyle w:val="TableGrid"/>
        <w:tblW w:w="9072" w:type="dxa"/>
        <w:tblInd w:w="-5" w:type="dxa"/>
        <w:tblLook w:val="04A0" w:firstRow="1" w:lastRow="0" w:firstColumn="1" w:lastColumn="0" w:noHBand="0" w:noVBand="1"/>
      </w:tblPr>
      <w:tblGrid>
        <w:gridCol w:w="720"/>
        <w:gridCol w:w="4498"/>
        <w:gridCol w:w="1417"/>
        <w:gridCol w:w="1100"/>
        <w:gridCol w:w="1337"/>
      </w:tblGrid>
      <w:tr w:rsidR="001E6D85" w:rsidRPr="00CF2CF3" w14:paraId="65DC6140" w14:textId="77777777" w:rsidTr="00BA2946">
        <w:trPr>
          <w:trHeight w:val="516"/>
        </w:trPr>
        <w:tc>
          <w:tcPr>
            <w:tcW w:w="720" w:type="dxa"/>
            <w:shd w:val="clear" w:color="auto" w:fill="D9D9D9" w:themeFill="background1" w:themeFillShade="D9"/>
          </w:tcPr>
          <w:p w14:paraId="3F4BB7CB" w14:textId="4E451C7F" w:rsidR="001E6D85" w:rsidRPr="00CF2CF3" w:rsidRDefault="001E6D85" w:rsidP="00BA2946">
            <w:pPr>
              <w:jc w:val="center"/>
              <w:rPr>
                <w:rFonts w:cs="Calibri"/>
                <w:sz w:val="20"/>
                <w:szCs w:val="20"/>
              </w:rPr>
            </w:pPr>
            <w:r w:rsidRPr="00CF2CF3">
              <w:rPr>
                <w:rFonts w:cs="Calibri"/>
                <w:sz w:val="20"/>
                <w:szCs w:val="20"/>
              </w:rPr>
              <w:t>Issue No.</w:t>
            </w:r>
          </w:p>
        </w:tc>
        <w:tc>
          <w:tcPr>
            <w:tcW w:w="4525" w:type="dxa"/>
            <w:shd w:val="clear" w:color="auto" w:fill="D9D9D9" w:themeFill="background1" w:themeFillShade="D9"/>
          </w:tcPr>
          <w:p w14:paraId="7D9BD723" w14:textId="4831205B" w:rsidR="001E6D85" w:rsidRPr="00CF2CF3" w:rsidRDefault="001E6D85" w:rsidP="00BA2946">
            <w:pPr>
              <w:jc w:val="center"/>
              <w:rPr>
                <w:rFonts w:cs="Calibri"/>
                <w:sz w:val="20"/>
                <w:szCs w:val="20"/>
              </w:rPr>
            </w:pPr>
            <w:r w:rsidRPr="00CF2CF3">
              <w:rPr>
                <w:rFonts w:cs="Calibri"/>
                <w:sz w:val="20"/>
                <w:szCs w:val="20"/>
              </w:rPr>
              <w:t>Title</w:t>
            </w:r>
          </w:p>
        </w:tc>
        <w:tc>
          <w:tcPr>
            <w:tcW w:w="1418" w:type="dxa"/>
            <w:shd w:val="clear" w:color="auto" w:fill="D9D9D9" w:themeFill="background1" w:themeFillShade="D9"/>
          </w:tcPr>
          <w:p w14:paraId="72D89047" w14:textId="7B235E6B" w:rsidR="001E6D85" w:rsidRPr="00CF2CF3" w:rsidRDefault="001E6D85" w:rsidP="00BA2946">
            <w:pPr>
              <w:jc w:val="center"/>
              <w:rPr>
                <w:rFonts w:cs="Calibri"/>
                <w:sz w:val="20"/>
                <w:szCs w:val="20"/>
              </w:rPr>
            </w:pPr>
            <w:r w:rsidRPr="00CF2CF3">
              <w:rPr>
                <w:rFonts w:cs="Calibri"/>
                <w:sz w:val="20"/>
                <w:szCs w:val="20"/>
              </w:rPr>
              <w:t>Date publish</w:t>
            </w:r>
            <w:r w:rsidR="000A682E">
              <w:rPr>
                <w:rFonts w:cs="Calibri"/>
                <w:sz w:val="20"/>
                <w:szCs w:val="20"/>
              </w:rPr>
              <w:t>ed</w:t>
            </w:r>
            <w:r w:rsidRPr="00CF2CF3">
              <w:rPr>
                <w:rFonts w:cs="Calibri"/>
                <w:sz w:val="20"/>
                <w:szCs w:val="20"/>
              </w:rPr>
              <w:t xml:space="preserve"> online</w:t>
            </w:r>
          </w:p>
        </w:tc>
        <w:tc>
          <w:tcPr>
            <w:tcW w:w="1100" w:type="dxa"/>
            <w:shd w:val="clear" w:color="auto" w:fill="D9D9D9" w:themeFill="background1" w:themeFillShade="D9"/>
          </w:tcPr>
          <w:p w14:paraId="56D6B951" w14:textId="758E657E" w:rsidR="001E6D85" w:rsidRPr="00CF2CF3" w:rsidRDefault="001E6D85" w:rsidP="00BA2946">
            <w:pPr>
              <w:jc w:val="center"/>
              <w:rPr>
                <w:rFonts w:cs="Calibri"/>
                <w:sz w:val="20"/>
                <w:szCs w:val="20"/>
              </w:rPr>
            </w:pPr>
            <w:r w:rsidRPr="00CF2CF3">
              <w:rPr>
                <w:rFonts w:cs="Calibri"/>
                <w:sz w:val="20"/>
                <w:szCs w:val="20"/>
              </w:rPr>
              <w:t>Category</w:t>
            </w:r>
          </w:p>
        </w:tc>
        <w:tc>
          <w:tcPr>
            <w:tcW w:w="1309" w:type="dxa"/>
            <w:shd w:val="clear" w:color="auto" w:fill="D9D9D9" w:themeFill="background1" w:themeFillShade="D9"/>
          </w:tcPr>
          <w:p w14:paraId="069038B6" w14:textId="06F84F60" w:rsidR="001E6D85" w:rsidRPr="00CF2CF3" w:rsidRDefault="001E6D85" w:rsidP="00BA2946">
            <w:pPr>
              <w:jc w:val="center"/>
              <w:rPr>
                <w:rFonts w:cs="Calibri"/>
                <w:sz w:val="20"/>
                <w:szCs w:val="20"/>
              </w:rPr>
            </w:pPr>
            <w:r w:rsidRPr="00CF2CF3">
              <w:rPr>
                <w:rFonts w:cs="Calibri"/>
                <w:sz w:val="20"/>
                <w:szCs w:val="20"/>
              </w:rPr>
              <w:t>Total online interactions</w:t>
            </w:r>
          </w:p>
        </w:tc>
      </w:tr>
      <w:tr w:rsidR="001E6D85" w:rsidRPr="00CF2CF3" w14:paraId="1656E7EA" w14:textId="77777777" w:rsidTr="001E6D85">
        <w:trPr>
          <w:trHeight w:val="367"/>
        </w:trPr>
        <w:tc>
          <w:tcPr>
            <w:tcW w:w="720" w:type="dxa"/>
          </w:tcPr>
          <w:p w14:paraId="528BCADC" w14:textId="01BFFB69" w:rsidR="001E6D85" w:rsidRPr="00CF2CF3" w:rsidRDefault="001E6D85" w:rsidP="00BA2946">
            <w:pPr>
              <w:spacing w:line="276" w:lineRule="auto"/>
              <w:jc w:val="center"/>
              <w:rPr>
                <w:rFonts w:cs="Calibri"/>
                <w:b/>
                <w:bCs/>
                <w:sz w:val="20"/>
                <w:szCs w:val="20"/>
              </w:rPr>
            </w:pPr>
            <w:r w:rsidRPr="00CF2CF3">
              <w:rPr>
                <w:rFonts w:cs="Calibri"/>
                <w:b/>
                <w:bCs/>
                <w:sz w:val="20"/>
                <w:szCs w:val="20"/>
              </w:rPr>
              <w:t>1</w:t>
            </w:r>
          </w:p>
        </w:tc>
        <w:tc>
          <w:tcPr>
            <w:tcW w:w="4525" w:type="dxa"/>
          </w:tcPr>
          <w:p w14:paraId="75E89AD9" w14:textId="08C34D17" w:rsidR="001E6D85" w:rsidRPr="00CF2CF3" w:rsidRDefault="001E6D85" w:rsidP="00BA2946">
            <w:pPr>
              <w:spacing w:line="276" w:lineRule="auto"/>
              <w:rPr>
                <w:rFonts w:cs="Calibri"/>
                <w:sz w:val="20"/>
                <w:szCs w:val="20"/>
              </w:rPr>
            </w:pPr>
            <w:r w:rsidRPr="00CF2CF3">
              <w:rPr>
                <w:rFonts w:cs="Calibri"/>
                <w:sz w:val="20"/>
                <w:szCs w:val="20"/>
              </w:rPr>
              <w:t>A frog’s dream</w:t>
            </w:r>
          </w:p>
        </w:tc>
        <w:tc>
          <w:tcPr>
            <w:tcW w:w="1418" w:type="dxa"/>
          </w:tcPr>
          <w:p w14:paraId="557E338E" w14:textId="5ACD0A74" w:rsidR="001E6D85" w:rsidRPr="00CF2CF3" w:rsidRDefault="00CF2CF3" w:rsidP="00BA2946">
            <w:pPr>
              <w:spacing w:line="276" w:lineRule="auto"/>
              <w:jc w:val="right"/>
              <w:rPr>
                <w:rFonts w:cs="Calibri"/>
                <w:sz w:val="20"/>
                <w:szCs w:val="20"/>
              </w:rPr>
            </w:pPr>
            <w:r w:rsidRPr="00CF2CF3">
              <w:rPr>
                <w:rFonts w:cs="Calibri"/>
                <w:sz w:val="20"/>
                <w:szCs w:val="20"/>
              </w:rPr>
              <w:t>27/4/2020</w:t>
            </w:r>
          </w:p>
        </w:tc>
        <w:tc>
          <w:tcPr>
            <w:tcW w:w="1100" w:type="dxa"/>
          </w:tcPr>
          <w:p w14:paraId="57F2485D" w14:textId="1AD76D06" w:rsidR="001E6D85" w:rsidRPr="00CF2CF3" w:rsidRDefault="001E6D85" w:rsidP="00BA2946">
            <w:pPr>
              <w:spacing w:line="276" w:lineRule="auto"/>
              <w:jc w:val="center"/>
              <w:rPr>
                <w:rFonts w:cs="Calibri"/>
                <w:sz w:val="20"/>
                <w:szCs w:val="20"/>
              </w:rPr>
            </w:pPr>
            <w:r w:rsidRPr="00CF2CF3">
              <w:rPr>
                <w:rFonts w:cs="Calibri"/>
                <w:sz w:val="20"/>
                <w:szCs w:val="20"/>
              </w:rPr>
              <w:t>Science</w:t>
            </w:r>
          </w:p>
        </w:tc>
        <w:tc>
          <w:tcPr>
            <w:tcW w:w="1309" w:type="dxa"/>
          </w:tcPr>
          <w:p w14:paraId="04CF0DF3" w14:textId="7E470E94" w:rsidR="001E6D85" w:rsidRPr="00CF2CF3" w:rsidRDefault="001E6D85" w:rsidP="00BA2946">
            <w:pPr>
              <w:spacing w:line="276" w:lineRule="auto"/>
              <w:jc w:val="right"/>
              <w:rPr>
                <w:rFonts w:cs="Calibri"/>
                <w:sz w:val="20"/>
                <w:szCs w:val="20"/>
              </w:rPr>
            </w:pPr>
            <w:r w:rsidRPr="00CF2CF3">
              <w:rPr>
                <w:rFonts w:cs="Calibri"/>
                <w:sz w:val="20"/>
                <w:szCs w:val="20"/>
              </w:rPr>
              <w:t>1,800</w:t>
            </w:r>
          </w:p>
        </w:tc>
      </w:tr>
      <w:tr w:rsidR="001E6D85" w:rsidRPr="00CF2CF3" w14:paraId="0C21F0C5" w14:textId="77777777" w:rsidTr="001E6D85">
        <w:trPr>
          <w:trHeight w:val="379"/>
        </w:trPr>
        <w:tc>
          <w:tcPr>
            <w:tcW w:w="720" w:type="dxa"/>
          </w:tcPr>
          <w:p w14:paraId="1F0BBE2C" w14:textId="3D1C89F1" w:rsidR="001E6D85" w:rsidRPr="00CF2CF3" w:rsidRDefault="001E6D85" w:rsidP="00BA2946">
            <w:pPr>
              <w:spacing w:line="276" w:lineRule="auto"/>
              <w:jc w:val="center"/>
              <w:rPr>
                <w:rFonts w:cs="Calibri"/>
                <w:b/>
                <w:bCs/>
                <w:sz w:val="20"/>
                <w:szCs w:val="20"/>
              </w:rPr>
            </w:pPr>
            <w:r w:rsidRPr="00CF2CF3">
              <w:rPr>
                <w:rFonts w:cs="Calibri"/>
                <w:b/>
                <w:bCs/>
                <w:sz w:val="20"/>
                <w:szCs w:val="20"/>
              </w:rPr>
              <w:t>2</w:t>
            </w:r>
          </w:p>
        </w:tc>
        <w:tc>
          <w:tcPr>
            <w:tcW w:w="4525" w:type="dxa"/>
          </w:tcPr>
          <w:p w14:paraId="13A77F8E" w14:textId="500489F6" w:rsidR="001E6D85" w:rsidRPr="00CF2CF3" w:rsidRDefault="001E6D85" w:rsidP="00BA2946">
            <w:pPr>
              <w:spacing w:line="276" w:lineRule="auto"/>
              <w:rPr>
                <w:rFonts w:cs="Calibri"/>
                <w:sz w:val="20"/>
                <w:szCs w:val="20"/>
              </w:rPr>
            </w:pPr>
            <w:r w:rsidRPr="00CF2CF3">
              <w:rPr>
                <w:rFonts w:cs="Calibri"/>
                <w:sz w:val="20"/>
                <w:szCs w:val="20"/>
              </w:rPr>
              <w:t>Yellowbelly: the fecund Warrego nursery</w:t>
            </w:r>
          </w:p>
        </w:tc>
        <w:tc>
          <w:tcPr>
            <w:tcW w:w="1418" w:type="dxa"/>
          </w:tcPr>
          <w:p w14:paraId="6B475A48" w14:textId="05F17890" w:rsidR="001E6D85" w:rsidRPr="00CF2CF3" w:rsidRDefault="009F4CE9" w:rsidP="00BA2946">
            <w:pPr>
              <w:spacing w:line="276" w:lineRule="auto"/>
              <w:jc w:val="right"/>
              <w:rPr>
                <w:rFonts w:cs="Calibri"/>
                <w:sz w:val="20"/>
                <w:szCs w:val="20"/>
              </w:rPr>
            </w:pPr>
            <w:r>
              <w:rPr>
                <w:rFonts w:cs="Calibri"/>
                <w:sz w:val="20"/>
                <w:szCs w:val="20"/>
              </w:rPr>
              <w:t>12/5/2020</w:t>
            </w:r>
          </w:p>
        </w:tc>
        <w:tc>
          <w:tcPr>
            <w:tcW w:w="1100" w:type="dxa"/>
          </w:tcPr>
          <w:p w14:paraId="208B6060" w14:textId="218AA88E" w:rsidR="001E6D85" w:rsidRPr="00CF2CF3" w:rsidRDefault="001E6D85" w:rsidP="00BA2946">
            <w:pPr>
              <w:spacing w:line="276" w:lineRule="auto"/>
              <w:jc w:val="center"/>
              <w:rPr>
                <w:rFonts w:cs="Calibri"/>
                <w:sz w:val="20"/>
                <w:szCs w:val="20"/>
              </w:rPr>
            </w:pPr>
            <w:r w:rsidRPr="00CF2CF3">
              <w:rPr>
                <w:rFonts w:cs="Calibri"/>
                <w:sz w:val="20"/>
                <w:szCs w:val="20"/>
              </w:rPr>
              <w:t>Science</w:t>
            </w:r>
          </w:p>
        </w:tc>
        <w:tc>
          <w:tcPr>
            <w:tcW w:w="1309" w:type="dxa"/>
          </w:tcPr>
          <w:p w14:paraId="1DFCF3CE" w14:textId="07074432" w:rsidR="001E6D85" w:rsidRPr="00CF2CF3" w:rsidRDefault="001E6D85" w:rsidP="00BA2946">
            <w:pPr>
              <w:spacing w:line="276" w:lineRule="auto"/>
              <w:jc w:val="right"/>
              <w:rPr>
                <w:rFonts w:cs="Calibri"/>
                <w:sz w:val="20"/>
                <w:szCs w:val="20"/>
              </w:rPr>
            </w:pPr>
            <w:r w:rsidRPr="00CF2CF3">
              <w:rPr>
                <w:rFonts w:cs="Calibri"/>
                <w:sz w:val="20"/>
                <w:szCs w:val="20"/>
              </w:rPr>
              <w:t>1,486</w:t>
            </w:r>
          </w:p>
        </w:tc>
      </w:tr>
      <w:tr w:rsidR="001E6D85" w:rsidRPr="00CF2CF3" w14:paraId="130D3B82" w14:textId="77777777" w:rsidTr="001E6D85">
        <w:trPr>
          <w:trHeight w:val="379"/>
        </w:trPr>
        <w:tc>
          <w:tcPr>
            <w:tcW w:w="720" w:type="dxa"/>
          </w:tcPr>
          <w:p w14:paraId="0D1E5B42" w14:textId="0AE4BAA1" w:rsidR="001E6D85" w:rsidRPr="00CF2CF3" w:rsidRDefault="001E6D85" w:rsidP="00BA2946">
            <w:pPr>
              <w:spacing w:line="276" w:lineRule="auto"/>
              <w:jc w:val="center"/>
              <w:rPr>
                <w:rFonts w:cs="Calibri"/>
                <w:b/>
                <w:bCs/>
                <w:sz w:val="20"/>
                <w:szCs w:val="20"/>
              </w:rPr>
            </w:pPr>
            <w:r w:rsidRPr="00CF2CF3">
              <w:rPr>
                <w:rFonts w:cs="Calibri"/>
                <w:b/>
                <w:bCs/>
                <w:sz w:val="20"/>
                <w:szCs w:val="20"/>
              </w:rPr>
              <w:t>3</w:t>
            </w:r>
          </w:p>
        </w:tc>
        <w:tc>
          <w:tcPr>
            <w:tcW w:w="4525" w:type="dxa"/>
          </w:tcPr>
          <w:p w14:paraId="71480A9C" w14:textId="5005AD8C" w:rsidR="001E6D85" w:rsidRPr="00CF2CF3" w:rsidRDefault="001E6D85" w:rsidP="00BA2946">
            <w:pPr>
              <w:spacing w:line="276" w:lineRule="auto"/>
              <w:rPr>
                <w:rFonts w:cs="Calibri"/>
                <w:sz w:val="20"/>
                <w:szCs w:val="20"/>
              </w:rPr>
            </w:pPr>
            <w:r w:rsidRPr="00CF2CF3">
              <w:rPr>
                <w:rFonts w:cs="Calibri"/>
                <w:sz w:val="20"/>
                <w:szCs w:val="20"/>
              </w:rPr>
              <w:t>Waterbirds in the Gwydir</w:t>
            </w:r>
          </w:p>
        </w:tc>
        <w:tc>
          <w:tcPr>
            <w:tcW w:w="1418" w:type="dxa"/>
          </w:tcPr>
          <w:p w14:paraId="2275F970" w14:textId="59E9D414" w:rsidR="001E6D85" w:rsidRPr="00CF2CF3" w:rsidRDefault="009F4CE9" w:rsidP="00BA2946">
            <w:pPr>
              <w:spacing w:line="276" w:lineRule="auto"/>
              <w:jc w:val="right"/>
              <w:rPr>
                <w:rFonts w:cs="Calibri"/>
                <w:sz w:val="20"/>
                <w:szCs w:val="20"/>
              </w:rPr>
            </w:pPr>
            <w:r>
              <w:rPr>
                <w:rFonts w:cs="Calibri"/>
                <w:sz w:val="20"/>
                <w:szCs w:val="20"/>
              </w:rPr>
              <w:t>19/5/2020</w:t>
            </w:r>
          </w:p>
        </w:tc>
        <w:tc>
          <w:tcPr>
            <w:tcW w:w="1100" w:type="dxa"/>
          </w:tcPr>
          <w:p w14:paraId="609FB476" w14:textId="5F71200F" w:rsidR="001E6D85" w:rsidRPr="00CF2CF3" w:rsidRDefault="001E6D85" w:rsidP="00BA2946">
            <w:pPr>
              <w:spacing w:line="276" w:lineRule="auto"/>
              <w:jc w:val="center"/>
              <w:rPr>
                <w:rFonts w:cs="Calibri"/>
                <w:sz w:val="20"/>
                <w:szCs w:val="20"/>
              </w:rPr>
            </w:pPr>
            <w:r w:rsidRPr="00CF2CF3">
              <w:rPr>
                <w:rFonts w:cs="Calibri"/>
                <w:sz w:val="20"/>
                <w:szCs w:val="20"/>
              </w:rPr>
              <w:t>Science</w:t>
            </w:r>
          </w:p>
        </w:tc>
        <w:tc>
          <w:tcPr>
            <w:tcW w:w="1309" w:type="dxa"/>
          </w:tcPr>
          <w:p w14:paraId="69DB09A0" w14:textId="17FFE846" w:rsidR="001E6D85" w:rsidRPr="00CF2CF3" w:rsidRDefault="001E6D85" w:rsidP="00BA2946">
            <w:pPr>
              <w:spacing w:line="276" w:lineRule="auto"/>
              <w:jc w:val="right"/>
              <w:rPr>
                <w:rFonts w:cs="Calibri"/>
                <w:sz w:val="20"/>
                <w:szCs w:val="20"/>
              </w:rPr>
            </w:pPr>
            <w:r w:rsidRPr="00CF2CF3">
              <w:rPr>
                <w:rFonts w:cs="Calibri"/>
                <w:sz w:val="20"/>
                <w:szCs w:val="20"/>
              </w:rPr>
              <w:t>925</w:t>
            </w:r>
          </w:p>
        </w:tc>
      </w:tr>
      <w:tr w:rsidR="001E6D85" w:rsidRPr="00CF2CF3" w14:paraId="251AA647" w14:textId="77777777" w:rsidTr="001E6D85">
        <w:trPr>
          <w:trHeight w:val="379"/>
        </w:trPr>
        <w:tc>
          <w:tcPr>
            <w:tcW w:w="720" w:type="dxa"/>
          </w:tcPr>
          <w:p w14:paraId="7DB0B1C8" w14:textId="03D87614" w:rsidR="001E6D85" w:rsidRPr="00CF2CF3" w:rsidRDefault="001E6D85" w:rsidP="00BA2946">
            <w:pPr>
              <w:spacing w:line="276" w:lineRule="auto"/>
              <w:jc w:val="center"/>
              <w:rPr>
                <w:rFonts w:cs="Calibri"/>
                <w:b/>
                <w:bCs/>
                <w:sz w:val="20"/>
                <w:szCs w:val="20"/>
              </w:rPr>
            </w:pPr>
            <w:r w:rsidRPr="00CF2CF3">
              <w:rPr>
                <w:rFonts w:cs="Calibri"/>
                <w:b/>
                <w:bCs/>
                <w:sz w:val="20"/>
                <w:szCs w:val="20"/>
              </w:rPr>
              <w:t>4</w:t>
            </w:r>
          </w:p>
        </w:tc>
        <w:tc>
          <w:tcPr>
            <w:tcW w:w="4525" w:type="dxa"/>
          </w:tcPr>
          <w:p w14:paraId="5EC78D52" w14:textId="22DAF5B9" w:rsidR="001E6D85" w:rsidRPr="00CF2CF3" w:rsidRDefault="001E6D85" w:rsidP="00BA2946">
            <w:pPr>
              <w:spacing w:line="276" w:lineRule="auto"/>
              <w:rPr>
                <w:rFonts w:cs="Calibri"/>
                <w:sz w:val="20"/>
                <w:szCs w:val="20"/>
              </w:rPr>
            </w:pPr>
            <w:r w:rsidRPr="00CF2CF3">
              <w:rPr>
                <w:rFonts w:cs="Calibri"/>
                <w:sz w:val="20"/>
                <w:szCs w:val="20"/>
              </w:rPr>
              <w:t>Controlling lippia: the role of environmental water</w:t>
            </w:r>
          </w:p>
        </w:tc>
        <w:tc>
          <w:tcPr>
            <w:tcW w:w="1418" w:type="dxa"/>
          </w:tcPr>
          <w:p w14:paraId="28054C06" w14:textId="581DDD02" w:rsidR="001E6D85" w:rsidRPr="00CF2CF3" w:rsidRDefault="009F4CE9" w:rsidP="00BA2946">
            <w:pPr>
              <w:spacing w:line="276" w:lineRule="auto"/>
              <w:jc w:val="right"/>
              <w:rPr>
                <w:rFonts w:cs="Calibri"/>
                <w:sz w:val="20"/>
                <w:szCs w:val="20"/>
              </w:rPr>
            </w:pPr>
            <w:r>
              <w:rPr>
                <w:rFonts w:cs="Calibri"/>
                <w:sz w:val="20"/>
                <w:szCs w:val="20"/>
              </w:rPr>
              <w:t>2/6/2020</w:t>
            </w:r>
          </w:p>
        </w:tc>
        <w:tc>
          <w:tcPr>
            <w:tcW w:w="1100" w:type="dxa"/>
          </w:tcPr>
          <w:p w14:paraId="7EA13166" w14:textId="11E7BC70" w:rsidR="001E6D85" w:rsidRPr="00CF2CF3" w:rsidRDefault="001E6D85" w:rsidP="00BA2946">
            <w:pPr>
              <w:spacing w:line="276" w:lineRule="auto"/>
              <w:jc w:val="center"/>
              <w:rPr>
                <w:rFonts w:cs="Calibri"/>
                <w:sz w:val="20"/>
                <w:szCs w:val="20"/>
              </w:rPr>
            </w:pPr>
            <w:r w:rsidRPr="00CF2CF3">
              <w:rPr>
                <w:rFonts w:cs="Calibri"/>
                <w:sz w:val="20"/>
                <w:szCs w:val="20"/>
              </w:rPr>
              <w:t>Science</w:t>
            </w:r>
          </w:p>
        </w:tc>
        <w:tc>
          <w:tcPr>
            <w:tcW w:w="1309" w:type="dxa"/>
          </w:tcPr>
          <w:p w14:paraId="08F11E0E" w14:textId="3CCFF287" w:rsidR="001E6D85" w:rsidRPr="00CF2CF3" w:rsidRDefault="001E6D85" w:rsidP="00BA2946">
            <w:pPr>
              <w:spacing w:line="276" w:lineRule="auto"/>
              <w:jc w:val="right"/>
              <w:rPr>
                <w:rFonts w:cs="Calibri"/>
                <w:sz w:val="20"/>
                <w:szCs w:val="20"/>
              </w:rPr>
            </w:pPr>
            <w:r w:rsidRPr="00CF2CF3">
              <w:rPr>
                <w:rFonts w:cs="Calibri"/>
                <w:sz w:val="20"/>
                <w:szCs w:val="20"/>
              </w:rPr>
              <w:t>1,235</w:t>
            </w:r>
          </w:p>
        </w:tc>
      </w:tr>
      <w:tr w:rsidR="001E6D85" w:rsidRPr="00CF2CF3" w14:paraId="03EE0DC0" w14:textId="77777777" w:rsidTr="001E6D85">
        <w:trPr>
          <w:trHeight w:val="379"/>
        </w:trPr>
        <w:tc>
          <w:tcPr>
            <w:tcW w:w="720" w:type="dxa"/>
          </w:tcPr>
          <w:p w14:paraId="0A69A533" w14:textId="22368A99" w:rsidR="001E6D85" w:rsidRPr="00CF2CF3" w:rsidRDefault="001E6D85" w:rsidP="00BA2946">
            <w:pPr>
              <w:spacing w:line="276" w:lineRule="auto"/>
              <w:jc w:val="center"/>
              <w:rPr>
                <w:rFonts w:cs="Calibri"/>
                <w:b/>
                <w:bCs/>
                <w:sz w:val="20"/>
                <w:szCs w:val="20"/>
              </w:rPr>
            </w:pPr>
            <w:r w:rsidRPr="00CF2CF3">
              <w:rPr>
                <w:rFonts w:cs="Calibri"/>
                <w:b/>
                <w:bCs/>
                <w:sz w:val="20"/>
                <w:szCs w:val="20"/>
              </w:rPr>
              <w:t>5</w:t>
            </w:r>
          </w:p>
        </w:tc>
        <w:tc>
          <w:tcPr>
            <w:tcW w:w="4525" w:type="dxa"/>
          </w:tcPr>
          <w:p w14:paraId="06B5C6AD" w14:textId="442AA5CA" w:rsidR="001E6D85" w:rsidRPr="00CF2CF3" w:rsidRDefault="001E6D85" w:rsidP="00BA2946">
            <w:pPr>
              <w:spacing w:line="276" w:lineRule="auto"/>
              <w:rPr>
                <w:rFonts w:cs="Calibri"/>
                <w:sz w:val="20"/>
                <w:szCs w:val="20"/>
              </w:rPr>
            </w:pPr>
            <w:r w:rsidRPr="00CF2CF3">
              <w:rPr>
                <w:rFonts w:cs="Calibri"/>
                <w:sz w:val="20"/>
                <w:szCs w:val="20"/>
              </w:rPr>
              <w:t>Fish, flows and food</w:t>
            </w:r>
          </w:p>
        </w:tc>
        <w:tc>
          <w:tcPr>
            <w:tcW w:w="1418" w:type="dxa"/>
          </w:tcPr>
          <w:p w14:paraId="7FAB0292" w14:textId="5B6C3086" w:rsidR="001E6D85" w:rsidRPr="00CF2CF3" w:rsidRDefault="009F4CE9" w:rsidP="00BA2946">
            <w:pPr>
              <w:spacing w:line="276" w:lineRule="auto"/>
              <w:jc w:val="right"/>
              <w:rPr>
                <w:rFonts w:cs="Calibri"/>
                <w:sz w:val="20"/>
                <w:szCs w:val="20"/>
              </w:rPr>
            </w:pPr>
            <w:r>
              <w:rPr>
                <w:rFonts w:cs="Calibri"/>
                <w:sz w:val="20"/>
                <w:szCs w:val="20"/>
              </w:rPr>
              <w:t>5/6/2020</w:t>
            </w:r>
          </w:p>
        </w:tc>
        <w:tc>
          <w:tcPr>
            <w:tcW w:w="1100" w:type="dxa"/>
          </w:tcPr>
          <w:p w14:paraId="11F339DF" w14:textId="0234D821" w:rsidR="001E6D85" w:rsidRPr="00CF2CF3" w:rsidRDefault="001E6D85" w:rsidP="00BA2946">
            <w:pPr>
              <w:spacing w:line="276" w:lineRule="auto"/>
              <w:jc w:val="center"/>
              <w:rPr>
                <w:rFonts w:cs="Calibri"/>
                <w:sz w:val="20"/>
                <w:szCs w:val="20"/>
              </w:rPr>
            </w:pPr>
            <w:r w:rsidRPr="00CF2CF3">
              <w:rPr>
                <w:rFonts w:cs="Calibri"/>
                <w:sz w:val="20"/>
                <w:szCs w:val="20"/>
              </w:rPr>
              <w:t>Science</w:t>
            </w:r>
          </w:p>
        </w:tc>
        <w:tc>
          <w:tcPr>
            <w:tcW w:w="1309" w:type="dxa"/>
          </w:tcPr>
          <w:p w14:paraId="3AFFD729" w14:textId="10980002" w:rsidR="001E6D85" w:rsidRPr="00CF2CF3" w:rsidRDefault="001E6D85" w:rsidP="00BA2946">
            <w:pPr>
              <w:spacing w:line="276" w:lineRule="auto"/>
              <w:jc w:val="right"/>
              <w:rPr>
                <w:rFonts w:cs="Calibri"/>
                <w:sz w:val="20"/>
                <w:szCs w:val="20"/>
              </w:rPr>
            </w:pPr>
            <w:r w:rsidRPr="00CF2CF3">
              <w:rPr>
                <w:rFonts w:cs="Calibri"/>
                <w:sz w:val="20"/>
                <w:szCs w:val="20"/>
              </w:rPr>
              <w:t>2,607</w:t>
            </w:r>
          </w:p>
        </w:tc>
      </w:tr>
      <w:tr w:rsidR="001E6D85" w:rsidRPr="00CF2CF3" w14:paraId="330B5A25" w14:textId="77777777" w:rsidTr="001E6D85">
        <w:trPr>
          <w:trHeight w:val="367"/>
        </w:trPr>
        <w:tc>
          <w:tcPr>
            <w:tcW w:w="720" w:type="dxa"/>
          </w:tcPr>
          <w:p w14:paraId="5E9227A9" w14:textId="216FE54D" w:rsidR="001E6D85" w:rsidRPr="00CF2CF3" w:rsidRDefault="001E6D85" w:rsidP="00BA2946">
            <w:pPr>
              <w:spacing w:line="276" w:lineRule="auto"/>
              <w:jc w:val="center"/>
              <w:rPr>
                <w:rFonts w:cs="Calibri"/>
                <w:b/>
                <w:bCs/>
                <w:sz w:val="20"/>
                <w:szCs w:val="20"/>
              </w:rPr>
            </w:pPr>
            <w:r w:rsidRPr="00CF2CF3">
              <w:rPr>
                <w:rFonts w:cs="Calibri"/>
                <w:b/>
                <w:bCs/>
                <w:sz w:val="20"/>
                <w:szCs w:val="20"/>
              </w:rPr>
              <w:t>6</w:t>
            </w:r>
          </w:p>
        </w:tc>
        <w:tc>
          <w:tcPr>
            <w:tcW w:w="4525" w:type="dxa"/>
          </w:tcPr>
          <w:p w14:paraId="2779BEDB" w14:textId="082BFA3D" w:rsidR="001E6D85" w:rsidRPr="00CF2CF3" w:rsidRDefault="001E6D85" w:rsidP="00BA2946">
            <w:pPr>
              <w:spacing w:line="276" w:lineRule="auto"/>
              <w:rPr>
                <w:rFonts w:cs="Calibri"/>
                <w:sz w:val="20"/>
                <w:szCs w:val="20"/>
              </w:rPr>
            </w:pPr>
            <w:r w:rsidRPr="00CF2CF3">
              <w:rPr>
                <w:rFonts w:cs="Calibri"/>
                <w:sz w:val="20"/>
                <w:szCs w:val="20"/>
              </w:rPr>
              <w:t>Observations from the bird guru: Steve Debus</w:t>
            </w:r>
          </w:p>
        </w:tc>
        <w:tc>
          <w:tcPr>
            <w:tcW w:w="1418" w:type="dxa"/>
          </w:tcPr>
          <w:p w14:paraId="0D9E0955" w14:textId="708BCB7B" w:rsidR="001E6D85" w:rsidRPr="00CF2CF3" w:rsidRDefault="009F4CE9" w:rsidP="00BA2946">
            <w:pPr>
              <w:spacing w:line="276" w:lineRule="auto"/>
              <w:jc w:val="right"/>
              <w:rPr>
                <w:rFonts w:cs="Calibri"/>
                <w:sz w:val="20"/>
                <w:szCs w:val="20"/>
              </w:rPr>
            </w:pPr>
            <w:r>
              <w:rPr>
                <w:rFonts w:cs="Calibri"/>
                <w:sz w:val="20"/>
                <w:szCs w:val="20"/>
              </w:rPr>
              <w:t>19/6/2020</w:t>
            </w:r>
          </w:p>
        </w:tc>
        <w:tc>
          <w:tcPr>
            <w:tcW w:w="1100" w:type="dxa"/>
          </w:tcPr>
          <w:p w14:paraId="28085EFB" w14:textId="40540962" w:rsidR="001E6D85" w:rsidRPr="00CF2CF3" w:rsidRDefault="001E6D85" w:rsidP="00BA2946">
            <w:pPr>
              <w:spacing w:line="276" w:lineRule="auto"/>
              <w:jc w:val="center"/>
              <w:rPr>
                <w:rFonts w:cs="Calibri"/>
                <w:sz w:val="20"/>
                <w:szCs w:val="20"/>
              </w:rPr>
            </w:pPr>
            <w:r w:rsidRPr="00CF2CF3">
              <w:rPr>
                <w:rFonts w:cs="Calibri"/>
                <w:sz w:val="20"/>
                <w:szCs w:val="20"/>
              </w:rPr>
              <w:t>Personal</w:t>
            </w:r>
          </w:p>
        </w:tc>
        <w:tc>
          <w:tcPr>
            <w:tcW w:w="1309" w:type="dxa"/>
          </w:tcPr>
          <w:p w14:paraId="64307BD4" w14:textId="324513D6" w:rsidR="001E6D85" w:rsidRPr="00CF2CF3" w:rsidRDefault="001E6D85" w:rsidP="00BA2946">
            <w:pPr>
              <w:spacing w:line="276" w:lineRule="auto"/>
              <w:jc w:val="right"/>
              <w:rPr>
                <w:rFonts w:cs="Calibri"/>
                <w:sz w:val="20"/>
                <w:szCs w:val="20"/>
              </w:rPr>
            </w:pPr>
            <w:r w:rsidRPr="00CF2CF3">
              <w:rPr>
                <w:rFonts w:cs="Calibri"/>
                <w:sz w:val="20"/>
                <w:szCs w:val="20"/>
              </w:rPr>
              <w:t>1,173</w:t>
            </w:r>
          </w:p>
        </w:tc>
      </w:tr>
      <w:tr w:rsidR="001E6D85" w:rsidRPr="00CF2CF3" w14:paraId="48CBF402" w14:textId="77777777" w:rsidTr="001E6D85">
        <w:trPr>
          <w:trHeight w:val="379"/>
        </w:trPr>
        <w:tc>
          <w:tcPr>
            <w:tcW w:w="720" w:type="dxa"/>
          </w:tcPr>
          <w:p w14:paraId="558E0705" w14:textId="5CBC8D05" w:rsidR="001E6D85" w:rsidRPr="00CF2CF3" w:rsidRDefault="001E6D85" w:rsidP="00BA2946">
            <w:pPr>
              <w:spacing w:line="276" w:lineRule="auto"/>
              <w:jc w:val="center"/>
              <w:rPr>
                <w:rFonts w:cs="Calibri"/>
                <w:b/>
                <w:bCs/>
                <w:sz w:val="20"/>
                <w:szCs w:val="20"/>
              </w:rPr>
            </w:pPr>
            <w:r w:rsidRPr="00CF2CF3">
              <w:rPr>
                <w:rFonts w:cs="Calibri"/>
                <w:b/>
                <w:bCs/>
                <w:sz w:val="20"/>
                <w:szCs w:val="20"/>
              </w:rPr>
              <w:t>7</w:t>
            </w:r>
          </w:p>
        </w:tc>
        <w:tc>
          <w:tcPr>
            <w:tcW w:w="4525" w:type="dxa"/>
          </w:tcPr>
          <w:p w14:paraId="0206931D" w14:textId="58FAA692" w:rsidR="001E6D85" w:rsidRPr="00CF2CF3" w:rsidRDefault="001E6D85" w:rsidP="00BA2946">
            <w:pPr>
              <w:spacing w:line="276" w:lineRule="auto"/>
              <w:rPr>
                <w:rFonts w:cs="Calibri"/>
                <w:sz w:val="20"/>
                <w:szCs w:val="20"/>
              </w:rPr>
            </w:pPr>
            <w:r w:rsidRPr="00CF2CF3">
              <w:rPr>
                <w:rFonts w:cs="Calibri"/>
                <w:sz w:val="20"/>
                <w:szCs w:val="20"/>
              </w:rPr>
              <w:t>Dhagaay, Gagalin, Bidyin, Yellowbelly</w:t>
            </w:r>
          </w:p>
        </w:tc>
        <w:tc>
          <w:tcPr>
            <w:tcW w:w="1418" w:type="dxa"/>
          </w:tcPr>
          <w:p w14:paraId="46045351" w14:textId="4F8F0232" w:rsidR="001E6D85" w:rsidRPr="00CF2CF3" w:rsidRDefault="00074C3C" w:rsidP="00BA2946">
            <w:pPr>
              <w:spacing w:line="276" w:lineRule="auto"/>
              <w:jc w:val="right"/>
              <w:rPr>
                <w:rFonts w:cs="Calibri"/>
                <w:sz w:val="20"/>
                <w:szCs w:val="20"/>
              </w:rPr>
            </w:pPr>
            <w:r>
              <w:rPr>
                <w:rFonts w:cs="Calibri"/>
                <w:sz w:val="20"/>
                <w:szCs w:val="20"/>
              </w:rPr>
              <w:t>24/6/2020</w:t>
            </w:r>
          </w:p>
        </w:tc>
        <w:tc>
          <w:tcPr>
            <w:tcW w:w="1100" w:type="dxa"/>
          </w:tcPr>
          <w:p w14:paraId="44B032E4" w14:textId="72F8D290" w:rsidR="001E6D85" w:rsidRPr="00CF2CF3" w:rsidRDefault="001E6D85" w:rsidP="00BA2946">
            <w:pPr>
              <w:spacing w:line="276" w:lineRule="auto"/>
              <w:jc w:val="center"/>
              <w:rPr>
                <w:rFonts w:cs="Calibri"/>
                <w:sz w:val="20"/>
                <w:szCs w:val="20"/>
              </w:rPr>
            </w:pPr>
            <w:r w:rsidRPr="00CF2CF3">
              <w:rPr>
                <w:rFonts w:cs="Calibri"/>
                <w:sz w:val="20"/>
                <w:szCs w:val="20"/>
              </w:rPr>
              <w:t>Personal</w:t>
            </w:r>
          </w:p>
        </w:tc>
        <w:tc>
          <w:tcPr>
            <w:tcW w:w="1309" w:type="dxa"/>
          </w:tcPr>
          <w:p w14:paraId="369D3A22" w14:textId="1F16BAAE" w:rsidR="001E6D85" w:rsidRPr="00CF2CF3" w:rsidRDefault="001E6D85" w:rsidP="00BA2946">
            <w:pPr>
              <w:spacing w:line="276" w:lineRule="auto"/>
              <w:jc w:val="right"/>
              <w:rPr>
                <w:rFonts w:cs="Calibri"/>
                <w:sz w:val="20"/>
                <w:szCs w:val="20"/>
              </w:rPr>
            </w:pPr>
            <w:r w:rsidRPr="00CF2CF3">
              <w:rPr>
                <w:rFonts w:cs="Calibri"/>
                <w:sz w:val="20"/>
                <w:szCs w:val="20"/>
              </w:rPr>
              <w:t>1,348</w:t>
            </w:r>
          </w:p>
        </w:tc>
      </w:tr>
      <w:tr w:rsidR="001E6D85" w:rsidRPr="00CF2CF3" w14:paraId="75A7189E" w14:textId="77777777" w:rsidTr="001E6D85">
        <w:trPr>
          <w:trHeight w:val="379"/>
        </w:trPr>
        <w:tc>
          <w:tcPr>
            <w:tcW w:w="720" w:type="dxa"/>
          </w:tcPr>
          <w:p w14:paraId="3ABAB5F9" w14:textId="26685DCF" w:rsidR="001E6D85" w:rsidRPr="00CF2CF3" w:rsidRDefault="001E6D85" w:rsidP="00BA2946">
            <w:pPr>
              <w:spacing w:line="276" w:lineRule="auto"/>
              <w:jc w:val="center"/>
              <w:rPr>
                <w:rFonts w:cs="Calibri"/>
                <w:b/>
                <w:bCs/>
                <w:sz w:val="20"/>
                <w:szCs w:val="20"/>
              </w:rPr>
            </w:pPr>
            <w:r w:rsidRPr="00CF2CF3">
              <w:rPr>
                <w:rFonts w:cs="Calibri"/>
                <w:b/>
                <w:bCs/>
                <w:sz w:val="20"/>
                <w:szCs w:val="20"/>
              </w:rPr>
              <w:t>8</w:t>
            </w:r>
          </w:p>
        </w:tc>
        <w:tc>
          <w:tcPr>
            <w:tcW w:w="4525" w:type="dxa"/>
          </w:tcPr>
          <w:p w14:paraId="27E3ECF2" w14:textId="25DA3619" w:rsidR="001E6D85" w:rsidRPr="00CF2CF3" w:rsidRDefault="001E6D85" w:rsidP="00BA2946">
            <w:pPr>
              <w:spacing w:line="276" w:lineRule="auto"/>
              <w:rPr>
                <w:rFonts w:cs="Calibri"/>
                <w:sz w:val="20"/>
                <w:szCs w:val="20"/>
              </w:rPr>
            </w:pPr>
            <w:r w:rsidRPr="00CF2CF3">
              <w:rPr>
                <w:rFonts w:cs="Calibri"/>
                <w:sz w:val="20"/>
                <w:szCs w:val="20"/>
              </w:rPr>
              <w:t>‘Big dry’ survivors</w:t>
            </w:r>
          </w:p>
        </w:tc>
        <w:tc>
          <w:tcPr>
            <w:tcW w:w="1418" w:type="dxa"/>
          </w:tcPr>
          <w:p w14:paraId="66C6EE12" w14:textId="79A1A3E0" w:rsidR="001E6D85" w:rsidRPr="00CF2CF3" w:rsidRDefault="00074C3C" w:rsidP="00BA2946">
            <w:pPr>
              <w:spacing w:line="276" w:lineRule="auto"/>
              <w:jc w:val="right"/>
              <w:rPr>
                <w:rFonts w:cs="Calibri"/>
                <w:sz w:val="20"/>
                <w:szCs w:val="20"/>
              </w:rPr>
            </w:pPr>
            <w:r>
              <w:rPr>
                <w:rFonts w:cs="Calibri"/>
                <w:sz w:val="20"/>
                <w:szCs w:val="20"/>
              </w:rPr>
              <w:t>1/7/2020</w:t>
            </w:r>
          </w:p>
        </w:tc>
        <w:tc>
          <w:tcPr>
            <w:tcW w:w="1100" w:type="dxa"/>
          </w:tcPr>
          <w:p w14:paraId="6E05D16F" w14:textId="4EB2C69D" w:rsidR="001E6D85" w:rsidRPr="00CF2CF3" w:rsidRDefault="001E6D85" w:rsidP="00BA2946">
            <w:pPr>
              <w:spacing w:line="276" w:lineRule="auto"/>
              <w:jc w:val="center"/>
              <w:rPr>
                <w:rFonts w:cs="Calibri"/>
                <w:sz w:val="20"/>
                <w:szCs w:val="20"/>
              </w:rPr>
            </w:pPr>
            <w:r w:rsidRPr="00CF2CF3">
              <w:rPr>
                <w:rFonts w:cs="Calibri"/>
                <w:sz w:val="20"/>
                <w:szCs w:val="20"/>
              </w:rPr>
              <w:t>Science</w:t>
            </w:r>
          </w:p>
        </w:tc>
        <w:tc>
          <w:tcPr>
            <w:tcW w:w="1309" w:type="dxa"/>
          </w:tcPr>
          <w:p w14:paraId="70408123" w14:textId="4604790E" w:rsidR="001E6D85" w:rsidRPr="00CF2CF3" w:rsidRDefault="001E6D85" w:rsidP="00BA2946">
            <w:pPr>
              <w:spacing w:line="276" w:lineRule="auto"/>
              <w:jc w:val="right"/>
              <w:rPr>
                <w:rFonts w:cs="Calibri"/>
                <w:sz w:val="20"/>
                <w:szCs w:val="20"/>
              </w:rPr>
            </w:pPr>
            <w:r w:rsidRPr="00CF2CF3">
              <w:rPr>
                <w:rFonts w:cs="Calibri"/>
                <w:sz w:val="20"/>
                <w:szCs w:val="20"/>
              </w:rPr>
              <w:t>1,939</w:t>
            </w:r>
          </w:p>
        </w:tc>
      </w:tr>
      <w:tr w:rsidR="001E6D85" w:rsidRPr="00CF2CF3" w14:paraId="31E6CE1F" w14:textId="77777777" w:rsidTr="001E6D85">
        <w:trPr>
          <w:trHeight w:val="367"/>
        </w:trPr>
        <w:tc>
          <w:tcPr>
            <w:tcW w:w="720" w:type="dxa"/>
          </w:tcPr>
          <w:p w14:paraId="2CD61F2E" w14:textId="7E7E3C5F" w:rsidR="001E6D85" w:rsidRPr="00CF2CF3" w:rsidRDefault="001E6D85" w:rsidP="00BA2946">
            <w:pPr>
              <w:spacing w:line="276" w:lineRule="auto"/>
              <w:jc w:val="center"/>
              <w:rPr>
                <w:rFonts w:cs="Calibri"/>
                <w:b/>
                <w:bCs/>
                <w:sz w:val="20"/>
                <w:szCs w:val="20"/>
              </w:rPr>
            </w:pPr>
            <w:r w:rsidRPr="00CF2CF3">
              <w:rPr>
                <w:rFonts w:cs="Calibri"/>
                <w:b/>
                <w:bCs/>
                <w:sz w:val="20"/>
                <w:szCs w:val="20"/>
              </w:rPr>
              <w:t>9</w:t>
            </w:r>
          </w:p>
        </w:tc>
        <w:tc>
          <w:tcPr>
            <w:tcW w:w="4525" w:type="dxa"/>
          </w:tcPr>
          <w:p w14:paraId="2D76EAEC" w14:textId="703EF4FB" w:rsidR="001E6D85" w:rsidRPr="00CF2CF3" w:rsidRDefault="001E6D85" w:rsidP="00BA2946">
            <w:pPr>
              <w:spacing w:line="276" w:lineRule="auto"/>
              <w:rPr>
                <w:rFonts w:cs="Calibri"/>
                <w:sz w:val="20"/>
                <w:szCs w:val="20"/>
              </w:rPr>
            </w:pPr>
            <w:r w:rsidRPr="00CF2CF3">
              <w:rPr>
                <w:rFonts w:cs="Calibri"/>
                <w:sz w:val="20"/>
                <w:szCs w:val="20"/>
              </w:rPr>
              <w:t>Wading through the Warrego</w:t>
            </w:r>
          </w:p>
        </w:tc>
        <w:tc>
          <w:tcPr>
            <w:tcW w:w="1418" w:type="dxa"/>
          </w:tcPr>
          <w:p w14:paraId="17856115" w14:textId="2312C134" w:rsidR="001E6D85" w:rsidRPr="00CF2CF3" w:rsidRDefault="00074C3C" w:rsidP="00BA2946">
            <w:pPr>
              <w:spacing w:line="276" w:lineRule="auto"/>
              <w:jc w:val="right"/>
              <w:rPr>
                <w:rFonts w:cs="Calibri"/>
                <w:sz w:val="20"/>
                <w:szCs w:val="20"/>
              </w:rPr>
            </w:pPr>
            <w:r>
              <w:rPr>
                <w:rFonts w:cs="Calibri"/>
                <w:sz w:val="20"/>
                <w:szCs w:val="20"/>
              </w:rPr>
              <w:t>15/7/2020</w:t>
            </w:r>
          </w:p>
        </w:tc>
        <w:tc>
          <w:tcPr>
            <w:tcW w:w="1100" w:type="dxa"/>
          </w:tcPr>
          <w:p w14:paraId="461F36F3" w14:textId="3B7A48E1" w:rsidR="001E6D85" w:rsidRPr="00CF2CF3" w:rsidRDefault="001E6D85" w:rsidP="00BA2946">
            <w:pPr>
              <w:spacing w:line="276" w:lineRule="auto"/>
              <w:jc w:val="center"/>
              <w:rPr>
                <w:rFonts w:cs="Calibri"/>
                <w:sz w:val="20"/>
                <w:szCs w:val="20"/>
              </w:rPr>
            </w:pPr>
            <w:r w:rsidRPr="00CF2CF3">
              <w:rPr>
                <w:rFonts w:cs="Calibri"/>
                <w:sz w:val="20"/>
                <w:szCs w:val="20"/>
              </w:rPr>
              <w:t>Personal</w:t>
            </w:r>
          </w:p>
        </w:tc>
        <w:tc>
          <w:tcPr>
            <w:tcW w:w="1309" w:type="dxa"/>
          </w:tcPr>
          <w:p w14:paraId="368BF29A" w14:textId="34A4F1BE" w:rsidR="001E6D85" w:rsidRPr="00CF2CF3" w:rsidRDefault="001E6D85" w:rsidP="00BA2946">
            <w:pPr>
              <w:spacing w:line="276" w:lineRule="auto"/>
              <w:jc w:val="right"/>
              <w:rPr>
                <w:rFonts w:cs="Calibri"/>
                <w:sz w:val="20"/>
                <w:szCs w:val="20"/>
              </w:rPr>
            </w:pPr>
            <w:r w:rsidRPr="00CF2CF3">
              <w:rPr>
                <w:rFonts w:cs="Calibri"/>
                <w:sz w:val="20"/>
                <w:szCs w:val="20"/>
              </w:rPr>
              <w:t>2,703</w:t>
            </w:r>
          </w:p>
        </w:tc>
      </w:tr>
    </w:tbl>
    <w:p w14:paraId="109E6F8B" w14:textId="77777777" w:rsidR="008C3DB9" w:rsidRPr="00972977" w:rsidRDefault="008C3DB9" w:rsidP="009D2366">
      <w:pPr>
        <w:spacing w:line="360" w:lineRule="auto"/>
        <w:jc w:val="both"/>
        <w:rPr>
          <w:rFonts w:cs="Calibri"/>
        </w:rPr>
      </w:pPr>
    </w:p>
    <w:p w14:paraId="74595B98" w14:textId="0689DF76" w:rsidR="009D2366" w:rsidRDefault="008C3DB9" w:rsidP="00570B48">
      <w:pPr>
        <w:keepNext/>
        <w:jc w:val="center"/>
      </w:pPr>
      <w:r>
        <w:rPr>
          <w:noProof/>
          <w:lang w:eastAsia="en-AU"/>
        </w:rPr>
        <w:drawing>
          <wp:inline distT="0" distB="0" distL="0" distR="0" wp14:anchorId="724E6CC2" wp14:editId="720D0F64">
            <wp:extent cx="5676314" cy="3151163"/>
            <wp:effectExtent l="0" t="0" r="13335" b="11430"/>
            <wp:docPr id="10" name="Chart 10">
              <a:extLst xmlns:a="http://schemas.openxmlformats.org/drawingml/2006/main">
                <a:ext uri="{FF2B5EF4-FFF2-40B4-BE49-F238E27FC236}">
                  <a16:creationId xmlns:a16="http://schemas.microsoft.com/office/drawing/2014/main" id="{BDA966D7-9C37-F74B-8C04-3F4EA9751C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7AC5C7" w14:textId="2EA8D924" w:rsidR="009D2366" w:rsidRPr="00DC1154" w:rsidRDefault="009D2366" w:rsidP="009D2366">
      <w:pPr>
        <w:pStyle w:val="Caption"/>
        <w:jc w:val="both"/>
        <w:rPr>
          <w:rFonts w:cs="Calibri Light"/>
          <w:b/>
          <w:bCs/>
          <w:i w:val="0"/>
          <w:iCs w:val="0"/>
          <w:sz w:val="20"/>
          <w:szCs w:val="20"/>
        </w:rPr>
      </w:pPr>
      <w:bookmarkStart w:id="1" w:name="_Ref50109732"/>
      <w:r w:rsidRPr="00DC1154">
        <w:t xml:space="preserve">Figure </w:t>
      </w:r>
      <w:fldSimple w:instr=" SEQ Figure \* ARABIC ">
        <w:r w:rsidR="00751DD0">
          <w:rPr>
            <w:noProof/>
          </w:rPr>
          <w:t>1</w:t>
        </w:r>
      </w:fldSimple>
      <w:bookmarkEnd w:id="1"/>
      <w:r w:rsidR="008B25D7">
        <w:rPr>
          <w:noProof/>
        </w:rPr>
        <w:t xml:space="preserve"> </w:t>
      </w:r>
      <w:r w:rsidRPr="00DC1154">
        <w:t xml:space="preserve">‘Total interactions’ is the combination of post impressions and engagements across all utilised social media platforms. Posts have been highly variable across both post types, i.e., scientific (orange) or personal (green). Issues 5 and 9 received the most interaction, representing scientific and personal stories, respectively. </w:t>
      </w:r>
      <w:r w:rsidRPr="00DC1154">
        <w:lastRenderedPageBreak/>
        <w:t>Issues 3 and 6 had the fewest interactions, representing scientific and personal stories, respectively, although both regarding waterbirds in the Gwydir Wetlands.</w:t>
      </w:r>
      <w:r w:rsidRPr="00DC1154">
        <w:rPr>
          <w:i w:val="0"/>
          <w:iCs w:val="0"/>
          <w:sz w:val="20"/>
          <w:szCs w:val="20"/>
        </w:rPr>
        <w:t xml:space="preserve"> </w:t>
      </w:r>
    </w:p>
    <w:p w14:paraId="6BB9E253" w14:textId="44023950" w:rsidR="002F7115" w:rsidRPr="00DC1154" w:rsidRDefault="002F7115" w:rsidP="009D2366">
      <w:pPr>
        <w:pStyle w:val="Caption"/>
      </w:pPr>
    </w:p>
    <w:p w14:paraId="296FEF7D" w14:textId="77777777" w:rsidR="007F14DD" w:rsidRPr="007F14DD" w:rsidRDefault="007F14DD" w:rsidP="007F14DD"/>
    <w:sectPr w:rsidR="007F14DD" w:rsidRPr="007F14DD" w:rsidSect="00511F8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CEF8B" w14:textId="77777777" w:rsidR="00372155" w:rsidRDefault="00372155" w:rsidP="00FB013E">
      <w:r>
        <w:separator/>
      </w:r>
    </w:p>
  </w:endnote>
  <w:endnote w:type="continuationSeparator" w:id="0">
    <w:p w14:paraId="77E1B831" w14:textId="77777777" w:rsidR="00372155" w:rsidRDefault="00372155" w:rsidP="00FB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ewsGoth BT Roman">
    <w:altName w:val="Calibri"/>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6018882"/>
      <w:docPartObj>
        <w:docPartGallery w:val="Page Numbers (Bottom of Page)"/>
        <w:docPartUnique/>
      </w:docPartObj>
    </w:sdtPr>
    <w:sdtEndPr>
      <w:rPr>
        <w:rStyle w:val="PageNumber"/>
      </w:rPr>
    </w:sdtEndPr>
    <w:sdtContent>
      <w:p w14:paraId="6B39EA90" w14:textId="1D62400D" w:rsidR="00257EFB" w:rsidRDefault="00257EFB" w:rsidP="009D4E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1F6175" w14:textId="77777777" w:rsidR="00257EFB" w:rsidRDefault="00257EFB" w:rsidP="00257E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0060264"/>
      <w:docPartObj>
        <w:docPartGallery w:val="Page Numbers (Bottom of Page)"/>
        <w:docPartUnique/>
      </w:docPartObj>
    </w:sdtPr>
    <w:sdtEndPr>
      <w:rPr>
        <w:rStyle w:val="PageNumber"/>
        <w:sz w:val="18"/>
        <w:szCs w:val="18"/>
      </w:rPr>
    </w:sdtEndPr>
    <w:sdtContent>
      <w:p w14:paraId="2B8C218B" w14:textId="6EB6C4AD" w:rsidR="00257EFB" w:rsidRDefault="00257EFB" w:rsidP="009D4EBB">
        <w:pPr>
          <w:pStyle w:val="Footer"/>
          <w:framePr w:wrap="none" w:vAnchor="text" w:hAnchor="margin" w:xAlign="right" w:y="1"/>
          <w:rPr>
            <w:rStyle w:val="PageNumber"/>
          </w:rPr>
        </w:pPr>
        <w:r w:rsidRPr="00257EFB">
          <w:rPr>
            <w:rStyle w:val="PageNumber"/>
            <w:sz w:val="18"/>
            <w:szCs w:val="18"/>
          </w:rPr>
          <w:fldChar w:fldCharType="begin"/>
        </w:r>
        <w:r w:rsidRPr="00257EFB">
          <w:rPr>
            <w:rStyle w:val="PageNumber"/>
            <w:sz w:val="18"/>
            <w:szCs w:val="18"/>
          </w:rPr>
          <w:instrText xml:space="preserve"> PAGE </w:instrText>
        </w:r>
        <w:r w:rsidRPr="00257EFB">
          <w:rPr>
            <w:rStyle w:val="PageNumber"/>
            <w:sz w:val="18"/>
            <w:szCs w:val="18"/>
          </w:rPr>
          <w:fldChar w:fldCharType="separate"/>
        </w:r>
        <w:r w:rsidR="00941E10">
          <w:rPr>
            <w:rStyle w:val="PageNumber"/>
            <w:noProof/>
            <w:sz w:val="18"/>
            <w:szCs w:val="18"/>
          </w:rPr>
          <w:t>169</w:t>
        </w:r>
        <w:r w:rsidRPr="00257EFB">
          <w:rPr>
            <w:rStyle w:val="PageNumber"/>
            <w:sz w:val="18"/>
            <w:szCs w:val="18"/>
          </w:rPr>
          <w:fldChar w:fldCharType="end"/>
        </w:r>
      </w:p>
    </w:sdtContent>
  </w:sdt>
  <w:p w14:paraId="36DF5EF8" w14:textId="77777777" w:rsidR="00257EFB" w:rsidRDefault="00257EFB" w:rsidP="00257E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AE93D" w14:textId="77777777" w:rsidR="00372155" w:rsidRDefault="00372155" w:rsidP="00FB013E">
      <w:r>
        <w:separator/>
      </w:r>
    </w:p>
  </w:footnote>
  <w:footnote w:type="continuationSeparator" w:id="0">
    <w:p w14:paraId="05955CB4" w14:textId="77777777" w:rsidR="00372155" w:rsidRDefault="00372155" w:rsidP="00FB0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07EA9" w14:textId="77CB2E44" w:rsidR="00C77C9E" w:rsidRPr="00C77C9E" w:rsidRDefault="00C77C9E" w:rsidP="00C77C9E">
    <w:pPr>
      <w:pStyle w:val="Header"/>
      <w:rPr>
        <w:color w:val="626B6F"/>
        <w:sz w:val="16"/>
        <w:szCs w:val="16"/>
      </w:rPr>
    </w:pPr>
    <w:r w:rsidRPr="00C77C9E">
      <w:rPr>
        <w:color w:val="626B6F"/>
        <w:sz w:val="16"/>
        <w:szCs w:val="16"/>
      </w:rPr>
      <w:t>Junction of the Warrego and Darling rivers Selected Area</w:t>
    </w:r>
    <w:r>
      <w:rPr>
        <w:color w:val="626B6F"/>
        <w:sz w:val="16"/>
        <w:szCs w:val="16"/>
      </w:rPr>
      <w:t xml:space="preserve"> </w:t>
    </w:r>
    <w:r w:rsidRPr="00C77C9E">
      <w:rPr>
        <w:color w:val="626B6F"/>
        <w:sz w:val="16"/>
        <w:szCs w:val="16"/>
      </w:rPr>
      <w:t>2019-20 Annual Summary Report</w:t>
    </w:r>
    <w:r>
      <w:rPr>
        <w:color w:val="626B6F"/>
        <w:sz w:val="16"/>
        <w:szCs w:val="16"/>
      </w:rPr>
      <w:t>– Research, Contingency Monitoring</w:t>
    </w:r>
    <w:r w:rsidR="000A2087">
      <w:rPr>
        <w:color w:val="626B6F"/>
        <w:sz w:val="16"/>
        <w:szCs w:val="16"/>
      </w:rPr>
      <w:t>,</w:t>
    </w:r>
    <w:r>
      <w:rPr>
        <w:color w:val="626B6F"/>
        <w:sz w:val="16"/>
        <w:szCs w:val="16"/>
      </w:rPr>
      <w:t xml:space="preserve"> and Communications and Engagement Activities</w:t>
    </w:r>
  </w:p>
  <w:p w14:paraId="16339A04" w14:textId="77777777" w:rsidR="00C77C9E" w:rsidRDefault="00C77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4087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0A6A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0AFB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2897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D24C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88D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CCF5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84DE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FCB9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4448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26C29F0"/>
    <w:multiLevelType w:val="multilevel"/>
    <w:tmpl w:val="AE522A3A"/>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02A94AA5"/>
    <w:multiLevelType w:val="multilevel"/>
    <w:tmpl w:val="04FCA9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83214C7"/>
    <w:multiLevelType w:val="hybridMultilevel"/>
    <w:tmpl w:val="C5F4C7A4"/>
    <w:lvl w:ilvl="0" w:tplc="5B80B3F2">
      <w:start w:val="1"/>
      <w:numFmt w:val="decimal"/>
      <w:lvlText w:val="%1."/>
      <w:lvlJc w:val="left"/>
      <w:pPr>
        <w:ind w:left="360" w:hanging="360"/>
      </w:pPr>
      <w:rPr>
        <w:rFonts w:cs="Arial" w:hint="default"/>
        <w:b/>
        <w:i/>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4" w15:restartNumberingAfterBreak="0">
    <w:nsid w:val="13764E64"/>
    <w:multiLevelType w:val="multilevel"/>
    <w:tmpl w:val="1ABAB7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141340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DC3B3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BBF2F5D"/>
    <w:multiLevelType w:val="multilevel"/>
    <w:tmpl w:val="1DC0B14A"/>
    <w:numStyleLink w:val="111111"/>
  </w:abstractNum>
  <w:abstractNum w:abstractNumId="18" w15:restartNumberingAfterBreak="0">
    <w:nsid w:val="1F745BC2"/>
    <w:multiLevelType w:val="multilevel"/>
    <w:tmpl w:val="E5E89F92"/>
    <w:numStyleLink w:val="BulletList"/>
  </w:abstractNum>
  <w:abstractNum w:abstractNumId="19" w15:restartNumberingAfterBreak="0">
    <w:nsid w:val="20336E47"/>
    <w:multiLevelType w:val="hybridMultilevel"/>
    <w:tmpl w:val="6B6E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E70DD3"/>
    <w:multiLevelType w:val="hybridMultilevel"/>
    <w:tmpl w:val="7D8CF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414FA7"/>
    <w:multiLevelType w:val="hybridMultilevel"/>
    <w:tmpl w:val="05445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040A5"/>
    <w:multiLevelType w:val="multilevel"/>
    <w:tmpl w:val="86D0487A"/>
    <w:numStyleLink w:val="ArticleSection"/>
  </w:abstractNum>
  <w:abstractNum w:abstractNumId="23" w15:restartNumberingAfterBreak="0">
    <w:nsid w:val="39A53704"/>
    <w:multiLevelType w:val="hybridMultilevel"/>
    <w:tmpl w:val="AD2C0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6678CD"/>
    <w:multiLevelType w:val="hybridMultilevel"/>
    <w:tmpl w:val="4760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3F5D19"/>
    <w:multiLevelType w:val="hybridMultilevel"/>
    <w:tmpl w:val="D4FE9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26026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943977"/>
    <w:multiLevelType w:val="multilevel"/>
    <w:tmpl w:val="1DC0B14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C04A71"/>
    <w:multiLevelType w:val="multilevel"/>
    <w:tmpl w:val="1DC0B14A"/>
    <w:numStyleLink w:val="111111"/>
  </w:abstractNum>
  <w:abstractNum w:abstractNumId="29" w15:restartNumberingAfterBreak="0">
    <w:nsid w:val="56DF738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9CC206F"/>
    <w:multiLevelType w:val="multilevel"/>
    <w:tmpl w:val="1DC0B14A"/>
    <w:numStyleLink w:val="111111"/>
  </w:abstractNum>
  <w:abstractNum w:abstractNumId="31" w15:restartNumberingAfterBreak="0">
    <w:nsid w:val="63712A4C"/>
    <w:multiLevelType w:val="multilevel"/>
    <w:tmpl w:val="86D0487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EE813E7"/>
    <w:multiLevelType w:val="hybridMultilevel"/>
    <w:tmpl w:val="25824A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6C77A5"/>
    <w:multiLevelType w:val="hybridMultilevel"/>
    <w:tmpl w:val="2D3CB256"/>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8D7BA3"/>
    <w:multiLevelType w:val="hybridMultilevel"/>
    <w:tmpl w:val="F3768316"/>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B2148A"/>
    <w:multiLevelType w:val="multilevel"/>
    <w:tmpl w:val="1DC0B14A"/>
    <w:numStyleLink w:val="111111"/>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5"/>
  </w:num>
  <w:num w:numId="12">
    <w:abstractNumId w:val="27"/>
  </w:num>
  <w:num w:numId="13">
    <w:abstractNumId w:val="30"/>
  </w:num>
  <w:num w:numId="14">
    <w:abstractNumId w:val="31"/>
  </w:num>
  <w:num w:numId="15">
    <w:abstractNumId w:val="15"/>
  </w:num>
  <w:num w:numId="16">
    <w:abstractNumId w:val="22"/>
  </w:num>
  <w:num w:numId="17">
    <w:abstractNumId w:val="35"/>
  </w:num>
  <w:num w:numId="18">
    <w:abstractNumId w:val="17"/>
  </w:num>
  <w:num w:numId="19">
    <w:abstractNumId w:val="14"/>
  </w:num>
  <w:num w:numId="20">
    <w:abstractNumId w:val="11"/>
  </w:num>
  <w:num w:numId="21">
    <w:abstractNumId w:val="28"/>
  </w:num>
  <w:num w:numId="22">
    <w:abstractNumId w:val="12"/>
  </w:num>
  <w:num w:numId="23">
    <w:abstractNumId w:val="16"/>
  </w:num>
  <w:num w:numId="24">
    <w:abstractNumId w:val="26"/>
  </w:num>
  <w:num w:numId="25">
    <w:abstractNumId w:val="29"/>
  </w:num>
  <w:num w:numId="26">
    <w:abstractNumId w:val="24"/>
  </w:num>
  <w:num w:numId="27">
    <w:abstractNumId w:val="19"/>
  </w:num>
  <w:num w:numId="28">
    <w:abstractNumId w:val="23"/>
  </w:num>
  <w:num w:numId="29">
    <w:abstractNumId w:val="32"/>
  </w:num>
  <w:num w:numId="30">
    <w:abstractNumId w:val="10"/>
  </w:num>
  <w:num w:numId="31">
    <w:abstractNumId w:val="18"/>
  </w:num>
  <w:num w:numId="32">
    <w:abstractNumId w:val="21"/>
  </w:num>
  <w:num w:numId="33">
    <w:abstractNumId w:val="33"/>
  </w:num>
  <w:num w:numId="34">
    <w:abstractNumId w:val="20"/>
  </w:num>
  <w:num w:numId="35">
    <w:abstractNumId w:val="1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65"/>
    <w:rsid w:val="00000C02"/>
    <w:rsid w:val="00044A3C"/>
    <w:rsid w:val="00047171"/>
    <w:rsid w:val="00047983"/>
    <w:rsid w:val="00051916"/>
    <w:rsid w:val="00071240"/>
    <w:rsid w:val="0007378E"/>
    <w:rsid w:val="00074340"/>
    <w:rsid w:val="00074C3C"/>
    <w:rsid w:val="00084365"/>
    <w:rsid w:val="000846E4"/>
    <w:rsid w:val="000A1A04"/>
    <w:rsid w:val="000A2087"/>
    <w:rsid w:val="000A4094"/>
    <w:rsid w:val="000A682E"/>
    <w:rsid w:val="000D3894"/>
    <w:rsid w:val="000D546D"/>
    <w:rsid w:val="000F288C"/>
    <w:rsid w:val="001013CB"/>
    <w:rsid w:val="0010460A"/>
    <w:rsid w:val="00140CA1"/>
    <w:rsid w:val="0016072A"/>
    <w:rsid w:val="00164E8C"/>
    <w:rsid w:val="001704B7"/>
    <w:rsid w:val="00180345"/>
    <w:rsid w:val="001A4D63"/>
    <w:rsid w:val="001D4476"/>
    <w:rsid w:val="001E2B06"/>
    <w:rsid w:val="001E6D85"/>
    <w:rsid w:val="00205B64"/>
    <w:rsid w:val="00215930"/>
    <w:rsid w:val="0022362A"/>
    <w:rsid w:val="002349AD"/>
    <w:rsid w:val="00257EFB"/>
    <w:rsid w:val="0027438B"/>
    <w:rsid w:val="00283656"/>
    <w:rsid w:val="00283DB7"/>
    <w:rsid w:val="002A20AD"/>
    <w:rsid w:val="002A5403"/>
    <w:rsid w:val="002B37B8"/>
    <w:rsid w:val="002B50D8"/>
    <w:rsid w:val="002C184B"/>
    <w:rsid w:val="002C3884"/>
    <w:rsid w:val="002F6B68"/>
    <w:rsid w:val="002F7115"/>
    <w:rsid w:val="00330D60"/>
    <w:rsid w:val="00372155"/>
    <w:rsid w:val="003B143A"/>
    <w:rsid w:val="003B1A2E"/>
    <w:rsid w:val="003F1C77"/>
    <w:rsid w:val="00403DE1"/>
    <w:rsid w:val="004077A6"/>
    <w:rsid w:val="0043192C"/>
    <w:rsid w:val="00436216"/>
    <w:rsid w:val="0045300F"/>
    <w:rsid w:val="004732A5"/>
    <w:rsid w:val="00481C90"/>
    <w:rsid w:val="00487475"/>
    <w:rsid w:val="004A67E7"/>
    <w:rsid w:val="004B18D5"/>
    <w:rsid w:val="004C320A"/>
    <w:rsid w:val="004C362F"/>
    <w:rsid w:val="004E2BE1"/>
    <w:rsid w:val="00501689"/>
    <w:rsid w:val="00504E40"/>
    <w:rsid w:val="00511F85"/>
    <w:rsid w:val="00523ED6"/>
    <w:rsid w:val="005271F4"/>
    <w:rsid w:val="00540299"/>
    <w:rsid w:val="00545C7C"/>
    <w:rsid w:val="00556142"/>
    <w:rsid w:val="00570B48"/>
    <w:rsid w:val="00585BED"/>
    <w:rsid w:val="00593500"/>
    <w:rsid w:val="005B44DD"/>
    <w:rsid w:val="005B66A0"/>
    <w:rsid w:val="005C06B1"/>
    <w:rsid w:val="005D2F61"/>
    <w:rsid w:val="00615B72"/>
    <w:rsid w:val="00622FCC"/>
    <w:rsid w:val="00623147"/>
    <w:rsid w:val="00634392"/>
    <w:rsid w:val="00636553"/>
    <w:rsid w:val="00643AC2"/>
    <w:rsid w:val="00654C51"/>
    <w:rsid w:val="00684BCD"/>
    <w:rsid w:val="006B6EE8"/>
    <w:rsid w:val="006C527A"/>
    <w:rsid w:val="006E1FD2"/>
    <w:rsid w:val="006E36E4"/>
    <w:rsid w:val="006F0CB5"/>
    <w:rsid w:val="0071580D"/>
    <w:rsid w:val="00736E13"/>
    <w:rsid w:val="007371B3"/>
    <w:rsid w:val="00751DD0"/>
    <w:rsid w:val="007770F0"/>
    <w:rsid w:val="007A522F"/>
    <w:rsid w:val="007C571E"/>
    <w:rsid w:val="007D2465"/>
    <w:rsid w:val="007F14DD"/>
    <w:rsid w:val="00801C57"/>
    <w:rsid w:val="00810670"/>
    <w:rsid w:val="008211B2"/>
    <w:rsid w:val="00823985"/>
    <w:rsid w:val="00832864"/>
    <w:rsid w:val="00870FAE"/>
    <w:rsid w:val="0089133A"/>
    <w:rsid w:val="008B25D7"/>
    <w:rsid w:val="008B44DB"/>
    <w:rsid w:val="008C387A"/>
    <w:rsid w:val="008C3DB9"/>
    <w:rsid w:val="008E1A71"/>
    <w:rsid w:val="008E530E"/>
    <w:rsid w:val="008F0FAB"/>
    <w:rsid w:val="009222BF"/>
    <w:rsid w:val="00941E10"/>
    <w:rsid w:val="009469D0"/>
    <w:rsid w:val="00952BC8"/>
    <w:rsid w:val="00955C45"/>
    <w:rsid w:val="0096626E"/>
    <w:rsid w:val="00972977"/>
    <w:rsid w:val="009D2366"/>
    <w:rsid w:val="009D6891"/>
    <w:rsid w:val="009E0D0A"/>
    <w:rsid w:val="009E5968"/>
    <w:rsid w:val="009F4CE9"/>
    <w:rsid w:val="00A51320"/>
    <w:rsid w:val="00A6081F"/>
    <w:rsid w:val="00A83ABF"/>
    <w:rsid w:val="00AA3C69"/>
    <w:rsid w:val="00AA6D65"/>
    <w:rsid w:val="00AB6E18"/>
    <w:rsid w:val="00AD70FC"/>
    <w:rsid w:val="00AF071E"/>
    <w:rsid w:val="00AF1617"/>
    <w:rsid w:val="00B23B91"/>
    <w:rsid w:val="00B2798A"/>
    <w:rsid w:val="00B40227"/>
    <w:rsid w:val="00B61F34"/>
    <w:rsid w:val="00B63BF2"/>
    <w:rsid w:val="00B64765"/>
    <w:rsid w:val="00B86435"/>
    <w:rsid w:val="00B91C1C"/>
    <w:rsid w:val="00BA2946"/>
    <w:rsid w:val="00BB5BDA"/>
    <w:rsid w:val="00BF12A0"/>
    <w:rsid w:val="00BF753C"/>
    <w:rsid w:val="00C01C12"/>
    <w:rsid w:val="00C324A5"/>
    <w:rsid w:val="00C341A9"/>
    <w:rsid w:val="00C538C1"/>
    <w:rsid w:val="00C63307"/>
    <w:rsid w:val="00C77C9E"/>
    <w:rsid w:val="00C94F06"/>
    <w:rsid w:val="00C977AF"/>
    <w:rsid w:val="00CE06DC"/>
    <w:rsid w:val="00CF2CF3"/>
    <w:rsid w:val="00D22BA4"/>
    <w:rsid w:val="00D27598"/>
    <w:rsid w:val="00D672AD"/>
    <w:rsid w:val="00D87F5A"/>
    <w:rsid w:val="00D92213"/>
    <w:rsid w:val="00DB313E"/>
    <w:rsid w:val="00DC1154"/>
    <w:rsid w:val="00DF090D"/>
    <w:rsid w:val="00E06EA4"/>
    <w:rsid w:val="00E62AFA"/>
    <w:rsid w:val="00E91771"/>
    <w:rsid w:val="00EC3AA7"/>
    <w:rsid w:val="00EC4472"/>
    <w:rsid w:val="00EC5348"/>
    <w:rsid w:val="00EC6480"/>
    <w:rsid w:val="00EC7C62"/>
    <w:rsid w:val="00EE3C56"/>
    <w:rsid w:val="00EF601C"/>
    <w:rsid w:val="00F0425F"/>
    <w:rsid w:val="00F05610"/>
    <w:rsid w:val="00F2737A"/>
    <w:rsid w:val="00F578D6"/>
    <w:rsid w:val="00F601FF"/>
    <w:rsid w:val="00F6437B"/>
    <w:rsid w:val="00F76B1D"/>
    <w:rsid w:val="00F7794A"/>
    <w:rsid w:val="00F836C9"/>
    <w:rsid w:val="00FA3E17"/>
    <w:rsid w:val="00FA7596"/>
    <w:rsid w:val="00FB013E"/>
    <w:rsid w:val="00FC5186"/>
    <w:rsid w:val="00FD5007"/>
    <w:rsid w:val="00FE298F"/>
    <w:rsid w:val="00FE6AE8"/>
    <w:rsid w:val="7B9BF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8105"/>
  <w15:chartTrackingRefBased/>
  <w15:docId w15:val="{F3EEF126-8DF9-7446-987D-669EAE35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366"/>
    <w:rPr>
      <w:rFonts w:ascii="News Gothic MT" w:hAnsi="News Gothic MT"/>
      <w:color w:val="636B70"/>
      <w:sz w:val="22"/>
    </w:rPr>
  </w:style>
  <w:style w:type="paragraph" w:styleId="Heading1">
    <w:name w:val="heading 1"/>
    <w:basedOn w:val="NoSpacing"/>
    <w:next w:val="Normal"/>
    <w:link w:val="Heading1Char"/>
    <w:uiPriority w:val="9"/>
    <w:qFormat/>
    <w:rsid w:val="00504E40"/>
    <w:pPr>
      <w:numPr>
        <w:numId w:val="19"/>
      </w:numPr>
      <w:spacing w:before="240" w:after="240" w:line="360" w:lineRule="auto"/>
      <w:outlineLvl w:val="0"/>
    </w:pPr>
    <w:rPr>
      <w:b/>
      <w:sz w:val="28"/>
    </w:rPr>
  </w:style>
  <w:style w:type="paragraph" w:styleId="Heading2">
    <w:name w:val="heading 2"/>
    <w:basedOn w:val="Heading1"/>
    <w:next w:val="Normal"/>
    <w:link w:val="Heading2Char"/>
    <w:uiPriority w:val="9"/>
    <w:unhideWhenUsed/>
    <w:qFormat/>
    <w:rsid w:val="00205B64"/>
    <w:pPr>
      <w:numPr>
        <w:ilvl w:val="1"/>
      </w:numPr>
      <w:spacing w:line="240" w:lineRule="auto"/>
      <w:outlineLvl w:val="1"/>
    </w:pPr>
    <w:rPr>
      <w:sz w:val="24"/>
    </w:rPr>
  </w:style>
  <w:style w:type="paragraph" w:styleId="Heading3">
    <w:name w:val="heading 3"/>
    <w:basedOn w:val="Heading2"/>
    <w:next w:val="Normal"/>
    <w:link w:val="Heading3Char"/>
    <w:uiPriority w:val="9"/>
    <w:unhideWhenUsed/>
    <w:qFormat/>
    <w:rsid w:val="00504E40"/>
    <w:pPr>
      <w:numPr>
        <w:ilvl w:val="2"/>
      </w:numPr>
      <w:spacing w:before="120" w:after="120"/>
      <w:outlineLvl w:val="2"/>
    </w:pPr>
    <w:rPr>
      <w:sz w:val="22"/>
    </w:rPr>
  </w:style>
  <w:style w:type="paragraph" w:styleId="Heading4">
    <w:name w:val="heading 4"/>
    <w:basedOn w:val="Normal"/>
    <w:next w:val="Normal"/>
    <w:link w:val="Heading4Char"/>
    <w:uiPriority w:val="9"/>
    <w:unhideWhenUsed/>
    <w:qFormat/>
    <w:rsid w:val="00643AC2"/>
    <w:pPr>
      <w:keepNext/>
      <w:keepLines/>
      <w:numPr>
        <w:ilvl w:val="3"/>
        <w:numId w:val="19"/>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43AC2"/>
    <w:pPr>
      <w:keepNext/>
      <w:keepLines/>
      <w:numPr>
        <w:ilvl w:val="4"/>
        <w:numId w:val="1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43AC2"/>
    <w:pPr>
      <w:keepNext/>
      <w:keepLines/>
      <w:numPr>
        <w:ilvl w:val="5"/>
        <w:numId w:val="1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43AC2"/>
    <w:pPr>
      <w:keepNext/>
      <w:keepLines/>
      <w:numPr>
        <w:ilvl w:val="6"/>
        <w:numId w:val="1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643AC2"/>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3AC2"/>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E40"/>
    <w:rPr>
      <w:rFonts w:ascii="News Gothic MT" w:hAnsi="News Gothic MT"/>
      <w:b/>
      <w:color w:val="636B70"/>
      <w:sz w:val="28"/>
    </w:rPr>
  </w:style>
  <w:style w:type="character" w:customStyle="1" w:styleId="Heading2Char">
    <w:name w:val="Heading 2 Char"/>
    <w:basedOn w:val="DefaultParagraphFont"/>
    <w:link w:val="Heading2"/>
    <w:uiPriority w:val="9"/>
    <w:rsid w:val="00205B64"/>
    <w:rPr>
      <w:rFonts w:ascii="News Gothic MT" w:hAnsi="News Gothic MT"/>
      <w:b/>
      <w:color w:val="636B70"/>
    </w:rPr>
  </w:style>
  <w:style w:type="character" w:customStyle="1" w:styleId="Heading3Char">
    <w:name w:val="Heading 3 Char"/>
    <w:basedOn w:val="DefaultParagraphFont"/>
    <w:link w:val="Heading3"/>
    <w:uiPriority w:val="9"/>
    <w:rsid w:val="00504E40"/>
    <w:rPr>
      <w:rFonts w:ascii="News Gothic MT" w:hAnsi="News Gothic MT"/>
      <w:b/>
      <w:color w:val="636B70"/>
      <w:sz w:val="22"/>
    </w:rPr>
  </w:style>
  <w:style w:type="paragraph" w:customStyle="1" w:styleId="Style1">
    <w:name w:val="Style1"/>
    <w:basedOn w:val="Heading1"/>
    <w:qFormat/>
    <w:rsid w:val="00EC4472"/>
    <w:rPr>
      <w:b w:val="0"/>
    </w:rPr>
  </w:style>
  <w:style w:type="paragraph" w:customStyle="1" w:styleId="Style2">
    <w:name w:val="Style2"/>
    <w:basedOn w:val="Heading2"/>
    <w:qFormat/>
    <w:rsid w:val="007770F0"/>
    <w:rPr>
      <w:b w:val="0"/>
    </w:rPr>
  </w:style>
  <w:style w:type="paragraph" w:customStyle="1" w:styleId="Style3">
    <w:name w:val="Style3"/>
    <w:basedOn w:val="Heading3"/>
    <w:qFormat/>
    <w:rsid w:val="007770F0"/>
    <w:rPr>
      <w:b w:val="0"/>
    </w:rPr>
  </w:style>
  <w:style w:type="paragraph" w:styleId="NoSpacing">
    <w:name w:val="No Spacing"/>
    <w:uiPriority w:val="1"/>
    <w:qFormat/>
    <w:rsid w:val="007770F0"/>
    <w:rPr>
      <w:rFonts w:ascii="News Gothic MT" w:hAnsi="News Gothic MT"/>
      <w:color w:val="636B70"/>
    </w:rPr>
  </w:style>
  <w:style w:type="table" w:styleId="TableGrid">
    <w:name w:val="Table Grid"/>
    <w:basedOn w:val="TableNormal"/>
    <w:uiPriority w:val="39"/>
    <w:rsid w:val="00DF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F090D"/>
    <w:pPr>
      <w:spacing w:after="200"/>
    </w:pPr>
    <w:rPr>
      <w:i/>
      <w:iCs/>
      <w:color w:val="44546A" w:themeColor="text2"/>
      <w:sz w:val="18"/>
      <w:szCs w:val="18"/>
    </w:rPr>
  </w:style>
  <w:style w:type="numbering" w:styleId="111111">
    <w:name w:val="Outline List 2"/>
    <w:basedOn w:val="NoList"/>
    <w:uiPriority w:val="99"/>
    <w:semiHidden/>
    <w:unhideWhenUsed/>
    <w:rsid w:val="00DF090D"/>
    <w:pPr>
      <w:numPr>
        <w:numId w:val="12"/>
      </w:numPr>
    </w:pPr>
  </w:style>
  <w:style w:type="character" w:customStyle="1" w:styleId="Heading4Char">
    <w:name w:val="Heading 4 Char"/>
    <w:basedOn w:val="DefaultParagraphFont"/>
    <w:link w:val="Heading4"/>
    <w:uiPriority w:val="9"/>
    <w:rsid w:val="00E62AFA"/>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rsid w:val="00E62AFA"/>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E62AFA"/>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E62AFA"/>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rsid w:val="00E62A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2AFA"/>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E62AFA"/>
    <w:pPr>
      <w:numPr>
        <w:numId w:val="14"/>
      </w:numPr>
    </w:pPr>
  </w:style>
  <w:style w:type="table" w:customStyle="1" w:styleId="TableGrid2">
    <w:name w:val="Table Grid2"/>
    <w:basedOn w:val="TableNormal"/>
    <w:next w:val="TableGrid"/>
    <w:uiPriority w:val="39"/>
    <w:rsid w:val="009D2366"/>
    <w:rPr>
      <w:rFonts w:ascii="Arial" w:eastAsia="Calibri" w:hAnsi="Arial" w:cs="Arial"/>
      <w:sz w:val="22"/>
      <w:szCs w:val="22"/>
      <w:lang w:eastAsia="en-AU"/>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Arial" w:hAnsi="Arial" w:cs="Arial" w:hint="default"/>
        <w:sz w:val="20"/>
        <w:szCs w:val="20"/>
      </w:rPr>
    </w:tblStylePr>
    <w:tblStylePr w:type="lastRow">
      <w:pPr>
        <w:wordWrap/>
        <w:spacing w:beforeLines="0" w:before="100" w:beforeAutospacing="1" w:afterLines="0" w:after="100" w:afterAutospacing="1"/>
      </w:pPr>
      <w:rPr>
        <w:rFonts w:ascii="Arial" w:hAnsi="Arial" w:cs="Arial" w:hint="default"/>
        <w:sz w:val="20"/>
        <w:szCs w:val="20"/>
      </w:rPr>
    </w:tblStylePr>
    <w:tblStylePr w:type="band1Horz">
      <w:pPr>
        <w:wordWrap/>
        <w:spacing w:beforeLines="0" w:before="100" w:beforeAutospacing="1" w:afterLines="0" w:after="100" w:afterAutospacing="1" w:line="240" w:lineRule="auto"/>
        <w:mirrorIndents w:val="0"/>
      </w:pPr>
      <w:rPr>
        <w:rFonts w:ascii="Arial" w:hAnsi="Arial" w:cs="Arial" w:hint="default"/>
        <w:sz w:val="20"/>
        <w:szCs w:val="20"/>
      </w:rPr>
    </w:tblStylePr>
    <w:tblStylePr w:type="band2Horz">
      <w:pPr>
        <w:wordWrap/>
        <w:spacing w:beforeLines="0" w:before="100" w:beforeAutospacing="1" w:afterLines="0" w:after="100" w:afterAutospacing="1"/>
        <w:mirrorIndents w:val="0"/>
      </w:pPr>
      <w:rPr>
        <w:rFonts w:ascii="Arial" w:hAnsi="Arial" w:cs="Arial" w:hint="default"/>
        <w:sz w:val="20"/>
        <w:szCs w:val="20"/>
      </w:rPr>
    </w:tblStylePr>
  </w:style>
  <w:style w:type="paragraph" w:styleId="ListParagraph">
    <w:name w:val="List Paragraph"/>
    <w:aliases w:val="Recommendation,List Paragraph1,table text,bullets"/>
    <w:basedOn w:val="Normal"/>
    <w:link w:val="ListParagraphChar"/>
    <w:uiPriority w:val="34"/>
    <w:qFormat/>
    <w:rsid w:val="009D2366"/>
    <w:pPr>
      <w:ind w:left="720"/>
      <w:contextualSpacing/>
    </w:pPr>
  </w:style>
  <w:style w:type="character" w:customStyle="1" w:styleId="ListParagraphChar">
    <w:name w:val="List Paragraph Char"/>
    <w:aliases w:val="Recommendation Char,List Paragraph1 Char,table text Char,bullets Char"/>
    <w:basedOn w:val="DefaultParagraphFont"/>
    <w:link w:val="ListParagraph"/>
    <w:uiPriority w:val="34"/>
    <w:rsid w:val="00615B72"/>
    <w:rPr>
      <w:rFonts w:ascii="News Gothic MT" w:hAnsi="News Gothic MT"/>
      <w:color w:val="636B70"/>
      <w:sz w:val="22"/>
    </w:rPr>
  </w:style>
  <w:style w:type="numbering" w:customStyle="1" w:styleId="BulletList">
    <w:name w:val="Bullet List"/>
    <w:uiPriority w:val="99"/>
    <w:rsid w:val="00B23B91"/>
    <w:pPr>
      <w:numPr>
        <w:numId w:val="30"/>
      </w:numPr>
    </w:pPr>
  </w:style>
  <w:style w:type="paragraph" w:styleId="ListBullet">
    <w:name w:val="List Bullet"/>
    <w:basedOn w:val="Normal"/>
    <w:uiPriority w:val="99"/>
    <w:unhideWhenUsed/>
    <w:qFormat/>
    <w:rsid w:val="00B23B91"/>
    <w:pPr>
      <w:numPr>
        <w:numId w:val="31"/>
      </w:numPr>
      <w:spacing w:after="140" w:line="280" w:lineRule="atLeast"/>
    </w:pPr>
    <w:rPr>
      <w:rFonts w:ascii="Arial" w:eastAsia="Calibri" w:hAnsi="Arial" w:cs="Arial"/>
      <w:color w:val="auto"/>
      <w:szCs w:val="22"/>
      <w:lang w:eastAsia="en-AU"/>
    </w:rPr>
  </w:style>
  <w:style w:type="paragraph" w:styleId="ListBullet2">
    <w:name w:val="List Bullet 2"/>
    <w:basedOn w:val="Normal"/>
    <w:uiPriority w:val="99"/>
    <w:unhideWhenUsed/>
    <w:rsid w:val="00B23B91"/>
    <w:pPr>
      <w:numPr>
        <w:ilvl w:val="1"/>
        <w:numId w:val="31"/>
      </w:numPr>
      <w:spacing w:after="140" w:line="280" w:lineRule="atLeast"/>
    </w:pPr>
    <w:rPr>
      <w:rFonts w:ascii="Arial" w:eastAsia="Calibri" w:hAnsi="Arial" w:cs="Arial"/>
      <w:color w:val="auto"/>
      <w:szCs w:val="22"/>
      <w:lang w:eastAsia="en-AU"/>
    </w:rPr>
  </w:style>
  <w:style w:type="paragraph" w:styleId="ListBullet3">
    <w:name w:val="List Bullet 3"/>
    <w:basedOn w:val="Normal"/>
    <w:uiPriority w:val="99"/>
    <w:unhideWhenUsed/>
    <w:rsid w:val="00B23B91"/>
    <w:pPr>
      <w:numPr>
        <w:ilvl w:val="2"/>
        <w:numId w:val="31"/>
      </w:numPr>
      <w:spacing w:after="140" w:line="280" w:lineRule="atLeast"/>
    </w:pPr>
    <w:rPr>
      <w:rFonts w:ascii="Arial" w:eastAsia="Calibri" w:hAnsi="Arial" w:cs="Arial"/>
      <w:color w:val="auto"/>
      <w:szCs w:val="22"/>
      <w:lang w:eastAsia="en-AU"/>
    </w:rPr>
  </w:style>
  <w:style w:type="paragraph" w:styleId="ListBullet4">
    <w:name w:val="List Bullet 4"/>
    <w:basedOn w:val="Normal"/>
    <w:uiPriority w:val="99"/>
    <w:unhideWhenUsed/>
    <w:rsid w:val="00B23B91"/>
    <w:pPr>
      <w:numPr>
        <w:ilvl w:val="3"/>
        <w:numId w:val="31"/>
      </w:numPr>
      <w:spacing w:after="140" w:line="280" w:lineRule="atLeast"/>
    </w:pPr>
    <w:rPr>
      <w:rFonts w:ascii="Arial" w:eastAsia="Calibri" w:hAnsi="Arial" w:cs="Arial"/>
      <w:color w:val="auto"/>
      <w:szCs w:val="22"/>
      <w:lang w:eastAsia="en-AU"/>
    </w:rPr>
  </w:style>
  <w:style w:type="paragraph" w:styleId="ListBullet5">
    <w:name w:val="List Bullet 5"/>
    <w:basedOn w:val="Normal"/>
    <w:uiPriority w:val="99"/>
    <w:unhideWhenUsed/>
    <w:rsid w:val="00B23B91"/>
    <w:pPr>
      <w:numPr>
        <w:ilvl w:val="4"/>
        <w:numId w:val="31"/>
      </w:numPr>
      <w:spacing w:after="140" w:line="280" w:lineRule="atLeast"/>
    </w:pPr>
    <w:rPr>
      <w:rFonts w:ascii="Arial" w:eastAsia="Calibri" w:hAnsi="Arial" w:cs="Arial"/>
      <w:color w:val="auto"/>
      <w:szCs w:val="22"/>
      <w:lang w:eastAsia="en-AU"/>
    </w:rPr>
  </w:style>
  <w:style w:type="table" w:styleId="PlainTable2">
    <w:name w:val="Plain Table 2"/>
    <w:basedOn w:val="TableNormal"/>
    <w:uiPriority w:val="42"/>
    <w:rsid w:val="006C52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6C52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B013E"/>
    <w:pPr>
      <w:tabs>
        <w:tab w:val="center" w:pos="4513"/>
        <w:tab w:val="right" w:pos="9026"/>
      </w:tabs>
    </w:pPr>
  </w:style>
  <w:style w:type="character" w:customStyle="1" w:styleId="HeaderChar">
    <w:name w:val="Header Char"/>
    <w:basedOn w:val="DefaultParagraphFont"/>
    <w:link w:val="Header"/>
    <w:uiPriority w:val="99"/>
    <w:rsid w:val="00FB013E"/>
    <w:rPr>
      <w:rFonts w:ascii="News Gothic MT" w:hAnsi="News Gothic MT"/>
      <w:color w:val="636B70"/>
      <w:sz w:val="22"/>
    </w:rPr>
  </w:style>
  <w:style w:type="paragraph" w:styleId="Footer">
    <w:name w:val="footer"/>
    <w:basedOn w:val="Normal"/>
    <w:link w:val="FooterChar"/>
    <w:uiPriority w:val="99"/>
    <w:unhideWhenUsed/>
    <w:rsid w:val="00FB013E"/>
    <w:pPr>
      <w:tabs>
        <w:tab w:val="center" w:pos="4513"/>
        <w:tab w:val="right" w:pos="9026"/>
      </w:tabs>
    </w:pPr>
  </w:style>
  <w:style w:type="character" w:customStyle="1" w:styleId="FooterChar">
    <w:name w:val="Footer Char"/>
    <w:basedOn w:val="DefaultParagraphFont"/>
    <w:link w:val="Footer"/>
    <w:uiPriority w:val="99"/>
    <w:rsid w:val="00FB013E"/>
    <w:rPr>
      <w:rFonts w:ascii="News Gothic MT" w:hAnsi="News Gothic MT"/>
      <w:color w:val="636B70"/>
      <w:sz w:val="22"/>
    </w:rPr>
  </w:style>
  <w:style w:type="paragraph" w:styleId="BalloonText">
    <w:name w:val="Balloon Text"/>
    <w:basedOn w:val="Normal"/>
    <w:link w:val="BalloonTextChar"/>
    <w:uiPriority w:val="99"/>
    <w:semiHidden/>
    <w:unhideWhenUsed/>
    <w:rsid w:val="00283D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3DB7"/>
    <w:rPr>
      <w:rFonts w:ascii="Times New Roman" w:hAnsi="Times New Roman" w:cs="Times New Roman"/>
      <w:color w:val="636B70"/>
      <w:sz w:val="18"/>
      <w:szCs w:val="18"/>
    </w:rPr>
  </w:style>
  <w:style w:type="character" w:styleId="CommentReference">
    <w:name w:val="annotation reference"/>
    <w:basedOn w:val="DefaultParagraphFont"/>
    <w:uiPriority w:val="99"/>
    <w:semiHidden/>
    <w:unhideWhenUsed/>
    <w:rsid w:val="00330D60"/>
    <w:rPr>
      <w:sz w:val="16"/>
      <w:szCs w:val="16"/>
    </w:rPr>
  </w:style>
  <w:style w:type="paragraph" w:styleId="CommentText">
    <w:name w:val="annotation text"/>
    <w:basedOn w:val="Normal"/>
    <w:link w:val="CommentTextChar"/>
    <w:uiPriority w:val="99"/>
    <w:unhideWhenUsed/>
    <w:rsid w:val="00330D60"/>
    <w:rPr>
      <w:sz w:val="20"/>
      <w:szCs w:val="20"/>
    </w:rPr>
  </w:style>
  <w:style w:type="character" w:customStyle="1" w:styleId="CommentTextChar">
    <w:name w:val="Comment Text Char"/>
    <w:basedOn w:val="DefaultParagraphFont"/>
    <w:link w:val="CommentText"/>
    <w:uiPriority w:val="99"/>
    <w:rsid w:val="00330D60"/>
    <w:rPr>
      <w:rFonts w:ascii="News Gothic MT" w:hAnsi="News Gothic MT"/>
      <w:color w:val="636B70"/>
      <w:sz w:val="20"/>
      <w:szCs w:val="20"/>
    </w:rPr>
  </w:style>
  <w:style w:type="paragraph" w:styleId="CommentSubject">
    <w:name w:val="annotation subject"/>
    <w:basedOn w:val="CommentText"/>
    <w:next w:val="CommentText"/>
    <w:link w:val="CommentSubjectChar"/>
    <w:uiPriority w:val="99"/>
    <w:semiHidden/>
    <w:unhideWhenUsed/>
    <w:rsid w:val="00330D60"/>
    <w:rPr>
      <w:b/>
      <w:bCs/>
    </w:rPr>
  </w:style>
  <w:style w:type="character" w:customStyle="1" w:styleId="CommentSubjectChar">
    <w:name w:val="Comment Subject Char"/>
    <w:basedOn w:val="CommentTextChar"/>
    <w:link w:val="CommentSubject"/>
    <w:uiPriority w:val="99"/>
    <w:semiHidden/>
    <w:rsid w:val="00330D60"/>
    <w:rPr>
      <w:rFonts w:ascii="News Gothic MT" w:hAnsi="News Gothic MT"/>
      <w:b/>
      <w:bCs/>
      <w:color w:val="636B70"/>
      <w:sz w:val="20"/>
      <w:szCs w:val="20"/>
    </w:rPr>
  </w:style>
  <w:style w:type="character" w:styleId="PageNumber">
    <w:name w:val="page number"/>
    <w:basedOn w:val="DefaultParagraphFont"/>
    <w:uiPriority w:val="99"/>
    <w:semiHidden/>
    <w:unhideWhenUsed/>
    <w:rsid w:val="00257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596760">
      <w:bodyDiv w:val="1"/>
      <w:marLeft w:val="0"/>
      <w:marRight w:val="0"/>
      <w:marTop w:val="0"/>
      <w:marBottom w:val="0"/>
      <w:divBdr>
        <w:top w:val="none" w:sz="0" w:space="0" w:color="auto"/>
        <w:left w:val="none" w:sz="0" w:space="0" w:color="auto"/>
        <w:bottom w:val="none" w:sz="0" w:space="0" w:color="auto"/>
        <w:right w:val="none" w:sz="0" w:space="0" w:color="auto"/>
      </w:divBdr>
    </w:div>
    <w:div w:id="885751627">
      <w:bodyDiv w:val="1"/>
      <w:marLeft w:val="0"/>
      <w:marRight w:val="0"/>
      <w:marTop w:val="0"/>
      <w:marBottom w:val="0"/>
      <w:divBdr>
        <w:top w:val="none" w:sz="0" w:space="0" w:color="auto"/>
        <w:left w:val="none" w:sz="0" w:space="0" w:color="auto"/>
        <w:bottom w:val="none" w:sz="0" w:space="0" w:color="auto"/>
        <w:right w:val="none" w:sz="0" w:space="0" w:color="auto"/>
      </w:divBdr>
    </w:div>
    <w:div w:id="1174568192">
      <w:bodyDiv w:val="1"/>
      <w:marLeft w:val="0"/>
      <w:marRight w:val="0"/>
      <w:marTop w:val="0"/>
      <w:marBottom w:val="0"/>
      <w:divBdr>
        <w:top w:val="none" w:sz="0" w:space="0" w:color="auto"/>
        <w:left w:val="none" w:sz="0" w:space="0" w:color="auto"/>
        <w:bottom w:val="none" w:sz="0" w:space="0" w:color="auto"/>
        <w:right w:val="none" w:sz="0" w:space="0" w:color="auto"/>
      </w:divBdr>
    </w:div>
    <w:div w:id="166215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16" Type="http://schemas.openxmlformats.org/officeDocument/2006/relationships/chart" Target="charts/chart1.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2rog-my.sharepoint.com/personal/swinkle_2rog_com_au/Documents/Projects/MER/Communication%20and%20Engagement/Comms%20report/Communications%20score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lumMod val="75000"/>
              </a:schemeClr>
            </a:solidFill>
            <a:ln w="19050">
              <a:noFill/>
            </a:ln>
            <a:effectLst/>
          </c:spPr>
          <c:invertIfNegative val="0"/>
          <c:dPt>
            <c:idx val="5"/>
            <c:invertIfNegative val="0"/>
            <c:bubble3D val="0"/>
            <c:spPr>
              <a:solidFill>
                <a:schemeClr val="accent6">
                  <a:lumMod val="60000"/>
                  <a:lumOff val="40000"/>
                </a:schemeClr>
              </a:solidFill>
              <a:ln w="19050">
                <a:noFill/>
              </a:ln>
              <a:effectLst/>
            </c:spPr>
            <c:extLst>
              <c:ext xmlns:c16="http://schemas.microsoft.com/office/drawing/2014/chart" uri="{C3380CC4-5D6E-409C-BE32-E72D297353CC}">
                <c16:uniqueId val="{00000001-4845-0A4A-A3A1-BEC6ED155A9E}"/>
              </c:ext>
            </c:extLst>
          </c:dPt>
          <c:dPt>
            <c:idx val="6"/>
            <c:invertIfNegative val="0"/>
            <c:bubble3D val="0"/>
            <c:spPr>
              <a:solidFill>
                <a:schemeClr val="accent6">
                  <a:lumMod val="60000"/>
                  <a:lumOff val="40000"/>
                </a:schemeClr>
              </a:solidFill>
              <a:ln w="19050">
                <a:noFill/>
              </a:ln>
              <a:effectLst/>
            </c:spPr>
            <c:extLst>
              <c:ext xmlns:c16="http://schemas.microsoft.com/office/drawing/2014/chart" uri="{C3380CC4-5D6E-409C-BE32-E72D297353CC}">
                <c16:uniqueId val="{00000003-4845-0A4A-A3A1-BEC6ED155A9E}"/>
              </c:ext>
            </c:extLst>
          </c:dPt>
          <c:dPt>
            <c:idx val="7"/>
            <c:invertIfNegative val="0"/>
            <c:bubble3D val="0"/>
            <c:spPr>
              <a:solidFill>
                <a:schemeClr val="accent2">
                  <a:lumMod val="75000"/>
                </a:schemeClr>
              </a:solidFill>
              <a:ln w="19050">
                <a:noFill/>
              </a:ln>
              <a:effectLst/>
            </c:spPr>
            <c:extLst>
              <c:ext xmlns:c16="http://schemas.microsoft.com/office/drawing/2014/chart" uri="{C3380CC4-5D6E-409C-BE32-E72D297353CC}">
                <c16:uniqueId val="{00000005-4845-0A4A-A3A1-BEC6ED155A9E}"/>
              </c:ext>
            </c:extLst>
          </c:dPt>
          <c:dPt>
            <c:idx val="8"/>
            <c:invertIfNegative val="0"/>
            <c:bubble3D val="0"/>
            <c:spPr>
              <a:solidFill>
                <a:schemeClr val="accent6">
                  <a:lumMod val="60000"/>
                  <a:lumOff val="40000"/>
                </a:schemeClr>
              </a:solidFill>
              <a:ln w="19050">
                <a:noFill/>
              </a:ln>
              <a:effectLst/>
            </c:spPr>
            <c:extLst>
              <c:ext xmlns:c16="http://schemas.microsoft.com/office/drawing/2014/chart" uri="{C3380CC4-5D6E-409C-BE32-E72D297353CC}">
                <c16:uniqueId val="{00000007-4845-0A4A-A3A1-BEC6ED155A9E}"/>
              </c:ext>
            </c:extLst>
          </c:dPt>
          <c:cat>
            <c:numRef>
              <c:f>Sheet3!$B$15:$B$23</c:f>
              <c:numCache>
                <c:formatCode>General</c:formatCode>
                <c:ptCount val="9"/>
                <c:pt idx="0">
                  <c:v>1</c:v>
                </c:pt>
                <c:pt idx="1">
                  <c:v>2</c:v>
                </c:pt>
                <c:pt idx="2">
                  <c:v>3</c:v>
                </c:pt>
                <c:pt idx="3">
                  <c:v>4</c:v>
                </c:pt>
                <c:pt idx="4">
                  <c:v>5</c:v>
                </c:pt>
                <c:pt idx="5">
                  <c:v>6</c:v>
                </c:pt>
                <c:pt idx="6">
                  <c:v>7</c:v>
                </c:pt>
                <c:pt idx="7">
                  <c:v>8</c:v>
                </c:pt>
                <c:pt idx="8">
                  <c:v>9</c:v>
                </c:pt>
              </c:numCache>
            </c:numRef>
          </c:cat>
          <c:val>
            <c:numRef>
              <c:f>Sheet3!$G$15:$G$23</c:f>
              <c:numCache>
                <c:formatCode>General</c:formatCode>
                <c:ptCount val="9"/>
                <c:pt idx="0">
                  <c:v>1800</c:v>
                </c:pt>
                <c:pt idx="1">
                  <c:v>1486</c:v>
                </c:pt>
                <c:pt idx="2">
                  <c:v>925</c:v>
                </c:pt>
                <c:pt idx="3">
                  <c:v>1235</c:v>
                </c:pt>
                <c:pt idx="4">
                  <c:v>2607</c:v>
                </c:pt>
                <c:pt idx="5">
                  <c:v>1173</c:v>
                </c:pt>
                <c:pt idx="6">
                  <c:v>1348</c:v>
                </c:pt>
                <c:pt idx="7">
                  <c:v>1939</c:v>
                </c:pt>
                <c:pt idx="8">
                  <c:v>2703</c:v>
                </c:pt>
              </c:numCache>
            </c:numRef>
          </c:val>
          <c:extLst>
            <c:ext xmlns:c16="http://schemas.microsoft.com/office/drawing/2014/chart" uri="{C3380CC4-5D6E-409C-BE32-E72D297353CC}">
              <c16:uniqueId val="{00000008-4845-0A4A-A3A1-BEC6ED155A9E}"/>
            </c:ext>
          </c:extLst>
        </c:ser>
        <c:dLbls>
          <c:showLegendKey val="0"/>
          <c:showVal val="0"/>
          <c:showCatName val="0"/>
          <c:showSerName val="0"/>
          <c:showPercent val="0"/>
          <c:showBubbleSize val="0"/>
        </c:dLbls>
        <c:gapWidth val="150"/>
        <c:axId val="502293280"/>
        <c:axId val="510468784"/>
      </c:barChart>
      <c:catAx>
        <c:axId val="50229328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t>Issue Number</a:t>
                </a:r>
              </a:p>
            </c:rich>
          </c:tx>
          <c:layout>
            <c:manualLayout>
              <c:xMode val="edge"/>
              <c:yMode val="edge"/>
              <c:x val="0.47051869621283232"/>
              <c:y val="0.8945225483178239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468784"/>
        <c:crosses val="autoZero"/>
        <c:auto val="1"/>
        <c:lblAlgn val="ctr"/>
        <c:lblOffset val="100"/>
        <c:noMultiLvlLbl val="0"/>
      </c:catAx>
      <c:valAx>
        <c:axId val="51046878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t>Total Interactions</a:t>
                </a:r>
              </a:p>
            </c:rich>
          </c:tx>
          <c:layout>
            <c:manualLayout>
              <c:xMode val="edge"/>
              <c:yMode val="edge"/>
              <c:x val="1.3883380478524051E-2"/>
              <c:y val="0.29980672870436648"/>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293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719F5446A8FB774CA96F4602115A1EAB" ma:contentTypeVersion="25" ma:contentTypeDescription="SPIRE Document" ma:contentTypeScope="" ma:versionID="49cffe2b69e9e9ebcadb9e4ef74727d8">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4f874396d9ca2e493ddb14ec14d21ed0"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B160-A6D1-44EB-B574-8433D818D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D896A-5B69-4E82-B9A2-116021A57631}">
  <ds:schemaRefs>
    <ds:schemaRef ds:uri="http://schemas.microsoft.com/sharepoint/events"/>
  </ds:schemaRefs>
</ds:datastoreItem>
</file>

<file path=customXml/itemProps3.xml><?xml version="1.0" encoding="utf-8"?>
<ds:datastoreItem xmlns:ds="http://schemas.openxmlformats.org/officeDocument/2006/customXml" ds:itemID="{61ADA800-55F9-4E27-B970-C9B6156CEE9A}"/>
</file>

<file path=customXml/itemProps4.xml><?xml version="1.0" encoding="utf-8"?>
<ds:datastoreItem xmlns:ds="http://schemas.openxmlformats.org/officeDocument/2006/customXml" ds:itemID="{B46D35EE-126C-41B5-AB98-1A170D3BAE3D}">
  <ds:schemaRefs>
    <ds:schemaRef ds:uri="http://schemas.microsoft.com/sharepoint/v3/contenttype/forms"/>
  </ds:schemaRefs>
</ds:datastoreItem>
</file>

<file path=customXml/itemProps5.xml><?xml version="1.0" encoding="utf-8"?>
<ds:datastoreItem xmlns:ds="http://schemas.openxmlformats.org/officeDocument/2006/customXml" ds:itemID="{2BD2EE6F-BE1B-4C17-9E0D-C22FDEFAD877}">
  <ds:schemaRefs>
    <ds:schemaRef ds:uri="5af92df4-ae3d-4772-abff-92e7cba13994"/>
    <ds:schemaRef ds:uri="http://purl.org/dc/elements/1.1/"/>
    <ds:schemaRef ds:uri="http://schemas.microsoft.com/office/2006/metadata/properties"/>
    <ds:schemaRef ds:uri="http://schemas.microsoft.com/sharepoint/v4"/>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9243C36B-58A0-41D4-9DA5-FD28005A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2845</Words>
  <Characters>16220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Junction of the Warrego and Darling rivers Selected Area 2019-20 Annual Summary Report– Research, Contingency Monitoring, and Communications and Engagement Activities</vt:lpstr>
    </vt:vector>
  </TitlesOfParts>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Junction of the Warrego and Darling rivers Selected Area 2019-20 Annual Summary Report– Research, Contingency Monitoring, and Communications and Engagement Activities</dc:title>
  <dc:subject/>
  <dc:creator>Commonwealth of Australia</dc:creator>
  <cp:keywords/>
  <dc:description/>
  <cp:lastModifiedBy>Bec Durack</cp:lastModifiedBy>
  <cp:revision>2</cp:revision>
  <cp:lastPrinted>2020-11-25T03:42:00Z</cp:lastPrinted>
  <dcterms:created xsi:type="dcterms:W3CDTF">2021-04-13T01:32:00Z</dcterms:created>
  <dcterms:modified xsi:type="dcterms:W3CDTF">2021-04-13T01:32:00Z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{a8f0bc9d-7c61-4d87-8154-4194e40ae5d3}</vt:lpwstr>
  </property>
  <property fmtid="{D5CDD505-2E9C-101B-9397-08002B2CF9AE}" pid="5" name="RecordPoint_ActiveItemListId">
    <vt:lpwstr>{aa145888-4555-4100-8bf9-f58cef0c8f62}</vt:lpwstr>
  </property>
  <property fmtid="{D5CDD505-2E9C-101B-9397-08002B2CF9AE}" pid="6" name="RecordPoint_ActiveItemUniqueId">
    <vt:lpwstr>{7e2b6f96-fe10-4d52-bd6b-dea815b02cb4}</vt:lpwstr>
  </property>
  <property fmtid="{D5CDD505-2E9C-101B-9397-08002B2CF9AE}" pid="7" name="RecordPoint_ActiveItemWebId">
    <vt:lpwstr>{28a03b62-ef17-40c4-b34e-a7830465ce6c}</vt:lpwstr>
  </property>
  <property fmtid="{D5CDD505-2E9C-101B-9397-08002B2CF9AE}" pid="8" name="RecordPoint_RecordNumberSubmitted">
    <vt:lpwstr>003612642</vt:lpwstr>
  </property>
  <property fmtid="{D5CDD505-2E9C-101B-9397-08002B2CF9AE}" pid="9" name="RecordPoint_SubmissionCompleted">
    <vt:lpwstr>2020-12-09T04:37:56.8583344+11:00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